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2D4564" w14:paraId="4B1DF362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393CEE51" w14:textId="77777777" w:rsidR="00D2023F" w:rsidRPr="002D4564" w:rsidRDefault="0018215C" w:rsidP="00C30155">
            <w:pPr>
              <w:spacing w:before="0"/>
            </w:pPr>
            <w:r w:rsidRPr="002D4564">
              <w:drawing>
                <wp:inline distT="0" distB="0" distL="0" distR="0" wp14:anchorId="6175EAEE" wp14:editId="03C298A9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18F707D" w14:textId="77777777" w:rsidR="00D2023F" w:rsidRPr="002D4564" w:rsidRDefault="005B7B2D" w:rsidP="00E610A4">
            <w:pPr>
              <w:pStyle w:val="TopHeader"/>
              <w:spacing w:before="0"/>
            </w:pPr>
            <w:r w:rsidRPr="002D4564">
              <w:rPr>
                <w:szCs w:val="22"/>
              </w:rPr>
              <w:t xml:space="preserve">Всемирная ассамблея по стандартизации </w:t>
            </w:r>
            <w:r w:rsidRPr="002D4564">
              <w:rPr>
                <w:szCs w:val="22"/>
              </w:rPr>
              <w:br/>
              <w:t>электросвязи (ВАСЭ-24)</w:t>
            </w:r>
            <w:r w:rsidRPr="002D4564">
              <w:rPr>
                <w:szCs w:val="22"/>
              </w:rPr>
              <w:br/>
            </w:r>
            <w:r w:rsidRPr="002D4564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2D4564">
              <w:rPr>
                <w:sz w:val="16"/>
                <w:szCs w:val="16"/>
              </w:rPr>
              <w:t>−</w:t>
            </w:r>
            <w:r w:rsidRPr="002D4564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6DB6E29" w14:textId="77777777" w:rsidR="00D2023F" w:rsidRPr="002D4564" w:rsidRDefault="00D2023F" w:rsidP="00C30155">
            <w:pPr>
              <w:spacing w:before="0"/>
            </w:pPr>
            <w:r w:rsidRPr="002D4564">
              <w:rPr>
                <w:lang w:eastAsia="zh-CN"/>
              </w:rPr>
              <w:drawing>
                <wp:inline distT="0" distB="0" distL="0" distR="0" wp14:anchorId="5B6749F5" wp14:editId="248D2F8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2D4564" w14:paraId="71590E73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70EE44C" w14:textId="77777777" w:rsidR="00D2023F" w:rsidRPr="002D4564" w:rsidRDefault="00D2023F" w:rsidP="00C30155">
            <w:pPr>
              <w:spacing w:before="0"/>
            </w:pPr>
          </w:p>
        </w:tc>
      </w:tr>
      <w:tr w:rsidR="00931298" w:rsidRPr="002D4564" w14:paraId="646EA27A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08C3FA0" w14:textId="77777777" w:rsidR="00931298" w:rsidRPr="002D456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1F719BB1" w14:textId="77777777" w:rsidR="00931298" w:rsidRPr="002D4564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2D4564" w14:paraId="41AFC330" w14:textId="77777777" w:rsidTr="0068791E">
        <w:trPr>
          <w:cantSplit/>
        </w:trPr>
        <w:tc>
          <w:tcPr>
            <w:tcW w:w="6237" w:type="dxa"/>
            <w:gridSpan w:val="2"/>
          </w:tcPr>
          <w:p w14:paraId="035C0B1D" w14:textId="77777777" w:rsidR="00752D4D" w:rsidRPr="002D4564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2D4564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7D22F8CD" w14:textId="77777777" w:rsidR="00752D4D" w:rsidRPr="002D4564" w:rsidRDefault="00BE7C34" w:rsidP="00A52D1A">
            <w:pPr>
              <w:pStyle w:val="Docnumber"/>
              <w:rPr>
                <w:sz w:val="18"/>
                <w:szCs w:val="18"/>
              </w:rPr>
            </w:pPr>
            <w:r w:rsidRPr="002D4564">
              <w:rPr>
                <w:sz w:val="18"/>
                <w:szCs w:val="18"/>
              </w:rPr>
              <w:t>Дополнительный документ 33</w:t>
            </w:r>
            <w:r w:rsidRPr="002D4564">
              <w:rPr>
                <w:sz w:val="18"/>
                <w:szCs w:val="18"/>
              </w:rPr>
              <w:br/>
              <w:t>к Документу 36</w:t>
            </w:r>
            <w:r w:rsidR="00967E61" w:rsidRPr="002D4564">
              <w:rPr>
                <w:sz w:val="18"/>
                <w:szCs w:val="18"/>
              </w:rPr>
              <w:t>-</w:t>
            </w:r>
            <w:r w:rsidR="00986BCD" w:rsidRPr="002D4564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2D4564" w14:paraId="30D87C5F" w14:textId="77777777" w:rsidTr="0068791E">
        <w:trPr>
          <w:cantSplit/>
        </w:trPr>
        <w:tc>
          <w:tcPr>
            <w:tcW w:w="6237" w:type="dxa"/>
            <w:gridSpan w:val="2"/>
          </w:tcPr>
          <w:p w14:paraId="0EDFE5E0" w14:textId="77777777" w:rsidR="00931298" w:rsidRPr="002D456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E828942" w14:textId="37AF5205" w:rsidR="00931298" w:rsidRPr="002D456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2D4564">
              <w:rPr>
                <w:sz w:val="18"/>
                <w:szCs w:val="18"/>
              </w:rPr>
              <w:t>23 сентября 2024</w:t>
            </w:r>
            <w:r w:rsidR="00567513" w:rsidRPr="002D4564">
              <w:rPr>
                <w:sz w:val="18"/>
                <w:szCs w:val="18"/>
              </w:rPr>
              <w:t> года</w:t>
            </w:r>
          </w:p>
        </w:tc>
      </w:tr>
      <w:tr w:rsidR="00931298" w:rsidRPr="002D4564" w14:paraId="733B2051" w14:textId="77777777" w:rsidTr="0068791E">
        <w:trPr>
          <w:cantSplit/>
        </w:trPr>
        <w:tc>
          <w:tcPr>
            <w:tcW w:w="6237" w:type="dxa"/>
            <w:gridSpan w:val="2"/>
          </w:tcPr>
          <w:p w14:paraId="7C2828B7" w14:textId="77777777" w:rsidR="00931298" w:rsidRPr="002D4564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BAEFD60" w14:textId="77777777" w:rsidR="00931298" w:rsidRPr="002D4564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2D4564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2D4564" w14:paraId="2CD87C95" w14:textId="77777777" w:rsidTr="0068791E">
        <w:trPr>
          <w:cantSplit/>
        </w:trPr>
        <w:tc>
          <w:tcPr>
            <w:tcW w:w="9811" w:type="dxa"/>
            <w:gridSpan w:val="4"/>
          </w:tcPr>
          <w:p w14:paraId="3E53B877" w14:textId="77777777" w:rsidR="00931298" w:rsidRPr="002D4564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2D4564" w14:paraId="397AFB51" w14:textId="77777777" w:rsidTr="0068791E">
        <w:trPr>
          <w:cantSplit/>
        </w:trPr>
        <w:tc>
          <w:tcPr>
            <w:tcW w:w="9811" w:type="dxa"/>
            <w:gridSpan w:val="4"/>
          </w:tcPr>
          <w:p w14:paraId="08302152" w14:textId="77777777" w:rsidR="00931298" w:rsidRPr="002D4564" w:rsidRDefault="00BE7C34" w:rsidP="00C30155">
            <w:pPr>
              <w:pStyle w:val="Source"/>
            </w:pPr>
            <w:r w:rsidRPr="002D4564">
              <w:t>Администрации арабских государств</w:t>
            </w:r>
          </w:p>
        </w:tc>
      </w:tr>
      <w:tr w:rsidR="00931298" w:rsidRPr="002D4564" w14:paraId="56BD0ABC" w14:textId="77777777" w:rsidTr="0068791E">
        <w:trPr>
          <w:cantSplit/>
        </w:trPr>
        <w:tc>
          <w:tcPr>
            <w:tcW w:w="9811" w:type="dxa"/>
            <w:gridSpan w:val="4"/>
          </w:tcPr>
          <w:p w14:paraId="515B9660" w14:textId="2E936880" w:rsidR="00680020" w:rsidRPr="002D4564" w:rsidRDefault="002F1801" w:rsidP="00A25BB5">
            <w:pPr>
              <w:jc w:val="center"/>
              <w:rPr>
                <w:sz w:val="26"/>
              </w:rPr>
            </w:pPr>
            <w:r w:rsidRPr="002D4564">
              <w:rPr>
                <w:sz w:val="26"/>
              </w:rPr>
              <w:t xml:space="preserve">ПРОЕКТ НОВОЙ РЕЗОЛЮЦИИ </w:t>
            </w:r>
            <w:r w:rsidR="00BE7C34" w:rsidRPr="002D4564">
              <w:rPr>
                <w:sz w:val="26"/>
              </w:rPr>
              <w:t xml:space="preserve">[ARB-DRM] </w:t>
            </w:r>
            <w:r w:rsidR="001D2916" w:rsidRPr="002D4564">
              <w:rPr>
                <w:sz w:val="26"/>
              </w:rPr>
              <w:sym w:font="Symbol" w:char="F02D"/>
            </w:r>
            <w:r w:rsidR="00BE7C34" w:rsidRPr="002D4564">
              <w:rPr>
                <w:sz w:val="26"/>
              </w:rPr>
              <w:t xml:space="preserve"> </w:t>
            </w:r>
            <w:r w:rsidR="00680020" w:rsidRPr="002D4564">
              <w:rPr>
                <w:sz w:val="26"/>
              </w:rPr>
              <w:t xml:space="preserve">ИСПОЛЬЗОВАНИЕ ЭЛЕКТРОСВЯЗИ/ИНФОРМАЦИОННО-КОММУНИКАЦИОННЫХ ТЕХНОЛОГИЙ ДЛЯ УПРАВЛЕНИЯ РИСКАМИ В </w:t>
            </w:r>
            <w:r w:rsidR="00A8522A" w:rsidRPr="002D4564">
              <w:rPr>
                <w:sz w:val="26"/>
              </w:rPr>
              <w:t>СЛУ</w:t>
            </w:r>
            <w:r w:rsidR="00210DFB" w:rsidRPr="002D4564">
              <w:rPr>
                <w:sz w:val="26"/>
              </w:rPr>
              <w:t>Ч</w:t>
            </w:r>
            <w:r w:rsidR="00A8522A" w:rsidRPr="002D4564">
              <w:rPr>
                <w:sz w:val="26"/>
              </w:rPr>
              <w:t xml:space="preserve">АЕ </w:t>
            </w:r>
            <w:r w:rsidR="00680020" w:rsidRPr="002D4564">
              <w:rPr>
                <w:sz w:val="26"/>
              </w:rPr>
              <w:t>ЧРЕЗВЫЧАЙНЫХ СИТУАЦИ</w:t>
            </w:r>
            <w:r w:rsidR="00A8522A" w:rsidRPr="002D4564">
              <w:rPr>
                <w:sz w:val="26"/>
              </w:rPr>
              <w:t>Й</w:t>
            </w:r>
            <w:r w:rsidR="00680020" w:rsidRPr="002D4564">
              <w:rPr>
                <w:sz w:val="26"/>
              </w:rPr>
              <w:t xml:space="preserve"> И СТИХИЙНЫХ БЕДСТВИЙ, А ТАКЖЕ ОБЕСПЕЧЕНИЯ ГОТОВНОСТИ К НИМ</w:t>
            </w:r>
            <w:r w:rsidR="00232901" w:rsidRPr="002D4564">
              <w:rPr>
                <w:sz w:val="26"/>
              </w:rPr>
              <w:t>,</w:t>
            </w:r>
            <w:r w:rsidR="00210DFB" w:rsidRPr="002D4564">
              <w:rPr>
                <w:sz w:val="26"/>
              </w:rPr>
              <w:t xml:space="preserve"> ПРИ </w:t>
            </w:r>
            <w:r w:rsidR="00680020" w:rsidRPr="002D4564">
              <w:rPr>
                <w:sz w:val="26"/>
              </w:rPr>
              <w:t>РАННЕ</w:t>
            </w:r>
            <w:r w:rsidR="00210DFB" w:rsidRPr="002D4564">
              <w:rPr>
                <w:sz w:val="26"/>
              </w:rPr>
              <w:t>М</w:t>
            </w:r>
            <w:r w:rsidR="00680020" w:rsidRPr="002D4564">
              <w:rPr>
                <w:sz w:val="26"/>
              </w:rPr>
              <w:t xml:space="preserve"> ПРЕДУПРЕЖДЕНИЯ,</w:t>
            </w:r>
            <w:r w:rsidR="00811FC2" w:rsidRPr="002D4564">
              <w:rPr>
                <w:sz w:val="26"/>
              </w:rPr>
              <w:t xml:space="preserve"> СНИЖЕНИ</w:t>
            </w:r>
            <w:r w:rsidR="00210DFB" w:rsidRPr="002D4564">
              <w:rPr>
                <w:sz w:val="26"/>
              </w:rPr>
              <w:t>И</w:t>
            </w:r>
            <w:r w:rsidR="00680020" w:rsidRPr="002D4564">
              <w:rPr>
                <w:sz w:val="26"/>
              </w:rPr>
              <w:t xml:space="preserve"> РИСК</w:t>
            </w:r>
            <w:r w:rsidR="00811FC2" w:rsidRPr="002D4564">
              <w:rPr>
                <w:sz w:val="26"/>
              </w:rPr>
              <w:t>А</w:t>
            </w:r>
            <w:r w:rsidR="00680020" w:rsidRPr="002D4564">
              <w:rPr>
                <w:sz w:val="26"/>
              </w:rPr>
              <w:t>, СМЯГЧЕНИ</w:t>
            </w:r>
            <w:r w:rsidR="00210DFB" w:rsidRPr="002D4564">
              <w:rPr>
                <w:sz w:val="26"/>
              </w:rPr>
              <w:t>И</w:t>
            </w:r>
            <w:r w:rsidR="00680020" w:rsidRPr="002D4564">
              <w:rPr>
                <w:sz w:val="26"/>
              </w:rPr>
              <w:t xml:space="preserve"> ПОСЛЕДСТВИЙ И ОКАЗАНИ</w:t>
            </w:r>
            <w:r w:rsidR="00210DFB" w:rsidRPr="002D4564">
              <w:rPr>
                <w:sz w:val="26"/>
              </w:rPr>
              <w:t>И</w:t>
            </w:r>
            <w:r w:rsidR="00680020" w:rsidRPr="002D4564">
              <w:rPr>
                <w:sz w:val="26"/>
              </w:rPr>
              <w:t xml:space="preserve"> ПОМОЩИ</w:t>
            </w:r>
          </w:p>
          <w:p w14:paraId="3E081291" w14:textId="41A4BB77" w:rsidR="00931298" w:rsidRPr="002D4564" w:rsidRDefault="00931298" w:rsidP="00C30155">
            <w:pPr>
              <w:pStyle w:val="Title1"/>
            </w:pPr>
          </w:p>
        </w:tc>
      </w:tr>
      <w:tr w:rsidR="00657CDA" w:rsidRPr="002D4564" w14:paraId="2FB7C361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2D51A1C5" w14:textId="77777777" w:rsidR="00657CDA" w:rsidRPr="002D4564" w:rsidRDefault="00657CDA" w:rsidP="00BE7C34">
            <w:pPr>
              <w:pStyle w:val="Title2"/>
              <w:spacing w:before="0"/>
            </w:pPr>
          </w:p>
        </w:tc>
      </w:tr>
      <w:tr w:rsidR="00657CDA" w:rsidRPr="002D4564" w14:paraId="24A33B0D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37CF3EA6" w14:textId="77777777" w:rsidR="00657CDA" w:rsidRPr="002D4564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251D25E9" w14:textId="77777777" w:rsidR="00931298" w:rsidRPr="002D4564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2D4564" w14:paraId="04D15AD1" w14:textId="77777777" w:rsidTr="00E45467">
        <w:trPr>
          <w:cantSplit/>
        </w:trPr>
        <w:tc>
          <w:tcPr>
            <w:tcW w:w="1985" w:type="dxa"/>
          </w:tcPr>
          <w:p w14:paraId="6A441A5B" w14:textId="77777777" w:rsidR="00931298" w:rsidRPr="002D4564" w:rsidRDefault="00B357A0" w:rsidP="00E45467">
            <w:r w:rsidRPr="002D4564">
              <w:rPr>
                <w:b/>
                <w:bCs/>
                <w:szCs w:val="22"/>
              </w:rPr>
              <w:t>Резюме</w:t>
            </w:r>
            <w:r w:rsidRPr="002D4564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51B41689" w14:textId="2658710C" w:rsidR="00931298" w:rsidRPr="002D4564" w:rsidRDefault="00680020" w:rsidP="007E5E3A">
            <w:r w:rsidRPr="002D4564">
              <w:t xml:space="preserve">Вклад содержит предложение о новой </w:t>
            </w:r>
            <w:r w:rsidR="00A25BB5" w:rsidRPr="002D4564">
              <w:t xml:space="preserve">Резолюции </w:t>
            </w:r>
            <w:r w:rsidRPr="002D4564">
              <w:t xml:space="preserve">ВАСЭ по использованию электросвязи/информационно-коммуникационных технологий для управления рисками </w:t>
            </w:r>
            <w:r w:rsidR="00210DFB" w:rsidRPr="002D4564">
              <w:t>в случае чрезвычайных ситуаций и стихийных бедствий</w:t>
            </w:r>
            <w:r w:rsidRPr="002D4564">
              <w:t>, а также обеспечения готовности к ним</w:t>
            </w:r>
            <w:r w:rsidR="00232901" w:rsidRPr="002D4564">
              <w:t>,</w:t>
            </w:r>
            <w:r w:rsidR="00210DFB" w:rsidRPr="002D4564">
              <w:t xml:space="preserve"> при </w:t>
            </w:r>
            <w:r w:rsidRPr="002D4564">
              <w:t>ранне</w:t>
            </w:r>
            <w:r w:rsidR="00210DFB" w:rsidRPr="002D4564">
              <w:t>м</w:t>
            </w:r>
            <w:r w:rsidRPr="002D4564">
              <w:t xml:space="preserve"> предупреждени</w:t>
            </w:r>
            <w:r w:rsidR="00210DFB" w:rsidRPr="002D4564">
              <w:t>и</w:t>
            </w:r>
            <w:r w:rsidRPr="002D4564">
              <w:t xml:space="preserve">, </w:t>
            </w:r>
            <w:r w:rsidR="00811FC2" w:rsidRPr="002D4564">
              <w:t>снижени</w:t>
            </w:r>
            <w:r w:rsidR="00210DFB" w:rsidRPr="002D4564">
              <w:t>и</w:t>
            </w:r>
            <w:r w:rsidRPr="002D4564">
              <w:t xml:space="preserve"> риск</w:t>
            </w:r>
            <w:r w:rsidR="00811FC2" w:rsidRPr="002D4564">
              <w:t>а</w:t>
            </w:r>
            <w:r w:rsidRPr="002D4564">
              <w:t>, смягчени</w:t>
            </w:r>
            <w:r w:rsidR="00210DFB" w:rsidRPr="002D4564">
              <w:t>и</w:t>
            </w:r>
            <w:r w:rsidRPr="002D4564">
              <w:t xml:space="preserve"> последствий и оказани</w:t>
            </w:r>
            <w:r w:rsidR="00210DFB" w:rsidRPr="002D4564">
              <w:t>и</w:t>
            </w:r>
            <w:r w:rsidRPr="002D4564">
              <w:t xml:space="preserve"> помощи.</w:t>
            </w:r>
          </w:p>
        </w:tc>
      </w:tr>
      <w:tr w:rsidR="00931298" w:rsidRPr="002D4564" w14:paraId="06082951" w14:textId="77777777" w:rsidTr="00E45467">
        <w:trPr>
          <w:cantSplit/>
        </w:trPr>
        <w:tc>
          <w:tcPr>
            <w:tcW w:w="1985" w:type="dxa"/>
          </w:tcPr>
          <w:p w14:paraId="6E95BD9E" w14:textId="77777777" w:rsidR="00931298" w:rsidRPr="002D4564" w:rsidRDefault="00B357A0" w:rsidP="00E45467">
            <w:pPr>
              <w:rPr>
                <w:b/>
                <w:bCs/>
                <w:szCs w:val="24"/>
              </w:rPr>
            </w:pPr>
            <w:r w:rsidRPr="002D4564">
              <w:rPr>
                <w:b/>
                <w:bCs/>
              </w:rPr>
              <w:t>Для контактов</w:t>
            </w:r>
            <w:r w:rsidRPr="002D4564">
              <w:t>:</w:t>
            </w:r>
          </w:p>
        </w:tc>
        <w:tc>
          <w:tcPr>
            <w:tcW w:w="3862" w:type="dxa"/>
          </w:tcPr>
          <w:p w14:paraId="0198515C" w14:textId="2BCCE418" w:rsidR="00FE5494" w:rsidRPr="002D4564" w:rsidRDefault="00680020" w:rsidP="00E45467">
            <w:r w:rsidRPr="002D4564">
              <w:t xml:space="preserve">Басма </w:t>
            </w:r>
            <w:r w:rsidR="00A25BB5" w:rsidRPr="002D4564">
              <w:t>Тауфик</w:t>
            </w:r>
            <w:r w:rsidR="001D2916" w:rsidRPr="002D4564">
              <w:br/>
              <w:t>(Basma Tawfik)</w:t>
            </w:r>
            <w:r w:rsidR="001D2916" w:rsidRPr="002D4564">
              <w:br/>
            </w:r>
            <w:r w:rsidRPr="002D4564">
              <w:t xml:space="preserve">Национальный регуляторный орган электросвязи </w:t>
            </w:r>
            <w:r w:rsidR="001D2916" w:rsidRPr="002D4564">
              <w:br/>
            </w:r>
            <w:r w:rsidRPr="002D4564">
              <w:t>Египет</w:t>
            </w:r>
          </w:p>
        </w:tc>
        <w:tc>
          <w:tcPr>
            <w:tcW w:w="3935" w:type="dxa"/>
          </w:tcPr>
          <w:p w14:paraId="4B75ECBF" w14:textId="0DD788AB" w:rsidR="00931298" w:rsidRPr="002D4564" w:rsidRDefault="00B357A0" w:rsidP="00E45467">
            <w:r w:rsidRPr="002D4564">
              <w:rPr>
                <w:szCs w:val="22"/>
              </w:rPr>
              <w:t>Эл. почта</w:t>
            </w:r>
            <w:r w:rsidR="00E610A4" w:rsidRPr="002D4564">
              <w:t>:</w:t>
            </w:r>
            <w:r w:rsidR="00333E7D" w:rsidRPr="002D4564">
              <w:t xml:space="preserve"> </w:t>
            </w:r>
            <w:hyperlink r:id="rId14" w:history="1">
              <w:r w:rsidR="001D2916" w:rsidRPr="002D4564">
                <w:rPr>
                  <w:rStyle w:val="Hyperlink"/>
                </w:rPr>
                <w:t>basmaa@tra.gov.eg</w:t>
              </w:r>
            </w:hyperlink>
          </w:p>
        </w:tc>
      </w:tr>
    </w:tbl>
    <w:p w14:paraId="0225C3C6" w14:textId="77777777" w:rsidR="00A52D1A" w:rsidRPr="002D4564" w:rsidRDefault="00A52D1A" w:rsidP="00A52D1A"/>
    <w:p w14:paraId="7DD43102" w14:textId="77777777" w:rsidR="00461C79" w:rsidRPr="002D4564" w:rsidRDefault="009F4801" w:rsidP="00781A83">
      <w:r w:rsidRPr="002D4564">
        <w:br w:type="page"/>
      </w:r>
    </w:p>
    <w:p w14:paraId="50690EC4" w14:textId="77777777" w:rsidR="00696D5A" w:rsidRPr="002D4564" w:rsidRDefault="00567513">
      <w:pPr>
        <w:pStyle w:val="Proposal"/>
      </w:pPr>
      <w:r w:rsidRPr="002D4564">
        <w:lastRenderedPageBreak/>
        <w:t>ADD</w:t>
      </w:r>
      <w:r w:rsidRPr="002D4564">
        <w:tab/>
        <w:t>ARB/36A33/1</w:t>
      </w:r>
    </w:p>
    <w:p w14:paraId="69685B7A" w14:textId="35CBEF2B" w:rsidR="00696D5A" w:rsidRPr="002D4564" w:rsidRDefault="00567513">
      <w:pPr>
        <w:pStyle w:val="ResNo"/>
      </w:pPr>
      <w:r w:rsidRPr="002D4564">
        <w:t>ПРОЕКТ НОВОЙ РЕЗОЛЮЦИИ [ARB-DRM]</w:t>
      </w:r>
      <w:r w:rsidR="001D2916" w:rsidRPr="002D4564">
        <w:t xml:space="preserve"> (Нью-Дели, 2024 г.)</w:t>
      </w:r>
    </w:p>
    <w:p w14:paraId="6EA69BE4" w14:textId="32BCDF72" w:rsidR="001D2916" w:rsidRPr="002D4564" w:rsidRDefault="00680020" w:rsidP="001D2916">
      <w:pPr>
        <w:pStyle w:val="Restitle"/>
      </w:pPr>
      <w:r w:rsidRPr="002D4564">
        <w:rPr>
          <w:rFonts w:cs="Times New Roman"/>
        </w:rPr>
        <w:t xml:space="preserve">Использование электросвязи/информационно-коммуникационных технологий для управления рисками </w:t>
      </w:r>
      <w:r w:rsidR="00210DFB" w:rsidRPr="002D4564">
        <w:t>в случае чрезвычайных ситуаций и стихийных бедствий</w:t>
      </w:r>
      <w:r w:rsidRPr="002D4564">
        <w:rPr>
          <w:rFonts w:cs="Times New Roman"/>
        </w:rPr>
        <w:t>, а также обеспечения готовности к ним</w:t>
      </w:r>
      <w:r w:rsidR="00232901" w:rsidRPr="002D4564">
        <w:rPr>
          <w:rFonts w:cs="Times New Roman"/>
        </w:rPr>
        <w:t>,</w:t>
      </w:r>
      <w:r w:rsidR="00210DFB" w:rsidRPr="002D4564">
        <w:rPr>
          <w:rFonts w:cs="Times New Roman"/>
        </w:rPr>
        <w:t xml:space="preserve"> при</w:t>
      </w:r>
      <w:r w:rsidRPr="002D4564">
        <w:rPr>
          <w:rFonts w:cs="Times New Roman"/>
        </w:rPr>
        <w:t xml:space="preserve"> ранне</w:t>
      </w:r>
      <w:r w:rsidR="00210DFB" w:rsidRPr="002D4564">
        <w:rPr>
          <w:rFonts w:cs="Times New Roman"/>
        </w:rPr>
        <w:t>м</w:t>
      </w:r>
      <w:r w:rsidRPr="002D4564">
        <w:rPr>
          <w:rFonts w:cs="Times New Roman"/>
        </w:rPr>
        <w:t xml:space="preserve"> предупреждени</w:t>
      </w:r>
      <w:r w:rsidR="00210DFB" w:rsidRPr="002D4564">
        <w:rPr>
          <w:rFonts w:cs="Times New Roman"/>
        </w:rPr>
        <w:t>и</w:t>
      </w:r>
      <w:r w:rsidRPr="002D4564">
        <w:rPr>
          <w:rFonts w:cs="Times New Roman"/>
        </w:rPr>
        <w:t xml:space="preserve">, </w:t>
      </w:r>
      <w:r w:rsidR="00811FC2" w:rsidRPr="002D4564">
        <w:rPr>
          <w:rFonts w:cs="Times New Roman"/>
        </w:rPr>
        <w:t>снижении</w:t>
      </w:r>
      <w:r w:rsidRPr="002D4564">
        <w:rPr>
          <w:rFonts w:cs="Times New Roman"/>
        </w:rPr>
        <w:t xml:space="preserve"> риск</w:t>
      </w:r>
      <w:r w:rsidR="00811FC2" w:rsidRPr="002D4564">
        <w:rPr>
          <w:rFonts w:cs="Times New Roman"/>
        </w:rPr>
        <w:t>а</w:t>
      </w:r>
      <w:r w:rsidRPr="002D4564">
        <w:rPr>
          <w:rFonts w:cs="Times New Roman"/>
        </w:rPr>
        <w:t>, смягчени</w:t>
      </w:r>
      <w:r w:rsidR="00210DFB" w:rsidRPr="002D4564">
        <w:rPr>
          <w:rFonts w:cs="Times New Roman"/>
        </w:rPr>
        <w:t>и</w:t>
      </w:r>
      <w:r w:rsidRPr="002D4564">
        <w:rPr>
          <w:rFonts w:cs="Times New Roman"/>
        </w:rPr>
        <w:t xml:space="preserve"> последствий и оказани</w:t>
      </w:r>
      <w:r w:rsidR="00210DFB" w:rsidRPr="002D4564">
        <w:rPr>
          <w:rFonts w:cs="Times New Roman"/>
        </w:rPr>
        <w:t>и</w:t>
      </w:r>
      <w:r w:rsidRPr="002D4564">
        <w:rPr>
          <w:rFonts w:cs="Times New Roman"/>
        </w:rPr>
        <w:t xml:space="preserve"> помощи</w:t>
      </w:r>
    </w:p>
    <w:p w14:paraId="08B76A73" w14:textId="056CBAC6" w:rsidR="001D2916" w:rsidRPr="002D4564" w:rsidRDefault="001D2916" w:rsidP="001D2916">
      <w:pPr>
        <w:pStyle w:val="Resref"/>
        <w:rPr>
          <w:lang w:eastAsia="en-GB"/>
        </w:rPr>
      </w:pPr>
      <w:r w:rsidRPr="002D4564">
        <w:rPr>
          <w:lang w:eastAsia="en-GB"/>
        </w:rPr>
        <w:t>(Нью-Дели, 2024 г.)</w:t>
      </w:r>
    </w:p>
    <w:p w14:paraId="7F7B718D" w14:textId="4BB0C02D" w:rsidR="001D2916" w:rsidRPr="002D4564" w:rsidRDefault="00680020" w:rsidP="0084680F">
      <w:r w:rsidRPr="002D4564">
        <w:t xml:space="preserve">Всемирная ассамблея по стандартизации электросвязи </w:t>
      </w:r>
      <w:r w:rsidR="001D2916" w:rsidRPr="002D4564">
        <w:t>(Нью-Дели, 2024 г.),</w:t>
      </w:r>
    </w:p>
    <w:p w14:paraId="4EF7C384" w14:textId="5302BAFE" w:rsidR="00680020" w:rsidRPr="002D4564" w:rsidRDefault="00680020" w:rsidP="007E5E3A">
      <w:pPr>
        <w:pStyle w:val="Call"/>
      </w:pPr>
      <w:r w:rsidRPr="002D4564">
        <w:t>напоминая</w:t>
      </w:r>
    </w:p>
    <w:p w14:paraId="0DF61DA0" w14:textId="25A2D89B" w:rsidR="001D2916" w:rsidRPr="002D4564" w:rsidRDefault="001D2916" w:rsidP="001D2916">
      <w:r w:rsidRPr="002D4564">
        <w:rPr>
          <w:i/>
          <w:iCs/>
        </w:rPr>
        <w:t>a)</w:t>
      </w:r>
      <w:r w:rsidRPr="002D4564">
        <w:tab/>
      </w:r>
      <w:r w:rsidR="00A25BB5" w:rsidRPr="002D4564">
        <w:t xml:space="preserve">о </w:t>
      </w:r>
      <w:r w:rsidR="0084680F" w:rsidRPr="002D4564">
        <w:t>Резолюци</w:t>
      </w:r>
      <w:r w:rsidR="00A25BB5" w:rsidRPr="002D4564">
        <w:t>и</w:t>
      </w:r>
      <w:r w:rsidRPr="002D4564">
        <w:t xml:space="preserve"> 136 (Пересм. Бухарест, 2022 г.) </w:t>
      </w:r>
      <w:r w:rsidR="0084680F" w:rsidRPr="002D4564">
        <w:t>Полномочной конференции</w:t>
      </w:r>
      <w:r w:rsidRPr="002D4564">
        <w:t xml:space="preserve"> </w:t>
      </w:r>
      <w:r w:rsidR="0084680F" w:rsidRPr="002D4564">
        <w:t>об</w:t>
      </w:r>
      <w:r w:rsidR="007E5E3A" w:rsidRPr="002D4564">
        <w:t> </w:t>
      </w:r>
      <w:r w:rsidR="0084680F" w:rsidRPr="002D4564">
        <w:t>использовании электросвязи/информационно-коммуникационных технологий для оказания гуманитарной помощи, а также в целях мониторинга и управления в чрезвычайных ситуациях и</w:t>
      </w:r>
      <w:r w:rsidR="007E5E3A" w:rsidRPr="002D4564">
        <w:t> </w:t>
      </w:r>
      <w:r w:rsidR="0084680F" w:rsidRPr="002D4564">
        <w:t>в</w:t>
      </w:r>
      <w:r w:rsidR="007E5E3A" w:rsidRPr="002D4564">
        <w:t> </w:t>
      </w:r>
      <w:r w:rsidR="0084680F" w:rsidRPr="002D4564">
        <w:t>случаях бедствий, включая вызванные болезнями чрезвычайные ситуации, для их раннего предупреждения, предотвращения, смягчения их последствий и оказания помощи</w:t>
      </w:r>
      <w:r w:rsidRPr="002D4564">
        <w:t>;</w:t>
      </w:r>
    </w:p>
    <w:p w14:paraId="35DB3A6C" w14:textId="2C16EB47" w:rsidR="001D2916" w:rsidRPr="002D4564" w:rsidRDefault="001D2916" w:rsidP="001D2916">
      <w:r w:rsidRPr="002D4564">
        <w:rPr>
          <w:i/>
          <w:iCs/>
        </w:rPr>
        <w:t>b)</w:t>
      </w:r>
      <w:r w:rsidRPr="002D4564">
        <w:tab/>
      </w:r>
      <w:r w:rsidR="00A25BB5" w:rsidRPr="002D4564">
        <w:t xml:space="preserve">о </w:t>
      </w:r>
      <w:r w:rsidR="0084680F" w:rsidRPr="002D4564">
        <w:t>Резолюци</w:t>
      </w:r>
      <w:r w:rsidR="00A25BB5" w:rsidRPr="002D4564">
        <w:t>и</w:t>
      </w:r>
      <w:r w:rsidR="0084680F" w:rsidRPr="002D4564">
        <w:t xml:space="preserve"> </w:t>
      </w:r>
      <w:r w:rsidRPr="002D4564">
        <w:t xml:space="preserve">130 (Пересм. Дубай, 2018 г.) </w:t>
      </w:r>
      <w:r w:rsidR="0084680F" w:rsidRPr="002D4564">
        <w:t>Полномочной конференции о роли МСЭ в</w:t>
      </w:r>
      <w:r w:rsidR="007E5E3A" w:rsidRPr="002D4564">
        <w:t> </w:t>
      </w:r>
      <w:r w:rsidR="0084680F" w:rsidRPr="002D4564">
        <w:t>укреплении доверия и безопасности при использовании информационно-коммуникационных технологий (ИКТ)</w:t>
      </w:r>
      <w:r w:rsidRPr="002D4564">
        <w:t>;</w:t>
      </w:r>
    </w:p>
    <w:p w14:paraId="65F17B71" w14:textId="4072F353" w:rsidR="0084680F" w:rsidRPr="002D4564" w:rsidRDefault="001D2916" w:rsidP="0084680F">
      <w:r w:rsidRPr="002D4564">
        <w:rPr>
          <w:i/>
          <w:iCs/>
        </w:rPr>
        <w:t>c)</w:t>
      </w:r>
      <w:r w:rsidRPr="002D4564">
        <w:tab/>
      </w:r>
      <w:r w:rsidR="00A25BB5" w:rsidRPr="002D4564">
        <w:t xml:space="preserve">о </w:t>
      </w:r>
      <w:r w:rsidR="0084680F" w:rsidRPr="002D4564">
        <w:t>Резолюци</w:t>
      </w:r>
      <w:r w:rsidR="00A25BB5" w:rsidRPr="002D4564">
        <w:t>и</w:t>
      </w:r>
      <w:r w:rsidR="0084680F" w:rsidRPr="002D4564">
        <w:t xml:space="preserve"> </w:t>
      </w:r>
      <w:r w:rsidRPr="002D4564">
        <w:t xml:space="preserve">182 (Пересм. Бухарест, 2022 г.) </w:t>
      </w:r>
      <w:r w:rsidR="0084680F" w:rsidRPr="002D4564">
        <w:t>Полномочной конференции о</w:t>
      </w:r>
      <w:r w:rsidRPr="002D4564">
        <w:t xml:space="preserve"> </w:t>
      </w:r>
      <w:r w:rsidR="0084680F" w:rsidRPr="002D4564">
        <w:t xml:space="preserve">роли электросвязи/информационно-коммуникационных технологий </w:t>
      </w:r>
      <w:r w:rsidR="00A25BB5" w:rsidRPr="002D4564">
        <w:t xml:space="preserve">(ИКТ) </w:t>
      </w:r>
      <w:r w:rsidR="0084680F" w:rsidRPr="002D4564">
        <w:t>в изменении климата и защите окружающей среды;</w:t>
      </w:r>
    </w:p>
    <w:p w14:paraId="2D2F3637" w14:textId="634B971F" w:rsidR="001D2916" w:rsidRPr="002D4564" w:rsidRDefault="001D2916" w:rsidP="0084680F">
      <w:r w:rsidRPr="002D4564">
        <w:rPr>
          <w:i/>
          <w:iCs/>
        </w:rPr>
        <w:t>d)</w:t>
      </w:r>
      <w:r w:rsidRPr="002D4564">
        <w:tab/>
      </w:r>
      <w:r w:rsidR="0084680F" w:rsidRPr="002D4564">
        <w:t>о Статье 5 Регламента международной электросвязи, касающейся безопасности человеческой жизни и приоритетов электросвязи</w:t>
      </w:r>
      <w:r w:rsidRPr="002D4564">
        <w:t>,</w:t>
      </w:r>
    </w:p>
    <w:p w14:paraId="7C308E24" w14:textId="53E6A988" w:rsidR="00680020" w:rsidRPr="002D4564" w:rsidRDefault="00680020" w:rsidP="007E5E3A">
      <w:pPr>
        <w:pStyle w:val="Call"/>
      </w:pPr>
      <w:r w:rsidRPr="002D4564">
        <w:t>признавая</w:t>
      </w:r>
    </w:p>
    <w:p w14:paraId="2D8EC03F" w14:textId="5E5E118B" w:rsidR="001D2916" w:rsidRPr="002D4564" w:rsidRDefault="001D2916" w:rsidP="00C7006F">
      <w:r w:rsidRPr="002D4564">
        <w:rPr>
          <w:i/>
          <w:iCs/>
        </w:rPr>
        <w:t>a)</w:t>
      </w:r>
      <w:r w:rsidRPr="002D4564">
        <w:tab/>
      </w:r>
      <w:r w:rsidR="00A25BB5" w:rsidRPr="002D4564">
        <w:t>происходящие в последнее время в мире трагические события</w:t>
      </w:r>
      <w:r w:rsidR="008B6EBB" w:rsidRPr="002D4564">
        <w:t xml:space="preserve">, которые </w:t>
      </w:r>
      <w:r w:rsidR="00A25BB5" w:rsidRPr="002D4564">
        <w:t>четко показывают необходимость наличия возможности рассчитывать на надежную</w:t>
      </w:r>
      <w:r w:rsidR="008B6EBB" w:rsidRPr="002D4564">
        <w:t xml:space="preserve"> и устойчивую инфраструктуру электросвязи/ИКТ, умные цифровые приложения и услуги, которые могут снизить риск бедствий и </w:t>
      </w:r>
      <w:r w:rsidR="00232901" w:rsidRPr="002D4564">
        <w:t>урегулировать</w:t>
      </w:r>
      <w:r w:rsidR="008B6EBB" w:rsidRPr="002D4564">
        <w:t xml:space="preserve"> чрезвычайны</w:t>
      </w:r>
      <w:r w:rsidR="00232901" w:rsidRPr="002D4564">
        <w:t>е</w:t>
      </w:r>
      <w:r w:rsidR="008B6EBB" w:rsidRPr="002D4564">
        <w:t xml:space="preserve"> ситуаци</w:t>
      </w:r>
      <w:r w:rsidR="00232901" w:rsidRPr="002D4564">
        <w:t>и</w:t>
      </w:r>
      <w:r w:rsidR="008B6EBB" w:rsidRPr="002D4564">
        <w:t>, в</w:t>
      </w:r>
      <w:r w:rsidR="00A25BB5" w:rsidRPr="002D4564">
        <w:t xml:space="preserve">ключая доступную </w:t>
      </w:r>
      <w:r w:rsidR="008B6EBB" w:rsidRPr="002D4564">
        <w:t>практически в режиме реального времени</w:t>
      </w:r>
      <w:r w:rsidR="00C7006F" w:rsidRPr="002D4564">
        <w:t xml:space="preserve"> </w:t>
      </w:r>
      <w:r w:rsidR="00C8200B" w:rsidRPr="002D4564">
        <w:t>достоверную</w:t>
      </w:r>
      <w:r w:rsidR="00C7006F" w:rsidRPr="002D4564">
        <w:t xml:space="preserve"> информацию</w:t>
      </w:r>
      <w:r w:rsidR="008B6EBB" w:rsidRPr="002D4564">
        <w:t xml:space="preserve">, для оказания помощи органам общественной безопасности, здравоохранения и </w:t>
      </w:r>
      <w:r w:rsidR="00C7006F" w:rsidRPr="002D4564">
        <w:t>по оказанию помощи при бедствиях</w:t>
      </w:r>
      <w:r w:rsidRPr="002D4564">
        <w:t>;</w:t>
      </w:r>
    </w:p>
    <w:p w14:paraId="5871EDCD" w14:textId="729A048F" w:rsidR="001D2916" w:rsidRPr="002D4564" w:rsidRDefault="001D2916" w:rsidP="008B6EBB">
      <w:r w:rsidRPr="002D4564">
        <w:rPr>
          <w:i/>
          <w:iCs/>
        </w:rPr>
        <w:t>b)</w:t>
      </w:r>
      <w:r w:rsidRPr="002D4564">
        <w:tab/>
      </w:r>
      <w:r w:rsidR="00912E50" w:rsidRPr="002D4564">
        <w:t xml:space="preserve">взаимосвязанный характер глобальных бедствий и кризисов, включая климатические инциденты, вспышки болезней, </w:t>
      </w:r>
      <w:r w:rsidR="008B6EBB" w:rsidRPr="002D4564">
        <w:t>неплановую</w:t>
      </w:r>
      <w:r w:rsidR="00912E50" w:rsidRPr="002D4564">
        <w:t xml:space="preserve"> урбанизаци</w:t>
      </w:r>
      <w:r w:rsidR="008B6EBB" w:rsidRPr="002D4564">
        <w:t>ю</w:t>
      </w:r>
      <w:r w:rsidR="00912E50" w:rsidRPr="002D4564">
        <w:t xml:space="preserve"> и их влияние на глобальную электросвязь/ИКТ, </w:t>
      </w:r>
      <w:r w:rsidR="00811FC2" w:rsidRPr="002D4564">
        <w:t>мировую</w:t>
      </w:r>
      <w:r w:rsidR="00912E50" w:rsidRPr="002D4564">
        <w:t xml:space="preserve"> торговлю и глобальные финансовые системы</w:t>
      </w:r>
      <w:r w:rsidRPr="002D4564">
        <w:t>;</w:t>
      </w:r>
    </w:p>
    <w:p w14:paraId="25BCC52A" w14:textId="1F1E0CCB" w:rsidR="001D2916" w:rsidRPr="002D4564" w:rsidRDefault="001D2916" w:rsidP="00912E50">
      <w:r w:rsidRPr="002D4564">
        <w:rPr>
          <w:i/>
          <w:iCs/>
        </w:rPr>
        <w:t>c)</w:t>
      </w:r>
      <w:r w:rsidRPr="002D4564">
        <w:tab/>
      </w:r>
      <w:r w:rsidR="00F6752A" w:rsidRPr="002D4564">
        <w:t>роль, которую могут играть электросвяз</w:t>
      </w:r>
      <w:r w:rsidR="00811FC2" w:rsidRPr="002D4564">
        <w:t>ь</w:t>
      </w:r>
      <w:r w:rsidR="00F6752A" w:rsidRPr="002D4564">
        <w:t xml:space="preserve">/ИКТ и </w:t>
      </w:r>
      <w:r w:rsidR="00811FC2" w:rsidRPr="002D4564">
        <w:t xml:space="preserve">системы </w:t>
      </w:r>
      <w:r w:rsidR="00F6752A" w:rsidRPr="002D4564">
        <w:t>искусственн</w:t>
      </w:r>
      <w:r w:rsidR="00811FC2" w:rsidRPr="002D4564">
        <w:t>ого</w:t>
      </w:r>
      <w:r w:rsidR="00F6752A" w:rsidRPr="002D4564">
        <w:t xml:space="preserve"> интеллект</w:t>
      </w:r>
      <w:r w:rsidR="00811FC2" w:rsidRPr="002D4564">
        <w:t>а</w:t>
      </w:r>
      <w:r w:rsidR="00F6752A" w:rsidRPr="002D4564">
        <w:t xml:space="preserve"> (ИИ), приложения и услуги </w:t>
      </w:r>
      <w:r w:rsidR="00912E50" w:rsidRPr="002D4564">
        <w:t xml:space="preserve">в </w:t>
      </w:r>
      <w:r w:rsidR="00F6752A" w:rsidRPr="002D4564">
        <w:t>устранени</w:t>
      </w:r>
      <w:r w:rsidR="00912E50" w:rsidRPr="002D4564">
        <w:t>и</w:t>
      </w:r>
      <w:r w:rsidR="00F6752A" w:rsidRPr="002D4564">
        <w:t xml:space="preserve"> рисков, связанных с мелкими и крупными, частыми и</w:t>
      </w:r>
      <w:r w:rsidR="007E5E3A" w:rsidRPr="002D4564">
        <w:t> </w:t>
      </w:r>
      <w:r w:rsidR="00F6752A" w:rsidRPr="002D4564">
        <w:t>редкими, внезапными и медленн</w:t>
      </w:r>
      <w:r w:rsidR="00912E50" w:rsidRPr="002D4564">
        <w:t>о наступающими</w:t>
      </w:r>
      <w:r w:rsidR="00F6752A" w:rsidRPr="002D4564">
        <w:t xml:space="preserve"> бедствиями</w:t>
      </w:r>
      <w:r w:rsidR="00912E50" w:rsidRPr="002D4564">
        <w:t>, являющимися следствием</w:t>
      </w:r>
      <w:r w:rsidR="00F6752A" w:rsidRPr="002D4564">
        <w:t xml:space="preserve"> </w:t>
      </w:r>
      <w:r w:rsidR="00912E50" w:rsidRPr="002D4564">
        <w:t>стихийных или антропогенных угроз</w:t>
      </w:r>
      <w:r w:rsidR="00F6752A" w:rsidRPr="002D4564">
        <w:t>, а также связанны</w:t>
      </w:r>
      <w:r w:rsidR="00912E50" w:rsidRPr="002D4564">
        <w:t>х</w:t>
      </w:r>
      <w:r w:rsidR="00F6752A" w:rsidRPr="002D4564">
        <w:t xml:space="preserve"> с ними экологически</w:t>
      </w:r>
      <w:r w:rsidR="00912E50" w:rsidRPr="002D4564">
        <w:t>х</w:t>
      </w:r>
      <w:r w:rsidR="00F6752A" w:rsidRPr="002D4564">
        <w:t>, технологически</w:t>
      </w:r>
      <w:r w:rsidR="00912E50" w:rsidRPr="002D4564">
        <w:t>х</w:t>
      </w:r>
      <w:r w:rsidR="00F6752A" w:rsidRPr="002D4564">
        <w:t xml:space="preserve"> и</w:t>
      </w:r>
      <w:r w:rsidR="007E5E3A" w:rsidRPr="002D4564">
        <w:t> </w:t>
      </w:r>
      <w:r w:rsidR="00F6752A" w:rsidRPr="002D4564">
        <w:t>биологически</w:t>
      </w:r>
      <w:r w:rsidR="00912E50" w:rsidRPr="002D4564">
        <w:t>х</w:t>
      </w:r>
      <w:r w:rsidR="00F6752A" w:rsidRPr="002D4564">
        <w:t xml:space="preserve"> </w:t>
      </w:r>
      <w:r w:rsidR="00912E50" w:rsidRPr="002D4564">
        <w:t>угроз</w:t>
      </w:r>
      <w:r w:rsidR="00F6752A" w:rsidRPr="002D4564">
        <w:t xml:space="preserve"> и риск</w:t>
      </w:r>
      <w:r w:rsidR="00912E50" w:rsidRPr="002D4564">
        <w:t>ов</w:t>
      </w:r>
      <w:r w:rsidRPr="002D4564">
        <w:t>;</w:t>
      </w:r>
    </w:p>
    <w:p w14:paraId="55E4A11E" w14:textId="1345192B" w:rsidR="001D2916" w:rsidRPr="002D4564" w:rsidRDefault="001D2916" w:rsidP="001D2916">
      <w:r w:rsidRPr="002D4564">
        <w:rPr>
          <w:i/>
          <w:iCs/>
        </w:rPr>
        <w:t>d)</w:t>
      </w:r>
      <w:r w:rsidRPr="002D4564">
        <w:tab/>
      </w:r>
      <w:r w:rsidR="00F6752A" w:rsidRPr="002D4564">
        <w:t>важную роль</w:t>
      </w:r>
      <w:r w:rsidRPr="002D4564">
        <w:t xml:space="preserve"> МСЭ-D </w:t>
      </w:r>
      <w:r w:rsidR="00F6752A" w:rsidRPr="002D4564">
        <w:t>и</w:t>
      </w:r>
      <w:r w:rsidRPr="002D4564">
        <w:t xml:space="preserve"> МСЭ-R </w:t>
      </w:r>
      <w:r w:rsidR="00F6752A" w:rsidRPr="002D4564">
        <w:t>в использовании ИКТ для</w:t>
      </w:r>
      <w:r w:rsidRPr="002D4564">
        <w:t xml:space="preserve"> </w:t>
      </w:r>
      <w:r w:rsidR="00811FC2" w:rsidRPr="002D4564">
        <w:t xml:space="preserve">систем управления </w:t>
      </w:r>
      <w:r w:rsidR="00F6752A" w:rsidRPr="002D4564">
        <w:t>снижени</w:t>
      </w:r>
      <w:r w:rsidR="00811FC2" w:rsidRPr="002D4564">
        <w:t>ем</w:t>
      </w:r>
      <w:r w:rsidR="00F6752A" w:rsidRPr="002D4564">
        <w:t xml:space="preserve"> риска бедствий и</w:t>
      </w:r>
      <w:r w:rsidRPr="002D4564">
        <w:t xml:space="preserve"> </w:t>
      </w:r>
      <w:r w:rsidR="00F6752A" w:rsidRPr="002D4564">
        <w:t>раннего предупреждения</w:t>
      </w:r>
      <w:r w:rsidRPr="002D4564">
        <w:t>,</w:t>
      </w:r>
    </w:p>
    <w:p w14:paraId="3F05D2F7" w14:textId="60A92469" w:rsidR="001D2916" w:rsidRPr="002D4564" w:rsidRDefault="00C7006F" w:rsidP="007E5E3A">
      <w:pPr>
        <w:pStyle w:val="Call"/>
      </w:pPr>
      <w:r w:rsidRPr="002D4564">
        <w:t>принимая во внимание</w:t>
      </w:r>
    </w:p>
    <w:p w14:paraId="5D7B2A1E" w14:textId="76001B02" w:rsidR="001D2916" w:rsidRPr="002D4564" w:rsidRDefault="001D2916" w:rsidP="001D2916">
      <w:r w:rsidRPr="002D4564">
        <w:rPr>
          <w:i/>
          <w:iCs/>
        </w:rPr>
        <w:t>a)</w:t>
      </w:r>
      <w:r w:rsidRPr="002D4564">
        <w:tab/>
      </w:r>
      <w:r w:rsidR="00D5548F" w:rsidRPr="002D4564">
        <w:t xml:space="preserve">резолюцию </w:t>
      </w:r>
      <w:r w:rsidRPr="002D4564">
        <w:t xml:space="preserve">60/125 </w:t>
      </w:r>
      <w:r w:rsidR="00C7006F" w:rsidRPr="002D4564">
        <w:t>о международном сотрудничестве в области гуманитарной помощи в</w:t>
      </w:r>
      <w:r w:rsidR="007E5E3A" w:rsidRPr="002D4564">
        <w:t> </w:t>
      </w:r>
      <w:r w:rsidR="00C7006F" w:rsidRPr="002D4564">
        <w:t>случае стихийных бедствий – от оказания гуманитарной помощи до развития, принятую Генеральной Ассамблеей Организации Объединенных Наций (ГА ООН) в марте 2006</w:t>
      </w:r>
      <w:r w:rsidR="007E5E3A" w:rsidRPr="002D4564">
        <w:t> </w:t>
      </w:r>
      <w:r w:rsidR="00C7006F" w:rsidRPr="002D4564">
        <w:t>года</w:t>
      </w:r>
      <w:r w:rsidRPr="002D4564">
        <w:t>;</w:t>
      </w:r>
    </w:p>
    <w:p w14:paraId="590B9950" w14:textId="4451ED8B" w:rsidR="001D2916" w:rsidRPr="002D4564" w:rsidRDefault="001D2916" w:rsidP="001D2916">
      <w:r w:rsidRPr="002D4564">
        <w:rPr>
          <w:i/>
          <w:iCs/>
        </w:rPr>
        <w:t>b)</w:t>
      </w:r>
      <w:r w:rsidRPr="002D4564">
        <w:tab/>
      </w:r>
      <w:r w:rsidR="00D5548F" w:rsidRPr="002D4564">
        <w:t xml:space="preserve">резолюцию </w:t>
      </w:r>
      <w:r w:rsidRPr="002D4564">
        <w:t>69/283</w:t>
      </w:r>
      <w:r w:rsidR="00C7006F" w:rsidRPr="002D4564">
        <w:t xml:space="preserve"> о</w:t>
      </w:r>
      <w:r w:rsidRPr="002D4564">
        <w:t xml:space="preserve"> </w:t>
      </w:r>
      <w:r w:rsidR="00C7006F" w:rsidRPr="002D4564">
        <w:t>Сендайской рамочной программе по снижению риска бедствий на 2015–2030</w:t>
      </w:r>
      <w:r w:rsidR="007E5E3A" w:rsidRPr="002D4564">
        <w:t> </w:t>
      </w:r>
      <w:r w:rsidR="00C7006F" w:rsidRPr="002D4564">
        <w:t>годы</w:t>
      </w:r>
      <w:r w:rsidRPr="002D4564">
        <w:t xml:space="preserve">, </w:t>
      </w:r>
      <w:r w:rsidR="00C7006F" w:rsidRPr="002D4564">
        <w:t>принят</w:t>
      </w:r>
      <w:r w:rsidR="00DA7682" w:rsidRPr="002D4564">
        <w:t>ую Г</w:t>
      </w:r>
      <w:r w:rsidR="00C7006F" w:rsidRPr="002D4564">
        <w:t>енеральной Ассамбле</w:t>
      </w:r>
      <w:r w:rsidR="00DA7682" w:rsidRPr="002D4564">
        <w:t>ей</w:t>
      </w:r>
      <w:r w:rsidR="00C7006F" w:rsidRPr="002D4564">
        <w:t xml:space="preserve"> Организации Объединенных Наций (ГА ООН) </w:t>
      </w:r>
      <w:r w:rsidR="00DA7682" w:rsidRPr="002D4564">
        <w:t>в</w:t>
      </w:r>
      <w:r w:rsidR="007E5E3A" w:rsidRPr="002D4564">
        <w:t> </w:t>
      </w:r>
      <w:r w:rsidR="00567513" w:rsidRPr="002D4564">
        <w:t>июне</w:t>
      </w:r>
      <w:r w:rsidRPr="002D4564">
        <w:t xml:space="preserve"> 2015 года</w:t>
      </w:r>
      <w:r w:rsidR="00DA7682" w:rsidRPr="002D4564">
        <w:t xml:space="preserve">, ее выполнение, а также </w:t>
      </w:r>
      <w:r w:rsidR="00C7006F" w:rsidRPr="002D4564">
        <w:t>сем</w:t>
      </w:r>
      <w:r w:rsidR="00DA7682" w:rsidRPr="002D4564">
        <w:t>ь</w:t>
      </w:r>
      <w:r w:rsidR="00C7006F" w:rsidRPr="002D4564">
        <w:t xml:space="preserve"> глобальных целевых задач</w:t>
      </w:r>
      <w:r w:rsidR="00DA7682" w:rsidRPr="002D4564">
        <w:t xml:space="preserve"> до</w:t>
      </w:r>
      <w:r w:rsidRPr="002D4564">
        <w:t xml:space="preserve"> 2030</w:t>
      </w:r>
      <w:r w:rsidR="007E5E3A" w:rsidRPr="002D4564">
        <w:t> </w:t>
      </w:r>
      <w:r w:rsidR="00DA7682" w:rsidRPr="002D4564">
        <w:t>года</w:t>
      </w:r>
      <w:r w:rsidRPr="002D4564">
        <w:t>,</w:t>
      </w:r>
    </w:p>
    <w:p w14:paraId="2D0578CA" w14:textId="17B19C47" w:rsidR="001D2916" w:rsidRPr="002D4564" w:rsidRDefault="00DA7682" w:rsidP="007E5E3A">
      <w:pPr>
        <w:pStyle w:val="Call"/>
      </w:pPr>
      <w:r w:rsidRPr="002D4564">
        <w:lastRenderedPageBreak/>
        <w:t>отмечая</w:t>
      </w:r>
    </w:p>
    <w:p w14:paraId="45F7B859" w14:textId="02C45CB9" w:rsidR="001D2916" w:rsidRPr="002D4564" w:rsidRDefault="001D2916" w:rsidP="001D2916">
      <w:r w:rsidRPr="002D4564">
        <w:rPr>
          <w:i/>
          <w:iCs/>
        </w:rPr>
        <w:t>a)</w:t>
      </w:r>
      <w:r w:rsidRPr="002D4564">
        <w:tab/>
      </w:r>
      <w:r w:rsidR="00071A29" w:rsidRPr="002D4564">
        <w:t>Глобальную инициативу по обеспечению устойчивости к стихийным бедствиям с</w:t>
      </w:r>
      <w:r w:rsidR="007E5E3A" w:rsidRPr="002D4564">
        <w:t> </w:t>
      </w:r>
      <w:r w:rsidR="00071A29" w:rsidRPr="002D4564">
        <w:t>помощью решений ИИ</w:t>
      </w:r>
      <w:r w:rsidR="002864DA" w:rsidRPr="002D4564">
        <w:t xml:space="preserve"> </w:t>
      </w:r>
      <w:r w:rsidR="00D5548F" w:rsidRPr="002D4564">
        <w:t>−</w:t>
      </w:r>
      <w:r w:rsidRPr="002D4564">
        <w:t xml:space="preserve"> </w:t>
      </w:r>
      <w:r w:rsidR="00071A29" w:rsidRPr="002D4564">
        <w:t>совместн</w:t>
      </w:r>
      <w:r w:rsidR="002864DA" w:rsidRPr="002D4564">
        <w:t>ую</w:t>
      </w:r>
      <w:r w:rsidR="00071A29" w:rsidRPr="002D4564">
        <w:t xml:space="preserve"> деятельност</w:t>
      </w:r>
      <w:r w:rsidR="002864DA" w:rsidRPr="002D4564">
        <w:t>ь</w:t>
      </w:r>
      <w:r w:rsidR="00071A29" w:rsidRPr="002D4564">
        <w:t xml:space="preserve"> различных учреждений ООН</w:t>
      </w:r>
      <w:r w:rsidRPr="002D4564">
        <w:t xml:space="preserve">, </w:t>
      </w:r>
      <w:r w:rsidR="00071A29" w:rsidRPr="002D4564">
        <w:t>в том числе Международного союз</w:t>
      </w:r>
      <w:r w:rsidR="00D5548F" w:rsidRPr="002D4564">
        <w:t>а</w:t>
      </w:r>
      <w:r w:rsidR="00071A29" w:rsidRPr="002D4564">
        <w:t xml:space="preserve"> электросвязи (МСЭ)</w:t>
      </w:r>
      <w:r w:rsidRPr="002D4564">
        <w:t xml:space="preserve">, </w:t>
      </w:r>
      <w:r w:rsidR="00071A29" w:rsidRPr="002D4564">
        <w:t>Программ</w:t>
      </w:r>
      <w:r w:rsidR="002864DA" w:rsidRPr="002D4564">
        <w:t>ы</w:t>
      </w:r>
      <w:r w:rsidR="00071A29" w:rsidRPr="002D4564">
        <w:t xml:space="preserve"> ООН по окружающей среде (ЮНЕП</w:t>
      </w:r>
      <w:r w:rsidRPr="002D4564">
        <w:t xml:space="preserve">), </w:t>
      </w:r>
      <w:r w:rsidR="00071A29" w:rsidRPr="002D4564">
        <w:t>Рамочной конвенци</w:t>
      </w:r>
      <w:r w:rsidR="00D5548F" w:rsidRPr="002D4564">
        <w:t>и</w:t>
      </w:r>
      <w:r w:rsidR="00071A29" w:rsidRPr="002D4564">
        <w:t xml:space="preserve"> ООН об изменении климата (РКИК ООН)</w:t>
      </w:r>
      <w:r w:rsidRPr="002D4564">
        <w:t xml:space="preserve">, </w:t>
      </w:r>
      <w:r w:rsidR="00071A29" w:rsidRPr="002D4564">
        <w:t>Всемирн</w:t>
      </w:r>
      <w:r w:rsidR="002864DA" w:rsidRPr="002D4564">
        <w:t>ого</w:t>
      </w:r>
      <w:r w:rsidR="00071A29" w:rsidRPr="002D4564">
        <w:t xml:space="preserve"> почтов</w:t>
      </w:r>
      <w:r w:rsidR="002864DA" w:rsidRPr="002D4564">
        <w:t>ого</w:t>
      </w:r>
      <w:r w:rsidR="00071A29" w:rsidRPr="002D4564">
        <w:t xml:space="preserve"> союз</w:t>
      </w:r>
      <w:r w:rsidR="002864DA" w:rsidRPr="002D4564">
        <w:t>а</w:t>
      </w:r>
      <w:r w:rsidR="00071A29" w:rsidRPr="002D4564">
        <w:t xml:space="preserve"> (ВПС</w:t>
      </w:r>
      <w:r w:rsidRPr="002D4564">
        <w:t xml:space="preserve">), </w:t>
      </w:r>
      <w:r w:rsidR="002864DA" w:rsidRPr="002D4564">
        <w:t>и</w:t>
      </w:r>
      <w:r w:rsidRPr="002D4564">
        <w:t xml:space="preserve"> </w:t>
      </w:r>
      <w:r w:rsidR="00071A29" w:rsidRPr="002D4564">
        <w:t>Всемирной метеорологической организаци</w:t>
      </w:r>
      <w:r w:rsidR="00D5548F" w:rsidRPr="002D4564">
        <w:t>и</w:t>
      </w:r>
      <w:r w:rsidR="00071A29" w:rsidRPr="002D4564">
        <w:t xml:space="preserve"> (ВМО</w:t>
      </w:r>
      <w:r w:rsidRPr="002D4564">
        <w:t>);</w:t>
      </w:r>
    </w:p>
    <w:p w14:paraId="4B67F570" w14:textId="326396A4" w:rsidR="001D2916" w:rsidRPr="002D4564" w:rsidRDefault="001D2916" w:rsidP="001D2916">
      <w:r w:rsidRPr="002D4564">
        <w:rPr>
          <w:i/>
          <w:iCs/>
        </w:rPr>
        <w:t>b)</w:t>
      </w:r>
      <w:r w:rsidRPr="002D4564">
        <w:tab/>
      </w:r>
      <w:r w:rsidR="00594244" w:rsidRPr="002D4564">
        <w:t xml:space="preserve">пункт </w:t>
      </w:r>
      <w:r w:rsidRPr="002D4564">
        <w:t xml:space="preserve">51 </w:t>
      </w:r>
      <w:r w:rsidR="002864DA" w:rsidRPr="002D4564">
        <w:t xml:space="preserve">Женевской декларации </w:t>
      </w:r>
      <w:r w:rsidR="00594244" w:rsidRPr="002D4564">
        <w:t>принципов, принятой на</w:t>
      </w:r>
      <w:r w:rsidR="002864DA" w:rsidRPr="002D4564">
        <w:t xml:space="preserve"> </w:t>
      </w:r>
      <w:r w:rsidR="00594244" w:rsidRPr="002D4564">
        <w:t>Всемирной встрече на высшем уровне по вопросам информационного общества (ВВУИО), относительно использования приложений на базе ИКТ для предотвращения бедствий</w:t>
      </w:r>
      <w:r w:rsidRPr="002D4564">
        <w:t>;</w:t>
      </w:r>
    </w:p>
    <w:p w14:paraId="6E3FB1FC" w14:textId="01FC5F76" w:rsidR="001D2916" w:rsidRPr="002D4564" w:rsidRDefault="001D2916" w:rsidP="001D2916">
      <w:r w:rsidRPr="002D4564">
        <w:rPr>
          <w:i/>
          <w:iCs/>
        </w:rPr>
        <w:t>c)</w:t>
      </w:r>
      <w:r w:rsidRPr="002D4564">
        <w:tab/>
      </w:r>
      <w:r w:rsidR="00594244" w:rsidRPr="002D4564">
        <w:t>пункт 20 c) Женевского плана действий, принятого на ВВУИО, относительно электронной охраны окружающей среды,</w:t>
      </w:r>
      <w:r w:rsidRPr="002D4564">
        <w:t xml:space="preserve"> </w:t>
      </w:r>
      <w:r w:rsidR="00594244" w:rsidRPr="002D4564">
        <w:t>в котором содержится призыв к созданию систем мониторинга с использованием ИКТ для прогнозирования и мониторинга воздействия стихийных и</w:t>
      </w:r>
      <w:r w:rsidR="007E5E3A" w:rsidRPr="002D4564">
        <w:t> </w:t>
      </w:r>
      <w:r w:rsidR="00594244" w:rsidRPr="002D4564">
        <w:t>антропогенных бедствий, особенно в развивающихся странах, наименее развитых странах и малых</w:t>
      </w:r>
      <w:r w:rsidR="001447C7" w:rsidRPr="002D4564">
        <w:t> </w:t>
      </w:r>
      <w:r w:rsidR="00594244" w:rsidRPr="002D4564">
        <w:t>странах</w:t>
      </w:r>
      <w:r w:rsidRPr="002D4564">
        <w:t>;</w:t>
      </w:r>
    </w:p>
    <w:p w14:paraId="1C9C0AC2" w14:textId="378C4E94" w:rsidR="001D2916" w:rsidRPr="002D4564" w:rsidRDefault="001D2916" w:rsidP="001D2916">
      <w:r w:rsidRPr="002D4564">
        <w:rPr>
          <w:i/>
          <w:iCs/>
        </w:rPr>
        <w:t>d)</w:t>
      </w:r>
      <w:r w:rsidRPr="002D4564">
        <w:tab/>
      </w:r>
      <w:r w:rsidR="00594244" w:rsidRPr="002D4564">
        <w:t xml:space="preserve">пункт </w:t>
      </w:r>
      <w:r w:rsidRPr="002D4564">
        <w:t xml:space="preserve">30 </w:t>
      </w:r>
      <w:r w:rsidR="00594244" w:rsidRPr="002D4564">
        <w:t>Тунисского обязательства, принятого на ВВУИО, о смягчении последствий</w:t>
      </w:r>
      <w:r w:rsidR="001447C7" w:rsidRPr="002D4564">
        <w:t> </w:t>
      </w:r>
      <w:r w:rsidR="00594244" w:rsidRPr="002D4564">
        <w:t>бедствий</w:t>
      </w:r>
      <w:r w:rsidRPr="002D4564">
        <w:t>;</w:t>
      </w:r>
    </w:p>
    <w:p w14:paraId="295571D8" w14:textId="37CF29CD" w:rsidR="001D2916" w:rsidRPr="002D4564" w:rsidRDefault="001D2916" w:rsidP="001D2916">
      <w:r w:rsidRPr="002D4564">
        <w:rPr>
          <w:i/>
          <w:iCs/>
        </w:rPr>
        <w:t>e)</w:t>
      </w:r>
      <w:r w:rsidRPr="002D4564">
        <w:tab/>
      </w:r>
      <w:r w:rsidR="00594244" w:rsidRPr="002D4564">
        <w:t xml:space="preserve">пункт 91 Тунисской программы для информационного общества, принятой </w:t>
      </w:r>
      <w:r w:rsidR="00D5548F" w:rsidRPr="002D4564">
        <w:t xml:space="preserve">на </w:t>
      </w:r>
      <w:r w:rsidR="00594244" w:rsidRPr="002D4564">
        <w:t>ВВУИО</w:t>
      </w:r>
      <w:r w:rsidRPr="002D4564">
        <w:t xml:space="preserve">, </w:t>
      </w:r>
      <w:r w:rsidR="00594244" w:rsidRPr="002D4564">
        <w:t>о</w:t>
      </w:r>
      <w:r w:rsidR="00D5548F" w:rsidRPr="002D4564">
        <w:t>б</w:t>
      </w:r>
      <w:r w:rsidR="00594244" w:rsidRPr="002D4564">
        <w:t xml:space="preserve"> </w:t>
      </w:r>
      <w:r w:rsidR="00D5548F" w:rsidRPr="002D4564">
        <w:t xml:space="preserve">уменьшении опасности </w:t>
      </w:r>
      <w:r w:rsidR="00594244" w:rsidRPr="002D4564">
        <w:t>бедствий</w:t>
      </w:r>
      <w:r w:rsidRPr="002D4564">
        <w:t>;</w:t>
      </w:r>
    </w:p>
    <w:p w14:paraId="4DFD3C3E" w14:textId="28DBCBDB" w:rsidR="001D2916" w:rsidRPr="002D4564" w:rsidRDefault="001D2916" w:rsidP="001D2916">
      <w:r w:rsidRPr="002D4564">
        <w:rPr>
          <w:i/>
          <w:iCs/>
        </w:rPr>
        <w:t>f)</w:t>
      </w:r>
      <w:r w:rsidRPr="002D4564">
        <w:tab/>
      </w:r>
      <w:r w:rsidR="00594244" w:rsidRPr="002D4564">
        <w:t xml:space="preserve">работу </w:t>
      </w:r>
      <w:r w:rsidR="001C0BA2" w:rsidRPr="002D4564">
        <w:t xml:space="preserve">соответствующих </w:t>
      </w:r>
      <w:r w:rsidR="00594244" w:rsidRPr="002D4564">
        <w:t>исследовательских комиссий МСЭ-Т по разработке и</w:t>
      </w:r>
      <w:r w:rsidR="007E5E3A" w:rsidRPr="002D4564">
        <w:t> </w:t>
      </w:r>
      <w:r w:rsidR="00594244" w:rsidRPr="002D4564">
        <w:t>одобрению Рекомендаций в отношении приоритетной/имеющей преимущество электросвязи в</w:t>
      </w:r>
      <w:r w:rsidR="007E5E3A" w:rsidRPr="002D4564">
        <w:t> </w:t>
      </w:r>
      <w:r w:rsidR="00594244" w:rsidRPr="002D4564">
        <w:t>чрезвычайных ситуациях и услуг электросвязи в чрезвычайных ситуациях, включая рассмотрение вопроса об использовании наземных и беспроводных систем электросвязи во время чрезвычайных</w:t>
      </w:r>
      <w:r w:rsidR="00955DCE" w:rsidRPr="002D4564">
        <w:t> </w:t>
      </w:r>
      <w:r w:rsidR="00594244" w:rsidRPr="002D4564">
        <w:t>ситуаций</w:t>
      </w:r>
      <w:r w:rsidRPr="002D4564">
        <w:t>;</w:t>
      </w:r>
    </w:p>
    <w:p w14:paraId="06FCE906" w14:textId="2E1AC125" w:rsidR="001D2916" w:rsidRPr="002D4564" w:rsidRDefault="001D2916" w:rsidP="001D2916">
      <w:r w:rsidRPr="002D4564">
        <w:rPr>
          <w:i/>
          <w:iCs/>
        </w:rPr>
        <w:t>g)</w:t>
      </w:r>
      <w:r w:rsidRPr="002D4564">
        <w:tab/>
      </w:r>
      <w:r w:rsidR="001C0BA2" w:rsidRPr="002D4564">
        <w:t xml:space="preserve">Цели </w:t>
      </w:r>
      <w:r w:rsidR="00594244" w:rsidRPr="002D4564">
        <w:t>9 в области устойчивого развития (Создание стойкой инфраструктуры, содействие всеохватной и устойчивой индустриализации и инновациям) и 11 (Обеспечение открытости, безопасности, жизнестойкости и экологической устойчивости городов и населенных пунктов), принятые ГА ООН</w:t>
      </w:r>
      <w:r w:rsidRPr="002D4564">
        <w:t>,</w:t>
      </w:r>
    </w:p>
    <w:p w14:paraId="1E3C8DF6" w14:textId="3C7F53A7" w:rsidR="00DA7682" w:rsidRPr="002D4564" w:rsidRDefault="00DA7682" w:rsidP="007E5E3A">
      <w:pPr>
        <w:pStyle w:val="Call"/>
      </w:pPr>
      <w:r w:rsidRPr="002D4564">
        <w:t>учитывая</w:t>
      </w:r>
    </w:p>
    <w:p w14:paraId="7F50659B" w14:textId="78EB5937" w:rsidR="001D2916" w:rsidRPr="002D4564" w:rsidRDefault="001D2916" w:rsidP="001D2916">
      <w:r w:rsidRPr="002D4564">
        <w:rPr>
          <w:i/>
          <w:iCs/>
        </w:rPr>
        <w:t>a)</w:t>
      </w:r>
      <w:r w:rsidRPr="002D4564">
        <w:tab/>
      </w:r>
      <w:r w:rsidR="00090EE4" w:rsidRPr="002D4564">
        <w:t xml:space="preserve">разрушения, причиняемые бедствиями, к числу которых относятся, не ограничиваясь ими, землетрясения, наводнения, цунами, </w:t>
      </w:r>
      <w:r w:rsidR="00693419" w:rsidRPr="002D4564">
        <w:t>эпидемии</w:t>
      </w:r>
      <w:r w:rsidR="00090EE4" w:rsidRPr="002D4564">
        <w:t>, оползни, сход лавин, лесные пожары, извержения вулканов, ураганы, град, биологические угрозы</w:t>
      </w:r>
      <w:r w:rsidR="001C0BA2" w:rsidRPr="002D4564">
        <w:t>,</w:t>
      </w:r>
      <w:r w:rsidR="00090EE4" w:rsidRPr="002D4564">
        <w:t xml:space="preserve"> по всему миру, особенно в</w:t>
      </w:r>
      <w:r w:rsidR="007E5E3A" w:rsidRPr="002D4564">
        <w:t> </w:t>
      </w:r>
      <w:r w:rsidR="00090EE4" w:rsidRPr="002D4564">
        <w:t xml:space="preserve">развивающихся странах, которые могут пострадать несоизмеримо больше ввиду отсутствия инфраструктуры и/или </w:t>
      </w:r>
      <w:r w:rsidR="00693419" w:rsidRPr="002D4564">
        <w:t>надлежащей электросвязи/ИКТ и</w:t>
      </w:r>
      <w:r w:rsidR="00090EE4" w:rsidRPr="002D4564">
        <w:t xml:space="preserve"> </w:t>
      </w:r>
      <w:r w:rsidR="00693419" w:rsidRPr="002D4564">
        <w:t xml:space="preserve">соответствующих </w:t>
      </w:r>
      <w:r w:rsidR="001C0BA2" w:rsidRPr="002D4564">
        <w:t>"</w:t>
      </w:r>
      <w:r w:rsidR="00693419" w:rsidRPr="002D4564">
        <w:t>умных</w:t>
      </w:r>
      <w:r w:rsidR="001C0BA2" w:rsidRPr="002D4564">
        <w:t>"</w:t>
      </w:r>
      <w:r w:rsidR="00693419" w:rsidRPr="002D4564">
        <w:t xml:space="preserve"> систем для</w:t>
      </w:r>
      <w:r w:rsidR="007E5E3A" w:rsidRPr="002D4564">
        <w:t> </w:t>
      </w:r>
      <w:r w:rsidR="00693419" w:rsidRPr="002D4564">
        <w:t xml:space="preserve">управления </w:t>
      </w:r>
      <w:r w:rsidR="00210DFB" w:rsidRPr="002D4564">
        <w:t xml:space="preserve">ситуациями, связанными с </w:t>
      </w:r>
      <w:r w:rsidR="00693419" w:rsidRPr="002D4564">
        <w:t>рисками</w:t>
      </w:r>
      <w:r w:rsidR="00090EE4" w:rsidRPr="002D4564">
        <w:t xml:space="preserve"> </w:t>
      </w:r>
      <w:r w:rsidR="00693419" w:rsidRPr="002D4564">
        <w:t>бедстви</w:t>
      </w:r>
      <w:r w:rsidR="001C0BA2" w:rsidRPr="002D4564">
        <w:t>й</w:t>
      </w:r>
      <w:r w:rsidR="00693419" w:rsidRPr="002D4564">
        <w:t xml:space="preserve">, включая </w:t>
      </w:r>
      <w:r w:rsidR="001C0BA2" w:rsidRPr="002D4564">
        <w:t xml:space="preserve">обеспечение готовности </w:t>
      </w:r>
      <w:r w:rsidR="00693419" w:rsidRPr="002D4564">
        <w:t>к</w:t>
      </w:r>
      <w:r w:rsidR="007E5E3A" w:rsidRPr="002D4564">
        <w:t> </w:t>
      </w:r>
      <w:r w:rsidR="00693419" w:rsidRPr="002D4564">
        <w:t>бедствиям</w:t>
      </w:r>
      <w:r w:rsidR="00210DFB" w:rsidRPr="002D4564">
        <w:t xml:space="preserve">, а также </w:t>
      </w:r>
      <w:r w:rsidR="00693419" w:rsidRPr="002D4564">
        <w:t>управлени</w:t>
      </w:r>
      <w:r w:rsidR="00210DFB" w:rsidRPr="002D4564">
        <w:t>е</w:t>
      </w:r>
      <w:r w:rsidR="00090EE4" w:rsidRPr="002D4564">
        <w:t xml:space="preserve"> </w:t>
      </w:r>
      <w:r w:rsidR="00693419" w:rsidRPr="002D4564">
        <w:t xml:space="preserve">при раннем предупреждении, </w:t>
      </w:r>
      <w:r w:rsidR="00811FC2" w:rsidRPr="002D4564">
        <w:t xml:space="preserve">снижении риска, </w:t>
      </w:r>
      <w:r w:rsidR="00693419" w:rsidRPr="002D4564">
        <w:t xml:space="preserve">смягчении последствий </w:t>
      </w:r>
      <w:r w:rsidR="001C0BA2" w:rsidRPr="002D4564">
        <w:t xml:space="preserve">и </w:t>
      </w:r>
      <w:r w:rsidR="00693419" w:rsidRPr="002D4564">
        <w:t>оказании помощи</w:t>
      </w:r>
      <w:r w:rsidRPr="002D4564">
        <w:t>;</w:t>
      </w:r>
    </w:p>
    <w:p w14:paraId="4A56E18C" w14:textId="4E53C8E4" w:rsidR="001D2916" w:rsidRPr="002D4564" w:rsidRDefault="001D2916" w:rsidP="001D2916">
      <w:r w:rsidRPr="002D4564">
        <w:rPr>
          <w:i/>
          <w:iCs/>
        </w:rPr>
        <w:t>b)</w:t>
      </w:r>
      <w:r w:rsidRPr="002D4564">
        <w:tab/>
      </w:r>
      <w:r w:rsidR="00693419" w:rsidRPr="002D4564">
        <w:t>что электросвязь/ИКТ</w:t>
      </w:r>
      <w:r w:rsidR="00EA68B7" w:rsidRPr="002D4564">
        <w:t xml:space="preserve"> на основе </w:t>
      </w:r>
      <w:r w:rsidR="00693419" w:rsidRPr="002D4564">
        <w:t xml:space="preserve">ИИ </w:t>
      </w:r>
      <w:r w:rsidR="00EA68B7" w:rsidRPr="002D4564">
        <w:t>могут играть эффективную роль</w:t>
      </w:r>
      <w:r w:rsidR="00693419" w:rsidRPr="002D4564">
        <w:t xml:space="preserve"> на всех этапах чрезвычайных ситуаций, в том числе</w:t>
      </w:r>
      <w:r w:rsidR="00EA68B7" w:rsidRPr="002D4564">
        <w:t xml:space="preserve"> стихийных или антропогенных</w:t>
      </w:r>
      <w:r w:rsidR="00693419" w:rsidRPr="002D4564">
        <w:t>, и что аспекты связи в</w:t>
      </w:r>
      <w:r w:rsidR="007E5E3A" w:rsidRPr="002D4564">
        <w:t> </w:t>
      </w:r>
      <w:r w:rsidR="00693419" w:rsidRPr="002D4564">
        <w:t>чрезвычайных ситуациях включают, среди прочего, прогнозирование и обнаружение бедствий, предупреждение о бедствиях и обеспечение потока информации в целях информирования людей о</w:t>
      </w:r>
      <w:r w:rsidR="007E5E3A" w:rsidRPr="002D4564">
        <w:t> </w:t>
      </w:r>
      <w:r w:rsidR="00693419" w:rsidRPr="002D4564">
        <w:t>мерах, которые они могут принимать, чтобы сохранить жизнь</w:t>
      </w:r>
      <w:r w:rsidR="00EA68B7" w:rsidRPr="002D4564">
        <w:t xml:space="preserve"> и имущество</w:t>
      </w:r>
      <w:r w:rsidRPr="002D4564">
        <w:t>;</w:t>
      </w:r>
    </w:p>
    <w:p w14:paraId="0217839E" w14:textId="01327818" w:rsidR="001D2916" w:rsidRPr="002D4564" w:rsidRDefault="001D2916" w:rsidP="001D2916">
      <w:r w:rsidRPr="002D4564">
        <w:rPr>
          <w:i/>
          <w:iCs/>
        </w:rPr>
        <w:t>c)</w:t>
      </w:r>
      <w:r w:rsidRPr="002D4564">
        <w:tab/>
      </w:r>
      <w:r w:rsidR="00693419" w:rsidRPr="002D4564">
        <w:t>что средства электросвязи/ИКТ играют важную роль в распространении информации в</w:t>
      </w:r>
      <w:r w:rsidR="007E5E3A" w:rsidRPr="002D4564">
        <w:t> </w:t>
      </w:r>
      <w:r w:rsidR="00693419" w:rsidRPr="002D4564">
        <w:t>случае бедствий и содействуют раннему предупреждению и предотвращению бедствий, смягчению их последствий и действиям по оказанию помощи и восстановлению</w:t>
      </w:r>
      <w:r w:rsidRPr="002D4564">
        <w:t>;</w:t>
      </w:r>
    </w:p>
    <w:p w14:paraId="5B20EA03" w14:textId="346CAF4C" w:rsidR="001D2916" w:rsidRPr="002D4564" w:rsidRDefault="001D2916" w:rsidP="001D2916">
      <w:r w:rsidRPr="002D4564">
        <w:rPr>
          <w:i/>
          <w:iCs/>
        </w:rPr>
        <w:t>d)</w:t>
      </w:r>
      <w:r w:rsidRPr="002D4564">
        <w:tab/>
      </w:r>
      <w:r w:rsidR="00EA68B7" w:rsidRPr="002D4564">
        <w:t>продолжающееся сотрудничество между исследовательскими комиссиями МСЭ и</w:t>
      </w:r>
      <w:r w:rsidR="007E5E3A" w:rsidRPr="002D4564">
        <w:t> </w:t>
      </w:r>
      <w:r w:rsidR="00EA68B7" w:rsidRPr="002D4564">
        <w:t>другими организациями по разработке стандартов, которые занимаются вопросами электросвязи в</w:t>
      </w:r>
      <w:r w:rsidR="007E5E3A" w:rsidRPr="002D4564">
        <w:t> </w:t>
      </w:r>
      <w:r w:rsidR="00EA68B7" w:rsidRPr="002D4564">
        <w:t>чрезвычайных ситуациях, а также системами оповещения и предупреждения</w:t>
      </w:r>
      <w:r w:rsidRPr="002D4564">
        <w:t>,</w:t>
      </w:r>
    </w:p>
    <w:p w14:paraId="39503CD0" w14:textId="00EB7DDB" w:rsidR="00DA7682" w:rsidRPr="002D4564" w:rsidRDefault="00DA7682" w:rsidP="007E5E3A">
      <w:pPr>
        <w:pStyle w:val="Call"/>
        <w:rPr>
          <w:rFonts w:ascii="Segoe UI" w:hAnsi="Segoe UI" w:cs="Segoe UI"/>
          <w:color w:val="000000"/>
          <w:sz w:val="20"/>
          <w:shd w:val="clear" w:color="auto" w:fill="FFFFFF"/>
        </w:rPr>
      </w:pPr>
      <w:r w:rsidRPr="002D4564">
        <w:t>учитывая далее</w:t>
      </w:r>
    </w:p>
    <w:p w14:paraId="58F51CFA" w14:textId="5521982D" w:rsidR="001D2916" w:rsidRPr="002D4564" w:rsidRDefault="001D2916" w:rsidP="001D2916">
      <w:r w:rsidRPr="002D4564">
        <w:rPr>
          <w:i/>
          <w:iCs/>
        </w:rPr>
        <w:t>a)</w:t>
      </w:r>
      <w:r w:rsidRPr="002D4564">
        <w:tab/>
      </w:r>
      <w:r w:rsidR="00BE39F5" w:rsidRPr="002D4564">
        <w:t xml:space="preserve">работу, проводимую соответствующими </w:t>
      </w:r>
      <w:r w:rsidR="00516E9A" w:rsidRPr="002D4564">
        <w:t xml:space="preserve">группами и </w:t>
      </w:r>
      <w:r w:rsidR="00BE39F5" w:rsidRPr="002D4564">
        <w:t>комиссиями МСЭ-Т в целях разработки согласованных на международном уровне норм</w:t>
      </w:r>
      <w:r w:rsidR="00516E9A" w:rsidRPr="002D4564">
        <w:t xml:space="preserve"> по</w:t>
      </w:r>
      <w:r w:rsidR="00BE39F5" w:rsidRPr="002D4564">
        <w:t xml:space="preserve"> </w:t>
      </w:r>
      <w:r w:rsidR="00516E9A" w:rsidRPr="002D4564">
        <w:t xml:space="preserve">вопросам </w:t>
      </w:r>
      <w:r w:rsidR="00BE39F5" w:rsidRPr="002D4564">
        <w:t>развити</w:t>
      </w:r>
      <w:r w:rsidR="00516E9A" w:rsidRPr="002D4564">
        <w:t>я</w:t>
      </w:r>
      <w:r w:rsidR="00BE39F5" w:rsidRPr="002D4564">
        <w:t xml:space="preserve"> электросвязи/ИКТ </w:t>
      </w:r>
      <w:r w:rsidR="00BE39F5" w:rsidRPr="002D4564">
        <w:lastRenderedPageBreak/>
        <w:t xml:space="preserve">для управления рисками, связанными с чрезвычайными ситуациями и бедствиями, </w:t>
      </w:r>
      <w:r w:rsidR="00516E9A" w:rsidRPr="002D4564">
        <w:t xml:space="preserve">которая </w:t>
      </w:r>
      <w:r w:rsidR="00BE39F5" w:rsidRPr="002D4564">
        <w:t>требу</w:t>
      </w:r>
      <w:r w:rsidR="00516E9A" w:rsidRPr="002D4564">
        <w:t xml:space="preserve">ет </w:t>
      </w:r>
      <w:r w:rsidR="00BE39F5" w:rsidRPr="002D4564">
        <w:t xml:space="preserve">всеобъемлющей координации, особенно в связи с распространением ИИ и связанных с ним рисков, включая </w:t>
      </w:r>
      <w:r w:rsidR="00516E9A" w:rsidRPr="002D4564">
        <w:t xml:space="preserve">основанные на ИИ </w:t>
      </w:r>
      <w:r w:rsidR="00BE39F5" w:rsidRPr="002D4564">
        <w:t xml:space="preserve">подходы, </w:t>
      </w:r>
      <w:r w:rsidR="00516E9A" w:rsidRPr="002D4564">
        <w:t xml:space="preserve">для чего необходим </w:t>
      </w:r>
      <w:r w:rsidR="00BE39F5" w:rsidRPr="002D4564">
        <w:t>скоординированн</w:t>
      </w:r>
      <w:r w:rsidR="00516E9A" w:rsidRPr="002D4564">
        <w:t>ый</w:t>
      </w:r>
      <w:r w:rsidR="00BE39F5" w:rsidRPr="002D4564">
        <w:t xml:space="preserve"> и всеобъемлющ</w:t>
      </w:r>
      <w:r w:rsidR="00516E9A" w:rsidRPr="002D4564">
        <w:t>ий</w:t>
      </w:r>
      <w:r w:rsidR="00BE39F5" w:rsidRPr="002D4564">
        <w:t xml:space="preserve"> подход к разработке стандартов;</w:t>
      </w:r>
    </w:p>
    <w:p w14:paraId="4E6595C2" w14:textId="637B4374" w:rsidR="001D2916" w:rsidRPr="002D4564" w:rsidRDefault="001D2916" w:rsidP="001D2916">
      <w:r w:rsidRPr="002D4564">
        <w:rPr>
          <w:i/>
          <w:iCs/>
        </w:rPr>
        <w:t>b)</w:t>
      </w:r>
      <w:r w:rsidRPr="002D4564">
        <w:tab/>
      </w:r>
      <w:r w:rsidR="00BE39F5" w:rsidRPr="002D4564">
        <w:t xml:space="preserve">что </w:t>
      </w:r>
      <w:r w:rsidR="0094051A" w:rsidRPr="002D4564">
        <w:t xml:space="preserve">по-прежнему существует настоятельная необходимость понимания последствий новых и появляющихся технологий, включая ИИ, для </w:t>
      </w:r>
      <w:r w:rsidR="00516E9A" w:rsidRPr="002D4564">
        <w:t>электросвязи</w:t>
      </w:r>
      <w:r w:rsidR="0094051A" w:rsidRPr="002D4564">
        <w:t>/ИКТ в целях повышения их</w:t>
      </w:r>
      <w:r w:rsidR="007E5E3A" w:rsidRPr="002D4564">
        <w:t> </w:t>
      </w:r>
      <w:r w:rsidR="0094051A" w:rsidRPr="002D4564">
        <w:t xml:space="preserve">надежности, устойчивости и общих возможностей в плане </w:t>
      </w:r>
      <w:r w:rsidR="00232901" w:rsidRPr="002D4564">
        <w:t>урегулирования,</w:t>
      </w:r>
      <w:r w:rsidR="00CC5CA8" w:rsidRPr="002D4564">
        <w:t xml:space="preserve"> смягчения последствий и</w:t>
      </w:r>
      <w:r w:rsidR="007E5E3A" w:rsidRPr="002D4564">
        <w:t> </w:t>
      </w:r>
      <w:r w:rsidR="00CC5CA8" w:rsidRPr="002D4564">
        <w:t xml:space="preserve">оказания помощи в </w:t>
      </w:r>
      <w:r w:rsidR="00232901" w:rsidRPr="002D4564">
        <w:t xml:space="preserve">случае </w:t>
      </w:r>
      <w:r w:rsidR="0094051A" w:rsidRPr="002D4564">
        <w:t>чрезвычайных ситуаци</w:t>
      </w:r>
      <w:r w:rsidR="00232901" w:rsidRPr="002D4564">
        <w:t>й,</w:t>
      </w:r>
      <w:r w:rsidR="00CC5CA8" w:rsidRPr="002D4564">
        <w:t xml:space="preserve"> бедствий и их последстви</w:t>
      </w:r>
      <w:r w:rsidR="00232901" w:rsidRPr="002D4564">
        <w:t>й</w:t>
      </w:r>
      <w:r w:rsidR="0094051A" w:rsidRPr="002D4564">
        <w:t>;</w:t>
      </w:r>
    </w:p>
    <w:p w14:paraId="2A2F25BE" w14:textId="654E884B" w:rsidR="001D2916" w:rsidRPr="002D4564" w:rsidRDefault="001D2916" w:rsidP="001D2916">
      <w:pPr>
        <w:rPr>
          <w:rFonts w:ascii="Segoe UI" w:hAnsi="Segoe UI" w:cs="Segoe UI"/>
          <w:color w:val="000000"/>
          <w:sz w:val="20"/>
          <w:shd w:val="clear" w:color="auto" w:fill="FFFFFF"/>
        </w:rPr>
      </w:pPr>
      <w:r w:rsidRPr="002D4564">
        <w:rPr>
          <w:i/>
          <w:iCs/>
        </w:rPr>
        <w:t>c)</w:t>
      </w:r>
      <w:r w:rsidRPr="002D4564">
        <w:tab/>
      </w:r>
      <w:r w:rsidR="00EA68B7" w:rsidRPr="002D4564">
        <w:t xml:space="preserve">значение разработки стандартов для интеграции и внедрения </w:t>
      </w:r>
      <w:r w:rsidR="0094051A" w:rsidRPr="002D4564">
        <w:t xml:space="preserve">встроенных </w:t>
      </w:r>
      <w:r w:rsidR="00EA68B7" w:rsidRPr="002D4564">
        <w:t xml:space="preserve">систем </w:t>
      </w:r>
      <w:r w:rsidR="00CC5CA8" w:rsidRPr="002D4564">
        <w:t xml:space="preserve">мониторинга </w:t>
      </w:r>
      <w:r w:rsidR="00EA68B7" w:rsidRPr="002D4564">
        <w:t xml:space="preserve">раннего предупреждения </w:t>
      </w:r>
      <w:r w:rsidR="00CC5CA8" w:rsidRPr="002D4564">
        <w:t>на</w:t>
      </w:r>
      <w:r w:rsidR="0094051A" w:rsidRPr="002D4564">
        <w:t xml:space="preserve"> основе электросвязи/ИКТ в различны</w:t>
      </w:r>
      <w:r w:rsidR="00CC5CA8" w:rsidRPr="002D4564">
        <w:t>е</w:t>
      </w:r>
      <w:r w:rsidR="0094051A" w:rsidRPr="002D4564">
        <w:t xml:space="preserve"> городски</w:t>
      </w:r>
      <w:r w:rsidR="00CC5CA8" w:rsidRPr="002D4564">
        <w:t>е</w:t>
      </w:r>
      <w:r w:rsidR="0094051A" w:rsidRPr="002D4564">
        <w:t xml:space="preserve"> систем</w:t>
      </w:r>
      <w:r w:rsidR="00CC5CA8" w:rsidRPr="002D4564">
        <w:t>ы</w:t>
      </w:r>
      <w:r w:rsidRPr="002D4564">
        <w:t xml:space="preserve">, </w:t>
      </w:r>
      <w:r w:rsidR="0094051A" w:rsidRPr="002D4564">
        <w:t>приложения и услуг</w:t>
      </w:r>
      <w:r w:rsidR="00CC5CA8" w:rsidRPr="002D4564">
        <w:t>и</w:t>
      </w:r>
      <w:r w:rsidRPr="002D4564">
        <w:t xml:space="preserve"> </w:t>
      </w:r>
      <w:r w:rsidR="0094051A" w:rsidRPr="002D4564">
        <w:t>для обеспечения функциональной совместимости и взаимодействия сетей</w:t>
      </w:r>
      <w:r w:rsidRPr="002D4564">
        <w:t xml:space="preserve">, </w:t>
      </w:r>
      <w:r w:rsidR="00EA68B7" w:rsidRPr="002D4564">
        <w:t>содействующих реагированию на чрезвычайные ситуации и бедствия во всем мире, особенно в</w:t>
      </w:r>
      <w:r w:rsidR="007E5E3A" w:rsidRPr="002D4564">
        <w:t> </w:t>
      </w:r>
      <w:r w:rsidR="00EA68B7" w:rsidRPr="002D4564">
        <w:t>районах с высоким уровнем риска</w:t>
      </w:r>
      <w:r w:rsidRPr="002D4564">
        <w:t>,</w:t>
      </w:r>
    </w:p>
    <w:p w14:paraId="6DC7C3EF" w14:textId="5B1685B4" w:rsidR="001D2916" w:rsidRPr="002D4564" w:rsidRDefault="00DA7682" w:rsidP="007E5E3A">
      <w:pPr>
        <w:pStyle w:val="Call"/>
      </w:pPr>
      <w:r w:rsidRPr="002D4564">
        <w:t>решает</w:t>
      </w:r>
      <w:r w:rsidRPr="002D4564">
        <w:rPr>
          <w:i w:val="0"/>
          <w:iCs/>
        </w:rPr>
        <w:t>,</w:t>
      </w:r>
    </w:p>
    <w:p w14:paraId="23B4A6D4" w14:textId="59D3F077" w:rsidR="001D2916" w:rsidRPr="002D4564" w:rsidRDefault="001D2916" w:rsidP="001D2916">
      <w:r w:rsidRPr="002D4564">
        <w:t>1</w:t>
      </w:r>
      <w:r w:rsidRPr="002D4564">
        <w:tab/>
      </w:r>
      <w:r w:rsidR="00354625" w:rsidRPr="002D4564">
        <w:t>что все соответствующи</w:t>
      </w:r>
      <w:r w:rsidR="00A8522A" w:rsidRPr="002D4564">
        <w:t>е</w:t>
      </w:r>
      <w:r w:rsidR="00354625" w:rsidRPr="002D4564">
        <w:t xml:space="preserve"> исследовательски</w:t>
      </w:r>
      <w:r w:rsidR="00A8522A" w:rsidRPr="002D4564">
        <w:t>е</w:t>
      </w:r>
      <w:r w:rsidR="00354625" w:rsidRPr="002D4564">
        <w:t xml:space="preserve"> комисси</w:t>
      </w:r>
      <w:r w:rsidR="00A8522A" w:rsidRPr="002D4564">
        <w:t>и</w:t>
      </w:r>
      <w:r w:rsidR="00354625" w:rsidRPr="002D4564">
        <w:t xml:space="preserve"> МСЭ-Т, в особенности 2-</w:t>
      </w:r>
      <w:r w:rsidR="00A8522A" w:rsidRPr="002D4564">
        <w:t>я</w:t>
      </w:r>
      <w:r w:rsidR="00354625" w:rsidRPr="002D4564">
        <w:t>, 5-</w:t>
      </w:r>
      <w:r w:rsidR="00A8522A" w:rsidRPr="002D4564">
        <w:t>я</w:t>
      </w:r>
      <w:r w:rsidR="00354625" w:rsidRPr="002D4564">
        <w:t>, 13-</w:t>
      </w:r>
      <w:r w:rsidR="00A8522A" w:rsidRPr="002D4564">
        <w:t>я</w:t>
      </w:r>
      <w:r w:rsidR="00354625" w:rsidRPr="002D4564">
        <w:t>, 20-</w:t>
      </w:r>
      <w:r w:rsidR="00A8522A" w:rsidRPr="002D4564">
        <w:t>я</w:t>
      </w:r>
      <w:r w:rsidR="00354625" w:rsidRPr="002D4564">
        <w:t xml:space="preserve"> и 17-</w:t>
      </w:r>
      <w:r w:rsidR="00A8522A" w:rsidRPr="002D4564">
        <w:t>я</w:t>
      </w:r>
      <w:r w:rsidR="00354625" w:rsidRPr="002D4564">
        <w:t xml:space="preserve"> Исследовательски</w:t>
      </w:r>
      <w:r w:rsidR="00A8522A" w:rsidRPr="002D4564">
        <w:t>е</w:t>
      </w:r>
      <w:r w:rsidR="00354625" w:rsidRPr="002D4564">
        <w:t xml:space="preserve"> комисси</w:t>
      </w:r>
      <w:r w:rsidR="00A8522A" w:rsidRPr="002D4564">
        <w:t>и</w:t>
      </w:r>
      <w:r w:rsidR="00354625" w:rsidRPr="002D4564">
        <w:t>, продолжат разработку стандартов для укрепления роли электросвязи/ИКТ</w:t>
      </w:r>
      <w:r w:rsidR="00C9349B" w:rsidRPr="002D4564">
        <w:t>, возможности которых расширены благодаря новым и появляющимся технологиям, включая ИИ,</w:t>
      </w:r>
      <w:r w:rsidR="00354625" w:rsidRPr="002D4564">
        <w:t xml:space="preserve"> </w:t>
      </w:r>
      <w:r w:rsidR="00C9349B" w:rsidRPr="002D4564">
        <w:t>в</w:t>
      </w:r>
      <w:r w:rsidR="00354625" w:rsidRPr="002D4564">
        <w:t xml:space="preserve"> </w:t>
      </w:r>
      <w:r w:rsidR="00232901" w:rsidRPr="002D4564">
        <w:t>решении вопросов</w:t>
      </w:r>
      <w:r w:rsidR="00C9349B" w:rsidRPr="002D4564">
        <w:t xml:space="preserve"> управления рисками в случае </w:t>
      </w:r>
      <w:r w:rsidR="00354625" w:rsidRPr="002D4564">
        <w:t>чрезвычайных ситуаци</w:t>
      </w:r>
      <w:r w:rsidR="00C9349B" w:rsidRPr="002D4564">
        <w:t>й</w:t>
      </w:r>
      <w:r w:rsidR="00354625" w:rsidRPr="002D4564">
        <w:t xml:space="preserve"> и бедстви</w:t>
      </w:r>
      <w:r w:rsidR="00C9349B" w:rsidRPr="002D4564">
        <w:t>й</w:t>
      </w:r>
      <w:r w:rsidR="00354625" w:rsidRPr="002D4564">
        <w:t>, а также обеспечения готовности к ним</w:t>
      </w:r>
      <w:r w:rsidR="00232901" w:rsidRPr="002D4564">
        <w:t>,</w:t>
      </w:r>
      <w:r w:rsidR="00210DFB" w:rsidRPr="002D4564">
        <w:t xml:space="preserve"> при</w:t>
      </w:r>
      <w:r w:rsidR="00354625" w:rsidRPr="002D4564">
        <w:t xml:space="preserve"> ранне</w:t>
      </w:r>
      <w:r w:rsidR="00210DFB" w:rsidRPr="002D4564">
        <w:t>м</w:t>
      </w:r>
      <w:r w:rsidR="00354625" w:rsidRPr="002D4564">
        <w:t xml:space="preserve"> предупреждени</w:t>
      </w:r>
      <w:r w:rsidR="00210DFB" w:rsidRPr="002D4564">
        <w:t>и</w:t>
      </w:r>
      <w:r w:rsidR="00354625" w:rsidRPr="002D4564">
        <w:t xml:space="preserve">, </w:t>
      </w:r>
      <w:r w:rsidR="00811FC2" w:rsidRPr="002D4564">
        <w:t>снижени</w:t>
      </w:r>
      <w:r w:rsidR="00210DFB" w:rsidRPr="002D4564">
        <w:t>и</w:t>
      </w:r>
      <w:r w:rsidR="00811FC2" w:rsidRPr="002D4564">
        <w:t xml:space="preserve"> риска</w:t>
      </w:r>
      <w:r w:rsidR="00354625" w:rsidRPr="002D4564">
        <w:t>, смягчени</w:t>
      </w:r>
      <w:r w:rsidR="00210DFB" w:rsidRPr="002D4564">
        <w:t>и</w:t>
      </w:r>
      <w:r w:rsidR="00354625" w:rsidRPr="002D4564">
        <w:t xml:space="preserve"> последствий и оказани</w:t>
      </w:r>
      <w:r w:rsidR="00210DFB" w:rsidRPr="002D4564">
        <w:t>и</w:t>
      </w:r>
      <w:r w:rsidR="00354625" w:rsidRPr="002D4564">
        <w:t xml:space="preserve"> помощи</w:t>
      </w:r>
      <w:r w:rsidR="00C8200B" w:rsidRPr="002D4564">
        <w:t>,</w:t>
      </w:r>
      <w:r w:rsidR="00354625" w:rsidRPr="002D4564">
        <w:t xml:space="preserve"> </w:t>
      </w:r>
      <w:r w:rsidR="00C8200B" w:rsidRPr="002D4564">
        <w:t>в соответствии со своими мандатами, изложенными в Резолюции 2 (Пересм. Нью</w:t>
      </w:r>
      <w:r w:rsidR="00C8200B" w:rsidRPr="002D4564">
        <w:noBreakHyphen/>
        <w:t xml:space="preserve">Дели, 2024 г.) настоящей </w:t>
      </w:r>
      <w:r w:rsidR="00811FC2" w:rsidRPr="002D4564">
        <w:t>Ассамблеи</w:t>
      </w:r>
      <w:r w:rsidR="00C8200B" w:rsidRPr="002D4564">
        <w:t>;</w:t>
      </w:r>
    </w:p>
    <w:p w14:paraId="6470E85B" w14:textId="576CCE14" w:rsidR="001D2916" w:rsidRPr="002D4564" w:rsidRDefault="001D2916" w:rsidP="00C8200B">
      <w:r w:rsidRPr="002D4564">
        <w:t>2</w:t>
      </w:r>
      <w:r w:rsidRPr="002D4564">
        <w:tab/>
      </w:r>
      <w:r w:rsidR="00C8200B" w:rsidRPr="002D4564">
        <w:t>что все соответствующи</w:t>
      </w:r>
      <w:r w:rsidR="00A8522A" w:rsidRPr="002D4564">
        <w:t>е</w:t>
      </w:r>
      <w:r w:rsidR="00C8200B" w:rsidRPr="002D4564">
        <w:t xml:space="preserve"> исследовательски</w:t>
      </w:r>
      <w:r w:rsidR="00A8522A" w:rsidRPr="002D4564">
        <w:t>е</w:t>
      </w:r>
      <w:r w:rsidR="00C8200B" w:rsidRPr="002D4564">
        <w:t xml:space="preserve"> комисси</w:t>
      </w:r>
      <w:r w:rsidR="00A8522A" w:rsidRPr="002D4564">
        <w:t>и</w:t>
      </w:r>
      <w:r w:rsidR="00C8200B" w:rsidRPr="002D4564">
        <w:t xml:space="preserve"> МСЭ-Т, в особенности 2-</w:t>
      </w:r>
      <w:r w:rsidR="00A8522A" w:rsidRPr="002D4564">
        <w:t>я</w:t>
      </w:r>
      <w:r w:rsidR="00C8200B" w:rsidRPr="002D4564">
        <w:t>, 5-</w:t>
      </w:r>
      <w:r w:rsidR="00A8522A" w:rsidRPr="002D4564">
        <w:t>я</w:t>
      </w:r>
      <w:r w:rsidR="00C8200B" w:rsidRPr="002D4564">
        <w:t>, 13-</w:t>
      </w:r>
      <w:r w:rsidR="00A8522A" w:rsidRPr="002D4564">
        <w:t>я</w:t>
      </w:r>
      <w:r w:rsidR="00C8200B" w:rsidRPr="002D4564">
        <w:t>, 20-</w:t>
      </w:r>
      <w:r w:rsidR="00A8522A" w:rsidRPr="002D4564">
        <w:t>я</w:t>
      </w:r>
      <w:r w:rsidR="00C8200B" w:rsidRPr="002D4564">
        <w:t xml:space="preserve"> и 17-</w:t>
      </w:r>
      <w:r w:rsidR="00A8522A" w:rsidRPr="002D4564">
        <w:t>я</w:t>
      </w:r>
      <w:r w:rsidR="00C8200B" w:rsidRPr="002D4564">
        <w:t xml:space="preserve"> </w:t>
      </w:r>
      <w:r w:rsidR="00A8522A" w:rsidRPr="002D4564">
        <w:t xml:space="preserve">Исследовательские </w:t>
      </w:r>
      <w:r w:rsidR="00C8200B" w:rsidRPr="002D4564">
        <w:t>комисси</w:t>
      </w:r>
      <w:r w:rsidR="00A8522A" w:rsidRPr="002D4564">
        <w:t>и</w:t>
      </w:r>
      <w:r w:rsidR="00C8200B" w:rsidRPr="002D4564">
        <w:t xml:space="preserve">, продолжат разработку стандартов для повышения надежности, устойчивости, уверенности и </w:t>
      </w:r>
      <w:r w:rsidR="00A8522A" w:rsidRPr="002D4564">
        <w:t xml:space="preserve">доверия </w:t>
      </w:r>
      <w:r w:rsidR="00C8200B" w:rsidRPr="002D4564">
        <w:t>при использовании ИКТ на национальном, региональном и международном уровнях</w:t>
      </w:r>
      <w:r w:rsidRPr="002D4564">
        <w:t xml:space="preserve">, </w:t>
      </w:r>
      <w:r w:rsidR="00C8200B" w:rsidRPr="002D4564">
        <w:t>в соответствии со своими мандатами, изложенными в Резолюции 2 (Пересм. Нью</w:t>
      </w:r>
      <w:r w:rsidR="00C8200B" w:rsidRPr="002D4564">
        <w:noBreakHyphen/>
        <w:t xml:space="preserve">Дели, 2024 г.) настоящей </w:t>
      </w:r>
      <w:r w:rsidR="00A8522A" w:rsidRPr="002D4564">
        <w:t>Ассамблеи</w:t>
      </w:r>
      <w:r w:rsidRPr="002D4564">
        <w:t>;</w:t>
      </w:r>
    </w:p>
    <w:p w14:paraId="5A8EE6FD" w14:textId="513707D8" w:rsidR="001D2916" w:rsidRPr="002D4564" w:rsidRDefault="001D2916" w:rsidP="001D2916">
      <w:r w:rsidRPr="002D4564">
        <w:t>3</w:t>
      </w:r>
      <w:r w:rsidRPr="002D4564">
        <w:tab/>
      </w:r>
      <w:r w:rsidR="00C8200B" w:rsidRPr="002D4564">
        <w:t>что</w:t>
      </w:r>
      <w:r w:rsidRPr="002D4564">
        <w:t xml:space="preserve"> МСЭ-T </w:t>
      </w:r>
      <w:r w:rsidR="00C8200B" w:rsidRPr="002D4564">
        <w:t>продолжит повыш</w:t>
      </w:r>
      <w:r w:rsidR="00A8522A" w:rsidRPr="002D4564">
        <w:t xml:space="preserve">ать </w:t>
      </w:r>
      <w:r w:rsidR="00C8200B" w:rsidRPr="002D4564">
        <w:t>осведомленност</w:t>
      </w:r>
      <w:r w:rsidR="00A8522A" w:rsidRPr="002D4564">
        <w:t>ь</w:t>
      </w:r>
      <w:r w:rsidR="00C8200B" w:rsidRPr="002D4564">
        <w:t xml:space="preserve"> в рамках</w:t>
      </w:r>
      <w:r w:rsidRPr="002D4564">
        <w:t xml:space="preserve"> </w:t>
      </w:r>
      <w:r w:rsidR="00C8200B" w:rsidRPr="002D4564">
        <w:t>своего мандата и своей компетенции</w:t>
      </w:r>
      <w:r w:rsidRPr="002D4564">
        <w:t xml:space="preserve">, </w:t>
      </w:r>
      <w:r w:rsidR="00A40E13" w:rsidRPr="002D4564">
        <w:t>о необходимости упорядочения глобальных усилий по разработке стандартов</w:t>
      </w:r>
      <w:r w:rsidRPr="002D4564">
        <w:t xml:space="preserve"> </w:t>
      </w:r>
      <w:r w:rsidR="00A40E13" w:rsidRPr="002D4564">
        <w:t>для</w:t>
      </w:r>
      <w:r w:rsidRPr="002D4564">
        <w:t xml:space="preserve"> </w:t>
      </w:r>
      <w:r w:rsidR="00A40E13" w:rsidRPr="002D4564">
        <w:t>смягчения последствий бедствий,</w:t>
      </w:r>
      <w:r w:rsidRPr="002D4564">
        <w:t xml:space="preserve"> </w:t>
      </w:r>
      <w:r w:rsidR="00A40E13" w:rsidRPr="002D4564">
        <w:t>являющихся следствием стихийных или антропогенных угроз, включая связанные с ними экологические, технологические и биологические угрозы и риск</w:t>
      </w:r>
      <w:r w:rsidR="0094051A" w:rsidRPr="002D4564">
        <w:t>и</w:t>
      </w:r>
      <w:r w:rsidRPr="002D4564">
        <w:t>;</w:t>
      </w:r>
    </w:p>
    <w:p w14:paraId="37406262" w14:textId="6B75A8E4" w:rsidR="001D2916" w:rsidRPr="002D4564" w:rsidRDefault="001D2916" w:rsidP="001D2916">
      <w:r w:rsidRPr="002D4564">
        <w:t>4</w:t>
      </w:r>
      <w:r w:rsidRPr="002D4564">
        <w:tab/>
      </w:r>
      <w:r w:rsidR="00A40E13" w:rsidRPr="002D4564">
        <w:t>что исследовательские комиссии МСЭ-Т продолжат поддерживать связи с организациями по разработке стандартов и другими органами, действующими в этой области, и поощрять привлечение экспертов к деятельности МСЭ в области использования электросвязи/ИКТ, а также новых и появляющихся технологий, включая ИИ</w:t>
      </w:r>
      <w:r w:rsidRPr="002D4564">
        <w:t>,</w:t>
      </w:r>
      <w:r w:rsidR="00071A29" w:rsidRPr="002D4564">
        <w:t xml:space="preserve"> для</w:t>
      </w:r>
      <w:r w:rsidRPr="002D4564">
        <w:t xml:space="preserve"> </w:t>
      </w:r>
      <w:r w:rsidR="00232901" w:rsidRPr="002D4564">
        <w:t xml:space="preserve">решения вопросов </w:t>
      </w:r>
      <w:r w:rsidR="00A8522A" w:rsidRPr="002D4564">
        <w:t xml:space="preserve">управления </w:t>
      </w:r>
      <w:r w:rsidR="00071A29" w:rsidRPr="002D4564">
        <w:t>рисками в</w:t>
      </w:r>
      <w:r w:rsidR="007E5E3A" w:rsidRPr="002D4564">
        <w:t> </w:t>
      </w:r>
      <w:r w:rsidR="00A8522A" w:rsidRPr="002D4564">
        <w:t xml:space="preserve">случае </w:t>
      </w:r>
      <w:r w:rsidR="00071A29" w:rsidRPr="002D4564">
        <w:t>чрезвычайных ситуаци</w:t>
      </w:r>
      <w:r w:rsidR="00A8522A" w:rsidRPr="002D4564">
        <w:t>й</w:t>
      </w:r>
      <w:r w:rsidR="00071A29" w:rsidRPr="002D4564">
        <w:t xml:space="preserve"> и бедстви</w:t>
      </w:r>
      <w:r w:rsidR="00A8522A" w:rsidRPr="002D4564">
        <w:t>й</w:t>
      </w:r>
      <w:r w:rsidR="00071A29" w:rsidRPr="002D4564">
        <w:t>, а также обеспечения готовности к ним</w:t>
      </w:r>
      <w:r w:rsidR="00232901" w:rsidRPr="002D4564">
        <w:t>,</w:t>
      </w:r>
      <w:r w:rsidR="00210DFB" w:rsidRPr="002D4564">
        <w:t xml:space="preserve"> при</w:t>
      </w:r>
      <w:r w:rsidR="00071A29" w:rsidRPr="002D4564">
        <w:t xml:space="preserve"> ранне</w:t>
      </w:r>
      <w:r w:rsidR="00210DFB" w:rsidRPr="002D4564">
        <w:t>м</w:t>
      </w:r>
      <w:r w:rsidR="00071A29" w:rsidRPr="002D4564">
        <w:t xml:space="preserve"> предупреждени</w:t>
      </w:r>
      <w:r w:rsidR="00210DFB" w:rsidRPr="002D4564">
        <w:t>и</w:t>
      </w:r>
      <w:r w:rsidR="00071A29" w:rsidRPr="002D4564">
        <w:t xml:space="preserve">, </w:t>
      </w:r>
      <w:r w:rsidR="00D5548F" w:rsidRPr="002D4564">
        <w:t>снижени</w:t>
      </w:r>
      <w:r w:rsidR="00210DFB" w:rsidRPr="002D4564">
        <w:t>и</w:t>
      </w:r>
      <w:r w:rsidR="00071A29" w:rsidRPr="002D4564">
        <w:t xml:space="preserve"> риск</w:t>
      </w:r>
      <w:r w:rsidR="00D5548F" w:rsidRPr="002D4564">
        <w:t>а</w:t>
      </w:r>
      <w:r w:rsidR="00071A29" w:rsidRPr="002D4564">
        <w:t>, смягчени</w:t>
      </w:r>
      <w:r w:rsidR="00210DFB" w:rsidRPr="002D4564">
        <w:t>и</w:t>
      </w:r>
      <w:r w:rsidR="00071A29" w:rsidRPr="002D4564">
        <w:t xml:space="preserve"> последствий и оказани</w:t>
      </w:r>
      <w:r w:rsidR="00210DFB" w:rsidRPr="002D4564">
        <w:t>и</w:t>
      </w:r>
      <w:r w:rsidR="00071A29" w:rsidRPr="002D4564">
        <w:t xml:space="preserve"> помощи</w:t>
      </w:r>
      <w:r w:rsidRPr="002D4564">
        <w:t>,</w:t>
      </w:r>
    </w:p>
    <w:p w14:paraId="40A958AB" w14:textId="3CED116C" w:rsidR="00DA7682" w:rsidRPr="002D4564" w:rsidRDefault="00DA7682" w:rsidP="007E5E3A">
      <w:pPr>
        <w:pStyle w:val="Call"/>
      </w:pPr>
      <w:r w:rsidRPr="002D4564">
        <w:t>поручает Директору Бюро стандартизации электросвязи в сотрудничестве с</w:t>
      </w:r>
      <w:r w:rsidR="007E5E3A" w:rsidRPr="002D4564">
        <w:t> </w:t>
      </w:r>
      <w:r w:rsidRPr="002D4564">
        <w:t>Директор</w:t>
      </w:r>
      <w:r w:rsidR="00232901" w:rsidRPr="002D4564">
        <w:t>ом</w:t>
      </w:r>
      <w:r w:rsidRPr="002D4564">
        <w:t xml:space="preserve"> Бюро развития электросвязи</w:t>
      </w:r>
    </w:p>
    <w:p w14:paraId="12FF505B" w14:textId="312F5482" w:rsidR="001D2916" w:rsidRPr="002D4564" w:rsidRDefault="00DA7682" w:rsidP="001D2916">
      <w:r w:rsidRPr="002D4564">
        <w:t xml:space="preserve">оказывать всю необходимую помощь, в особенности развивающимся странам, в целях ускорения </w:t>
      </w:r>
      <w:r w:rsidR="00354625" w:rsidRPr="002D4564">
        <w:t xml:space="preserve">реализации </w:t>
      </w:r>
      <w:r w:rsidRPr="002D4564">
        <w:t xml:space="preserve">таких усилий, связанных с выполнением этой </w:t>
      </w:r>
      <w:r w:rsidR="00232901" w:rsidRPr="002D4564">
        <w:t>Резолюции</w:t>
      </w:r>
      <w:r w:rsidR="00354625" w:rsidRPr="002D4564">
        <w:t xml:space="preserve">, </w:t>
      </w:r>
      <w:r w:rsidRPr="002D4564">
        <w:t xml:space="preserve">включая </w:t>
      </w:r>
      <w:r w:rsidR="00354625" w:rsidRPr="002D4564">
        <w:t xml:space="preserve">проведение </w:t>
      </w:r>
      <w:r w:rsidRPr="002D4564">
        <w:t>семинар</w:t>
      </w:r>
      <w:r w:rsidR="00354625" w:rsidRPr="002D4564">
        <w:t>ов</w:t>
      </w:r>
      <w:r w:rsidRPr="002D4564">
        <w:t>-практикум</w:t>
      </w:r>
      <w:r w:rsidR="00354625" w:rsidRPr="002D4564">
        <w:t>ов</w:t>
      </w:r>
      <w:r w:rsidRPr="002D4564">
        <w:t>, вебинар</w:t>
      </w:r>
      <w:r w:rsidR="00354625" w:rsidRPr="002D4564">
        <w:t>ов</w:t>
      </w:r>
      <w:r w:rsidR="00232901" w:rsidRPr="002D4564">
        <w:t xml:space="preserve"> и</w:t>
      </w:r>
      <w:r w:rsidRPr="002D4564">
        <w:t xml:space="preserve"> заняти</w:t>
      </w:r>
      <w:r w:rsidR="00354625" w:rsidRPr="002D4564">
        <w:t>й</w:t>
      </w:r>
      <w:r w:rsidRPr="002D4564">
        <w:t xml:space="preserve"> по подготовке</w:t>
      </w:r>
      <w:r w:rsidR="001D2916" w:rsidRPr="002D4564">
        <w:t>,</w:t>
      </w:r>
    </w:p>
    <w:p w14:paraId="0BB1D5BA" w14:textId="284FD5C1" w:rsidR="00DA7682" w:rsidRPr="002D4564" w:rsidRDefault="00DA7682" w:rsidP="007E5E3A">
      <w:pPr>
        <w:pStyle w:val="Call"/>
      </w:pPr>
      <w:r w:rsidRPr="002D4564">
        <w:t>предлагает Государствам-Членам, Членам Сектора, Ассоциированным членам и</w:t>
      </w:r>
      <w:r w:rsidR="007E5E3A" w:rsidRPr="002D4564">
        <w:t> </w:t>
      </w:r>
      <w:r w:rsidRPr="002D4564">
        <w:t>Академическим организациям, в зависимости от обстоятельств</w:t>
      </w:r>
    </w:p>
    <w:p w14:paraId="7436105D" w14:textId="5149680B" w:rsidR="001D2916" w:rsidRPr="002D4564" w:rsidRDefault="001D2916" w:rsidP="001D2916">
      <w:r w:rsidRPr="002D4564">
        <w:t>1</w:t>
      </w:r>
      <w:r w:rsidRPr="002D4564">
        <w:tab/>
      </w:r>
      <w:r w:rsidR="00DA7682" w:rsidRPr="002D4564">
        <w:t>сотрудничать и активно участвовать в выполнении настоящей Резолюции и в связанной с</w:t>
      </w:r>
      <w:r w:rsidR="007E5E3A" w:rsidRPr="002D4564">
        <w:t> </w:t>
      </w:r>
      <w:r w:rsidR="00DA7682" w:rsidRPr="002D4564">
        <w:t>ней деятельности</w:t>
      </w:r>
      <w:r w:rsidRPr="002D4564">
        <w:t>;</w:t>
      </w:r>
    </w:p>
    <w:p w14:paraId="591EA8FC" w14:textId="3AB47FEF" w:rsidR="001D2916" w:rsidRPr="002D4564" w:rsidRDefault="001D2916" w:rsidP="001D2916">
      <w:r w:rsidRPr="002D4564">
        <w:t>2</w:t>
      </w:r>
      <w:r w:rsidRPr="002D4564">
        <w:tab/>
      </w:r>
      <w:r w:rsidR="00DA7682" w:rsidRPr="002D4564">
        <w:t>участвовать в соответствующих видах деятельности исследовательских комиссий</w:t>
      </w:r>
      <w:r w:rsidR="00324EB8" w:rsidRPr="002D4564">
        <w:t> </w:t>
      </w:r>
      <w:r w:rsidR="00DA7682" w:rsidRPr="002D4564">
        <w:t>МСЭ</w:t>
      </w:r>
      <w:r w:rsidR="007E5E3A" w:rsidRPr="002D4564">
        <w:noBreakHyphen/>
      </w:r>
      <w:r w:rsidR="00DA7682" w:rsidRPr="002D4564">
        <w:t>Т</w:t>
      </w:r>
      <w:r w:rsidRPr="002D4564">
        <w:t>.</w:t>
      </w:r>
    </w:p>
    <w:p w14:paraId="0845A64A" w14:textId="77777777" w:rsidR="001D2916" w:rsidRPr="002D4564" w:rsidRDefault="001D2916" w:rsidP="001D2916">
      <w:pPr>
        <w:pStyle w:val="Reasons"/>
      </w:pPr>
    </w:p>
    <w:p w14:paraId="2C6BAF24" w14:textId="77777777" w:rsidR="001D2916" w:rsidRPr="002D4564" w:rsidRDefault="001D2916" w:rsidP="00954757">
      <w:pPr>
        <w:spacing w:before="480"/>
        <w:jc w:val="center"/>
      </w:pPr>
      <w:r w:rsidRPr="002D4564">
        <w:t>______________</w:t>
      </w:r>
    </w:p>
    <w:sectPr w:rsidR="001D2916" w:rsidRPr="002D4564" w:rsidSect="00461C79">
      <w:headerReference w:type="default" r:id="rId15"/>
      <w:footerReference w:type="even" r:id="rId16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BF14C" w14:textId="77777777" w:rsidR="00DC79AB" w:rsidRDefault="00DC79AB">
      <w:r>
        <w:separator/>
      </w:r>
    </w:p>
  </w:endnote>
  <w:endnote w:type="continuationSeparator" w:id="0">
    <w:p w14:paraId="47AAB0BE" w14:textId="77777777" w:rsidR="00DC79AB" w:rsidRDefault="00DC79AB">
      <w:r>
        <w:continuationSeparator/>
      </w:r>
    </w:p>
  </w:endnote>
  <w:endnote w:type="continuationNotice" w:id="1">
    <w:p w14:paraId="34ACE5D2" w14:textId="77777777" w:rsidR="00DC79AB" w:rsidRDefault="00DC79A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A7BBC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9899523" w14:textId="2863804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447C7">
      <w:rPr>
        <w:noProof/>
      </w:rPr>
      <w:t>11.10.24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50F9C" w14:textId="77777777" w:rsidR="00DC79AB" w:rsidRDefault="00DC79AB">
      <w:r>
        <w:rPr>
          <w:b/>
        </w:rPr>
        <w:t>_______________</w:t>
      </w:r>
    </w:p>
  </w:footnote>
  <w:footnote w:type="continuationSeparator" w:id="0">
    <w:p w14:paraId="069D2705" w14:textId="77777777" w:rsidR="00DC79AB" w:rsidRDefault="00DC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2685B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WTSA-24/36(Add.33)-R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2132435768">
    <w:abstractNumId w:val="8"/>
  </w:num>
  <w:num w:numId="2" w16cid:durableId="90414212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603028338">
    <w:abstractNumId w:val="9"/>
  </w:num>
  <w:num w:numId="4" w16cid:durableId="612135814">
    <w:abstractNumId w:val="7"/>
  </w:num>
  <w:num w:numId="5" w16cid:durableId="2560443">
    <w:abstractNumId w:val="6"/>
  </w:num>
  <w:num w:numId="6" w16cid:durableId="1905141843">
    <w:abstractNumId w:val="5"/>
  </w:num>
  <w:num w:numId="7" w16cid:durableId="1914268919">
    <w:abstractNumId w:val="4"/>
  </w:num>
  <w:num w:numId="8" w16cid:durableId="877354164">
    <w:abstractNumId w:val="3"/>
  </w:num>
  <w:num w:numId="9" w16cid:durableId="2031178327">
    <w:abstractNumId w:val="2"/>
  </w:num>
  <w:num w:numId="10" w16cid:durableId="269632567">
    <w:abstractNumId w:val="1"/>
  </w:num>
  <w:num w:numId="11" w16cid:durableId="632058664">
    <w:abstractNumId w:val="0"/>
  </w:num>
  <w:num w:numId="12" w16cid:durableId="1409225935">
    <w:abstractNumId w:val="12"/>
  </w:num>
  <w:num w:numId="13" w16cid:durableId="16873674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1A29"/>
    <w:rsid w:val="00077239"/>
    <w:rsid w:val="000807E9"/>
    <w:rsid w:val="00086491"/>
    <w:rsid w:val="00090EE4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0664F"/>
    <w:rsid w:val="00114CF7"/>
    <w:rsid w:val="00123B68"/>
    <w:rsid w:val="00126F2E"/>
    <w:rsid w:val="001301F4"/>
    <w:rsid w:val="00130789"/>
    <w:rsid w:val="00137CF6"/>
    <w:rsid w:val="0014296A"/>
    <w:rsid w:val="001447C7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0BA2"/>
    <w:rsid w:val="001C3B5F"/>
    <w:rsid w:val="001D058F"/>
    <w:rsid w:val="001D2916"/>
    <w:rsid w:val="001E6F73"/>
    <w:rsid w:val="002009EA"/>
    <w:rsid w:val="00202CA0"/>
    <w:rsid w:val="00210DFB"/>
    <w:rsid w:val="00216B6D"/>
    <w:rsid w:val="00227927"/>
    <w:rsid w:val="00232901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64DA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4564"/>
    <w:rsid w:val="002D58BE"/>
    <w:rsid w:val="002E3AEE"/>
    <w:rsid w:val="002E561F"/>
    <w:rsid w:val="002F1801"/>
    <w:rsid w:val="002F2D0C"/>
    <w:rsid w:val="00300375"/>
    <w:rsid w:val="00316B80"/>
    <w:rsid w:val="00324EB8"/>
    <w:rsid w:val="003251EA"/>
    <w:rsid w:val="00333E7D"/>
    <w:rsid w:val="00336B4E"/>
    <w:rsid w:val="0034635C"/>
    <w:rsid w:val="00354625"/>
    <w:rsid w:val="00377729"/>
    <w:rsid w:val="00377BD3"/>
    <w:rsid w:val="00384088"/>
    <w:rsid w:val="003879F0"/>
    <w:rsid w:val="0039169B"/>
    <w:rsid w:val="00394470"/>
    <w:rsid w:val="003A7F8C"/>
    <w:rsid w:val="003B09A1"/>
    <w:rsid w:val="003B4A97"/>
    <w:rsid w:val="003B532E"/>
    <w:rsid w:val="003C33B7"/>
    <w:rsid w:val="003D0F8B"/>
    <w:rsid w:val="003F020A"/>
    <w:rsid w:val="0041348E"/>
    <w:rsid w:val="004142ED"/>
    <w:rsid w:val="00420EDB"/>
    <w:rsid w:val="00433256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6E9A"/>
    <w:rsid w:val="00520045"/>
    <w:rsid w:val="0055140B"/>
    <w:rsid w:val="00553247"/>
    <w:rsid w:val="0056747D"/>
    <w:rsid w:val="00567513"/>
    <w:rsid w:val="00572BD0"/>
    <w:rsid w:val="00581B01"/>
    <w:rsid w:val="00587F8C"/>
    <w:rsid w:val="00594244"/>
    <w:rsid w:val="00595780"/>
    <w:rsid w:val="005964AB"/>
    <w:rsid w:val="005A1A6A"/>
    <w:rsid w:val="005A7B88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0020"/>
    <w:rsid w:val="00685313"/>
    <w:rsid w:val="0068791E"/>
    <w:rsid w:val="0069276B"/>
    <w:rsid w:val="00692833"/>
    <w:rsid w:val="00693419"/>
    <w:rsid w:val="00696D5A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133B"/>
    <w:rsid w:val="00733A30"/>
    <w:rsid w:val="00742988"/>
    <w:rsid w:val="00742F1D"/>
    <w:rsid w:val="00744830"/>
    <w:rsid w:val="007452F0"/>
    <w:rsid w:val="00745AEE"/>
    <w:rsid w:val="00750EE5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5E3A"/>
    <w:rsid w:val="007E66EA"/>
    <w:rsid w:val="007F3C67"/>
    <w:rsid w:val="007F6D49"/>
    <w:rsid w:val="00800972"/>
    <w:rsid w:val="00804475"/>
    <w:rsid w:val="00811633"/>
    <w:rsid w:val="00811FC2"/>
    <w:rsid w:val="00822B56"/>
    <w:rsid w:val="00840F52"/>
    <w:rsid w:val="0084680F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B6EBB"/>
    <w:rsid w:val="008D37A5"/>
    <w:rsid w:val="008E2A7A"/>
    <w:rsid w:val="008E4BBE"/>
    <w:rsid w:val="008E67E5"/>
    <w:rsid w:val="008F08A1"/>
    <w:rsid w:val="008F7D1E"/>
    <w:rsid w:val="0090346C"/>
    <w:rsid w:val="00905803"/>
    <w:rsid w:val="00912E50"/>
    <w:rsid w:val="009163CF"/>
    <w:rsid w:val="00921DD4"/>
    <w:rsid w:val="0092425C"/>
    <w:rsid w:val="009274B4"/>
    <w:rsid w:val="00930EBD"/>
    <w:rsid w:val="00931298"/>
    <w:rsid w:val="00931323"/>
    <w:rsid w:val="00934EA2"/>
    <w:rsid w:val="0094051A"/>
    <w:rsid w:val="00940614"/>
    <w:rsid w:val="00944A5C"/>
    <w:rsid w:val="00952A66"/>
    <w:rsid w:val="00954757"/>
    <w:rsid w:val="00955DCE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25BB5"/>
    <w:rsid w:val="00A30305"/>
    <w:rsid w:val="00A31D2D"/>
    <w:rsid w:val="00A36DF9"/>
    <w:rsid w:val="00A40E13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522A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02ED"/>
    <w:rsid w:val="00B067BF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39F5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06F"/>
    <w:rsid w:val="00C701BF"/>
    <w:rsid w:val="00C72D5C"/>
    <w:rsid w:val="00C77E1A"/>
    <w:rsid w:val="00C8200B"/>
    <w:rsid w:val="00C9349B"/>
    <w:rsid w:val="00C97C68"/>
    <w:rsid w:val="00CA1A47"/>
    <w:rsid w:val="00CC247A"/>
    <w:rsid w:val="00CC5CA8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548F"/>
    <w:rsid w:val="00D5651D"/>
    <w:rsid w:val="00D57A34"/>
    <w:rsid w:val="00D61F9E"/>
    <w:rsid w:val="00D643B3"/>
    <w:rsid w:val="00D74898"/>
    <w:rsid w:val="00D801ED"/>
    <w:rsid w:val="00D936BC"/>
    <w:rsid w:val="00D96530"/>
    <w:rsid w:val="00DA7682"/>
    <w:rsid w:val="00DA7E2F"/>
    <w:rsid w:val="00DC79AB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3AB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A68B7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6752A"/>
    <w:rsid w:val="00F7356B"/>
    <w:rsid w:val="00F80977"/>
    <w:rsid w:val="00F83F75"/>
    <w:rsid w:val="00F972D2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63118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asmaa@tra.gov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faabc77f-9356-43bd-b97e-80bc6821c555" targetNamespace="http://schemas.microsoft.com/office/2006/metadata/properties" ma:root="true" ma:fieldsID="d41af5c836d734370eb92e7ee5f83852" ns2:_="" ns3:_="">
    <xsd:import namespace="996b2e75-67fd-4955-a3b0-5ab9934cb50b"/>
    <xsd:import namespace="faabc77f-9356-43bd-b97e-80bc6821c555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bc77f-9356-43bd-b97e-80bc6821c555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faabc77f-9356-43bd-b97e-80bc6821c555">DPM</DPM_x0020_Author>
    <DPM_x0020_File_x0020_name xmlns="faabc77f-9356-43bd-b97e-80bc6821c555">T22-WTSA.24-C-0036!A33!MSW-R</DPM_x0020_File_x0020_name>
    <DPM_x0020_Version xmlns="faabc77f-9356-43bd-b97e-80bc6821c555">DPM_2022.05.12.01</DPM_x0020_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faabc77f-9356-43bd-b97e-80bc6821c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aabc77f-9356-43bd-b97e-80bc6821c555"/>
    <ds:schemaRef ds:uri="996b2e75-67fd-4955-a3b0-5ab9934cb50b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1365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T22-WTSA.24-C-0036!A33!MSW-R</vt:lpstr>
    </vt:vector>
  </TitlesOfParts>
  <Manager>General Secretariat - Pool</Manager>
  <Company>International Telecommunication Union (ITU)</Company>
  <LinksUpToDate>false</LinksUpToDate>
  <CharactersWithSpaces>11197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T22-WTSA.24-C-0036!A33!MSW-R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10</cp:revision>
  <cp:lastPrinted>2016-06-06T07:49:00Z</cp:lastPrinted>
  <dcterms:created xsi:type="dcterms:W3CDTF">2024-10-11T14:15:00Z</dcterms:created>
  <dcterms:modified xsi:type="dcterms:W3CDTF">2024-10-11T14:33:00Z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