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7C0183B3" w14:textId="77777777" w:rsidTr="008077A5">
        <w:trPr>
          <w:cantSplit/>
          <w:trHeight w:val="20"/>
        </w:trPr>
        <w:tc>
          <w:tcPr>
            <w:tcW w:w="1310" w:type="dxa"/>
          </w:tcPr>
          <w:p w14:paraId="74E24B11" w14:textId="77777777" w:rsidR="00314F41" w:rsidRPr="00B344B6" w:rsidRDefault="00863FEE" w:rsidP="009D0810">
            <w:pPr>
              <w:rPr>
                <w:sz w:val="24"/>
                <w:szCs w:val="24"/>
                <w:rtl/>
              </w:rPr>
            </w:pPr>
            <w:r w:rsidRPr="00B344B6">
              <w:rPr>
                <w:noProof/>
              </w:rPr>
              <w:drawing>
                <wp:inline distT="0" distB="0" distL="0" distR="0" wp14:anchorId="5EC5EC20" wp14:editId="6A007E6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2866B07B"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68D2858"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70515A49" w14:textId="77777777" w:rsidR="00314F41" w:rsidRPr="00B344B6" w:rsidRDefault="00314F41" w:rsidP="009D0810">
            <w:pPr>
              <w:rPr>
                <w:rtl/>
                <w:lang w:bidi="ar-EG"/>
              </w:rPr>
            </w:pPr>
            <w:r w:rsidRPr="00B344B6">
              <w:rPr>
                <w:noProof/>
                <w:lang w:eastAsia="zh-CN"/>
              </w:rPr>
              <w:drawing>
                <wp:inline distT="0" distB="0" distL="0" distR="0" wp14:anchorId="2FFD71FC" wp14:editId="290A981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CB08707" w14:textId="77777777" w:rsidTr="008077A5">
        <w:trPr>
          <w:cantSplit/>
          <w:trHeight w:val="20"/>
        </w:trPr>
        <w:tc>
          <w:tcPr>
            <w:tcW w:w="6456" w:type="dxa"/>
            <w:gridSpan w:val="2"/>
            <w:tcBorders>
              <w:bottom w:val="single" w:sz="12" w:space="0" w:color="auto"/>
            </w:tcBorders>
          </w:tcPr>
          <w:p w14:paraId="61265A7E"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176A8657" w14:textId="77777777" w:rsidR="00280E04" w:rsidRPr="00B344B6" w:rsidRDefault="00280E04" w:rsidP="003309DA">
            <w:pPr>
              <w:spacing w:before="0" w:line="120" w:lineRule="auto"/>
              <w:rPr>
                <w:lang w:bidi="ar-EG"/>
              </w:rPr>
            </w:pPr>
          </w:p>
        </w:tc>
      </w:tr>
      <w:tr w:rsidR="00280E04" w:rsidRPr="00B344B6" w14:paraId="55CA7683" w14:textId="77777777" w:rsidTr="000B0891">
        <w:trPr>
          <w:cantSplit/>
          <w:trHeight w:val="240"/>
        </w:trPr>
        <w:tc>
          <w:tcPr>
            <w:tcW w:w="6456" w:type="dxa"/>
            <w:gridSpan w:val="2"/>
            <w:tcBorders>
              <w:top w:val="single" w:sz="12" w:space="0" w:color="auto"/>
            </w:tcBorders>
          </w:tcPr>
          <w:p w14:paraId="4B390610"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65AA6AA7" w14:textId="77777777" w:rsidR="00280E04" w:rsidRPr="000B0891" w:rsidRDefault="00280E04" w:rsidP="000B0891">
            <w:pPr>
              <w:spacing w:before="0" w:line="240" w:lineRule="exact"/>
              <w:rPr>
                <w:rFonts w:eastAsia="SimSun"/>
                <w:b/>
                <w:bCs/>
              </w:rPr>
            </w:pPr>
          </w:p>
        </w:tc>
      </w:tr>
      <w:tr w:rsidR="00AD538E" w:rsidRPr="00B344B6" w14:paraId="59D45E47" w14:textId="77777777" w:rsidTr="008077A5">
        <w:trPr>
          <w:cantSplit/>
        </w:trPr>
        <w:tc>
          <w:tcPr>
            <w:tcW w:w="6456" w:type="dxa"/>
            <w:gridSpan w:val="2"/>
          </w:tcPr>
          <w:p w14:paraId="5331645E" w14:textId="77777777" w:rsidR="00AD538E" w:rsidRPr="00350CD0" w:rsidRDefault="00D21D8E" w:rsidP="003309DA">
            <w:pPr>
              <w:pStyle w:val="Committee"/>
              <w:framePr w:hSpace="0" w:wrap="auto" w:hAnchor="text" w:yAlign="inline"/>
              <w:bidi/>
              <w:rPr>
                <w:rtl/>
              </w:rPr>
            </w:pPr>
            <w:r w:rsidRPr="00350CD0">
              <w:rPr>
                <w:rtl/>
              </w:rPr>
              <w:t>الجلسة العامة</w:t>
            </w:r>
          </w:p>
        </w:tc>
        <w:tc>
          <w:tcPr>
            <w:tcW w:w="3123" w:type="dxa"/>
            <w:gridSpan w:val="2"/>
          </w:tcPr>
          <w:p w14:paraId="28E44FC1" w14:textId="561B9DB5" w:rsidR="00AD538E" w:rsidRPr="00350CD0" w:rsidRDefault="00980432" w:rsidP="003309DA">
            <w:pPr>
              <w:pStyle w:val="Docnumber"/>
              <w:bidi/>
              <w:rPr>
                <w:lang w:val="en-US"/>
              </w:rPr>
            </w:pPr>
            <w:r>
              <w:rPr>
                <w:rFonts w:hint="cs"/>
                <w:rtl/>
              </w:rPr>
              <w:t xml:space="preserve">الإضافة </w:t>
            </w:r>
            <w:r w:rsidR="00D21D8E" w:rsidRPr="00350CD0">
              <w:t>33</w:t>
            </w:r>
            <w:r w:rsidR="00D21D8E" w:rsidRPr="00350CD0">
              <w:br/>
            </w:r>
            <w:r>
              <w:rPr>
                <w:rFonts w:hint="cs"/>
                <w:rtl/>
              </w:rPr>
              <w:t xml:space="preserve">للوثيقة </w:t>
            </w:r>
            <w:r w:rsidR="00350CD0">
              <w:t>36-A</w:t>
            </w:r>
          </w:p>
        </w:tc>
      </w:tr>
      <w:tr w:rsidR="006175E7" w:rsidRPr="00B344B6" w14:paraId="20CEB02F" w14:textId="77777777" w:rsidTr="008077A5">
        <w:trPr>
          <w:cantSplit/>
        </w:trPr>
        <w:tc>
          <w:tcPr>
            <w:tcW w:w="6456" w:type="dxa"/>
            <w:gridSpan w:val="2"/>
          </w:tcPr>
          <w:p w14:paraId="4331A85A" w14:textId="77777777" w:rsidR="006175E7" w:rsidRPr="00350CD0" w:rsidRDefault="006175E7" w:rsidP="009D0810">
            <w:pPr>
              <w:spacing w:before="0" w:line="240" w:lineRule="auto"/>
              <w:rPr>
                <w:b/>
                <w:bCs/>
                <w:rtl/>
              </w:rPr>
            </w:pPr>
          </w:p>
        </w:tc>
        <w:tc>
          <w:tcPr>
            <w:tcW w:w="3123" w:type="dxa"/>
            <w:gridSpan w:val="2"/>
          </w:tcPr>
          <w:p w14:paraId="63146760" w14:textId="77777777" w:rsidR="006175E7" w:rsidRPr="00350CD0" w:rsidRDefault="00EC0AD3" w:rsidP="009D0810">
            <w:pPr>
              <w:pStyle w:val="TopHeader"/>
              <w:bidi/>
              <w:spacing w:before="0"/>
              <w:rPr>
                <w:rFonts w:ascii="Dubai" w:hAnsi="Dubai" w:cs="Dubai"/>
                <w:sz w:val="22"/>
                <w:szCs w:val="22"/>
                <w:rtl/>
              </w:rPr>
            </w:pPr>
            <w:r w:rsidRPr="00350CD0">
              <w:rPr>
                <w:rFonts w:ascii="Dubai" w:eastAsia="SimSun" w:hAnsi="Dubai" w:cs="Dubai"/>
                <w:sz w:val="22"/>
                <w:szCs w:val="22"/>
              </w:rPr>
              <w:t>23</w:t>
            </w:r>
            <w:r w:rsidRPr="00350CD0">
              <w:rPr>
                <w:rFonts w:ascii="Dubai" w:eastAsia="SimSun" w:hAnsi="Dubai" w:cs="Dubai"/>
                <w:sz w:val="22"/>
                <w:szCs w:val="22"/>
                <w:rtl/>
              </w:rPr>
              <w:t xml:space="preserve"> سبتمبر </w:t>
            </w:r>
            <w:r w:rsidRPr="00350CD0">
              <w:rPr>
                <w:rFonts w:ascii="Dubai" w:eastAsia="SimSun" w:hAnsi="Dubai" w:cs="Dubai"/>
                <w:sz w:val="22"/>
                <w:szCs w:val="22"/>
              </w:rPr>
              <w:t>2024</w:t>
            </w:r>
          </w:p>
        </w:tc>
      </w:tr>
      <w:tr w:rsidR="006175E7" w:rsidRPr="00B344B6" w14:paraId="31C1E117" w14:textId="77777777" w:rsidTr="008077A5">
        <w:trPr>
          <w:cantSplit/>
        </w:trPr>
        <w:tc>
          <w:tcPr>
            <w:tcW w:w="6456" w:type="dxa"/>
            <w:gridSpan w:val="2"/>
          </w:tcPr>
          <w:p w14:paraId="3449BA8A" w14:textId="77777777" w:rsidR="006175E7" w:rsidRPr="00350CD0" w:rsidRDefault="006175E7" w:rsidP="009D0810">
            <w:pPr>
              <w:spacing w:before="0" w:line="240" w:lineRule="auto"/>
              <w:rPr>
                <w:b/>
                <w:bCs/>
                <w:rtl/>
              </w:rPr>
            </w:pPr>
          </w:p>
        </w:tc>
        <w:tc>
          <w:tcPr>
            <w:tcW w:w="3123" w:type="dxa"/>
            <w:gridSpan w:val="2"/>
          </w:tcPr>
          <w:p w14:paraId="0B861435" w14:textId="77777777" w:rsidR="006175E7" w:rsidRPr="00350CD0" w:rsidRDefault="00EC0AD3" w:rsidP="009D0810">
            <w:pPr>
              <w:pStyle w:val="TopHeader"/>
              <w:bidi/>
              <w:spacing w:before="0"/>
              <w:rPr>
                <w:rFonts w:ascii="Dubai" w:eastAsia="SimSun" w:hAnsi="Dubai" w:cs="Dubai"/>
                <w:sz w:val="22"/>
                <w:szCs w:val="22"/>
              </w:rPr>
            </w:pPr>
            <w:r w:rsidRPr="00350CD0">
              <w:rPr>
                <w:rFonts w:ascii="Dubai" w:hAnsi="Dubai" w:cs="Dubai"/>
                <w:sz w:val="22"/>
                <w:szCs w:val="22"/>
                <w:rtl/>
              </w:rPr>
              <w:t>الأصل: بالإنكليزية</w:t>
            </w:r>
          </w:p>
        </w:tc>
      </w:tr>
      <w:tr w:rsidR="006175E7" w:rsidRPr="00B344B6" w14:paraId="6A5D25D9" w14:textId="77777777" w:rsidTr="008077A5">
        <w:trPr>
          <w:cantSplit/>
        </w:trPr>
        <w:tc>
          <w:tcPr>
            <w:tcW w:w="9579" w:type="dxa"/>
            <w:gridSpan w:val="4"/>
          </w:tcPr>
          <w:p w14:paraId="75E4ECCB" w14:textId="77777777" w:rsidR="006175E7" w:rsidRPr="009D0810" w:rsidRDefault="006175E7" w:rsidP="000B0891">
            <w:pPr>
              <w:spacing w:before="0" w:line="240" w:lineRule="exact"/>
              <w:rPr>
                <w:rFonts w:eastAsia="SimSun"/>
                <w:b/>
                <w:bCs/>
              </w:rPr>
            </w:pPr>
          </w:p>
        </w:tc>
      </w:tr>
      <w:tr w:rsidR="006175E7" w:rsidRPr="00B344B6" w14:paraId="1D139C9A" w14:textId="77777777" w:rsidTr="008077A5">
        <w:trPr>
          <w:cantSplit/>
        </w:trPr>
        <w:tc>
          <w:tcPr>
            <w:tcW w:w="9579" w:type="dxa"/>
            <w:gridSpan w:val="4"/>
          </w:tcPr>
          <w:p w14:paraId="1281EAA6" w14:textId="77777777" w:rsidR="006175E7" w:rsidRPr="00B344B6" w:rsidRDefault="00D21D8E" w:rsidP="006175E7">
            <w:pPr>
              <w:pStyle w:val="Source"/>
              <w:rPr>
                <w:rtl/>
              </w:rPr>
            </w:pPr>
            <w:r w:rsidRPr="00D21D8E">
              <w:rPr>
                <w:rtl/>
              </w:rPr>
              <w:t>إدارات الدول العربية</w:t>
            </w:r>
          </w:p>
        </w:tc>
      </w:tr>
      <w:tr w:rsidR="006175E7" w:rsidRPr="00F152EF" w14:paraId="7B0972F4" w14:textId="77777777" w:rsidTr="008077A5">
        <w:trPr>
          <w:cantSplit/>
        </w:trPr>
        <w:tc>
          <w:tcPr>
            <w:tcW w:w="9579" w:type="dxa"/>
            <w:gridSpan w:val="4"/>
          </w:tcPr>
          <w:p w14:paraId="146B7F90" w14:textId="4D36DEB3" w:rsidR="006175E7" w:rsidRPr="00F152EF" w:rsidRDefault="00980432" w:rsidP="00350CD0">
            <w:pPr>
              <w:pStyle w:val="Title1"/>
              <w:spacing w:before="240"/>
              <w:rPr>
                <w:rtl/>
                <w:lang w:val="en-GB"/>
              </w:rPr>
            </w:pPr>
            <w:r>
              <w:rPr>
                <w:rFonts w:hint="cs"/>
                <w:rtl/>
              </w:rPr>
              <w:t xml:space="preserve">مشروع </w:t>
            </w:r>
            <w:r w:rsidR="00350CD0" w:rsidRPr="00F152EF">
              <w:rPr>
                <w:rFonts w:hint="cs"/>
                <w:rtl/>
                <w:lang w:val="en-GB" w:bidi="ar-SA"/>
              </w:rPr>
              <w:t xml:space="preserve">القرار الجديد </w:t>
            </w:r>
            <w:r w:rsidR="00D21D8E" w:rsidRPr="00F152EF">
              <w:rPr>
                <w:rtl/>
              </w:rPr>
              <w:t xml:space="preserve">[ARB-DRM] </w:t>
            </w:r>
            <w:r w:rsidR="002C32BA" w:rsidRPr="00F152EF">
              <w:rPr>
                <w:rtl/>
              </w:rPr>
              <w:t>–</w:t>
            </w:r>
            <w:r w:rsidR="00D21D8E" w:rsidRPr="00F152EF">
              <w:rPr>
                <w:rtl/>
              </w:rPr>
              <w:t xml:space="preserve"> </w:t>
            </w:r>
            <w:r w:rsidR="002C32BA" w:rsidRPr="00F152EF">
              <w:rPr>
                <w:rFonts w:hint="cs"/>
                <w:rtl/>
              </w:rPr>
              <w:t xml:space="preserve">استخدام الاتصالات/تكنولوجيا المعلومات والاتصالات </w:t>
            </w:r>
            <w:r w:rsidR="002C32BA" w:rsidRPr="00F152EF">
              <w:rPr>
                <w:rFonts w:hint="cs"/>
                <w:rtl/>
                <w:lang w:val="en-GB"/>
              </w:rPr>
              <w:t>لإدارة</w:t>
            </w:r>
            <w:r w:rsidR="001F2DAD" w:rsidRPr="00F152EF">
              <w:rPr>
                <w:rFonts w:hint="cs"/>
                <w:rtl/>
                <w:lang w:val="en-GB"/>
              </w:rPr>
              <w:t xml:space="preserve"> مخاطر</w:t>
            </w:r>
            <w:r w:rsidR="002C32BA" w:rsidRPr="00F152EF">
              <w:rPr>
                <w:rFonts w:hint="cs"/>
                <w:rtl/>
                <w:lang w:val="en-GB"/>
              </w:rPr>
              <w:t xml:space="preserve"> الطوارئ </w:t>
            </w:r>
            <w:r w:rsidR="001F2DAD" w:rsidRPr="00F152EF">
              <w:rPr>
                <w:rFonts w:hint="cs"/>
                <w:rtl/>
                <w:lang w:val="en-GB"/>
              </w:rPr>
              <w:t>وا</w:t>
            </w:r>
            <w:r w:rsidR="002C32BA" w:rsidRPr="00F152EF">
              <w:rPr>
                <w:rFonts w:hint="cs"/>
                <w:rtl/>
                <w:lang w:val="en-GB"/>
              </w:rPr>
              <w:t xml:space="preserve">لكوارث والتأهب لها </w:t>
            </w:r>
            <w:r w:rsidR="001B5597" w:rsidRPr="00F152EF">
              <w:rPr>
                <w:rFonts w:hint="cs"/>
                <w:rtl/>
                <w:lang w:val="en-GB"/>
              </w:rPr>
              <w:t xml:space="preserve">بهدف </w:t>
            </w:r>
            <w:r w:rsidR="001F2DAD" w:rsidRPr="00F152EF">
              <w:rPr>
                <w:rFonts w:hint="cs"/>
                <w:rtl/>
                <w:lang w:val="en-GB"/>
              </w:rPr>
              <w:t>الإنذار</w:t>
            </w:r>
            <w:r w:rsidR="002C32BA" w:rsidRPr="00F152EF">
              <w:rPr>
                <w:rFonts w:hint="cs"/>
                <w:rtl/>
                <w:lang w:val="en-GB"/>
              </w:rPr>
              <w:t xml:space="preserve"> المبكر </w:t>
            </w:r>
            <w:r w:rsidR="00370F78" w:rsidRPr="00F152EF">
              <w:rPr>
                <w:rFonts w:hint="cs"/>
                <w:rtl/>
                <w:lang w:val="en-GB"/>
              </w:rPr>
              <w:t xml:space="preserve">بها </w:t>
            </w:r>
            <w:r w:rsidR="002C32BA" w:rsidRPr="00F152EF">
              <w:rPr>
                <w:rFonts w:hint="cs"/>
                <w:rtl/>
                <w:lang w:val="en-GB"/>
              </w:rPr>
              <w:t>وخف</w:t>
            </w:r>
            <w:r w:rsidR="00370F78" w:rsidRPr="00F152EF">
              <w:rPr>
                <w:rFonts w:hint="cs"/>
                <w:rtl/>
                <w:lang w:val="en-GB"/>
              </w:rPr>
              <w:t>ضها</w:t>
            </w:r>
            <w:r w:rsidR="002C32BA" w:rsidRPr="00F152EF">
              <w:rPr>
                <w:rFonts w:hint="cs"/>
                <w:rtl/>
                <w:lang w:val="en-GB"/>
              </w:rPr>
              <w:t xml:space="preserve"> وتخفيف</w:t>
            </w:r>
            <w:r w:rsidR="001F2DAD" w:rsidRPr="00F152EF">
              <w:rPr>
                <w:rFonts w:hint="cs"/>
                <w:rtl/>
                <w:lang w:val="en-GB"/>
              </w:rPr>
              <w:t xml:space="preserve"> آثارها</w:t>
            </w:r>
            <w:r w:rsidR="002C32BA" w:rsidRPr="00F152EF">
              <w:rPr>
                <w:rFonts w:hint="cs"/>
                <w:rtl/>
                <w:lang w:val="en-GB"/>
              </w:rPr>
              <w:t xml:space="preserve"> والإغاثة</w:t>
            </w:r>
            <w:r w:rsidR="00F152EF">
              <w:rPr>
                <w:rFonts w:hint="cs"/>
                <w:rtl/>
                <w:lang w:val="en-GB"/>
              </w:rPr>
              <w:t xml:space="preserve"> في حال وقوعها</w:t>
            </w:r>
          </w:p>
        </w:tc>
      </w:tr>
      <w:tr w:rsidR="006175E7" w:rsidRPr="00F152EF" w14:paraId="76C19DA1" w14:textId="77777777" w:rsidTr="008077A5">
        <w:trPr>
          <w:cantSplit/>
          <w:trHeight w:hRule="exact" w:val="240"/>
        </w:trPr>
        <w:tc>
          <w:tcPr>
            <w:tcW w:w="9579" w:type="dxa"/>
            <w:gridSpan w:val="4"/>
          </w:tcPr>
          <w:p w14:paraId="348BEAF6" w14:textId="77777777" w:rsidR="006175E7" w:rsidRPr="00F152EF" w:rsidRDefault="006175E7" w:rsidP="006175E7">
            <w:pPr>
              <w:pStyle w:val="Title2"/>
              <w:spacing w:before="240"/>
            </w:pPr>
          </w:p>
        </w:tc>
      </w:tr>
      <w:tr w:rsidR="006175E7" w:rsidRPr="00F152EF" w14:paraId="4BFDE0DF" w14:textId="77777777" w:rsidTr="008077A5">
        <w:trPr>
          <w:cantSplit/>
          <w:trHeight w:hRule="exact" w:val="240"/>
        </w:trPr>
        <w:tc>
          <w:tcPr>
            <w:tcW w:w="9579" w:type="dxa"/>
            <w:gridSpan w:val="4"/>
          </w:tcPr>
          <w:p w14:paraId="7CC92784" w14:textId="77777777" w:rsidR="006175E7" w:rsidRPr="00F152EF" w:rsidRDefault="006175E7" w:rsidP="006175E7">
            <w:pPr>
              <w:pStyle w:val="Agendaitem"/>
              <w:spacing w:before="0" w:after="0"/>
              <w:rPr>
                <w:rtl/>
              </w:rPr>
            </w:pPr>
          </w:p>
        </w:tc>
      </w:tr>
    </w:tbl>
    <w:p w14:paraId="65A8B6D5" w14:textId="77777777" w:rsidR="00FC7FD8" w:rsidRPr="00F152EF"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27BF486" w14:textId="77777777" w:rsidTr="008077A5">
        <w:tc>
          <w:tcPr>
            <w:tcW w:w="1355" w:type="dxa"/>
            <w:shd w:val="clear" w:color="auto" w:fill="FFFFFF"/>
          </w:tcPr>
          <w:p w14:paraId="147AF1D5" w14:textId="77777777" w:rsidR="00314F41" w:rsidRPr="007556DD" w:rsidRDefault="00314F41" w:rsidP="007556DD">
            <w:pPr>
              <w:rPr>
                <w:rFonts w:eastAsia="SimSun"/>
                <w:b/>
                <w:bCs/>
                <w:position w:val="2"/>
                <w:rtl/>
                <w:lang w:val="fr-FR" w:eastAsia="zh-CN" w:bidi="ar-EG"/>
              </w:rPr>
            </w:pPr>
            <w:r w:rsidRPr="007556DD">
              <w:rPr>
                <w:b/>
                <w:bCs/>
                <w:rtl/>
              </w:rPr>
              <w:t>ملخص:</w:t>
            </w:r>
          </w:p>
        </w:tc>
        <w:tc>
          <w:tcPr>
            <w:tcW w:w="8284" w:type="dxa"/>
            <w:gridSpan w:val="2"/>
            <w:shd w:val="clear" w:color="auto" w:fill="FFFFFF"/>
          </w:tcPr>
          <w:p w14:paraId="4B9C33CC" w14:textId="001E0997" w:rsidR="00314F41" w:rsidRPr="001F2DAD" w:rsidRDefault="001F2DAD" w:rsidP="007556DD">
            <w:pPr>
              <w:rPr>
                <w:rFonts w:eastAsia="SimSun"/>
                <w:position w:val="2"/>
                <w:rtl/>
                <w:lang w:val="en-GB" w:eastAsia="zh-CN" w:bidi="ar-EG"/>
              </w:rPr>
            </w:pPr>
            <w:r w:rsidRPr="00F152EF">
              <w:rPr>
                <w:rFonts w:hint="cs"/>
                <w:rtl/>
                <w:lang w:val="en-GB"/>
              </w:rPr>
              <w:t xml:space="preserve">تقترح هذه المساهمة مشروع قرار جديد للجمعية العالمية لتقييس الاتصالات </w:t>
            </w:r>
            <w:r w:rsidRPr="00F152EF">
              <w:t>(WTSA)</w:t>
            </w:r>
            <w:r w:rsidRPr="00F152EF">
              <w:rPr>
                <w:rFonts w:hint="cs"/>
                <w:rtl/>
                <w:lang w:val="en-GB" w:bidi="ar-EG"/>
              </w:rPr>
              <w:t xml:space="preserve"> بشأن </w:t>
            </w:r>
            <w:r w:rsidRPr="00F152EF">
              <w:rPr>
                <w:rFonts w:hint="cs"/>
                <w:rtl/>
                <w:lang w:val="en-GB"/>
              </w:rPr>
              <w:t xml:space="preserve">استخدام الاتصالات/تكنولوجيا المعلومات والاتصالات لإدارة </w:t>
            </w:r>
            <w:proofErr w:type="gramStart"/>
            <w:r w:rsidR="00E26854" w:rsidRPr="00F152EF">
              <w:rPr>
                <w:rFonts w:hint="cs"/>
                <w:rtl/>
                <w:lang w:val="en-GB"/>
              </w:rPr>
              <w:t>مخاطر</w:t>
            </w:r>
            <w:proofErr w:type="gramEnd"/>
            <w:r w:rsidR="00E26854" w:rsidRPr="00F152EF">
              <w:rPr>
                <w:rFonts w:hint="cs"/>
                <w:rtl/>
                <w:lang w:val="en-GB"/>
              </w:rPr>
              <w:t xml:space="preserve"> </w:t>
            </w:r>
            <w:r w:rsidRPr="00F152EF">
              <w:rPr>
                <w:rFonts w:hint="cs"/>
                <w:rtl/>
                <w:lang w:val="en-GB"/>
              </w:rPr>
              <w:t xml:space="preserve">الطوارئ والكوارث والتأهب لها </w:t>
            </w:r>
            <w:r w:rsidR="001B5597" w:rsidRPr="00F152EF">
              <w:rPr>
                <w:rFonts w:hint="cs"/>
                <w:rtl/>
                <w:lang w:val="en-GB"/>
              </w:rPr>
              <w:t>بهدف</w:t>
            </w:r>
            <w:r w:rsidR="00E26854" w:rsidRPr="00F152EF">
              <w:rPr>
                <w:rFonts w:hint="cs"/>
                <w:rtl/>
                <w:lang w:val="en-GB"/>
              </w:rPr>
              <w:t xml:space="preserve"> ال</w:t>
            </w:r>
            <w:r w:rsidRPr="00F152EF">
              <w:rPr>
                <w:rFonts w:hint="cs"/>
                <w:rtl/>
                <w:lang w:val="en-GB"/>
              </w:rPr>
              <w:t xml:space="preserve">إنذار المبكر </w:t>
            </w:r>
            <w:r w:rsidR="00370F78" w:rsidRPr="00F152EF">
              <w:rPr>
                <w:rFonts w:hint="cs"/>
                <w:rtl/>
                <w:lang w:val="en-GB"/>
              </w:rPr>
              <w:t xml:space="preserve">بها </w:t>
            </w:r>
            <w:r w:rsidRPr="00F152EF">
              <w:rPr>
                <w:rFonts w:hint="cs"/>
                <w:rtl/>
                <w:lang w:val="en-GB"/>
              </w:rPr>
              <w:t>وخفض</w:t>
            </w:r>
            <w:r w:rsidR="00370F78" w:rsidRPr="00F152EF">
              <w:rPr>
                <w:rFonts w:hint="cs"/>
                <w:rtl/>
                <w:lang w:val="en-GB"/>
              </w:rPr>
              <w:t>ها و</w:t>
            </w:r>
            <w:r w:rsidRPr="00F152EF">
              <w:rPr>
                <w:rFonts w:hint="cs"/>
                <w:rtl/>
                <w:lang w:val="en-GB"/>
              </w:rPr>
              <w:t>تخفيف</w:t>
            </w:r>
            <w:r w:rsidR="00352E17" w:rsidRPr="00F152EF">
              <w:rPr>
                <w:rFonts w:hint="cs"/>
                <w:rtl/>
                <w:lang w:val="en-GB"/>
              </w:rPr>
              <w:t xml:space="preserve"> آثارها</w:t>
            </w:r>
            <w:r w:rsidRPr="00F152EF">
              <w:rPr>
                <w:rFonts w:hint="cs"/>
                <w:rtl/>
                <w:lang w:val="en-GB"/>
              </w:rPr>
              <w:t xml:space="preserve"> والإغاثة</w:t>
            </w:r>
            <w:r w:rsidR="00F152EF">
              <w:rPr>
                <w:rFonts w:hint="cs"/>
                <w:rtl/>
                <w:lang w:val="en-GB"/>
              </w:rPr>
              <w:t xml:space="preserve"> في حال وقوعها</w:t>
            </w:r>
            <w:r w:rsidRPr="00F152EF">
              <w:rPr>
                <w:rFonts w:hint="cs"/>
                <w:rtl/>
                <w:lang w:val="en-GB"/>
              </w:rPr>
              <w:t>.</w:t>
            </w:r>
          </w:p>
        </w:tc>
      </w:tr>
      <w:tr w:rsidR="00314F41" w:rsidRPr="00B344B6" w14:paraId="715716D5" w14:textId="77777777" w:rsidTr="008077A5">
        <w:tc>
          <w:tcPr>
            <w:tcW w:w="1355" w:type="dxa"/>
            <w:shd w:val="clear" w:color="auto" w:fill="FFFFFF"/>
            <w:hideMark/>
          </w:tcPr>
          <w:p w14:paraId="2860833C" w14:textId="77777777" w:rsidR="00314F41" w:rsidRPr="007556DD" w:rsidRDefault="00314F41" w:rsidP="007556DD">
            <w:pPr>
              <w:rPr>
                <w:rFonts w:eastAsia="SimSun"/>
                <w:b/>
                <w:bCs/>
                <w:position w:val="2"/>
                <w:lang w:val="en-GB" w:eastAsia="zh-CN"/>
              </w:rPr>
            </w:pPr>
            <w:r w:rsidRPr="007556DD">
              <w:rPr>
                <w:rFonts w:eastAsia="SimSun"/>
                <w:b/>
                <w:bCs/>
                <w:position w:val="2"/>
                <w:rtl/>
                <w:lang w:val="fr-FR" w:eastAsia="zh-CN" w:bidi="ar-EG"/>
              </w:rPr>
              <w:t>للاتصال:</w:t>
            </w:r>
          </w:p>
        </w:tc>
        <w:tc>
          <w:tcPr>
            <w:tcW w:w="4034" w:type="dxa"/>
            <w:shd w:val="clear" w:color="auto" w:fill="FFFFFF"/>
          </w:tcPr>
          <w:p w14:paraId="19976460" w14:textId="51FD18E6" w:rsidR="00314F41" w:rsidRPr="00B344B6" w:rsidRDefault="00350CD0" w:rsidP="007556DD">
            <w:pPr>
              <w:jc w:val="left"/>
              <w:rPr>
                <w:rFonts w:eastAsia="SimSun"/>
                <w:position w:val="2"/>
                <w:lang w:val="en-GB" w:eastAsia="zh-CN"/>
              </w:rPr>
            </w:pPr>
            <w:r w:rsidRPr="003927D7">
              <w:rPr>
                <w:rFonts w:hint="cs"/>
                <w:rtl/>
              </w:rPr>
              <w:t>بسمة توفيق</w:t>
            </w:r>
            <w:r w:rsidR="00314F41" w:rsidRPr="00B344B6">
              <w:br/>
            </w:r>
            <w:r w:rsidR="00D32448" w:rsidRPr="00D32448">
              <w:rPr>
                <w:rtl/>
              </w:rPr>
              <w:t>الجهاز القومي لتنظيم الاتصالات</w:t>
            </w:r>
            <w:r w:rsidR="00314F41" w:rsidRPr="00B344B6">
              <w:br/>
            </w:r>
            <w:r>
              <w:rPr>
                <w:rFonts w:hint="cs"/>
                <w:rtl/>
              </w:rPr>
              <w:t>مصر</w:t>
            </w:r>
          </w:p>
        </w:tc>
        <w:tc>
          <w:tcPr>
            <w:tcW w:w="4250" w:type="dxa"/>
            <w:shd w:val="clear" w:color="auto" w:fill="FFFFFF"/>
          </w:tcPr>
          <w:p w14:paraId="5FF2669A" w14:textId="299D5015" w:rsidR="00314F41" w:rsidRPr="00B344B6" w:rsidRDefault="00314F41" w:rsidP="007556DD">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350CD0" w:rsidRPr="004F4A5B">
                <w:rPr>
                  <w:rStyle w:val="Hyperlink"/>
                </w:rPr>
                <w:t>basmaa@tra.gov.eg</w:t>
              </w:r>
            </w:hyperlink>
          </w:p>
        </w:tc>
      </w:tr>
    </w:tbl>
    <w:p w14:paraId="1AE02799" w14:textId="77777777" w:rsidR="0012545F" w:rsidRPr="00B344B6" w:rsidRDefault="0012545F">
      <w:pPr>
        <w:bidi w:val="0"/>
        <w:spacing w:before="0" w:line="240" w:lineRule="auto"/>
        <w:jc w:val="left"/>
        <w:rPr>
          <w:rtl/>
        </w:rPr>
      </w:pPr>
      <w:r w:rsidRPr="00B344B6">
        <w:rPr>
          <w:rtl/>
        </w:rPr>
        <w:br w:type="page"/>
      </w:r>
    </w:p>
    <w:p w14:paraId="245BDAE5" w14:textId="77777777" w:rsidR="00CD5AA5" w:rsidRDefault="007A1E2F">
      <w:pPr>
        <w:pStyle w:val="Proposal"/>
      </w:pPr>
      <w:r>
        <w:lastRenderedPageBreak/>
        <w:t>ADD</w:t>
      </w:r>
      <w:r>
        <w:tab/>
        <w:t>ARB/36A33/1</w:t>
      </w:r>
    </w:p>
    <w:p w14:paraId="72E95383" w14:textId="73500544" w:rsidR="00CD5AA5" w:rsidRPr="00CC6E99" w:rsidRDefault="00CC6E99" w:rsidP="00A964BD">
      <w:pPr>
        <w:pStyle w:val="ResNo"/>
        <w:spacing w:before="120" w:after="0"/>
      </w:pPr>
      <w:r>
        <w:rPr>
          <w:rFonts w:hint="cs"/>
          <w:rtl/>
        </w:rPr>
        <w:t xml:space="preserve">مشروع القرار الجديد </w:t>
      </w:r>
      <w:r w:rsidR="007A1E2F">
        <w:t>[</w:t>
      </w:r>
      <w:r w:rsidR="007A1E2F" w:rsidRPr="00CC6E99">
        <w:t>ARB</w:t>
      </w:r>
      <w:r w:rsidR="007A1E2F">
        <w:t>-DRM]</w:t>
      </w:r>
      <w:r>
        <w:rPr>
          <w:rFonts w:hint="cs"/>
          <w:rtl/>
        </w:rPr>
        <w:t xml:space="preserve"> (نيودلهي، </w:t>
      </w:r>
      <w:r>
        <w:t>(2024</w:t>
      </w:r>
    </w:p>
    <w:p w14:paraId="0423EA98" w14:textId="1B6D1ADC" w:rsidR="003927D7" w:rsidRPr="00F152EF" w:rsidRDefault="003927D7" w:rsidP="007556DD">
      <w:pPr>
        <w:pStyle w:val="Restitle"/>
        <w:rPr>
          <w:i/>
          <w:iCs/>
          <w:rtl/>
        </w:rPr>
      </w:pPr>
      <w:r w:rsidRPr="003927D7">
        <w:rPr>
          <w:rFonts w:hint="cs"/>
          <w:rtl/>
          <w:lang w:val="en-GB"/>
        </w:rPr>
        <w:t xml:space="preserve">استخدام الاتصالات/تكنولوجيا المعلومات والاتصالات لإدارة </w:t>
      </w:r>
      <w:proofErr w:type="gramStart"/>
      <w:r w:rsidRPr="003927D7">
        <w:rPr>
          <w:rFonts w:hint="cs"/>
          <w:rtl/>
          <w:lang w:val="en-GB"/>
        </w:rPr>
        <w:t>مخاطر</w:t>
      </w:r>
      <w:proofErr w:type="gramEnd"/>
      <w:r w:rsidRPr="003927D7">
        <w:rPr>
          <w:rFonts w:hint="cs"/>
          <w:rtl/>
          <w:lang w:val="en-GB"/>
        </w:rPr>
        <w:t xml:space="preserve"> الطوارئ </w:t>
      </w:r>
      <w:r w:rsidRPr="00F152EF">
        <w:rPr>
          <w:rFonts w:hint="cs"/>
          <w:rtl/>
          <w:lang w:val="en-GB"/>
        </w:rPr>
        <w:t xml:space="preserve">والكوارث والتأهب لها بهدف الإنذار المبكر </w:t>
      </w:r>
      <w:r w:rsidR="0054702D" w:rsidRPr="00F152EF">
        <w:rPr>
          <w:rFonts w:hint="cs"/>
          <w:rtl/>
          <w:lang w:val="en-GB"/>
        </w:rPr>
        <w:t xml:space="preserve">بها </w:t>
      </w:r>
      <w:r w:rsidRPr="00F152EF">
        <w:rPr>
          <w:rFonts w:hint="cs"/>
          <w:rtl/>
          <w:lang w:val="en-GB"/>
        </w:rPr>
        <w:t>وخفض</w:t>
      </w:r>
      <w:r w:rsidR="0054702D" w:rsidRPr="00F152EF">
        <w:rPr>
          <w:rFonts w:hint="cs"/>
          <w:rtl/>
          <w:lang w:val="en-GB"/>
        </w:rPr>
        <w:t>ها و</w:t>
      </w:r>
      <w:r w:rsidRPr="00F152EF">
        <w:rPr>
          <w:rFonts w:hint="cs"/>
          <w:rtl/>
          <w:lang w:val="en-GB"/>
        </w:rPr>
        <w:t>تخفيف آثارها والإغاثة</w:t>
      </w:r>
      <w:r w:rsidR="00F152EF">
        <w:rPr>
          <w:rFonts w:hint="cs"/>
          <w:rtl/>
          <w:lang w:val="en-GB"/>
        </w:rPr>
        <w:t xml:space="preserve"> في حال وقوعها</w:t>
      </w:r>
    </w:p>
    <w:p w14:paraId="7F48AE39" w14:textId="75316CB2" w:rsidR="00CC6E99" w:rsidRPr="00F152EF" w:rsidRDefault="00CC6E99" w:rsidP="00A964BD">
      <w:pPr>
        <w:pStyle w:val="Resref"/>
      </w:pPr>
      <w:r w:rsidRPr="00F152EF">
        <w:rPr>
          <w:rFonts w:hint="cs"/>
          <w:rtl/>
        </w:rPr>
        <w:t xml:space="preserve">(نيودلهي، </w:t>
      </w:r>
      <w:r w:rsidRPr="00F152EF">
        <w:t>(2024</w:t>
      </w:r>
    </w:p>
    <w:p w14:paraId="44DED450" w14:textId="77777777" w:rsidR="00CC6E99" w:rsidRPr="00CC6E99" w:rsidRDefault="00CC6E99" w:rsidP="00CD333B">
      <w:pPr>
        <w:pStyle w:val="Normalaftertitle"/>
        <w:spacing w:before="120"/>
        <w:rPr>
          <w:rtl/>
          <w:lang w:bidi="ar-EG"/>
        </w:rPr>
      </w:pPr>
      <w:r w:rsidRPr="00F152EF">
        <w:rPr>
          <w:rFonts w:hint="cs"/>
          <w:rtl/>
        </w:rPr>
        <w:t xml:space="preserve">إن الجمعية العالمية لتقييس الاتصالات (نيودلهي، </w:t>
      </w:r>
      <w:r w:rsidRPr="00F152EF">
        <w:t>2024</w:t>
      </w:r>
      <w:r w:rsidRPr="00F152EF">
        <w:rPr>
          <w:rFonts w:hint="cs"/>
          <w:rtl/>
        </w:rPr>
        <w:t>)،</w:t>
      </w:r>
    </w:p>
    <w:p w14:paraId="3383C878" w14:textId="27841661" w:rsidR="00CC6E99" w:rsidRPr="00D32448" w:rsidRDefault="00240BFB" w:rsidP="00CD333B">
      <w:pPr>
        <w:pStyle w:val="Call"/>
        <w:spacing w:before="120"/>
        <w:rPr>
          <w:rtl/>
          <w:lang w:bidi="ar-AE"/>
        </w:rPr>
      </w:pPr>
      <w:r w:rsidRPr="00D32448">
        <w:rPr>
          <w:rtl/>
        </w:rPr>
        <w:t xml:space="preserve">إذ </w:t>
      </w:r>
      <w:r w:rsidRPr="00D32448">
        <w:rPr>
          <w:rtl/>
          <w:lang w:bidi="ar-AE"/>
        </w:rPr>
        <w:t>تذكّر</w:t>
      </w:r>
    </w:p>
    <w:p w14:paraId="61AE8167" w14:textId="642A44FE" w:rsidR="00CC6E99" w:rsidRPr="00D32448" w:rsidRDefault="00240BFB" w:rsidP="00E66646">
      <w:pPr>
        <w:pStyle w:val="Normalaftertitle"/>
        <w:spacing w:before="120"/>
        <w:rPr>
          <w:rtl/>
        </w:rPr>
      </w:pPr>
      <w:r w:rsidRPr="00D32448">
        <w:rPr>
          <w:rFonts w:hint="eastAsia"/>
          <w:i/>
          <w:iCs/>
          <w:rtl/>
        </w:rPr>
        <w:t> </w:t>
      </w:r>
      <w:r w:rsidR="00CC6E99" w:rsidRPr="00D32448">
        <w:rPr>
          <w:rFonts w:hint="cs"/>
          <w:i/>
          <w:iCs/>
          <w:rtl/>
        </w:rPr>
        <w:t>أ</w:t>
      </w:r>
      <w:r w:rsidRPr="00D32448">
        <w:rPr>
          <w:rFonts w:hint="eastAsia"/>
          <w:i/>
          <w:iCs/>
          <w:rtl/>
        </w:rPr>
        <w:t> </w:t>
      </w:r>
      <w:r w:rsidR="00CC6E99" w:rsidRPr="00D32448">
        <w:rPr>
          <w:rFonts w:hint="cs"/>
          <w:i/>
          <w:iCs/>
          <w:rtl/>
        </w:rPr>
        <w:t>)</w:t>
      </w:r>
      <w:r w:rsidR="00CC6E99" w:rsidRPr="00D32448">
        <w:rPr>
          <w:rFonts w:hint="cs"/>
          <w:rtl/>
        </w:rPr>
        <w:tab/>
      </w:r>
      <w:r w:rsidR="00E66646" w:rsidRPr="00A964BD">
        <w:rPr>
          <w:rFonts w:hint="cs"/>
          <w:spacing w:val="-4"/>
          <w:rtl/>
        </w:rPr>
        <w:t>ب</w:t>
      </w:r>
      <w:r w:rsidR="00450F0D" w:rsidRPr="00A964BD">
        <w:rPr>
          <w:rFonts w:hint="cs"/>
          <w:spacing w:val="-4"/>
          <w:rtl/>
        </w:rPr>
        <w:t xml:space="preserve">القرار </w:t>
      </w:r>
      <w:r w:rsidR="00450F0D" w:rsidRPr="00A964BD">
        <w:rPr>
          <w:rFonts w:hint="cs"/>
          <w:spacing w:val="-4"/>
        </w:rPr>
        <w:t>136</w:t>
      </w:r>
      <w:r w:rsidR="00450F0D" w:rsidRPr="00A964BD">
        <w:rPr>
          <w:rFonts w:hint="cs"/>
          <w:spacing w:val="-4"/>
          <w:rtl/>
        </w:rPr>
        <w:t> (المراجَع في</w:t>
      </w:r>
      <w:r w:rsidR="00CD333B" w:rsidRPr="00A964BD">
        <w:rPr>
          <w:rFonts w:hint="eastAsia"/>
          <w:spacing w:val="-4"/>
          <w:rtl/>
        </w:rPr>
        <w:t> </w:t>
      </w:r>
      <w:r w:rsidR="00450F0D" w:rsidRPr="00A964BD">
        <w:rPr>
          <w:rFonts w:hint="cs"/>
          <w:spacing w:val="-4"/>
          <w:rtl/>
        </w:rPr>
        <w:t xml:space="preserve">بوخارست، </w:t>
      </w:r>
      <w:r w:rsidR="00450F0D" w:rsidRPr="00A964BD">
        <w:rPr>
          <w:spacing w:val="-4"/>
        </w:rPr>
        <w:t>2022</w:t>
      </w:r>
      <w:r w:rsidR="00450F0D" w:rsidRPr="00A964BD">
        <w:rPr>
          <w:rFonts w:hint="cs"/>
          <w:spacing w:val="-4"/>
          <w:rtl/>
          <w:lang w:val="en-GB"/>
        </w:rPr>
        <w:t>)</w:t>
      </w:r>
      <w:r w:rsidR="00E66646" w:rsidRPr="00A964BD">
        <w:rPr>
          <w:rFonts w:hint="cs"/>
          <w:spacing w:val="-4"/>
          <w:rtl/>
        </w:rPr>
        <w:t xml:space="preserve"> الصادر عن مؤتمر المندوبين المفوضين، بشأن </w:t>
      </w:r>
      <w:r w:rsidR="00E66646" w:rsidRPr="00A964BD">
        <w:rPr>
          <w:spacing w:val="-4"/>
          <w:rtl/>
        </w:rPr>
        <w:t>استعمال الاتصالات/تكنولوجيا المعلومات والاتصالات في المساعدات الإنسانية وفي عمليات الرصد والإدارة الخاصة بحالات الطوارئ والكوارث، بما في ذلك الطوارئ المتعلقة بالصحة، من أجل الإنذار المبكر بها والوقاية منها والتخفيف من آثارها والإغاثة في حال وقوعها؛</w:t>
      </w:r>
    </w:p>
    <w:p w14:paraId="7EA73623" w14:textId="69FA8CBE" w:rsidR="00CC6E99" w:rsidRPr="00D32448" w:rsidRDefault="00CC6E99" w:rsidP="00E66646">
      <w:pPr>
        <w:pStyle w:val="Normalaftertitle"/>
        <w:spacing w:before="120"/>
        <w:rPr>
          <w:rtl/>
        </w:rPr>
      </w:pPr>
      <w:r w:rsidRPr="00D32448">
        <w:rPr>
          <w:rFonts w:hint="cs"/>
          <w:i/>
          <w:iCs/>
          <w:rtl/>
        </w:rPr>
        <w:t>ب)</w:t>
      </w:r>
      <w:r w:rsidRPr="00D32448">
        <w:rPr>
          <w:rFonts w:hint="cs"/>
          <w:rtl/>
        </w:rPr>
        <w:tab/>
      </w:r>
      <w:r w:rsidR="00E66646">
        <w:rPr>
          <w:rFonts w:hint="cs"/>
          <w:rtl/>
        </w:rPr>
        <w:t>ب</w:t>
      </w:r>
      <w:r w:rsidR="00450F0D" w:rsidRPr="00D32448">
        <w:rPr>
          <w:rFonts w:hint="cs"/>
          <w:rtl/>
        </w:rPr>
        <w:t xml:space="preserve">القرار </w:t>
      </w:r>
      <w:r w:rsidR="00450F0D" w:rsidRPr="00D32448">
        <w:rPr>
          <w:rFonts w:hint="cs"/>
        </w:rPr>
        <w:t>130</w:t>
      </w:r>
      <w:r w:rsidR="00450F0D" w:rsidRPr="00D32448">
        <w:rPr>
          <w:rFonts w:hint="cs"/>
          <w:rtl/>
        </w:rPr>
        <w:t> (المراجَع في</w:t>
      </w:r>
      <w:r w:rsidR="00CD333B" w:rsidRPr="00D32448">
        <w:rPr>
          <w:rFonts w:hint="eastAsia"/>
          <w:rtl/>
        </w:rPr>
        <w:t> </w:t>
      </w:r>
      <w:r w:rsidR="00450F0D" w:rsidRPr="00D32448">
        <w:rPr>
          <w:rFonts w:hint="cs"/>
          <w:rtl/>
        </w:rPr>
        <w:t>دبي،</w:t>
      </w:r>
      <w:r w:rsidR="00450F0D" w:rsidRPr="00D32448">
        <w:rPr>
          <w:rFonts w:hint="cs"/>
          <w:rtl/>
          <w:lang w:val="en-GB"/>
        </w:rPr>
        <w:t xml:space="preserve"> </w:t>
      </w:r>
      <w:r w:rsidR="00450F0D" w:rsidRPr="00D32448">
        <w:t>2018</w:t>
      </w:r>
      <w:r w:rsidR="00450F0D" w:rsidRPr="00D32448">
        <w:rPr>
          <w:rFonts w:hint="cs"/>
          <w:rtl/>
          <w:lang w:val="en-GB"/>
        </w:rPr>
        <w:t>)</w:t>
      </w:r>
      <w:r w:rsidR="00E66646" w:rsidRPr="00E66646">
        <w:t> </w:t>
      </w:r>
      <w:r w:rsidR="00E66646">
        <w:rPr>
          <w:rFonts w:hint="cs"/>
          <w:rtl/>
        </w:rPr>
        <w:t xml:space="preserve">الصادر عن </w:t>
      </w:r>
      <w:r w:rsidR="00E66646" w:rsidRPr="00E66646">
        <w:rPr>
          <w:rtl/>
        </w:rPr>
        <w:t>مؤتمر المندوبين المفوضين، بشأن تعزيز دور الاتحاد في مجال بناء الثقة والأمن في استعمال تكنولوجيا المعلومات والاتصالات</w:t>
      </w:r>
      <w:r w:rsidR="00A964BD">
        <w:rPr>
          <w:rFonts w:hint="cs"/>
          <w:rtl/>
        </w:rPr>
        <w:t xml:space="preserve"> </w:t>
      </w:r>
      <w:r w:rsidR="00E66646" w:rsidRPr="00E66646">
        <w:t>(ICT)</w:t>
      </w:r>
      <w:r w:rsidR="00E66646" w:rsidRPr="00E66646">
        <w:rPr>
          <w:rtl/>
        </w:rPr>
        <w:t>؛</w:t>
      </w:r>
    </w:p>
    <w:p w14:paraId="6FD4E83B" w14:textId="426F9253" w:rsidR="00CC6E99" w:rsidRPr="00D32448" w:rsidRDefault="00CC6E99" w:rsidP="00E66646">
      <w:pPr>
        <w:pStyle w:val="Normalaftertitle"/>
        <w:spacing w:before="120"/>
        <w:rPr>
          <w:rtl/>
        </w:rPr>
      </w:pPr>
      <w:r w:rsidRPr="00D32448">
        <w:rPr>
          <w:rFonts w:hint="cs"/>
          <w:i/>
          <w:iCs/>
          <w:rtl/>
        </w:rPr>
        <w:t>ج)</w:t>
      </w:r>
      <w:r w:rsidRPr="00D32448">
        <w:rPr>
          <w:rFonts w:hint="cs"/>
          <w:rtl/>
        </w:rPr>
        <w:tab/>
      </w:r>
      <w:r w:rsidR="00E66646">
        <w:rPr>
          <w:rFonts w:hint="cs"/>
          <w:rtl/>
        </w:rPr>
        <w:t>ب</w:t>
      </w:r>
      <w:r w:rsidR="00450F0D" w:rsidRPr="00D32448">
        <w:rPr>
          <w:rFonts w:hint="cs"/>
          <w:rtl/>
        </w:rPr>
        <w:t>القرار</w:t>
      </w:r>
      <w:r w:rsidR="00CD333B" w:rsidRPr="00D32448">
        <w:rPr>
          <w:rFonts w:hint="cs"/>
          <w:rtl/>
        </w:rPr>
        <w:t xml:space="preserve"> </w:t>
      </w:r>
      <w:r w:rsidR="00CD333B" w:rsidRPr="00D32448">
        <w:t>182</w:t>
      </w:r>
      <w:r w:rsidR="00CD333B" w:rsidRPr="00D32448">
        <w:rPr>
          <w:rFonts w:hint="eastAsia"/>
          <w:rtl/>
          <w:lang w:val="en-GB"/>
        </w:rPr>
        <w:t> </w:t>
      </w:r>
      <w:r w:rsidR="00CD333B" w:rsidRPr="00D32448">
        <w:rPr>
          <w:rFonts w:hint="cs"/>
          <w:rtl/>
          <w:lang w:val="en-GB"/>
        </w:rPr>
        <w:t xml:space="preserve">(المراجَع في بوخارست، </w:t>
      </w:r>
      <w:r w:rsidR="00CD333B" w:rsidRPr="00D32448">
        <w:rPr>
          <w:lang w:val="en-GB"/>
        </w:rPr>
        <w:t>(</w:t>
      </w:r>
      <w:r w:rsidR="00CD333B" w:rsidRPr="00D32448">
        <w:t>2022</w:t>
      </w:r>
      <w:r w:rsidR="00E66646" w:rsidRPr="00E66646">
        <w:rPr>
          <w:rFonts w:hint="cs"/>
          <w:rtl/>
        </w:rPr>
        <w:t xml:space="preserve"> </w:t>
      </w:r>
      <w:r w:rsidR="00E66646">
        <w:rPr>
          <w:rFonts w:hint="cs"/>
          <w:rtl/>
        </w:rPr>
        <w:t xml:space="preserve">الصادر عن </w:t>
      </w:r>
      <w:r w:rsidR="00E66646" w:rsidRPr="00E66646">
        <w:rPr>
          <w:rtl/>
        </w:rPr>
        <w:t>مؤتمر المندوبين المفوضين</w:t>
      </w:r>
      <w:r w:rsidR="00E66646">
        <w:rPr>
          <w:rFonts w:hint="cs"/>
          <w:rtl/>
        </w:rPr>
        <w:t>، بشأن د</w:t>
      </w:r>
      <w:r w:rsidR="00E66646" w:rsidRPr="00E66646">
        <w:rPr>
          <w:rtl/>
        </w:rPr>
        <w:t>ور الاتصالات/تكنولوجيا المعلومات والاتصالات</w:t>
      </w:r>
      <w:r w:rsidR="00E66646" w:rsidRPr="00E66646">
        <w:t xml:space="preserve"> (ICT) </w:t>
      </w:r>
      <w:r w:rsidR="00E66646" w:rsidRPr="00E66646">
        <w:rPr>
          <w:rtl/>
        </w:rPr>
        <w:t>فيما يتعلق بتغير المناخ وحماية البيئة؛</w:t>
      </w:r>
    </w:p>
    <w:p w14:paraId="7CFDC183" w14:textId="7EBA2B51" w:rsidR="00240BFB" w:rsidRPr="00D32448" w:rsidRDefault="00240BFB" w:rsidP="00CD333B">
      <w:pPr>
        <w:rPr>
          <w:rtl/>
        </w:rPr>
      </w:pPr>
      <w:r w:rsidRPr="00D32448">
        <w:rPr>
          <w:rFonts w:hint="cs"/>
          <w:i/>
          <w:iCs/>
          <w:rtl/>
        </w:rPr>
        <w:t>د )</w:t>
      </w:r>
      <w:r w:rsidRPr="00D32448">
        <w:rPr>
          <w:rtl/>
        </w:rPr>
        <w:tab/>
      </w:r>
      <w:r w:rsidR="00F10126">
        <w:rPr>
          <w:rFonts w:hint="cs"/>
          <w:rtl/>
        </w:rPr>
        <w:t xml:space="preserve">بالمادة </w:t>
      </w:r>
      <w:r w:rsidR="00F10126">
        <w:rPr>
          <w:rFonts w:hint="cs"/>
        </w:rPr>
        <w:t>5</w:t>
      </w:r>
      <w:r w:rsidR="00F10126">
        <w:rPr>
          <w:rFonts w:hint="cs"/>
          <w:rtl/>
        </w:rPr>
        <w:t xml:space="preserve"> من لوائح الاتصالات الدولية، بشأن سلامة الحياة البشرية وأولوية الاتصالات،</w:t>
      </w:r>
    </w:p>
    <w:p w14:paraId="25A1755A" w14:textId="0EC61BB7" w:rsidR="00240BFB" w:rsidRPr="00A771CA" w:rsidRDefault="00240BFB" w:rsidP="00CD333B">
      <w:pPr>
        <w:pStyle w:val="Call"/>
        <w:spacing w:before="120"/>
        <w:rPr>
          <w:rtl/>
          <w:lang w:val="en-GB" w:bidi="ar-EG"/>
        </w:rPr>
      </w:pPr>
      <w:r w:rsidRPr="00D32448">
        <w:rPr>
          <w:rtl/>
        </w:rPr>
        <w:t xml:space="preserve">وإذ </w:t>
      </w:r>
      <w:r w:rsidR="00A771CA">
        <w:rPr>
          <w:rFonts w:hint="cs"/>
          <w:rtl/>
          <w:lang w:val="en-GB" w:bidi="ar-EG"/>
        </w:rPr>
        <w:t>تدرك</w:t>
      </w:r>
    </w:p>
    <w:p w14:paraId="5A7E46A1" w14:textId="05F06CEA" w:rsidR="00240BFB" w:rsidRPr="00D32448" w:rsidRDefault="00240BFB" w:rsidP="00CD333B">
      <w:pPr>
        <w:rPr>
          <w:rtl/>
        </w:rPr>
      </w:pPr>
      <w:r w:rsidRPr="00D32448">
        <w:rPr>
          <w:rFonts w:hint="eastAsia"/>
          <w:i/>
          <w:iCs/>
          <w:rtl/>
        </w:rPr>
        <w:t> </w:t>
      </w:r>
      <w:r w:rsidRPr="00D32448">
        <w:rPr>
          <w:rFonts w:hint="cs"/>
          <w:i/>
          <w:iCs/>
          <w:rtl/>
        </w:rPr>
        <w:t>أ</w:t>
      </w:r>
      <w:r w:rsidRPr="00D32448">
        <w:rPr>
          <w:rFonts w:hint="eastAsia"/>
          <w:i/>
          <w:iCs/>
          <w:rtl/>
        </w:rPr>
        <w:t> </w:t>
      </w:r>
      <w:r w:rsidRPr="00D32448">
        <w:rPr>
          <w:rFonts w:hint="cs"/>
          <w:i/>
          <w:iCs/>
          <w:rtl/>
        </w:rPr>
        <w:t>)</w:t>
      </w:r>
      <w:r w:rsidRPr="00D32448">
        <w:rPr>
          <w:rFonts w:hint="cs"/>
          <w:rtl/>
        </w:rPr>
        <w:tab/>
      </w:r>
      <w:r w:rsidR="00653031" w:rsidRPr="00A964BD">
        <w:rPr>
          <w:spacing w:val="-2"/>
          <w:rtl/>
        </w:rPr>
        <w:t xml:space="preserve">‏الأحداث المأساوية الأخيرة </w:t>
      </w:r>
      <w:r w:rsidR="00653031" w:rsidRPr="00A964BD">
        <w:rPr>
          <w:rFonts w:hint="cs"/>
          <w:spacing w:val="-2"/>
          <w:rtl/>
        </w:rPr>
        <w:t xml:space="preserve">التي شهدها العالم والتي </w:t>
      </w:r>
      <w:r w:rsidR="00250B6D" w:rsidRPr="00A964BD">
        <w:rPr>
          <w:rFonts w:hint="cs"/>
          <w:spacing w:val="-2"/>
          <w:rtl/>
        </w:rPr>
        <w:t xml:space="preserve">تبرهن </w:t>
      </w:r>
      <w:r w:rsidR="00653031" w:rsidRPr="00A964BD">
        <w:rPr>
          <w:rFonts w:hint="cs"/>
          <w:spacing w:val="-2"/>
          <w:rtl/>
        </w:rPr>
        <w:t xml:space="preserve">جلياً </w:t>
      </w:r>
      <w:r w:rsidR="00250B6D" w:rsidRPr="00A964BD">
        <w:rPr>
          <w:rFonts w:hint="cs"/>
          <w:spacing w:val="-2"/>
          <w:rtl/>
        </w:rPr>
        <w:t xml:space="preserve">على ضرورة </w:t>
      </w:r>
      <w:r w:rsidR="00FD4F37" w:rsidRPr="00A964BD">
        <w:rPr>
          <w:rFonts w:hint="cs"/>
          <w:spacing w:val="-2"/>
          <w:rtl/>
        </w:rPr>
        <w:t>التمكن من</w:t>
      </w:r>
      <w:r w:rsidR="00250B6D" w:rsidRPr="00A964BD">
        <w:rPr>
          <w:rFonts w:hint="cs"/>
          <w:spacing w:val="-2"/>
          <w:rtl/>
        </w:rPr>
        <w:t xml:space="preserve"> التعويل على </w:t>
      </w:r>
      <w:r w:rsidR="00653031" w:rsidRPr="00A964BD">
        <w:rPr>
          <w:spacing w:val="-2"/>
          <w:rtl/>
        </w:rPr>
        <w:t>ب</w:t>
      </w:r>
      <w:r w:rsidR="00250B6D" w:rsidRPr="00A964BD">
        <w:rPr>
          <w:rFonts w:hint="cs"/>
          <w:spacing w:val="-2"/>
          <w:rtl/>
        </w:rPr>
        <w:t>ُ</w:t>
      </w:r>
      <w:r w:rsidR="00653031" w:rsidRPr="00A964BD">
        <w:rPr>
          <w:spacing w:val="-2"/>
          <w:rtl/>
        </w:rPr>
        <w:t xml:space="preserve">نى تحتية </w:t>
      </w:r>
      <w:r w:rsidR="00250B6D" w:rsidRPr="00A964BD">
        <w:rPr>
          <w:rFonts w:hint="cs"/>
          <w:spacing w:val="-2"/>
          <w:rtl/>
        </w:rPr>
        <w:t xml:space="preserve">متينة </w:t>
      </w:r>
      <w:r w:rsidR="00653031" w:rsidRPr="00A964BD">
        <w:rPr>
          <w:spacing w:val="-2"/>
          <w:rtl/>
        </w:rPr>
        <w:t>ومرنة للاتصالات/تكنولوجيا المعلومات والاتصالات وتطبيقات وخدمات رقمية ذكية</w:t>
      </w:r>
      <w:r w:rsidR="00FD4F37" w:rsidRPr="00A964BD">
        <w:rPr>
          <w:rFonts w:hint="cs"/>
          <w:spacing w:val="-2"/>
          <w:rtl/>
        </w:rPr>
        <w:t>،</w:t>
      </w:r>
      <w:r w:rsidR="00250B6D" w:rsidRPr="00A964BD">
        <w:rPr>
          <w:rFonts w:hint="cs"/>
          <w:spacing w:val="-2"/>
          <w:rtl/>
        </w:rPr>
        <w:t xml:space="preserve"> </w:t>
      </w:r>
      <w:r w:rsidR="00653031" w:rsidRPr="00A964BD">
        <w:rPr>
          <w:spacing w:val="-2"/>
          <w:rtl/>
        </w:rPr>
        <w:t xml:space="preserve">يمكنها </w:t>
      </w:r>
      <w:r w:rsidR="00653031" w:rsidRPr="00A964BD">
        <w:rPr>
          <w:rFonts w:hint="cs"/>
          <w:spacing w:val="-2"/>
          <w:rtl/>
        </w:rPr>
        <w:t>خفض</w:t>
      </w:r>
      <w:r w:rsidR="00653031" w:rsidRPr="00A964BD">
        <w:rPr>
          <w:spacing w:val="-2"/>
          <w:rtl/>
        </w:rPr>
        <w:t xml:space="preserve"> مخاطر الكوارث و</w:t>
      </w:r>
      <w:r w:rsidR="000749E1" w:rsidRPr="00A964BD">
        <w:rPr>
          <w:rFonts w:hint="cs"/>
          <w:spacing w:val="-2"/>
          <w:rtl/>
        </w:rPr>
        <w:t>التصدي ل</w:t>
      </w:r>
      <w:r w:rsidR="00653031" w:rsidRPr="00A964BD">
        <w:rPr>
          <w:spacing w:val="-2"/>
          <w:rtl/>
        </w:rPr>
        <w:t xml:space="preserve">حالات الطوارئ، </w:t>
      </w:r>
      <w:r w:rsidR="00F37A62" w:rsidRPr="00A964BD">
        <w:rPr>
          <w:rFonts w:hint="cs"/>
          <w:spacing w:val="-2"/>
          <w:rtl/>
        </w:rPr>
        <w:t xml:space="preserve">ومن ذلك </w:t>
      </w:r>
      <w:r w:rsidR="00653031" w:rsidRPr="00A964BD">
        <w:rPr>
          <w:spacing w:val="-2"/>
          <w:rtl/>
        </w:rPr>
        <w:t xml:space="preserve">توفر معلومات </w:t>
      </w:r>
      <w:r w:rsidR="00250B6D" w:rsidRPr="00A964BD">
        <w:rPr>
          <w:rFonts w:hint="cs"/>
          <w:spacing w:val="-2"/>
          <w:rtl/>
        </w:rPr>
        <w:t>م</w:t>
      </w:r>
      <w:r w:rsidR="00FD4F37" w:rsidRPr="00A964BD">
        <w:rPr>
          <w:rFonts w:hint="cs"/>
          <w:spacing w:val="-2"/>
          <w:rtl/>
        </w:rPr>
        <w:t xml:space="preserve">وثوقة آنياً تقريباً </w:t>
      </w:r>
      <w:r w:rsidR="00653031" w:rsidRPr="00A964BD">
        <w:rPr>
          <w:spacing w:val="-2"/>
          <w:rtl/>
        </w:rPr>
        <w:t xml:space="preserve">لمساعدة </w:t>
      </w:r>
      <w:r w:rsidR="00FD4F37" w:rsidRPr="00A964BD">
        <w:rPr>
          <w:rFonts w:hint="cs"/>
          <w:spacing w:val="-2"/>
          <w:rtl/>
        </w:rPr>
        <w:t>هيئات</w:t>
      </w:r>
      <w:r w:rsidR="00653031" w:rsidRPr="00A964BD">
        <w:rPr>
          <w:spacing w:val="-2"/>
          <w:rtl/>
        </w:rPr>
        <w:t xml:space="preserve"> السلامة العامة والصحة </w:t>
      </w:r>
      <w:r w:rsidR="00FD4F37" w:rsidRPr="00A964BD">
        <w:rPr>
          <w:rFonts w:hint="cs"/>
          <w:spacing w:val="-2"/>
          <w:rtl/>
        </w:rPr>
        <w:t xml:space="preserve">العامة </w:t>
      </w:r>
      <w:r w:rsidR="00653031" w:rsidRPr="00A964BD">
        <w:rPr>
          <w:spacing w:val="-2"/>
          <w:rtl/>
        </w:rPr>
        <w:t>والإغاثة</w:t>
      </w:r>
      <w:r w:rsidR="00FD4F37" w:rsidRPr="00A964BD">
        <w:rPr>
          <w:rFonts w:hint="cs"/>
          <w:spacing w:val="-2"/>
          <w:rtl/>
        </w:rPr>
        <w:t xml:space="preserve"> من الكوارث</w:t>
      </w:r>
      <w:r w:rsidR="00653031" w:rsidRPr="00A964BD">
        <w:rPr>
          <w:spacing w:val="-2"/>
          <w:cs/>
        </w:rPr>
        <w:t>‎</w:t>
      </w:r>
      <w:r w:rsidR="00FD4F37" w:rsidRPr="00A964BD">
        <w:rPr>
          <w:rFonts w:hint="cs"/>
          <w:spacing w:val="-2"/>
          <w:rtl/>
          <w:cs/>
        </w:rPr>
        <w:t>؛</w:t>
      </w:r>
    </w:p>
    <w:p w14:paraId="39687BA9" w14:textId="1301A7B4" w:rsidR="00240BFB" w:rsidRPr="00D32448" w:rsidRDefault="00240BFB" w:rsidP="00CD333B">
      <w:pPr>
        <w:rPr>
          <w:rtl/>
        </w:rPr>
      </w:pPr>
      <w:r w:rsidRPr="00D32448">
        <w:rPr>
          <w:rFonts w:hint="cs"/>
          <w:i/>
          <w:iCs/>
          <w:rtl/>
        </w:rPr>
        <w:t>ب)</w:t>
      </w:r>
      <w:r w:rsidRPr="00D32448">
        <w:rPr>
          <w:rFonts w:hint="cs"/>
          <w:rtl/>
        </w:rPr>
        <w:tab/>
      </w:r>
      <w:r w:rsidR="00380159">
        <w:rPr>
          <w:rFonts w:hint="cs"/>
          <w:rtl/>
        </w:rPr>
        <w:t>ترابط طبيعتي الكوارث والأزمات العالمي</w:t>
      </w:r>
      <w:r w:rsidR="00BB619C">
        <w:rPr>
          <w:rFonts w:hint="cs"/>
          <w:rtl/>
        </w:rPr>
        <w:t>تين</w:t>
      </w:r>
      <w:r w:rsidR="00380159">
        <w:rPr>
          <w:rFonts w:hint="cs"/>
          <w:rtl/>
        </w:rPr>
        <w:t xml:space="preserve">، </w:t>
      </w:r>
      <w:r w:rsidR="00BB619C">
        <w:rPr>
          <w:rFonts w:hint="cs"/>
          <w:rtl/>
        </w:rPr>
        <w:t xml:space="preserve">ومن بينهما </w:t>
      </w:r>
      <w:r w:rsidR="00380159">
        <w:rPr>
          <w:rFonts w:hint="cs"/>
          <w:rtl/>
        </w:rPr>
        <w:t>الحوادث المناخية وتفشي الأمراض والتوسع العمراني العشوائي</w:t>
      </w:r>
      <w:r w:rsidR="00BB619C">
        <w:rPr>
          <w:rFonts w:hint="cs"/>
          <w:rtl/>
        </w:rPr>
        <w:t>،</w:t>
      </w:r>
      <w:r w:rsidR="00380159">
        <w:rPr>
          <w:rFonts w:hint="cs"/>
          <w:rtl/>
        </w:rPr>
        <w:t xml:space="preserve"> وآثاره</w:t>
      </w:r>
      <w:r w:rsidR="000A0B04">
        <w:rPr>
          <w:rFonts w:hint="cs"/>
          <w:rtl/>
        </w:rPr>
        <w:t>م</w:t>
      </w:r>
      <w:r w:rsidR="00380159">
        <w:rPr>
          <w:rFonts w:hint="cs"/>
          <w:rtl/>
        </w:rPr>
        <w:t>ا على</w:t>
      </w:r>
      <w:r w:rsidR="007834CB">
        <w:rPr>
          <w:rFonts w:hint="cs"/>
          <w:rtl/>
        </w:rPr>
        <w:t xml:space="preserve"> </w:t>
      </w:r>
      <w:r w:rsidR="00380159">
        <w:rPr>
          <w:rFonts w:hint="cs"/>
          <w:rtl/>
        </w:rPr>
        <w:t xml:space="preserve">الاتصالات/تكنولوجيا المعلومات والاتصالات العالمية </w:t>
      </w:r>
      <w:r w:rsidR="007834CB">
        <w:rPr>
          <w:rFonts w:hint="cs"/>
          <w:rtl/>
        </w:rPr>
        <w:t>و</w:t>
      </w:r>
      <w:r w:rsidR="00380159">
        <w:rPr>
          <w:rFonts w:hint="cs"/>
          <w:rtl/>
        </w:rPr>
        <w:t>التجارة</w:t>
      </w:r>
      <w:r w:rsidR="004743A3">
        <w:rPr>
          <w:rFonts w:hint="cs"/>
          <w:rtl/>
        </w:rPr>
        <w:t xml:space="preserve"> العالمية</w:t>
      </w:r>
      <w:r w:rsidR="00380159">
        <w:rPr>
          <w:rFonts w:hint="cs"/>
          <w:rtl/>
        </w:rPr>
        <w:t xml:space="preserve"> </w:t>
      </w:r>
      <w:r w:rsidR="00086C16">
        <w:rPr>
          <w:rFonts w:hint="cs"/>
          <w:rtl/>
        </w:rPr>
        <w:t>و</w:t>
      </w:r>
      <w:r w:rsidR="000749E1">
        <w:rPr>
          <w:rFonts w:hint="cs"/>
          <w:rtl/>
        </w:rPr>
        <w:t xml:space="preserve">الأنظمة </w:t>
      </w:r>
      <w:r w:rsidR="00380159">
        <w:rPr>
          <w:rFonts w:hint="cs"/>
          <w:rtl/>
        </w:rPr>
        <w:t>المالية العالمي</w:t>
      </w:r>
      <w:r w:rsidR="004743A3">
        <w:rPr>
          <w:rFonts w:hint="cs"/>
          <w:rtl/>
        </w:rPr>
        <w:t>ة</w:t>
      </w:r>
      <w:r w:rsidR="00086C16">
        <w:rPr>
          <w:rFonts w:hint="cs"/>
          <w:rtl/>
        </w:rPr>
        <w:t>؛</w:t>
      </w:r>
    </w:p>
    <w:p w14:paraId="785CCED1" w14:textId="3A6BAD62" w:rsidR="00240BFB" w:rsidRPr="000749E1" w:rsidRDefault="00240BFB" w:rsidP="00CD333B">
      <w:pPr>
        <w:rPr>
          <w:rtl/>
          <w:lang w:val="en-GB" w:bidi="ar-EG"/>
        </w:rPr>
      </w:pPr>
      <w:r w:rsidRPr="00D32448">
        <w:rPr>
          <w:rFonts w:hint="cs"/>
          <w:i/>
          <w:iCs/>
          <w:rtl/>
        </w:rPr>
        <w:t>ج)</w:t>
      </w:r>
      <w:r w:rsidRPr="00D32448">
        <w:rPr>
          <w:rFonts w:hint="cs"/>
          <w:rtl/>
        </w:rPr>
        <w:tab/>
      </w:r>
      <w:r w:rsidR="000749E1" w:rsidRPr="00A964BD">
        <w:rPr>
          <w:rFonts w:hint="cs"/>
          <w:spacing w:val="-4"/>
          <w:rtl/>
        </w:rPr>
        <w:t xml:space="preserve">الدور الذي يمكن أن تؤديه </w:t>
      </w:r>
      <w:r w:rsidR="00DD555C" w:rsidRPr="00A964BD">
        <w:rPr>
          <w:rFonts w:hint="cs"/>
          <w:spacing w:val="-4"/>
          <w:rtl/>
        </w:rPr>
        <w:t xml:space="preserve">نظم </w:t>
      </w:r>
      <w:r w:rsidR="000749E1" w:rsidRPr="00A964BD">
        <w:rPr>
          <w:rFonts w:hint="cs"/>
          <w:spacing w:val="-4"/>
          <w:rtl/>
        </w:rPr>
        <w:t xml:space="preserve">الاتصالات/تكنولوجيا المعلومات والاتصالات </w:t>
      </w:r>
      <w:r w:rsidR="000A0B04" w:rsidRPr="00A964BD">
        <w:rPr>
          <w:rFonts w:hint="cs"/>
          <w:spacing w:val="-4"/>
          <w:rtl/>
        </w:rPr>
        <w:t>و</w:t>
      </w:r>
      <w:r w:rsidR="000749E1" w:rsidRPr="00A964BD">
        <w:rPr>
          <w:rFonts w:hint="cs"/>
          <w:spacing w:val="-4"/>
          <w:rtl/>
        </w:rPr>
        <w:t xml:space="preserve">الذكاء الاصطناعي </w:t>
      </w:r>
      <w:r w:rsidR="000749E1" w:rsidRPr="00A964BD">
        <w:rPr>
          <w:spacing w:val="-4"/>
        </w:rPr>
        <w:t>(AI)</w:t>
      </w:r>
      <w:r w:rsidR="000749E1" w:rsidRPr="00A964BD">
        <w:rPr>
          <w:rFonts w:hint="cs"/>
          <w:spacing w:val="-4"/>
          <w:rtl/>
          <w:lang w:val="en-GB" w:bidi="ar-EG"/>
        </w:rPr>
        <w:t xml:space="preserve"> وتطبيقاتهما وخدماتهما في التصدي للمخاطر المصاحبة </w:t>
      </w:r>
      <w:r w:rsidR="007834CB" w:rsidRPr="00A964BD">
        <w:rPr>
          <w:rFonts w:hint="cs"/>
          <w:spacing w:val="-4"/>
          <w:rtl/>
          <w:lang w:val="en-GB" w:bidi="ar-EG"/>
        </w:rPr>
        <w:t>ل</w:t>
      </w:r>
      <w:r w:rsidR="00FC621F" w:rsidRPr="00A964BD">
        <w:rPr>
          <w:rFonts w:hint="cs"/>
          <w:spacing w:val="-4"/>
          <w:rtl/>
          <w:lang w:val="en-GB" w:bidi="ar-EG"/>
        </w:rPr>
        <w:t>لكوارث المحدودة، والكبيرة، والمتكررة، وغير المتكررة، والمفاجئة، والناشئة تدريجياً</w:t>
      </w:r>
      <w:r w:rsidR="00764A82" w:rsidRPr="00A964BD">
        <w:rPr>
          <w:rFonts w:hint="cs"/>
          <w:spacing w:val="-4"/>
          <w:rtl/>
          <w:lang w:val="en-GB" w:bidi="ar-EG"/>
        </w:rPr>
        <w:t xml:space="preserve"> </w:t>
      </w:r>
      <w:r w:rsidR="002D3CD4" w:rsidRPr="00A964BD">
        <w:rPr>
          <w:rFonts w:hint="cs"/>
          <w:spacing w:val="-4"/>
          <w:rtl/>
          <w:lang w:val="en-GB" w:bidi="ar-EG"/>
        </w:rPr>
        <w:t>الناجمة عن</w:t>
      </w:r>
      <w:r w:rsidR="00764A82" w:rsidRPr="00A964BD">
        <w:rPr>
          <w:rFonts w:hint="cs"/>
          <w:spacing w:val="-4"/>
          <w:rtl/>
          <w:lang w:val="en-GB" w:bidi="ar-EG"/>
        </w:rPr>
        <w:t xml:space="preserve"> </w:t>
      </w:r>
      <w:r w:rsidR="00892B6B" w:rsidRPr="00A964BD">
        <w:rPr>
          <w:rFonts w:hint="cs"/>
          <w:spacing w:val="-4"/>
          <w:rtl/>
          <w:lang w:val="en-GB" w:bidi="ar-EG"/>
        </w:rPr>
        <w:t>ال</w:t>
      </w:r>
      <w:r w:rsidR="00764A82" w:rsidRPr="00A964BD">
        <w:rPr>
          <w:rFonts w:hint="cs"/>
          <w:spacing w:val="-4"/>
          <w:rtl/>
          <w:lang w:val="en-GB" w:bidi="ar-EG"/>
        </w:rPr>
        <w:t xml:space="preserve">أخطار </w:t>
      </w:r>
      <w:r w:rsidR="00892B6B" w:rsidRPr="00A964BD">
        <w:rPr>
          <w:rFonts w:hint="cs"/>
          <w:spacing w:val="-4"/>
          <w:rtl/>
          <w:lang w:val="en-GB" w:bidi="ar-EG"/>
        </w:rPr>
        <w:t>ال</w:t>
      </w:r>
      <w:r w:rsidR="00764A82" w:rsidRPr="00A964BD">
        <w:rPr>
          <w:rFonts w:hint="cs"/>
          <w:spacing w:val="-4"/>
          <w:rtl/>
          <w:lang w:val="en-GB" w:bidi="ar-EG"/>
        </w:rPr>
        <w:t>طبيعية و</w:t>
      </w:r>
      <w:r w:rsidR="00892B6B" w:rsidRPr="00A964BD">
        <w:rPr>
          <w:rFonts w:hint="cs"/>
          <w:spacing w:val="-4"/>
          <w:rtl/>
          <w:lang w:val="en-GB" w:bidi="ar-EG"/>
        </w:rPr>
        <w:t>ال</w:t>
      </w:r>
      <w:r w:rsidR="00764A82" w:rsidRPr="00A964BD">
        <w:rPr>
          <w:rFonts w:hint="cs"/>
          <w:spacing w:val="-4"/>
          <w:rtl/>
          <w:lang w:val="en-GB" w:bidi="ar-EG"/>
        </w:rPr>
        <w:t xml:space="preserve">أخطار بشرية </w:t>
      </w:r>
      <w:r w:rsidR="00A27752" w:rsidRPr="00A964BD">
        <w:rPr>
          <w:rFonts w:hint="cs"/>
          <w:spacing w:val="-4"/>
          <w:rtl/>
          <w:lang w:val="en-GB" w:bidi="ar-EG"/>
        </w:rPr>
        <w:t>ال</w:t>
      </w:r>
      <w:r w:rsidR="00764A82" w:rsidRPr="00A964BD">
        <w:rPr>
          <w:rFonts w:hint="cs"/>
          <w:spacing w:val="-4"/>
          <w:rtl/>
          <w:lang w:val="en-GB" w:bidi="ar-EG"/>
        </w:rPr>
        <w:t xml:space="preserve">منشأ، </w:t>
      </w:r>
      <w:r w:rsidR="003A7BB3" w:rsidRPr="00A964BD">
        <w:rPr>
          <w:rFonts w:hint="cs"/>
          <w:spacing w:val="-4"/>
          <w:rtl/>
          <w:lang w:val="en-GB" w:bidi="ar-EG"/>
        </w:rPr>
        <w:t>و</w:t>
      </w:r>
      <w:r w:rsidR="00D34618" w:rsidRPr="00A964BD">
        <w:rPr>
          <w:rFonts w:hint="cs"/>
          <w:spacing w:val="-4"/>
          <w:rtl/>
          <w:lang w:val="en-GB" w:bidi="ar-EG"/>
        </w:rPr>
        <w:t xml:space="preserve">كذلك </w:t>
      </w:r>
      <w:r w:rsidR="00892B6B" w:rsidRPr="00A964BD">
        <w:rPr>
          <w:rFonts w:hint="cs"/>
          <w:spacing w:val="-4"/>
          <w:rtl/>
          <w:lang w:val="en-GB" w:bidi="ar-EG"/>
        </w:rPr>
        <w:t>لل</w:t>
      </w:r>
      <w:r w:rsidR="00764A82" w:rsidRPr="00A964BD">
        <w:rPr>
          <w:rFonts w:hint="cs"/>
          <w:spacing w:val="-4"/>
          <w:rtl/>
          <w:lang w:val="en-GB" w:bidi="ar-EG"/>
        </w:rPr>
        <w:t>أخطار و</w:t>
      </w:r>
      <w:r w:rsidR="00892B6B" w:rsidRPr="00A964BD">
        <w:rPr>
          <w:rFonts w:hint="cs"/>
          <w:spacing w:val="-4"/>
          <w:rtl/>
          <w:lang w:val="en-GB" w:bidi="ar-EG"/>
        </w:rPr>
        <w:t>ال</w:t>
      </w:r>
      <w:r w:rsidR="00764A82" w:rsidRPr="00A964BD">
        <w:rPr>
          <w:rFonts w:hint="cs"/>
          <w:spacing w:val="-4"/>
          <w:rtl/>
          <w:lang w:val="en-GB" w:bidi="ar-EG"/>
        </w:rPr>
        <w:t xml:space="preserve">مخاطر </w:t>
      </w:r>
      <w:r w:rsidR="00892B6B" w:rsidRPr="00A964BD">
        <w:rPr>
          <w:rFonts w:hint="cs"/>
          <w:spacing w:val="-4"/>
          <w:rtl/>
          <w:lang w:val="en-GB" w:bidi="ar-EG"/>
        </w:rPr>
        <w:t>ال</w:t>
      </w:r>
      <w:r w:rsidR="00764A82" w:rsidRPr="00A964BD">
        <w:rPr>
          <w:rFonts w:hint="cs"/>
          <w:spacing w:val="-4"/>
          <w:rtl/>
          <w:lang w:val="en-GB" w:bidi="ar-EG"/>
        </w:rPr>
        <w:t>بيئية و</w:t>
      </w:r>
      <w:r w:rsidR="00892B6B" w:rsidRPr="00A964BD">
        <w:rPr>
          <w:rFonts w:hint="cs"/>
          <w:spacing w:val="-4"/>
          <w:rtl/>
          <w:lang w:val="en-GB" w:bidi="ar-EG"/>
        </w:rPr>
        <w:t>ال</w:t>
      </w:r>
      <w:r w:rsidR="00764A82" w:rsidRPr="00A964BD">
        <w:rPr>
          <w:rFonts w:hint="cs"/>
          <w:spacing w:val="-4"/>
          <w:rtl/>
          <w:lang w:val="en-GB" w:bidi="ar-EG"/>
        </w:rPr>
        <w:t>تكنولوجية و</w:t>
      </w:r>
      <w:r w:rsidR="00892B6B" w:rsidRPr="00A964BD">
        <w:rPr>
          <w:rFonts w:hint="cs"/>
          <w:spacing w:val="-4"/>
          <w:rtl/>
          <w:lang w:val="en-GB" w:bidi="ar-EG"/>
        </w:rPr>
        <w:t>ال</w:t>
      </w:r>
      <w:r w:rsidR="00764A82" w:rsidRPr="00A964BD">
        <w:rPr>
          <w:rFonts w:hint="cs"/>
          <w:spacing w:val="-4"/>
          <w:rtl/>
          <w:lang w:val="en-GB" w:bidi="ar-EG"/>
        </w:rPr>
        <w:t>بيولوجية</w:t>
      </w:r>
      <w:r w:rsidR="005332A8" w:rsidRPr="00A964BD">
        <w:rPr>
          <w:rFonts w:hint="cs"/>
          <w:spacing w:val="-4"/>
          <w:rtl/>
          <w:lang w:val="en-GB" w:bidi="ar-EG"/>
        </w:rPr>
        <w:t xml:space="preserve"> المتصلة بهذه الكوارث</w:t>
      </w:r>
      <w:r w:rsidR="00764A82" w:rsidRPr="00A964BD">
        <w:rPr>
          <w:rFonts w:hint="cs"/>
          <w:spacing w:val="-4"/>
          <w:rtl/>
          <w:lang w:val="en-GB" w:bidi="ar-EG"/>
        </w:rPr>
        <w:t>؛</w:t>
      </w:r>
    </w:p>
    <w:p w14:paraId="1B77329F" w14:textId="035414FC" w:rsidR="00240BFB" w:rsidRPr="007834CB" w:rsidRDefault="00240BFB" w:rsidP="00CD333B">
      <w:pPr>
        <w:rPr>
          <w:lang w:val="en-GB"/>
        </w:rPr>
      </w:pPr>
      <w:r w:rsidRPr="00D32448">
        <w:rPr>
          <w:rFonts w:hint="cs"/>
          <w:i/>
          <w:iCs/>
          <w:rtl/>
        </w:rPr>
        <w:t>د )</w:t>
      </w:r>
      <w:r w:rsidRPr="00D32448">
        <w:rPr>
          <w:rtl/>
        </w:rPr>
        <w:tab/>
      </w:r>
      <w:r w:rsidR="00A27752" w:rsidRPr="00A964BD">
        <w:rPr>
          <w:rFonts w:hint="cs"/>
          <w:spacing w:val="-4"/>
          <w:rtl/>
        </w:rPr>
        <w:t xml:space="preserve">أهمية الدور الذي ينهض به </w:t>
      </w:r>
      <w:r w:rsidR="007834CB" w:rsidRPr="00A964BD">
        <w:rPr>
          <w:rFonts w:hint="cs"/>
          <w:spacing w:val="-4"/>
          <w:rtl/>
          <w:lang w:bidi="ar-EG"/>
        </w:rPr>
        <w:t xml:space="preserve">كل من </w:t>
      </w:r>
      <w:r w:rsidR="007834CB" w:rsidRPr="00A964BD">
        <w:rPr>
          <w:rFonts w:hint="cs"/>
          <w:spacing w:val="-4"/>
          <w:rtl/>
        </w:rPr>
        <w:t xml:space="preserve">قطاع تنمية الاتصالات </w:t>
      </w:r>
      <w:r w:rsidR="007834CB" w:rsidRPr="00A964BD">
        <w:rPr>
          <w:spacing w:val="-4"/>
        </w:rPr>
        <w:t>(ITU-D)</w:t>
      </w:r>
      <w:r w:rsidR="007834CB" w:rsidRPr="00A964BD">
        <w:rPr>
          <w:rFonts w:hint="cs"/>
          <w:spacing w:val="-4"/>
          <w:rtl/>
          <w:lang w:val="en-GB" w:bidi="ar-EG"/>
        </w:rPr>
        <w:t xml:space="preserve"> </w:t>
      </w:r>
      <w:r w:rsidR="007834CB" w:rsidRPr="00A964BD">
        <w:rPr>
          <w:rFonts w:hint="cs"/>
          <w:spacing w:val="-4"/>
          <w:rtl/>
        </w:rPr>
        <w:t xml:space="preserve">وقطاع الاتصالات الراديوية بالاتحاد </w:t>
      </w:r>
      <w:r w:rsidR="007834CB" w:rsidRPr="00A964BD">
        <w:rPr>
          <w:spacing w:val="-4"/>
        </w:rPr>
        <w:t>(ITU-R)</w:t>
      </w:r>
      <w:r w:rsidR="007834CB" w:rsidRPr="00A964BD">
        <w:rPr>
          <w:rFonts w:hint="cs"/>
          <w:spacing w:val="-4"/>
          <w:rtl/>
        </w:rPr>
        <w:t xml:space="preserve"> في مجال استخدام تكنولوجيا المعلومات والاتصالات في أنظمة إدارة خفض مخاطر الكوارث والإنذار بها</w:t>
      </w:r>
      <w:r w:rsidR="003803C4" w:rsidRPr="00A964BD">
        <w:rPr>
          <w:rFonts w:hint="cs"/>
          <w:spacing w:val="-4"/>
          <w:rtl/>
        </w:rPr>
        <w:t>،</w:t>
      </w:r>
    </w:p>
    <w:p w14:paraId="63888A7F" w14:textId="4B120792" w:rsidR="00240BFB" w:rsidRPr="003803C4" w:rsidRDefault="003803C4" w:rsidP="00CD333B">
      <w:pPr>
        <w:pStyle w:val="Call"/>
        <w:spacing w:before="120"/>
      </w:pPr>
      <w:r>
        <w:rPr>
          <w:rFonts w:hint="cs"/>
          <w:rtl/>
        </w:rPr>
        <w:t>وإذ تراعي</w:t>
      </w:r>
    </w:p>
    <w:p w14:paraId="2211FBD7" w14:textId="2E55BB37" w:rsidR="003803C4" w:rsidRPr="003E0445" w:rsidRDefault="00240BFB" w:rsidP="003E0445">
      <w:r w:rsidRPr="003803C4">
        <w:rPr>
          <w:i/>
          <w:iCs/>
          <w:rtl/>
        </w:rPr>
        <w:t> أ )</w:t>
      </w:r>
      <w:r w:rsidRPr="003803C4">
        <w:rPr>
          <w:rtl/>
        </w:rPr>
        <w:tab/>
      </w:r>
      <w:r w:rsidR="003803C4" w:rsidRPr="003803C4">
        <w:rPr>
          <w:rtl/>
        </w:rPr>
        <w:t>أحكام القرار</w:t>
      </w:r>
      <w:r w:rsidR="003803C4" w:rsidRPr="003803C4">
        <w:rPr>
          <w:rtl/>
          <w:lang w:val="en-GB" w:bidi="ar-EG"/>
        </w:rPr>
        <w:t xml:space="preserve"> </w:t>
      </w:r>
      <w:r w:rsidR="003803C4" w:rsidRPr="003803C4">
        <w:rPr>
          <w:lang w:bidi="ar-EG"/>
        </w:rPr>
        <w:t>60/125</w:t>
      </w:r>
      <w:r w:rsidR="003803C4" w:rsidRPr="003803C4">
        <w:rPr>
          <w:rtl/>
          <w:lang w:val="en-GB" w:bidi="ar-EG"/>
        </w:rPr>
        <w:t xml:space="preserve">، </w:t>
      </w:r>
      <w:r w:rsidR="00736E89">
        <w:rPr>
          <w:rFonts w:hint="cs"/>
          <w:rtl/>
          <w:lang w:val="en-GB" w:bidi="ar-EG"/>
        </w:rPr>
        <w:t>المتعلق ب</w:t>
      </w:r>
      <w:r w:rsidR="003803C4">
        <w:rPr>
          <w:rFonts w:hint="cs"/>
          <w:rtl/>
          <w:lang w:val="en-GB" w:bidi="ar-EG"/>
        </w:rPr>
        <w:t xml:space="preserve">التعاون الدولي بشأن تقديم المساعدة الإنسانية في ميدان الكوارث الطبيعية، من مرحلة الإغاثة إلى مرحلة التنمية، </w:t>
      </w:r>
      <w:r w:rsidR="003803C4" w:rsidRPr="003803C4">
        <w:rPr>
          <w:rtl/>
          <w:lang w:val="en-GB" w:bidi="ar-EG"/>
        </w:rPr>
        <w:t xml:space="preserve">الذي اعتمدته الجمعية العامة للأمم المتحدة </w:t>
      </w:r>
      <w:r w:rsidR="003803C4" w:rsidRPr="003803C4">
        <w:rPr>
          <w:lang w:bidi="ar-EG"/>
        </w:rPr>
        <w:t>(UNGA)</w:t>
      </w:r>
      <w:r w:rsidR="003803C4" w:rsidRPr="003803C4">
        <w:rPr>
          <w:rtl/>
          <w:lang w:val="en-GB" w:bidi="ar-EG"/>
        </w:rPr>
        <w:t xml:space="preserve"> في مارس </w:t>
      </w:r>
      <w:r w:rsidR="003803C4" w:rsidRPr="003803C4">
        <w:rPr>
          <w:lang w:val="en-GB" w:bidi="ar-EG"/>
        </w:rPr>
        <w:t>2006</w:t>
      </w:r>
      <w:r w:rsidRPr="003803C4">
        <w:rPr>
          <w:rtl/>
        </w:rPr>
        <w:t>؛</w:t>
      </w:r>
    </w:p>
    <w:p w14:paraId="19B96486" w14:textId="3B769CED" w:rsidR="00240BFB" w:rsidRPr="003E0445" w:rsidRDefault="00240BFB" w:rsidP="00CD333B">
      <w:pPr>
        <w:rPr>
          <w:rtl/>
          <w:lang w:val="en-GB" w:bidi="ar-EG"/>
        </w:rPr>
      </w:pPr>
      <w:r w:rsidRPr="00D32448">
        <w:rPr>
          <w:rFonts w:hint="cs"/>
          <w:i/>
          <w:iCs/>
          <w:rtl/>
        </w:rPr>
        <w:t>ب)</w:t>
      </w:r>
      <w:r w:rsidRPr="00D32448">
        <w:rPr>
          <w:rFonts w:hint="cs"/>
          <w:rtl/>
        </w:rPr>
        <w:tab/>
      </w:r>
      <w:r w:rsidR="003E0445" w:rsidRPr="00A964BD">
        <w:rPr>
          <w:rFonts w:hint="cs"/>
          <w:spacing w:val="-2"/>
          <w:rtl/>
        </w:rPr>
        <w:t xml:space="preserve">أحكام القرار </w:t>
      </w:r>
      <w:r w:rsidR="003E0445" w:rsidRPr="00A964BD">
        <w:rPr>
          <w:spacing w:val="-2"/>
        </w:rPr>
        <w:t>69/283</w:t>
      </w:r>
      <w:r w:rsidR="003E0445" w:rsidRPr="00A964BD">
        <w:rPr>
          <w:rFonts w:hint="cs"/>
          <w:spacing w:val="-2"/>
          <w:rtl/>
          <w:lang w:val="en-GB" w:bidi="ar-EG"/>
        </w:rPr>
        <w:t>، بشأن</w:t>
      </w:r>
      <w:r w:rsidR="00736E89" w:rsidRPr="00A964BD">
        <w:rPr>
          <w:rFonts w:hint="cs"/>
          <w:spacing w:val="-2"/>
          <w:rtl/>
          <w:lang w:val="en-GB" w:bidi="ar-EG"/>
        </w:rPr>
        <w:t xml:space="preserve"> إطار سنداي للحد من مخاطر الكوارث للفترة </w:t>
      </w:r>
      <w:r w:rsidR="00736E89" w:rsidRPr="00A964BD">
        <w:rPr>
          <w:spacing w:val="-2"/>
          <w:lang w:bidi="ar-EG"/>
        </w:rPr>
        <w:t>2030-2015</w:t>
      </w:r>
      <w:r w:rsidR="003E0445" w:rsidRPr="00A964BD">
        <w:rPr>
          <w:rFonts w:hint="cs"/>
          <w:spacing w:val="-2"/>
          <w:rtl/>
          <w:lang w:val="en-GB" w:bidi="ar-EG"/>
        </w:rPr>
        <w:t xml:space="preserve">، </w:t>
      </w:r>
      <w:r w:rsidR="003E0445" w:rsidRPr="00A964BD">
        <w:rPr>
          <w:spacing w:val="-2"/>
          <w:rtl/>
          <w:lang w:val="en-GB" w:bidi="ar-EG"/>
        </w:rPr>
        <w:t xml:space="preserve">الذي اعتمدته الجمعية العامة للأمم المتحدة </w:t>
      </w:r>
      <w:r w:rsidR="003E0445" w:rsidRPr="00A964BD">
        <w:rPr>
          <w:spacing w:val="-2"/>
          <w:lang w:bidi="ar-EG"/>
        </w:rPr>
        <w:t>(UNGA)</w:t>
      </w:r>
      <w:r w:rsidR="003E0445" w:rsidRPr="00A964BD">
        <w:rPr>
          <w:spacing w:val="-2"/>
          <w:rtl/>
          <w:lang w:val="en-GB" w:bidi="ar-EG"/>
        </w:rPr>
        <w:t xml:space="preserve"> في </w:t>
      </w:r>
      <w:r w:rsidR="003E0445" w:rsidRPr="00A964BD">
        <w:rPr>
          <w:rFonts w:hint="cs"/>
          <w:spacing w:val="-2"/>
          <w:rtl/>
          <w:lang w:val="en-GB" w:bidi="ar-EG"/>
        </w:rPr>
        <w:t xml:space="preserve">يونيو </w:t>
      </w:r>
      <w:r w:rsidR="003E0445" w:rsidRPr="00A964BD">
        <w:rPr>
          <w:rFonts w:hint="cs"/>
          <w:spacing w:val="-2"/>
          <w:lang w:val="en-GB" w:bidi="ar-EG"/>
        </w:rPr>
        <w:t>2015</w:t>
      </w:r>
      <w:r w:rsidR="00736E89" w:rsidRPr="00A964BD">
        <w:rPr>
          <w:rFonts w:hint="cs"/>
          <w:spacing w:val="-2"/>
          <w:rtl/>
          <w:lang w:val="en-GB" w:bidi="ar-EG"/>
        </w:rPr>
        <w:t>، وتنفيذه، ومستهدفات</w:t>
      </w:r>
      <w:r w:rsidR="001F063D" w:rsidRPr="00A964BD">
        <w:rPr>
          <w:rFonts w:hint="cs"/>
          <w:spacing w:val="-2"/>
          <w:rtl/>
          <w:lang w:val="en-GB" w:bidi="ar-EG"/>
        </w:rPr>
        <w:t xml:space="preserve">ه </w:t>
      </w:r>
      <w:r w:rsidR="00736E89" w:rsidRPr="00A964BD">
        <w:rPr>
          <w:rFonts w:hint="cs"/>
          <w:spacing w:val="-2"/>
          <w:rtl/>
          <w:lang w:val="en-GB" w:bidi="ar-EG"/>
        </w:rPr>
        <w:t xml:space="preserve">العالمية السبعة </w:t>
      </w:r>
      <w:r w:rsidR="00AF1780" w:rsidRPr="00A964BD">
        <w:rPr>
          <w:rFonts w:hint="cs"/>
          <w:spacing w:val="-2"/>
          <w:rtl/>
          <w:lang w:val="en-GB" w:bidi="ar-EG"/>
        </w:rPr>
        <w:t>التي سيُفرغ من تنفيذها</w:t>
      </w:r>
      <w:r w:rsidR="00180CBA" w:rsidRPr="00A964BD">
        <w:rPr>
          <w:rFonts w:hint="cs"/>
          <w:spacing w:val="-2"/>
          <w:rtl/>
          <w:lang w:val="en-GB" w:bidi="ar-EG"/>
        </w:rPr>
        <w:t xml:space="preserve"> </w:t>
      </w:r>
      <w:r w:rsidR="00736E89" w:rsidRPr="00A964BD">
        <w:rPr>
          <w:rFonts w:hint="cs"/>
          <w:spacing w:val="-2"/>
          <w:rtl/>
          <w:lang w:val="en-GB" w:bidi="ar-EG"/>
        </w:rPr>
        <w:t xml:space="preserve">بحلول عام </w:t>
      </w:r>
      <w:r w:rsidR="00736E89" w:rsidRPr="00A964BD">
        <w:rPr>
          <w:rFonts w:hint="cs"/>
          <w:spacing w:val="-2"/>
          <w:lang w:val="en-GB" w:bidi="ar-EG"/>
        </w:rPr>
        <w:t>2030</w:t>
      </w:r>
      <w:r w:rsidR="00736E89" w:rsidRPr="00A964BD">
        <w:rPr>
          <w:rFonts w:hint="cs"/>
          <w:spacing w:val="-2"/>
          <w:rtl/>
          <w:lang w:val="en-GB" w:bidi="ar-EG"/>
        </w:rPr>
        <w:t>،</w:t>
      </w:r>
    </w:p>
    <w:p w14:paraId="1BA12E27" w14:textId="0DB9370C" w:rsidR="002736B3" w:rsidRPr="00D32448" w:rsidRDefault="002736B3" w:rsidP="00CD333B">
      <w:pPr>
        <w:pStyle w:val="Call"/>
        <w:spacing w:before="120"/>
        <w:rPr>
          <w:rtl/>
        </w:rPr>
      </w:pPr>
      <w:r w:rsidRPr="00D32448">
        <w:rPr>
          <w:rtl/>
        </w:rPr>
        <w:t xml:space="preserve">وإذ </w:t>
      </w:r>
      <w:r w:rsidR="00736E89">
        <w:rPr>
          <w:rFonts w:hint="cs"/>
          <w:rtl/>
        </w:rPr>
        <w:t>تشير إلى</w:t>
      </w:r>
    </w:p>
    <w:p w14:paraId="7F633CD6" w14:textId="224CA12F" w:rsidR="002736B3" w:rsidRPr="00D32448" w:rsidRDefault="002736B3" w:rsidP="00CD333B">
      <w:pPr>
        <w:rPr>
          <w:rtl/>
        </w:rPr>
      </w:pPr>
      <w:r w:rsidRPr="00D32448">
        <w:rPr>
          <w:rFonts w:hint="eastAsia"/>
          <w:i/>
          <w:iCs/>
          <w:rtl/>
        </w:rPr>
        <w:t> </w:t>
      </w:r>
      <w:r w:rsidRPr="00D32448">
        <w:rPr>
          <w:rFonts w:hint="cs"/>
          <w:i/>
          <w:iCs/>
          <w:rtl/>
        </w:rPr>
        <w:t>أ</w:t>
      </w:r>
      <w:r w:rsidRPr="00D32448">
        <w:rPr>
          <w:rFonts w:hint="eastAsia"/>
          <w:i/>
          <w:iCs/>
          <w:rtl/>
        </w:rPr>
        <w:t> )</w:t>
      </w:r>
      <w:r w:rsidRPr="00D32448">
        <w:rPr>
          <w:i/>
          <w:iCs/>
          <w:rtl/>
        </w:rPr>
        <w:tab/>
      </w:r>
      <w:r w:rsidR="00736E89">
        <w:rPr>
          <w:rFonts w:hint="cs"/>
          <w:rtl/>
        </w:rPr>
        <w:t xml:space="preserve">المبادرة العالمية </w:t>
      </w:r>
      <w:r w:rsidR="00A92720">
        <w:rPr>
          <w:rFonts w:hint="cs"/>
          <w:rtl/>
          <w:lang w:val="en-GB" w:bidi="ar-EG"/>
        </w:rPr>
        <w:t>لل</w:t>
      </w:r>
      <w:r w:rsidR="001F063D">
        <w:rPr>
          <w:rFonts w:hint="cs"/>
          <w:rtl/>
          <w:lang w:val="en-GB" w:bidi="ar-EG"/>
        </w:rPr>
        <w:t>قدرة على ال</w:t>
      </w:r>
      <w:r w:rsidR="00A92720">
        <w:rPr>
          <w:rFonts w:hint="cs"/>
          <w:rtl/>
          <w:lang w:val="en-GB" w:bidi="ar-EG"/>
        </w:rPr>
        <w:t xml:space="preserve">تأقلم </w:t>
      </w:r>
      <w:r w:rsidR="001C25A0">
        <w:rPr>
          <w:rFonts w:hint="cs"/>
          <w:rtl/>
          <w:lang w:val="en-GB" w:bidi="ar-EG"/>
        </w:rPr>
        <w:t>مع</w:t>
      </w:r>
      <w:r w:rsidR="00EF4D62">
        <w:rPr>
          <w:rFonts w:hint="cs"/>
          <w:rtl/>
          <w:lang w:val="en-GB" w:bidi="ar-EG"/>
        </w:rPr>
        <w:t xml:space="preserve"> </w:t>
      </w:r>
      <w:r w:rsidR="00EF4D62">
        <w:rPr>
          <w:rFonts w:hint="cs"/>
          <w:rtl/>
        </w:rPr>
        <w:t xml:space="preserve">الأخطار الطبيعية </w:t>
      </w:r>
      <w:r w:rsidR="00A92720">
        <w:rPr>
          <w:rFonts w:hint="cs"/>
          <w:rtl/>
        </w:rPr>
        <w:t>ب</w:t>
      </w:r>
      <w:r w:rsidR="001F063D">
        <w:rPr>
          <w:rFonts w:hint="cs"/>
          <w:rtl/>
        </w:rPr>
        <w:t xml:space="preserve">استخدام </w:t>
      </w:r>
      <w:r w:rsidR="00A92720">
        <w:rPr>
          <w:rFonts w:hint="cs"/>
          <w:rtl/>
        </w:rPr>
        <w:t>ال</w:t>
      </w:r>
      <w:r w:rsidR="00EF4D62">
        <w:rPr>
          <w:rFonts w:hint="cs"/>
          <w:rtl/>
        </w:rPr>
        <w:t>حلول</w:t>
      </w:r>
      <w:r w:rsidR="00A92720">
        <w:rPr>
          <w:rFonts w:hint="cs"/>
          <w:rtl/>
        </w:rPr>
        <w:t xml:space="preserve"> القائمة على</w:t>
      </w:r>
      <w:r w:rsidR="00EF4D62">
        <w:rPr>
          <w:rFonts w:hint="cs"/>
          <w:rtl/>
        </w:rPr>
        <w:t xml:space="preserve"> الذكاء الاصطناعي</w:t>
      </w:r>
      <w:r w:rsidR="00A92720">
        <w:rPr>
          <w:rFonts w:hint="cs"/>
          <w:rtl/>
        </w:rPr>
        <w:t xml:space="preserve">، </w:t>
      </w:r>
      <w:r w:rsidR="001F063D">
        <w:rPr>
          <w:rFonts w:hint="cs"/>
          <w:rtl/>
        </w:rPr>
        <w:t xml:space="preserve">وهي مسعى تعاوني تقوده العديد من وكالات الأمم المتحدة، منها الاتحاد الدولي للاتصالات </w:t>
      </w:r>
      <w:r w:rsidR="001F063D">
        <w:t>(ITU)</w:t>
      </w:r>
      <w:r w:rsidR="001F063D">
        <w:rPr>
          <w:rFonts w:hint="cs"/>
          <w:rtl/>
          <w:lang w:bidi="ar-EG"/>
        </w:rPr>
        <w:t xml:space="preserve"> وبرنامج الأمم المتحدة للبيئة</w:t>
      </w:r>
      <w:r w:rsidR="007556DD">
        <w:rPr>
          <w:rFonts w:hint="eastAsia"/>
          <w:rtl/>
          <w:lang w:bidi="ar-EG"/>
        </w:rPr>
        <w:t> </w:t>
      </w:r>
      <w:r w:rsidR="001F063D">
        <w:rPr>
          <w:lang w:bidi="ar-EG"/>
        </w:rPr>
        <w:t>(UNEP)</w:t>
      </w:r>
      <w:r w:rsidR="001F063D">
        <w:rPr>
          <w:rFonts w:hint="cs"/>
          <w:rtl/>
          <w:lang w:bidi="ar-EG"/>
        </w:rPr>
        <w:t xml:space="preserve"> واتفاقية الأمم المتحدة الإطارية بشأن تغير المناخ </w:t>
      </w:r>
      <w:r w:rsidR="001F063D">
        <w:rPr>
          <w:lang w:bidi="ar-EG"/>
        </w:rPr>
        <w:t>(UNFCCC)</w:t>
      </w:r>
      <w:r w:rsidR="001F063D">
        <w:rPr>
          <w:rFonts w:hint="cs"/>
          <w:rtl/>
          <w:lang w:val="en-GB" w:bidi="ar-EG"/>
        </w:rPr>
        <w:t xml:space="preserve"> والاتحاد البريدي العالمي </w:t>
      </w:r>
      <w:r w:rsidR="001F063D">
        <w:rPr>
          <w:lang w:bidi="ar-EG"/>
        </w:rPr>
        <w:t>(UPU)</w:t>
      </w:r>
      <w:r w:rsidR="001F063D">
        <w:rPr>
          <w:rFonts w:hint="cs"/>
          <w:rtl/>
          <w:lang w:val="en-GB" w:bidi="ar-EG"/>
        </w:rPr>
        <w:t xml:space="preserve"> والمنظمة العالمية للأرصاد الجوية </w:t>
      </w:r>
      <w:r w:rsidR="001F063D">
        <w:rPr>
          <w:lang w:bidi="ar-EG"/>
        </w:rPr>
        <w:t>(WMO)</w:t>
      </w:r>
      <w:r w:rsidRPr="00D32448">
        <w:rPr>
          <w:rFonts w:hint="cs"/>
          <w:rtl/>
        </w:rPr>
        <w:t>؛</w:t>
      </w:r>
    </w:p>
    <w:p w14:paraId="1D21D1A9" w14:textId="4C77C7A2" w:rsidR="002736B3" w:rsidRPr="001454C4" w:rsidRDefault="002736B3" w:rsidP="00CD333B">
      <w:pPr>
        <w:rPr>
          <w:lang w:val="en-GB" w:bidi="ar-EG"/>
        </w:rPr>
      </w:pPr>
      <w:r w:rsidRPr="00D32448">
        <w:rPr>
          <w:rFonts w:hint="cs"/>
          <w:i/>
          <w:iCs/>
          <w:rtl/>
        </w:rPr>
        <w:t>ب)</w:t>
      </w:r>
      <w:r w:rsidRPr="00D32448">
        <w:rPr>
          <w:rFonts w:hint="cs"/>
          <w:i/>
          <w:iCs/>
          <w:rtl/>
        </w:rPr>
        <w:tab/>
      </w:r>
      <w:r w:rsidR="001454C4">
        <w:rPr>
          <w:rFonts w:hint="cs"/>
          <w:rtl/>
        </w:rPr>
        <w:t xml:space="preserve">الفقرة </w:t>
      </w:r>
      <w:r w:rsidR="001454C4">
        <w:rPr>
          <w:rFonts w:hint="cs"/>
        </w:rPr>
        <w:t>51</w:t>
      </w:r>
      <w:r w:rsidR="001454C4">
        <w:rPr>
          <w:rFonts w:hint="cs"/>
          <w:rtl/>
        </w:rPr>
        <w:t xml:space="preserve"> من إعلان مبادئ جنيف الذي اعتمدته القمة العالمية لمجتمع المعلومات </w:t>
      </w:r>
      <w:r w:rsidR="001454C4">
        <w:t>(WSIS)</w:t>
      </w:r>
      <w:r w:rsidR="001454C4">
        <w:rPr>
          <w:rFonts w:hint="cs"/>
          <w:rtl/>
          <w:lang w:val="en-GB" w:bidi="ar-EG"/>
        </w:rPr>
        <w:t>، بشأن استخدام تطبيقات تكنولوجيا المعلومات والاتصالات للوقاية من الكوارث؛</w:t>
      </w:r>
    </w:p>
    <w:p w14:paraId="3574F3DF" w14:textId="59AAEEE6" w:rsidR="002736B3" w:rsidRPr="00D32448" w:rsidRDefault="002736B3" w:rsidP="00087AFA">
      <w:pPr>
        <w:rPr>
          <w:rtl/>
        </w:rPr>
      </w:pPr>
      <w:r w:rsidRPr="00D32448">
        <w:rPr>
          <w:rFonts w:hint="cs"/>
          <w:i/>
          <w:iCs/>
          <w:rtl/>
        </w:rPr>
        <w:lastRenderedPageBreak/>
        <w:t>ج)</w:t>
      </w:r>
      <w:r w:rsidRPr="00D32448">
        <w:rPr>
          <w:i/>
          <w:iCs/>
          <w:rtl/>
        </w:rPr>
        <w:tab/>
      </w:r>
      <w:r w:rsidR="00087AFA">
        <w:rPr>
          <w:rFonts w:hint="cs"/>
          <w:rtl/>
        </w:rPr>
        <w:t xml:space="preserve">القسم </w:t>
      </w:r>
      <w:r w:rsidR="00087AFA">
        <w:rPr>
          <w:rFonts w:hint="cs"/>
        </w:rPr>
        <w:t>20</w:t>
      </w:r>
      <w:r w:rsidR="00087AFA">
        <w:rPr>
          <w:rFonts w:hint="cs"/>
          <w:rtl/>
        </w:rPr>
        <w:t xml:space="preserve">(ج) من خطة عمل جنيف التي اعتمدتها القمة العالمية لمجتمع المعلومات، بشأن البيئة الإلكترونية، الداعي إلى إنشاء أنظمة رصد، </w:t>
      </w:r>
      <w:r w:rsidR="00087AFA" w:rsidRPr="00087AFA">
        <w:rPr>
          <w:rFonts w:hint="cs"/>
          <w:rtl/>
        </w:rPr>
        <w:t xml:space="preserve">باستخدام </w:t>
      </w:r>
      <w:r w:rsidR="00087AFA" w:rsidRPr="00087AFA">
        <w:rPr>
          <w:rtl/>
        </w:rPr>
        <w:t>تكنولوجيا المعلومات والاتصالات</w:t>
      </w:r>
      <w:r w:rsidR="00087AFA" w:rsidRPr="00087AFA">
        <w:rPr>
          <w:rFonts w:hint="cs"/>
          <w:rtl/>
        </w:rPr>
        <w:t>،</w:t>
      </w:r>
      <w:r w:rsidR="00087AFA" w:rsidRPr="00087AFA">
        <w:rPr>
          <w:rtl/>
        </w:rPr>
        <w:t xml:space="preserve"> للتنبؤ بالكوارث الطبيعية والكوارث </w:t>
      </w:r>
      <w:r w:rsidR="001323EB">
        <w:rPr>
          <w:rFonts w:hint="cs"/>
          <w:rtl/>
        </w:rPr>
        <w:t>ب</w:t>
      </w:r>
      <w:r w:rsidR="00087AFA" w:rsidRPr="00087AFA">
        <w:rPr>
          <w:rFonts w:hint="cs"/>
          <w:rtl/>
        </w:rPr>
        <w:t>شرية المنشأ</w:t>
      </w:r>
      <w:r w:rsidR="00087AFA" w:rsidRPr="00087AFA">
        <w:rPr>
          <w:rtl/>
        </w:rPr>
        <w:t xml:space="preserve"> ورصد آثاره</w:t>
      </w:r>
      <w:r w:rsidR="000A0B04">
        <w:rPr>
          <w:rFonts w:hint="cs"/>
          <w:rtl/>
        </w:rPr>
        <w:t>م</w:t>
      </w:r>
      <w:r w:rsidR="00087AFA" w:rsidRPr="00087AFA">
        <w:rPr>
          <w:rtl/>
        </w:rPr>
        <w:t xml:space="preserve">ا، </w:t>
      </w:r>
      <w:r w:rsidR="00087AFA" w:rsidRPr="00087AFA">
        <w:rPr>
          <w:rFonts w:hint="cs"/>
          <w:rtl/>
        </w:rPr>
        <w:t>لا سيما</w:t>
      </w:r>
      <w:r w:rsidR="00087AFA" w:rsidRPr="00087AFA">
        <w:rPr>
          <w:rtl/>
        </w:rPr>
        <w:t xml:space="preserve"> في البلدان النامية وأقل البلدان نمواً </w:t>
      </w:r>
      <w:r w:rsidR="00087AFA" w:rsidRPr="00087AFA">
        <w:rPr>
          <w:rFonts w:hint="cs"/>
          <w:rtl/>
        </w:rPr>
        <w:t>و</w:t>
      </w:r>
      <w:r w:rsidR="00087AFA" w:rsidRPr="00087AFA">
        <w:rPr>
          <w:rtl/>
        </w:rPr>
        <w:t>الاقتصادات الصغيرة</w:t>
      </w:r>
      <w:r w:rsidR="00087AFA" w:rsidRPr="00087AFA">
        <w:rPr>
          <w:rFonts w:hint="cs"/>
          <w:rtl/>
        </w:rPr>
        <w:t>؛</w:t>
      </w:r>
    </w:p>
    <w:p w14:paraId="62BC83AF" w14:textId="6AED84ED" w:rsidR="002736B3" w:rsidRPr="00D32448" w:rsidRDefault="002736B3" w:rsidP="00CD333B">
      <w:pPr>
        <w:rPr>
          <w:rtl/>
          <w:lang w:bidi="ar-EG"/>
        </w:rPr>
      </w:pPr>
      <w:r w:rsidRPr="00D32448">
        <w:rPr>
          <w:rFonts w:hint="cs"/>
          <w:i/>
          <w:iCs/>
          <w:rtl/>
          <w:lang w:bidi="ar-EG"/>
        </w:rPr>
        <w:t>د</w:t>
      </w:r>
      <w:r w:rsidRPr="00D32448">
        <w:rPr>
          <w:rFonts w:hint="eastAsia"/>
          <w:i/>
          <w:iCs/>
          <w:rtl/>
          <w:lang w:bidi="ar-EG"/>
        </w:rPr>
        <w:t> </w:t>
      </w:r>
      <w:r w:rsidRPr="00D32448">
        <w:rPr>
          <w:rFonts w:hint="cs"/>
          <w:i/>
          <w:iCs/>
          <w:rtl/>
          <w:lang w:bidi="ar-EG"/>
        </w:rPr>
        <w:t>)</w:t>
      </w:r>
      <w:r w:rsidRPr="00D32448">
        <w:rPr>
          <w:rFonts w:hint="cs"/>
          <w:rtl/>
          <w:lang w:bidi="ar-EG"/>
        </w:rPr>
        <w:tab/>
      </w:r>
      <w:r w:rsidR="00087AFA">
        <w:rPr>
          <w:rFonts w:hint="cs"/>
          <w:rtl/>
        </w:rPr>
        <w:t xml:space="preserve">الفقرة </w:t>
      </w:r>
      <w:r w:rsidR="00087AFA">
        <w:rPr>
          <w:rFonts w:hint="cs"/>
        </w:rPr>
        <w:t>30</w:t>
      </w:r>
      <w:r w:rsidR="00087AFA">
        <w:rPr>
          <w:rFonts w:hint="cs"/>
          <w:rtl/>
        </w:rPr>
        <w:t xml:space="preserve"> من التزام تونس الذي اعتمدته القمة العالمية لمجتمع المعلومات، بشأن تخفيف آثار الكوارث</w:t>
      </w:r>
      <w:r w:rsidR="00BB619C">
        <w:rPr>
          <w:rFonts w:hint="cs"/>
          <w:rtl/>
        </w:rPr>
        <w:t>؛</w:t>
      </w:r>
    </w:p>
    <w:p w14:paraId="7514A9F6" w14:textId="2F056668" w:rsidR="002736B3" w:rsidRPr="00D32448" w:rsidRDefault="002736B3" w:rsidP="00CD333B">
      <w:pPr>
        <w:rPr>
          <w:rtl/>
          <w:lang w:bidi="ar-SY"/>
        </w:rPr>
      </w:pPr>
      <w:r w:rsidRPr="00D32448">
        <w:rPr>
          <w:rFonts w:hint="cs"/>
          <w:i/>
          <w:iCs/>
          <w:rtl/>
        </w:rPr>
        <w:t>هـ</w:t>
      </w:r>
      <w:r w:rsidRPr="00D32448">
        <w:rPr>
          <w:rFonts w:hint="eastAsia"/>
          <w:i/>
          <w:iCs/>
          <w:rtl/>
        </w:rPr>
        <w:t> )</w:t>
      </w:r>
      <w:r w:rsidRPr="00D32448">
        <w:rPr>
          <w:rFonts w:hint="cs"/>
          <w:rtl/>
          <w:lang w:bidi="ar-SY"/>
        </w:rPr>
        <w:tab/>
      </w:r>
      <w:r w:rsidR="001C25A0">
        <w:rPr>
          <w:rFonts w:hint="cs"/>
          <w:rtl/>
        </w:rPr>
        <w:t xml:space="preserve">الفقرة </w:t>
      </w:r>
      <w:r w:rsidR="001C25A0">
        <w:rPr>
          <w:rFonts w:hint="cs"/>
        </w:rPr>
        <w:t>91</w:t>
      </w:r>
      <w:r w:rsidR="001C25A0">
        <w:rPr>
          <w:rFonts w:hint="cs"/>
          <w:rtl/>
        </w:rPr>
        <w:t xml:space="preserve"> من برنامج عمل تونس بشأن مجتمع المعلومات،</w:t>
      </w:r>
      <w:r w:rsidR="001C25A0" w:rsidRPr="001C25A0">
        <w:rPr>
          <w:rFonts w:hint="cs"/>
          <w:rtl/>
        </w:rPr>
        <w:t xml:space="preserve"> </w:t>
      </w:r>
      <w:r w:rsidR="001C25A0">
        <w:rPr>
          <w:rFonts w:hint="cs"/>
          <w:rtl/>
        </w:rPr>
        <w:t>الذي اعتمدته القمة العالمية لمجتمع المعلومات، بشأن الحد من الكوارث؛</w:t>
      </w:r>
    </w:p>
    <w:p w14:paraId="2152F785" w14:textId="6E030794" w:rsidR="002736B3" w:rsidRPr="001C25A0" w:rsidRDefault="002736B3" w:rsidP="00CD333B">
      <w:pPr>
        <w:rPr>
          <w:rtl/>
          <w:lang w:val="en-GB" w:bidi="ar-EG"/>
        </w:rPr>
      </w:pPr>
      <w:r w:rsidRPr="00D32448">
        <w:rPr>
          <w:rFonts w:hint="cs"/>
          <w:i/>
          <w:iCs/>
          <w:rtl/>
          <w:lang w:bidi="ar-SY"/>
        </w:rPr>
        <w:t>و )</w:t>
      </w:r>
      <w:r w:rsidRPr="00D32448">
        <w:rPr>
          <w:rtl/>
          <w:lang w:bidi="ar-SY"/>
        </w:rPr>
        <w:tab/>
      </w:r>
      <w:r w:rsidR="001C25A0">
        <w:rPr>
          <w:rFonts w:hint="cs"/>
          <w:rtl/>
          <w:lang w:bidi="ar-SY"/>
        </w:rPr>
        <w:t xml:space="preserve">الأعمال التي </w:t>
      </w:r>
      <w:r w:rsidR="00942DF9">
        <w:rPr>
          <w:rFonts w:hint="cs"/>
          <w:rtl/>
          <w:lang w:bidi="ar-SY"/>
        </w:rPr>
        <w:t>تنفذها</w:t>
      </w:r>
      <w:r w:rsidR="001C25A0">
        <w:rPr>
          <w:rFonts w:hint="cs"/>
          <w:rtl/>
          <w:lang w:bidi="ar-SY"/>
        </w:rPr>
        <w:t xml:space="preserve"> لجان الدراسات المعنية التابعة لقطاع تقييس الاتصالات بالاتحاد </w:t>
      </w:r>
      <w:r w:rsidR="001C25A0">
        <w:rPr>
          <w:lang w:bidi="ar-SY"/>
        </w:rPr>
        <w:t>(ITU-T)</w:t>
      </w:r>
      <w:r w:rsidR="001C25A0">
        <w:rPr>
          <w:rFonts w:hint="cs"/>
          <w:rtl/>
          <w:lang w:val="en-GB" w:bidi="ar-EG"/>
        </w:rPr>
        <w:t xml:space="preserve"> فيما يتعلق بإعداد واعتماد توصيات بشأن اتصالات الطوارئ وخدمات اتصالات الطوارئ </w:t>
      </w:r>
      <w:r w:rsidR="003731BE">
        <w:rPr>
          <w:rFonts w:hint="cs"/>
          <w:rtl/>
          <w:lang w:val="en-GB" w:bidi="ar-EG"/>
        </w:rPr>
        <w:t xml:space="preserve">ذاتيْ الأولوية/التفضيليتين، </w:t>
      </w:r>
      <w:r w:rsidR="00883129">
        <w:rPr>
          <w:rFonts w:hint="cs"/>
          <w:rtl/>
          <w:lang w:val="en-GB" w:bidi="ar-EG"/>
        </w:rPr>
        <w:t>تشمل</w:t>
      </w:r>
      <w:r w:rsidR="003731BE">
        <w:rPr>
          <w:rFonts w:hint="cs"/>
          <w:rtl/>
          <w:lang w:val="en-GB" w:bidi="ar-EG"/>
        </w:rPr>
        <w:t xml:space="preserve"> دراسة استخدام نظم اتصالات الأرض ونظم الاتصالات اللاسلكية كليهما أثناء </w:t>
      </w:r>
      <w:r w:rsidR="00883129">
        <w:rPr>
          <w:rFonts w:hint="cs"/>
          <w:rtl/>
          <w:lang w:val="en-GB" w:bidi="ar-EG"/>
        </w:rPr>
        <w:t xml:space="preserve">حالات </w:t>
      </w:r>
      <w:r w:rsidR="003731BE">
        <w:rPr>
          <w:rFonts w:hint="cs"/>
          <w:rtl/>
          <w:lang w:val="en-GB" w:bidi="ar-EG"/>
        </w:rPr>
        <w:t>الطوارئ؛</w:t>
      </w:r>
    </w:p>
    <w:p w14:paraId="34C936F5" w14:textId="2FBA5D85" w:rsidR="002736B3" w:rsidRPr="00FC0F14" w:rsidRDefault="002736B3" w:rsidP="007556DD">
      <w:pPr>
        <w:rPr>
          <w:rtl/>
          <w:lang w:bidi="ar-SY"/>
        </w:rPr>
      </w:pPr>
      <w:r w:rsidRPr="00D32448">
        <w:rPr>
          <w:rFonts w:ascii="Traditional Arabic" w:hAnsi="Traditional Arabic" w:hint="cs"/>
          <w:i/>
          <w:iCs/>
          <w:rtl/>
        </w:rPr>
        <w:t>ز</w:t>
      </w:r>
      <w:r w:rsidRPr="00D32448">
        <w:rPr>
          <w:rFonts w:ascii="Traditional Arabic" w:hAnsi="Traditional Arabic" w:hint="eastAsia"/>
          <w:i/>
          <w:iCs/>
          <w:rtl/>
        </w:rPr>
        <w:t> </w:t>
      </w:r>
      <w:r w:rsidRPr="00D32448">
        <w:rPr>
          <w:rFonts w:hint="cs"/>
          <w:i/>
          <w:iCs/>
          <w:rtl/>
          <w:lang w:bidi="ar-SY"/>
        </w:rPr>
        <w:t>)</w:t>
      </w:r>
      <w:r w:rsidRPr="00D32448">
        <w:rPr>
          <w:rFonts w:hint="cs"/>
          <w:rtl/>
          <w:lang w:bidi="ar-SY"/>
        </w:rPr>
        <w:tab/>
      </w:r>
      <w:r w:rsidR="00883129">
        <w:rPr>
          <w:rFonts w:hint="cs"/>
          <w:rtl/>
          <w:lang w:bidi="ar-SY"/>
        </w:rPr>
        <w:t>هدفيْ التنمية المستدامة</w:t>
      </w:r>
      <w:r w:rsidR="00883129">
        <w:rPr>
          <w:rFonts w:hint="cs"/>
          <w:rtl/>
        </w:rPr>
        <w:t xml:space="preserve"> </w:t>
      </w:r>
      <w:r w:rsidR="00883129">
        <w:rPr>
          <w:rFonts w:hint="cs"/>
        </w:rPr>
        <w:t>9</w:t>
      </w:r>
      <w:r w:rsidR="00883129">
        <w:rPr>
          <w:rFonts w:hint="cs"/>
          <w:rtl/>
        </w:rPr>
        <w:t xml:space="preserve"> (</w:t>
      </w:r>
      <w:r w:rsidR="007556DD" w:rsidRPr="007556DD">
        <w:rPr>
          <w:rtl/>
        </w:rPr>
        <w:t>إقامة بنى تحتية قادرة على الصمود، وتعزيز التصنيع المستدام، وتشجيع الابتكار</w:t>
      </w:r>
      <w:r w:rsidR="00883129">
        <w:rPr>
          <w:rFonts w:hint="cs"/>
          <w:rtl/>
        </w:rPr>
        <w:t>) و</w:t>
      </w:r>
      <w:r w:rsidR="00883129">
        <w:rPr>
          <w:rFonts w:hint="cs"/>
        </w:rPr>
        <w:t>11</w:t>
      </w:r>
      <w:r w:rsidR="007556DD">
        <w:rPr>
          <w:rFonts w:hint="eastAsia"/>
          <w:rtl/>
          <w:lang w:bidi="ar-EG"/>
        </w:rPr>
        <w:t> </w:t>
      </w:r>
      <w:r w:rsidR="00883129">
        <w:rPr>
          <w:rFonts w:hint="cs"/>
          <w:rtl/>
        </w:rPr>
        <w:t>(</w:t>
      </w:r>
      <w:r w:rsidR="007556DD" w:rsidRPr="007556DD">
        <w:rPr>
          <w:rtl/>
        </w:rPr>
        <w:t>جعل المدن والمستوطنات البشرية شاملة للجميع وآمنة وقادرة على الصمود ومستدامة</w:t>
      </w:r>
      <w:r w:rsidR="00883129">
        <w:rPr>
          <w:rFonts w:hint="cs"/>
          <w:rtl/>
        </w:rPr>
        <w:t>)، اللذين اعتمدتهما الجمعية العامة للأمم المتحدة،</w:t>
      </w:r>
    </w:p>
    <w:p w14:paraId="3F1B1B45" w14:textId="1239B861" w:rsidR="00240BFB" w:rsidRDefault="00450F0D" w:rsidP="00CD333B">
      <w:pPr>
        <w:pStyle w:val="Call"/>
        <w:spacing w:before="120"/>
        <w:rPr>
          <w:rtl/>
        </w:rPr>
      </w:pPr>
      <w:r w:rsidRPr="00D32448">
        <w:rPr>
          <w:rFonts w:hint="cs"/>
          <w:rtl/>
        </w:rPr>
        <w:t xml:space="preserve">وإذ </w:t>
      </w:r>
      <w:r w:rsidR="00D32448" w:rsidRPr="00D32448">
        <w:rPr>
          <w:rFonts w:hint="cs"/>
          <w:rtl/>
        </w:rPr>
        <w:t>تضع</w:t>
      </w:r>
      <w:r w:rsidRPr="00D32448">
        <w:rPr>
          <w:rFonts w:hint="cs"/>
          <w:rtl/>
        </w:rPr>
        <w:t xml:space="preserve"> </w:t>
      </w:r>
      <w:r w:rsidR="00A11694">
        <w:rPr>
          <w:rFonts w:hint="cs"/>
          <w:rtl/>
        </w:rPr>
        <w:t xml:space="preserve">في </w:t>
      </w:r>
      <w:r w:rsidR="00D32448" w:rsidRPr="00D32448">
        <w:rPr>
          <w:rFonts w:hint="cs"/>
          <w:rtl/>
        </w:rPr>
        <w:t>اعتبارها</w:t>
      </w:r>
    </w:p>
    <w:p w14:paraId="72F84A60" w14:textId="4BF653F4" w:rsidR="00450F0D" w:rsidRPr="0090025D" w:rsidRDefault="00450F0D" w:rsidP="007556DD">
      <w:pPr>
        <w:rPr>
          <w:lang w:val="en-GB" w:bidi="ar-EG"/>
        </w:rPr>
      </w:pPr>
      <w:r>
        <w:rPr>
          <w:rFonts w:hint="eastAsia"/>
          <w:i/>
          <w:iCs/>
          <w:rtl/>
        </w:rPr>
        <w:t> </w:t>
      </w:r>
      <w:r w:rsidRPr="00CC6E99">
        <w:rPr>
          <w:rFonts w:hint="cs"/>
          <w:i/>
          <w:iCs/>
          <w:rtl/>
        </w:rPr>
        <w:t>أ</w:t>
      </w:r>
      <w:r>
        <w:rPr>
          <w:rFonts w:hint="eastAsia"/>
          <w:i/>
          <w:iCs/>
          <w:rtl/>
        </w:rPr>
        <w:t> </w:t>
      </w:r>
      <w:r w:rsidRPr="00CC6E99">
        <w:rPr>
          <w:rFonts w:hint="cs"/>
          <w:i/>
          <w:iCs/>
          <w:rtl/>
        </w:rPr>
        <w:t>)</w:t>
      </w:r>
      <w:r w:rsidRPr="00CC6E99">
        <w:rPr>
          <w:rFonts w:hint="cs"/>
          <w:rtl/>
        </w:rPr>
        <w:tab/>
      </w:r>
      <w:r w:rsidR="006275A6">
        <w:rPr>
          <w:rFonts w:hint="cs"/>
          <w:rtl/>
        </w:rPr>
        <w:t xml:space="preserve">الدمار الذي تُخلَّفه الكوارث، </w:t>
      </w:r>
      <w:r w:rsidR="0090025D">
        <w:rPr>
          <w:rFonts w:hint="cs"/>
          <w:rtl/>
        </w:rPr>
        <w:t>ومنها، على</w:t>
      </w:r>
      <w:r w:rsidR="006275A6">
        <w:rPr>
          <w:rFonts w:hint="cs"/>
          <w:rtl/>
        </w:rPr>
        <w:t xml:space="preserve"> سبيل </w:t>
      </w:r>
      <w:r w:rsidR="0090025D">
        <w:rPr>
          <w:rFonts w:hint="cs"/>
          <w:rtl/>
        </w:rPr>
        <w:t xml:space="preserve">الذكر </w:t>
      </w:r>
      <w:r w:rsidR="006275A6">
        <w:rPr>
          <w:rFonts w:hint="cs"/>
          <w:rtl/>
        </w:rPr>
        <w:t>لا الحصر</w:t>
      </w:r>
      <w:r w:rsidR="0090025D">
        <w:rPr>
          <w:rFonts w:hint="cs"/>
          <w:rtl/>
        </w:rPr>
        <w:t>،</w:t>
      </w:r>
      <w:r w:rsidR="006275A6">
        <w:rPr>
          <w:rFonts w:hint="cs"/>
          <w:rtl/>
        </w:rPr>
        <w:t xml:space="preserve"> الزلازل والفيضانات و</w:t>
      </w:r>
      <w:r w:rsidR="0090025D">
        <w:rPr>
          <w:rFonts w:hint="cs"/>
          <w:rtl/>
        </w:rPr>
        <w:t>أمواج</w:t>
      </w:r>
      <w:r w:rsidR="006275A6">
        <w:rPr>
          <w:rFonts w:hint="cs"/>
          <w:rtl/>
        </w:rPr>
        <w:t xml:space="preserve"> تسونامي والأوبئة والان</w:t>
      </w:r>
      <w:r w:rsidR="0090025D">
        <w:rPr>
          <w:rFonts w:hint="cs"/>
          <w:rtl/>
        </w:rPr>
        <w:t>هيارات</w:t>
      </w:r>
      <w:r w:rsidR="006275A6">
        <w:rPr>
          <w:rFonts w:hint="cs"/>
          <w:rtl/>
        </w:rPr>
        <w:t xml:space="preserve"> الأرضية و</w:t>
      </w:r>
      <w:r w:rsidR="0090025D">
        <w:rPr>
          <w:rFonts w:hint="cs"/>
          <w:rtl/>
        </w:rPr>
        <w:t xml:space="preserve">الانهيارات الجليدية </w:t>
      </w:r>
      <w:r w:rsidR="00A07B55">
        <w:rPr>
          <w:rFonts w:hint="cs"/>
          <w:rtl/>
        </w:rPr>
        <w:t>و</w:t>
      </w:r>
      <w:r w:rsidR="00A07B55">
        <w:rPr>
          <w:rFonts w:hint="cs"/>
          <w:rtl/>
          <w:lang w:bidi="ar-EG"/>
        </w:rPr>
        <w:t xml:space="preserve"> </w:t>
      </w:r>
      <w:r w:rsidR="0031126C">
        <w:rPr>
          <w:rFonts w:hint="cs"/>
          <w:rtl/>
        </w:rPr>
        <w:t xml:space="preserve">والثورات البركانية </w:t>
      </w:r>
      <w:r w:rsidR="0090025D">
        <w:rPr>
          <w:rFonts w:hint="cs"/>
          <w:rtl/>
        </w:rPr>
        <w:t>والعواصف</w:t>
      </w:r>
      <w:r w:rsidR="0090025D">
        <w:rPr>
          <w:rFonts w:hint="cs"/>
          <w:rtl/>
          <w:lang w:bidi="ar-EG"/>
        </w:rPr>
        <w:t xml:space="preserve"> الهوائية والبَرَد، والأخطار البيولوجية، في شتى أرجاء العالم، لا سيما في البلدان النامية، التي قد </w:t>
      </w:r>
      <w:r w:rsidR="004A70A8">
        <w:rPr>
          <w:rFonts w:hint="cs"/>
          <w:rtl/>
          <w:lang w:bidi="ar-EG"/>
        </w:rPr>
        <w:t xml:space="preserve">تعاني </w:t>
      </w:r>
      <w:r w:rsidR="0011620E">
        <w:rPr>
          <w:rFonts w:hint="cs"/>
          <w:rtl/>
          <w:lang w:bidi="ar-EG"/>
        </w:rPr>
        <w:t>بدرجة غير متناسبة</w:t>
      </w:r>
      <w:r w:rsidR="0090025D">
        <w:rPr>
          <w:rFonts w:hint="cs"/>
          <w:rtl/>
          <w:lang w:bidi="ar-EG"/>
        </w:rPr>
        <w:t xml:space="preserve"> </w:t>
      </w:r>
      <w:r w:rsidR="0011620E">
        <w:rPr>
          <w:rFonts w:hint="cs"/>
          <w:rtl/>
          <w:lang w:bidi="ar-EG"/>
        </w:rPr>
        <w:t>ل</w:t>
      </w:r>
      <w:r w:rsidR="0090025D">
        <w:rPr>
          <w:rFonts w:hint="cs"/>
          <w:rtl/>
          <w:lang w:bidi="ar-EG"/>
        </w:rPr>
        <w:t>نقص البن</w:t>
      </w:r>
      <w:r w:rsidR="00573164">
        <w:rPr>
          <w:rFonts w:hint="cs"/>
          <w:rtl/>
          <w:lang w:bidi="ar-EG"/>
        </w:rPr>
        <w:t>ى</w:t>
      </w:r>
      <w:r w:rsidR="0090025D">
        <w:rPr>
          <w:rFonts w:hint="cs"/>
          <w:rtl/>
          <w:lang w:bidi="ar-EG"/>
        </w:rPr>
        <w:t xml:space="preserve"> التحتية و/أو عدم كفاية نظم الاتصالات/تكنولوجيا المعلومات</w:t>
      </w:r>
      <w:r w:rsidR="0011620E">
        <w:rPr>
          <w:rFonts w:hint="cs"/>
          <w:rtl/>
          <w:lang w:bidi="ar-EG"/>
        </w:rPr>
        <w:t xml:space="preserve"> </w:t>
      </w:r>
      <w:r w:rsidR="0090025D">
        <w:rPr>
          <w:rFonts w:hint="cs"/>
          <w:rtl/>
          <w:lang w:bidi="ar-EG"/>
        </w:rPr>
        <w:t xml:space="preserve">والاتصالات </w:t>
      </w:r>
      <w:r w:rsidR="0011620E">
        <w:rPr>
          <w:rFonts w:hint="cs"/>
          <w:rtl/>
          <w:lang w:bidi="ar-EG"/>
        </w:rPr>
        <w:t>والنظم الذكية المتصلة بها، اللازمة</w:t>
      </w:r>
      <w:r w:rsidR="0090025D">
        <w:rPr>
          <w:rFonts w:hint="cs"/>
          <w:rtl/>
          <w:lang w:bidi="ar-EG"/>
        </w:rPr>
        <w:t xml:space="preserve"> لإدارة حالا</w:t>
      </w:r>
      <w:r w:rsidR="0011620E">
        <w:rPr>
          <w:rFonts w:hint="cs"/>
          <w:rtl/>
          <w:lang w:bidi="ar-EG"/>
        </w:rPr>
        <w:t>ت</w:t>
      </w:r>
      <w:r w:rsidR="0090025D">
        <w:rPr>
          <w:rFonts w:hint="cs"/>
          <w:rtl/>
          <w:lang w:bidi="ar-EG"/>
        </w:rPr>
        <w:t xml:space="preserve"> مخاطر الكوارث بما يشمل التأهب</w:t>
      </w:r>
      <w:r w:rsidR="00573164">
        <w:rPr>
          <w:rFonts w:hint="cs"/>
          <w:rtl/>
          <w:lang w:bidi="ar-EG"/>
        </w:rPr>
        <w:t xml:space="preserve"> لها</w:t>
      </w:r>
      <w:r w:rsidR="0090025D">
        <w:rPr>
          <w:rFonts w:hint="cs"/>
          <w:rtl/>
          <w:lang w:bidi="ar-EG"/>
        </w:rPr>
        <w:t xml:space="preserve">، </w:t>
      </w:r>
      <w:r w:rsidR="00573164">
        <w:rPr>
          <w:rFonts w:hint="cs"/>
          <w:rtl/>
          <w:lang w:bidi="ar-EG"/>
        </w:rPr>
        <w:t>وإدارتها،</w:t>
      </w:r>
      <w:r w:rsidR="0090025D">
        <w:rPr>
          <w:rFonts w:hint="cs"/>
          <w:rtl/>
          <w:lang w:bidi="ar-EG"/>
        </w:rPr>
        <w:t xml:space="preserve"> بهدف الإنذار المبكر </w:t>
      </w:r>
      <w:r w:rsidR="0054702D">
        <w:rPr>
          <w:rFonts w:hint="cs"/>
          <w:rtl/>
          <w:lang w:bidi="ar-EG"/>
        </w:rPr>
        <w:t xml:space="preserve">بها </w:t>
      </w:r>
      <w:r w:rsidR="0090025D">
        <w:rPr>
          <w:rFonts w:hint="cs"/>
          <w:rtl/>
          <w:lang w:bidi="ar-EG"/>
        </w:rPr>
        <w:t>وخفض</w:t>
      </w:r>
      <w:r w:rsidR="00651DE4">
        <w:rPr>
          <w:rFonts w:hint="cs"/>
          <w:rtl/>
          <w:lang w:bidi="ar-EG"/>
        </w:rPr>
        <w:t xml:space="preserve">ها </w:t>
      </w:r>
      <w:r w:rsidR="0090025D">
        <w:rPr>
          <w:rFonts w:hint="cs"/>
          <w:rtl/>
          <w:lang w:bidi="ar-EG"/>
        </w:rPr>
        <w:t>وتخفيف آثارها والإغاثة</w:t>
      </w:r>
      <w:r w:rsidR="00651DE4">
        <w:rPr>
          <w:rFonts w:hint="cs"/>
          <w:rtl/>
          <w:lang w:bidi="ar-EG"/>
        </w:rPr>
        <w:t xml:space="preserve"> في حال وقوعها</w:t>
      </w:r>
      <w:r w:rsidR="0090025D">
        <w:rPr>
          <w:rFonts w:hint="cs"/>
          <w:rtl/>
          <w:lang w:bidi="ar-EG"/>
        </w:rPr>
        <w:t>؛</w:t>
      </w:r>
    </w:p>
    <w:p w14:paraId="3A4A4D18" w14:textId="2F95D8D3" w:rsidR="00450F0D" w:rsidRPr="00CC6E99" w:rsidRDefault="00450F0D" w:rsidP="00CD333B">
      <w:pPr>
        <w:rPr>
          <w:rtl/>
        </w:rPr>
      </w:pPr>
      <w:r w:rsidRPr="00CC6E99">
        <w:rPr>
          <w:rFonts w:hint="cs"/>
          <w:i/>
          <w:iCs/>
          <w:rtl/>
        </w:rPr>
        <w:t>ب)</w:t>
      </w:r>
      <w:r w:rsidRPr="00CC6E99">
        <w:rPr>
          <w:rFonts w:hint="cs"/>
          <w:rtl/>
        </w:rPr>
        <w:tab/>
      </w:r>
      <w:r w:rsidR="001A6D03" w:rsidRPr="00A964BD">
        <w:rPr>
          <w:rFonts w:hint="cs"/>
          <w:spacing w:val="-4"/>
          <w:rtl/>
        </w:rPr>
        <w:t>أنه يمكن لنظم الاتصالات/تكنولوجيا المعلومات والاتصالات القائمة على الذكاء الاصطناعي أن تؤدي دوراً فعالاً في التصدي للطوارئ، بما فيها الطبيعية وبشرية المنشأ، بجميع مراحلها، وأن من جملة جوانب اتصالات الطوارئ المقترنة بوقوع طوارئ التنبؤ بالكوارث، والكشف عنها، والإنذار بها</w:t>
      </w:r>
      <w:r w:rsidR="004B664E" w:rsidRPr="00A964BD">
        <w:rPr>
          <w:rFonts w:hint="cs"/>
          <w:spacing w:val="-4"/>
          <w:rtl/>
        </w:rPr>
        <w:t>، وإتاحة تدفق المعلومات لاستمرار إحاطة الأفراد بما يمكنهم اتخاذه من إجراءات للحفاظ على حياتهم وممتلكاتهم؛</w:t>
      </w:r>
    </w:p>
    <w:p w14:paraId="0C7AA5B6" w14:textId="43FF85F1" w:rsidR="004B664E" w:rsidRDefault="00450F0D" w:rsidP="004B664E">
      <w:pPr>
        <w:rPr>
          <w:rtl/>
        </w:rPr>
      </w:pPr>
      <w:r w:rsidRPr="00CC6E99">
        <w:rPr>
          <w:rFonts w:hint="cs"/>
          <w:i/>
          <w:iCs/>
          <w:rtl/>
        </w:rPr>
        <w:t>ج)</w:t>
      </w:r>
      <w:r w:rsidRPr="00CC6E99">
        <w:rPr>
          <w:rFonts w:hint="cs"/>
          <w:rtl/>
        </w:rPr>
        <w:tab/>
      </w:r>
      <w:r w:rsidR="004B664E">
        <w:rPr>
          <w:rFonts w:hint="cs"/>
          <w:rtl/>
        </w:rPr>
        <w:t xml:space="preserve">أن الاتصالات/تكنولوجيا المعلومات والاتصالات تضطلع بدور مهم في نشر المعلومات في حالات الكوارث وتيسر </w:t>
      </w:r>
      <w:r w:rsidR="00F60798">
        <w:rPr>
          <w:rFonts w:hint="cs"/>
          <w:rtl/>
        </w:rPr>
        <w:t>جهود الإنذار المبكر بها والوقاية منها وتخفيف آثارها والإغاثة والتعافي منها؛</w:t>
      </w:r>
    </w:p>
    <w:p w14:paraId="74848F9E" w14:textId="3719B86B" w:rsidR="00450F0D" w:rsidRDefault="00450F0D" w:rsidP="004B664E">
      <w:pPr>
        <w:rPr>
          <w:rtl/>
          <w:lang w:bidi="ar-EG"/>
        </w:rPr>
      </w:pPr>
      <w:r w:rsidRPr="00240BFB">
        <w:rPr>
          <w:rFonts w:hint="cs"/>
          <w:i/>
          <w:iCs/>
          <w:rtl/>
        </w:rPr>
        <w:t>د )</w:t>
      </w:r>
      <w:r>
        <w:rPr>
          <w:rtl/>
        </w:rPr>
        <w:tab/>
      </w:r>
      <w:r w:rsidR="00B7354F" w:rsidRPr="00A964BD">
        <w:rPr>
          <w:rFonts w:hint="cs"/>
          <w:spacing w:val="2"/>
          <w:rtl/>
        </w:rPr>
        <w:t>التعاون الجاري بين لجان الدراسات بالاتحاد و</w:t>
      </w:r>
      <w:r w:rsidR="00D826E3" w:rsidRPr="00A964BD">
        <w:rPr>
          <w:rFonts w:hint="cs"/>
          <w:spacing w:val="2"/>
          <w:rtl/>
        </w:rPr>
        <w:t xml:space="preserve">سائر منظمات وضع </w:t>
      </w:r>
      <w:r w:rsidR="00B7354F" w:rsidRPr="00A964BD">
        <w:rPr>
          <w:rFonts w:hint="cs"/>
          <w:spacing w:val="2"/>
          <w:rtl/>
        </w:rPr>
        <w:t>المعايير</w:t>
      </w:r>
      <w:r w:rsidR="00783A77" w:rsidRPr="00A964BD">
        <w:rPr>
          <w:rFonts w:hint="cs"/>
          <w:spacing w:val="2"/>
          <w:rtl/>
        </w:rPr>
        <w:t xml:space="preserve">، </w:t>
      </w:r>
      <w:r w:rsidR="00B7354F" w:rsidRPr="00A964BD">
        <w:rPr>
          <w:rFonts w:hint="cs"/>
          <w:spacing w:val="2"/>
          <w:rtl/>
        </w:rPr>
        <w:t>المعنية ب</w:t>
      </w:r>
      <w:r w:rsidR="00D826E3" w:rsidRPr="00A964BD">
        <w:rPr>
          <w:rFonts w:hint="cs"/>
          <w:spacing w:val="2"/>
          <w:rtl/>
        </w:rPr>
        <w:t xml:space="preserve">نظم اتصالات الطوارئ </w:t>
      </w:r>
      <w:r w:rsidR="00783A77" w:rsidRPr="00A964BD">
        <w:rPr>
          <w:rFonts w:hint="cs"/>
          <w:spacing w:val="2"/>
          <w:rtl/>
          <w:lang w:bidi="ar-EG"/>
        </w:rPr>
        <w:t>والتنبيه والإنذا</w:t>
      </w:r>
      <w:r w:rsidR="00783A77" w:rsidRPr="00A964BD">
        <w:rPr>
          <w:rFonts w:hint="eastAsia"/>
          <w:spacing w:val="2"/>
          <w:rtl/>
          <w:lang w:bidi="ar-EG"/>
        </w:rPr>
        <w:t>ر</w:t>
      </w:r>
      <w:r w:rsidR="00783A77" w:rsidRPr="00A964BD">
        <w:rPr>
          <w:rFonts w:hint="cs"/>
          <w:spacing w:val="2"/>
          <w:rtl/>
          <w:lang w:bidi="ar-EG"/>
        </w:rPr>
        <w:t xml:space="preserve"> بها،</w:t>
      </w:r>
    </w:p>
    <w:p w14:paraId="7957476D" w14:textId="470A69C1" w:rsidR="00450F0D" w:rsidRPr="00114140" w:rsidRDefault="00450F0D" w:rsidP="00CD333B">
      <w:pPr>
        <w:pStyle w:val="Call"/>
        <w:spacing w:before="120"/>
        <w:rPr>
          <w:rtl/>
        </w:rPr>
      </w:pPr>
      <w:r w:rsidRPr="00114140">
        <w:rPr>
          <w:rFonts w:hint="cs"/>
          <w:rtl/>
        </w:rPr>
        <w:t xml:space="preserve">وإذ </w:t>
      </w:r>
      <w:r w:rsidR="00D32448" w:rsidRPr="00114140">
        <w:rPr>
          <w:rFonts w:hint="cs"/>
          <w:rtl/>
        </w:rPr>
        <w:t xml:space="preserve">تضع </w:t>
      </w:r>
      <w:r w:rsidR="00A11694" w:rsidRPr="00114140">
        <w:rPr>
          <w:rFonts w:hint="cs"/>
          <w:rtl/>
        </w:rPr>
        <w:t xml:space="preserve">في </w:t>
      </w:r>
      <w:r w:rsidR="00D32448" w:rsidRPr="00114140">
        <w:rPr>
          <w:rFonts w:hint="cs"/>
          <w:rtl/>
        </w:rPr>
        <w:t>اعتبارها</w:t>
      </w:r>
      <w:r w:rsidRPr="00114140">
        <w:rPr>
          <w:rFonts w:hint="cs"/>
          <w:rtl/>
        </w:rPr>
        <w:t xml:space="preserve"> كذلك</w:t>
      </w:r>
    </w:p>
    <w:p w14:paraId="7CFC8D22" w14:textId="285A4AEE" w:rsidR="00450F0D" w:rsidRPr="00114140" w:rsidRDefault="00450F0D" w:rsidP="00CD333B">
      <w:pPr>
        <w:rPr>
          <w:rtl/>
          <w:lang w:bidi="ar-EG"/>
        </w:rPr>
      </w:pPr>
      <w:r w:rsidRPr="00114140">
        <w:rPr>
          <w:rFonts w:hint="eastAsia"/>
          <w:i/>
          <w:iCs/>
          <w:rtl/>
        </w:rPr>
        <w:t> </w:t>
      </w:r>
      <w:r w:rsidRPr="00114140">
        <w:rPr>
          <w:rFonts w:hint="cs"/>
          <w:i/>
          <w:iCs/>
          <w:rtl/>
        </w:rPr>
        <w:t>أ</w:t>
      </w:r>
      <w:r w:rsidRPr="00114140">
        <w:rPr>
          <w:rFonts w:hint="eastAsia"/>
          <w:i/>
          <w:iCs/>
          <w:rtl/>
        </w:rPr>
        <w:t> </w:t>
      </w:r>
      <w:r w:rsidRPr="00114140">
        <w:rPr>
          <w:rFonts w:hint="cs"/>
          <w:i/>
          <w:iCs/>
          <w:rtl/>
        </w:rPr>
        <w:t>)</w:t>
      </w:r>
      <w:r w:rsidRPr="00114140">
        <w:rPr>
          <w:rFonts w:hint="cs"/>
          <w:rtl/>
        </w:rPr>
        <w:tab/>
      </w:r>
      <w:r w:rsidR="00942DF9" w:rsidRPr="00114140">
        <w:rPr>
          <w:rFonts w:hint="cs"/>
          <w:rtl/>
        </w:rPr>
        <w:t>أن الأعمال التي تضطلع بها حالياً لجان الدراسات</w:t>
      </w:r>
      <w:r w:rsidR="0059742F" w:rsidRPr="00114140">
        <w:rPr>
          <w:rFonts w:hint="cs"/>
          <w:rtl/>
        </w:rPr>
        <w:t xml:space="preserve"> المعنية</w:t>
      </w:r>
      <w:r w:rsidR="00942DF9" w:rsidRPr="00114140">
        <w:rPr>
          <w:rFonts w:hint="cs"/>
          <w:rtl/>
        </w:rPr>
        <w:t xml:space="preserve"> التابعة لقطاع تقييس الاتصالات بالاتحاد من أجل </w:t>
      </w:r>
      <w:r w:rsidR="0013181F" w:rsidRPr="00114140">
        <w:rPr>
          <w:rFonts w:hint="cs"/>
          <w:rtl/>
        </w:rPr>
        <w:t>إنشاء</w:t>
      </w:r>
      <w:r w:rsidR="00942DF9" w:rsidRPr="00114140">
        <w:rPr>
          <w:rFonts w:hint="cs"/>
          <w:rtl/>
        </w:rPr>
        <w:t xml:space="preserve"> معايير متفق عليها دولياً لاستحداث عناوين </w:t>
      </w:r>
      <w:r w:rsidR="00D93663" w:rsidRPr="00114140">
        <w:rPr>
          <w:rFonts w:hint="cs"/>
          <w:rtl/>
        </w:rPr>
        <w:t>تتعلق با</w:t>
      </w:r>
      <w:r w:rsidR="00942DF9" w:rsidRPr="00114140">
        <w:rPr>
          <w:rFonts w:hint="cs"/>
          <w:rtl/>
        </w:rPr>
        <w:t xml:space="preserve">لاتصالات/تكنولوجيا المعلومات والاتصالات </w:t>
      </w:r>
      <w:r w:rsidR="0059742F" w:rsidRPr="00114140">
        <w:rPr>
          <w:rFonts w:hint="cs"/>
          <w:rtl/>
        </w:rPr>
        <w:t>ل</w:t>
      </w:r>
      <w:r w:rsidR="00942DF9" w:rsidRPr="00114140">
        <w:rPr>
          <w:rFonts w:hint="cs"/>
          <w:rtl/>
        </w:rPr>
        <w:t>إدارة المخاطر الم</w:t>
      </w:r>
      <w:r w:rsidR="00825255" w:rsidRPr="00114140">
        <w:rPr>
          <w:rFonts w:hint="cs"/>
          <w:rtl/>
        </w:rPr>
        <w:t>قترنة</w:t>
      </w:r>
      <w:r w:rsidR="00942DF9" w:rsidRPr="00114140">
        <w:rPr>
          <w:rFonts w:hint="cs"/>
          <w:rtl/>
        </w:rPr>
        <w:t xml:space="preserve"> </w:t>
      </w:r>
      <w:r w:rsidR="00825255" w:rsidRPr="00114140">
        <w:rPr>
          <w:rFonts w:hint="cs"/>
          <w:rtl/>
        </w:rPr>
        <w:t xml:space="preserve">بالطوارئ </w:t>
      </w:r>
      <w:r w:rsidR="00942DF9" w:rsidRPr="00114140">
        <w:rPr>
          <w:rFonts w:hint="cs"/>
          <w:rtl/>
        </w:rPr>
        <w:t>و</w:t>
      </w:r>
      <w:r w:rsidR="00825255" w:rsidRPr="00114140">
        <w:rPr>
          <w:rFonts w:hint="cs"/>
          <w:rtl/>
        </w:rPr>
        <w:t>ال</w:t>
      </w:r>
      <w:r w:rsidR="00942DF9" w:rsidRPr="00114140">
        <w:rPr>
          <w:rFonts w:hint="cs"/>
          <w:rtl/>
        </w:rPr>
        <w:t xml:space="preserve">كوارث يلزمها تنسيق شامل، خاصةً في ظل انتشار تكنولوجيا الذكاء الاصطناعي </w:t>
      </w:r>
      <w:r w:rsidR="0013181F" w:rsidRPr="00114140">
        <w:rPr>
          <w:rFonts w:hint="cs"/>
          <w:rtl/>
          <w:lang w:bidi="ar-EG"/>
        </w:rPr>
        <w:t xml:space="preserve">ومخاطرها الكامنة فيها، بما في ذلك نُهج تأصيل الذكاء الاصطناعي، </w:t>
      </w:r>
      <w:r w:rsidR="00F8240A" w:rsidRPr="00114140">
        <w:rPr>
          <w:rFonts w:hint="cs"/>
          <w:rtl/>
          <w:lang w:bidi="ar-EG"/>
        </w:rPr>
        <w:t>الأمر الذي يستدعي ا</w:t>
      </w:r>
      <w:r w:rsidR="0013181F" w:rsidRPr="00114140">
        <w:rPr>
          <w:rFonts w:hint="cs"/>
          <w:rtl/>
          <w:lang w:bidi="ar-EG"/>
        </w:rPr>
        <w:t>نتهاج نهج منس</w:t>
      </w:r>
      <w:r w:rsidR="00F8240A" w:rsidRPr="00114140">
        <w:rPr>
          <w:rFonts w:hint="cs"/>
          <w:rtl/>
          <w:lang w:val="en-GB" w:bidi="ar-EG"/>
        </w:rPr>
        <w:t>َّ</w:t>
      </w:r>
      <w:r w:rsidR="0013181F" w:rsidRPr="00114140">
        <w:rPr>
          <w:rFonts w:hint="cs"/>
          <w:rtl/>
          <w:lang w:bidi="ar-EG"/>
        </w:rPr>
        <w:t>ق وجامع لوضع المعايير؛</w:t>
      </w:r>
    </w:p>
    <w:p w14:paraId="7FBF50E0" w14:textId="73D8C98B" w:rsidR="00450F0D" w:rsidRPr="00114140" w:rsidRDefault="00450F0D" w:rsidP="00CD333B">
      <w:pPr>
        <w:rPr>
          <w:lang w:val="en-GB"/>
        </w:rPr>
      </w:pPr>
      <w:r w:rsidRPr="00114140">
        <w:rPr>
          <w:rFonts w:hint="cs"/>
          <w:i/>
          <w:iCs/>
          <w:rtl/>
        </w:rPr>
        <w:t>ب)</w:t>
      </w:r>
      <w:r w:rsidRPr="00114140">
        <w:rPr>
          <w:rFonts w:hint="cs"/>
          <w:rtl/>
        </w:rPr>
        <w:tab/>
      </w:r>
      <w:r w:rsidR="002475C3" w:rsidRPr="00114140">
        <w:rPr>
          <w:rFonts w:hint="cs"/>
          <w:rtl/>
        </w:rPr>
        <w:t xml:space="preserve">أنه لا تزال توجد </w:t>
      </w:r>
      <w:r w:rsidR="008F75A6" w:rsidRPr="00114140">
        <w:rPr>
          <w:rFonts w:hint="cs"/>
          <w:rtl/>
        </w:rPr>
        <w:t>حاجة ملحة إلى فهم آثار التكنولوجيات الجديدة والناشئة، بما فيها الذكاء الاصطناعي، على أنظمة الاتصالات/تكنولوجيا المعلومات والاتصالات لزيادة متانتها ومرونتها وقدراتها العامة في</w:t>
      </w:r>
      <w:r w:rsidR="000E5B21" w:rsidRPr="00114140">
        <w:rPr>
          <w:rFonts w:hint="cs"/>
          <w:rtl/>
        </w:rPr>
        <w:t xml:space="preserve"> سياق</w:t>
      </w:r>
      <w:r w:rsidR="008F75A6" w:rsidRPr="00114140">
        <w:rPr>
          <w:rFonts w:hint="cs"/>
          <w:rtl/>
        </w:rPr>
        <w:t xml:space="preserve"> التصدي لحالات الطوارئ والكوارث</w:t>
      </w:r>
      <w:r w:rsidR="000E5B21" w:rsidRPr="00114140">
        <w:rPr>
          <w:rFonts w:hint="cs"/>
          <w:rtl/>
        </w:rPr>
        <w:t xml:space="preserve"> و</w:t>
      </w:r>
      <w:r w:rsidR="007C2BFE" w:rsidRPr="00114140">
        <w:rPr>
          <w:rFonts w:hint="cs"/>
          <w:rtl/>
        </w:rPr>
        <w:t>آثارها</w:t>
      </w:r>
      <w:r w:rsidR="008F75A6" w:rsidRPr="00114140">
        <w:rPr>
          <w:rFonts w:hint="cs"/>
          <w:rtl/>
        </w:rPr>
        <w:t xml:space="preserve"> وتخفيف</w:t>
      </w:r>
      <w:r w:rsidR="000E5B21" w:rsidRPr="00114140">
        <w:rPr>
          <w:rFonts w:hint="cs"/>
          <w:rtl/>
        </w:rPr>
        <w:t>هما</w:t>
      </w:r>
      <w:r w:rsidR="002475C3" w:rsidRPr="00114140">
        <w:rPr>
          <w:rFonts w:hint="cs"/>
          <w:rtl/>
        </w:rPr>
        <w:t xml:space="preserve"> </w:t>
      </w:r>
      <w:r w:rsidR="007C2BFE" w:rsidRPr="00114140">
        <w:rPr>
          <w:rFonts w:hint="cs"/>
          <w:rtl/>
        </w:rPr>
        <w:t xml:space="preserve">والإغاثة </w:t>
      </w:r>
      <w:r w:rsidR="000F430E">
        <w:rPr>
          <w:rFonts w:hint="cs"/>
          <w:rtl/>
        </w:rPr>
        <w:t>منهما</w:t>
      </w:r>
      <w:r w:rsidR="008F75A6" w:rsidRPr="00114140">
        <w:rPr>
          <w:rFonts w:hint="cs"/>
          <w:rtl/>
        </w:rPr>
        <w:t>؛</w:t>
      </w:r>
    </w:p>
    <w:p w14:paraId="698EA792" w14:textId="5E431498" w:rsidR="00450F0D" w:rsidRPr="00114140" w:rsidRDefault="00450F0D" w:rsidP="00CD333B">
      <w:pPr>
        <w:rPr>
          <w:rtl/>
        </w:rPr>
      </w:pPr>
      <w:r w:rsidRPr="00114140">
        <w:rPr>
          <w:rFonts w:hint="cs"/>
          <w:i/>
          <w:iCs/>
          <w:rtl/>
        </w:rPr>
        <w:t>ج)</w:t>
      </w:r>
      <w:r w:rsidRPr="00114140">
        <w:rPr>
          <w:rFonts w:hint="cs"/>
          <w:rtl/>
        </w:rPr>
        <w:tab/>
      </w:r>
      <w:r w:rsidR="007C2BFE" w:rsidRPr="00114140">
        <w:rPr>
          <w:rFonts w:hint="cs"/>
          <w:rtl/>
        </w:rPr>
        <w:t xml:space="preserve">أهمية وضع معايير </w:t>
      </w:r>
      <w:r w:rsidR="001323EB" w:rsidRPr="00114140">
        <w:rPr>
          <w:rFonts w:hint="cs"/>
          <w:rtl/>
        </w:rPr>
        <w:t xml:space="preserve">لدمج نظم الرصد والإنذار المبكر، باستخدام الاتصالات/تكنولوجيا المعلومات والاتصالات، في مختلف النظم والتطبيقات والخدمات في المناطق الحضرية، ولتكميلها بها، لإتاحة إمكانية التشغيل البيني والعمل البيني، بما ييسر الاستجابة للطوارئ والكوارث في جميع أنحاء العالم، لا سيما في المناطق </w:t>
      </w:r>
      <w:r w:rsidR="00114140" w:rsidRPr="00114140">
        <w:rPr>
          <w:rFonts w:hint="cs"/>
          <w:rtl/>
        </w:rPr>
        <w:t>عالية المخاطر،</w:t>
      </w:r>
    </w:p>
    <w:p w14:paraId="1D5DA40F" w14:textId="77777777" w:rsidR="00CC6E99" w:rsidRPr="00CC6E99" w:rsidRDefault="00CC6E99" w:rsidP="00D32448">
      <w:pPr>
        <w:pStyle w:val="Call"/>
        <w:rPr>
          <w:rtl/>
          <w:lang w:bidi="ar-EG"/>
        </w:rPr>
      </w:pPr>
      <w:r w:rsidRPr="00114140">
        <w:rPr>
          <w:rFonts w:hint="cs"/>
          <w:rtl/>
        </w:rPr>
        <w:t>تقرر</w:t>
      </w:r>
    </w:p>
    <w:p w14:paraId="723D381E" w14:textId="510FB711" w:rsidR="00450F0D" w:rsidRPr="00FC0F14" w:rsidRDefault="00450F0D" w:rsidP="00CD333B">
      <w:pPr>
        <w:rPr>
          <w:rtl/>
        </w:rPr>
      </w:pPr>
      <w:r>
        <w:rPr>
          <w:rFonts w:hint="cs"/>
        </w:rPr>
        <w:t>1</w:t>
      </w:r>
      <w:r w:rsidRPr="00FC0F14">
        <w:rPr>
          <w:rtl/>
        </w:rPr>
        <w:tab/>
      </w:r>
      <w:r w:rsidR="00F95A6E">
        <w:rPr>
          <w:rFonts w:hint="cs"/>
          <w:rtl/>
        </w:rPr>
        <w:t>أن ت</w:t>
      </w:r>
      <w:r w:rsidR="001D2D3E">
        <w:rPr>
          <w:rFonts w:hint="cs"/>
          <w:rtl/>
        </w:rPr>
        <w:t>ع</w:t>
      </w:r>
      <w:r w:rsidR="00F95A6E">
        <w:rPr>
          <w:rFonts w:hint="cs"/>
          <w:rtl/>
        </w:rPr>
        <w:t xml:space="preserve">مد جميع لجان الدراسات المعنية التابعة لقطاع تقييس الاتصالات بالاتحاد، لا سيما لجان الدراسات </w:t>
      </w:r>
      <w:r w:rsidR="00F95A6E">
        <w:rPr>
          <w:rFonts w:hint="cs"/>
        </w:rPr>
        <w:t>2</w:t>
      </w:r>
      <w:r w:rsidR="00F95A6E">
        <w:rPr>
          <w:rFonts w:hint="cs"/>
          <w:rtl/>
        </w:rPr>
        <w:t xml:space="preserve"> و</w:t>
      </w:r>
      <w:r w:rsidR="00F95A6E">
        <w:rPr>
          <w:rFonts w:hint="cs"/>
        </w:rPr>
        <w:t>5</w:t>
      </w:r>
      <w:r w:rsidR="00F95A6E">
        <w:rPr>
          <w:rFonts w:hint="cs"/>
          <w:rtl/>
        </w:rPr>
        <w:t xml:space="preserve"> و</w:t>
      </w:r>
      <w:r w:rsidR="00F95A6E">
        <w:rPr>
          <w:rFonts w:hint="cs"/>
        </w:rPr>
        <w:t>13</w:t>
      </w:r>
      <w:r w:rsidR="00F95A6E">
        <w:rPr>
          <w:rFonts w:hint="cs"/>
          <w:rtl/>
        </w:rPr>
        <w:t xml:space="preserve"> و</w:t>
      </w:r>
      <w:r w:rsidR="00F95A6E">
        <w:rPr>
          <w:rFonts w:hint="cs"/>
        </w:rPr>
        <w:t>20</w:t>
      </w:r>
      <w:r w:rsidR="00F95A6E">
        <w:rPr>
          <w:rFonts w:hint="cs"/>
          <w:rtl/>
        </w:rPr>
        <w:t xml:space="preserve"> و</w:t>
      </w:r>
      <w:r w:rsidR="00F95A6E">
        <w:rPr>
          <w:rFonts w:hint="cs"/>
        </w:rPr>
        <w:t>17</w:t>
      </w:r>
      <w:r w:rsidR="00F95A6E">
        <w:rPr>
          <w:rFonts w:hint="cs"/>
          <w:rtl/>
        </w:rPr>
        <w:t>، وفقاً لولا</w:t>
      </w:r>
      <w:r w:rsidR="001D2D3E">
        <w:rPr>
          <w:rFonts w:hint="cs"/>
          <w:rtl/>
        </w:rPr>
        <w:t>ي</w:t>
      </w:r>
      <w:r w:rsidR="001F31E2">
        <w:rPr>
          <w:rFonts w:hint="cs"/>
          <w:rtl/>
        </w:rPr>
        <w:t>ة</w:t>
      </w:r>
      <w:r w:rsidR="00F95A6E">
        <w:rPr>
          <w:rFonts w:hint="cs"/>
          <w:rtl/>
        </w:rPr>
        <w:t xml:space="preserve"> كل منها المحددة في القرار </w:t>
      </w:r>
      <w:r w:rsidR="00F95A6E">
        <w:rPr>
          <w:rFonts w:hint="cs"/>
        </w:rPr>
        <w:t>2</w:t>
      </w:r>
      <w:r w:rsidR="00F95A6E">
        <w:rPr>
          <w:rFonts w:hint="cs"/>
          <w:rtl/>
        </w:rPr>
        <w:t xml:space="preserve"> (</w:t>
      </w:r>
      <w:r w:rsidR="001D2D3E">
        <w:rPr>
          <w:rFonts w:hint="cs"/>
          <w:rtl/>
        </w:rPr>
        <w:t xml:space="preserve">المراجَع في نيودلهي، </w:t>
      </w:r>
      <w:r w:rsidR="001D2D3E">
        <w:rPr>
          <w:rFonts w:hint="cs"/>
        </w:rPr>
        <w:t>2024</w:t>
      </w:r>
      <w:r w:rsidR="00F95A6E">
        <w:rPr>
          <w:rFonts w:hint="cs"/>
          <w:rtl/>
        </w:rPr>
        <w:t xml:space="preserve">) الصادر عن هذه الجمعية، إلى مواصلة وضع </w:t>
      </w:r>
      <w:r w:rsidR="001D2D3E">
        <w:rPr>
          <w:rFonts w:hint="cs"/>
          <w:rtl/>
        </w:rPr>
        <w:t xml:space="preserve">معايير توطِّد </w:t>
      </w:r>
      <w:r w:rsidR="00F95A6E">
        <w:rPr>
          <w:rFonts w:hint="cs"/>
          <w:rtl/>
        </w:rPr>
        <w:t xml:space="preserve">دور الاتصالات/تكنولوجيا المعلومات والاتصالات، المعزَّز بالتكنولوجيات الجديدة والناشئة بما فيها الذكاء </w:t>
      </w:r>
      <w:r w:rsidR="00F95A6E">
        <w:rPr>
          <w:rFonts w:hint="cs"/>
          <w:rtl/>
        </w:rPr>
        <w:lastRenderedPageBreak/>
        <w:t xml:space="preserve">الاصطناعي، في التعامل </w:t>
      </w:r>
      <w:r w:rsidR="00717C29">
        <w:rPr>
          <w:rFonts w:hint="cs"/>
          <w:rtl/>
        </w:rPr>
        <w:t xml:space="preserve">مع </w:t>
      </w:r>
      <w:r w:rsidR="001F5BB3">
        <w:rPr>
          <w:rFonts w:hint="cs"/>
          <w:rtl/>
        </w:rPr>
        <w:t>مسألتي</w:t>
      </w:r>
      <w:r w:rsidR="003F66F3">
        <w:rPr>
          <w:rFonts w:hint="cs"/>
          <w:rtl/>
        </w:rPr>
        <w:t xml:space="preserve"> إ</w:t>
      </w:r>
      <w:r w:rsidR="00F95A6E">
        <w:rPr>
          <w:rFonts w:hint="cs"/>
          <w:rtl/>
        </w:rPr>
        <w:t>دارة مخاطر الطوارئ والكوارث</w:t>
      </w:r>
      <w:r w:rsidR="003F66F3">
        <w:rPr>
          <w:rFonts w:hint="cs"/>
          <w:rtl/>
        </w:rPr>
        <w:t xml:space="preserve"> </w:t>
      </w:r>
      <w:r w:rsidR="00F95A6E">
        <w:rPr>
          <w:rFonts w:hint="cs"/>
          <w:rtl/>
        </w:rPr>
        <w:t xml:space="preserve">والتأهب لها، بهدف الإنذار المبكر بها وخفضها وتخفيف آثارها والإغاثة </w:t>
      </w:r>
      <w:r w:rsidR="00651DE4">
        <w:rPr>
          <w:rFonts w:hint="cs"/>
          <w:rtl/>
        </w:rPr>
        <w:t>في حال وقوعها</w:t>
      </w:r>
      <w:r w:rsidR="001D2D3E">
        <w:rPr>
          <w:rFonts w:hint="cs"/>
          <w:rtl/>
        </w:rPr>
        <w:t>؛</w:t>
      </w:r>
    </w:p>
    <w:p w14:paraId="319EBD8D" w14:textId="55495BEB" w:rsidR="00450F0D" w:rsidRPr="00FC0F14" w:rsidRDefault="00450F0D" w:rsidP="00CD333B">
      <w:pPr>
        <w:rPr>
          <w:rtl/>
          <w:lang w:bidi="ar-EG"/>
        </w:rPr>
      </w:pPr>
      <w:r w:rsidRPr="00FC0F14">
        <w:t>2</w:t>
      </w:r>
      <w:r w:rsidRPr="00FC0F14">
        <w:rPr>
          <w:rtl/>
        </w:rPr>
        <w:tab/>
      </w:r>
      <w:r w:rsidR="001D2D3E">
        <w:rPr>
          <w:rFonts w:hint="cs"/>
          <w:rtl/>
        </w:rPr>
        <w:t xml:space="preserve">أن تعمد جميع لجان الدراسات المعنية التابعة لقطاع تقييس الاتصالات بالاتحاد، لا سيما لجان الدراسات </w:t>
      </w:r>
      <w:r w:rsidR="001D2D3E">
        <w:rPr>
          <w:rFonts w:hint="cs"/>
        </w:rPr>
        <w:t>2</w:t>
      </w:r>
      <w:r w:rsidR="001D2D3E">
        <w:rPr>
          <w:rFonts w:hint="cs"/>
          <w:rtl/>
        </w:rPr>
        <w:t xml:space="preserve"> و</w:t>
      </w:r>
      <w:r w:rsidR="001D2D3E">
        <w:rPr>
          <w:rFonts w:hint="cs"/>
        </w:rPr>
        <w:t>5</w:t>
      </w:r>
      <w:r w:rsidR="001D2D3E">
        <w:rPr>
          <w:rFonts w:hint="cs"/>
          <w:rtl/>
        </w:rPr>
        <w:t xml:space="preserve"> و</w:t>
      </w:r>
      <w:r w:rsidR="001D2D3E">
        <w:rPr>
          <w:rFonts w:hint="cs"/>
        </w:rPr>
        <w:t>13</w:t>
      </w:r>
      <w:r w:rsidR="001D2D3E">
        <w:rPr>
          <w:rFonts w:hint="cs"/>
          <w:rtl/>
        </w:rPr>
        <w:t xml:space="preserve"> و</w:t>
      </w:r>
      <w:r w:rsidR="001D2D3E">
        <w:rPr>
          <w:rFonts w:hint="cs"/>
        </w:rPr>
        <w:t>20</w:t>
      </w:r>
      <w:r w:rsidR="001D2D3E">
        <w:rPr>
          <w:rFonts w:hint="cs"/>
          <w:rtl/>
        </w:rPr>
        <w:t xml:space="preserve"> و</w:t>
      </w:r>
      <w:r w:rsidR="001D2D3E">
        <w:rPr>
          <w:rFonts w:hint="cs"/>
        </w:rPr>
        <w:t>17</w:t>
      </w:r>
      <w:r w:rsidR="001D2D3E">
        <w:rPr>
          <w:rFonts w:hint="cs"/>
          <w:rtl/>
        </w:rPr>
        <w:t>، وفقاً لولاي</w:t>
      </w:r>
      <w:r w:rsidR="001F31E2">
        <w:rPr>
          <w:rFonts w:hint="cs"/>
          <w:rtl/>
        </w:rPr>
        <w:t>ة</w:t>
      </w:r>
      <w:r w:rsidR="001D2D3E">
        <w:rPr>
          <w:rFonts w:hint="cs"/>
          <w:rtl/>
        </w:rPr>
        <w:t xml:space="preserve"> كل منها المحددة في القرار </w:t>
      </w:r>
      <w:r w:rsidR="001D2D3E">
        <w:rPr>
          <w:rFonts w:hint="cs"/>
        </w:rPr>
        <w:t>2</w:t>
      </w:r>
      <w:r w:rsidR="001D2D3E">
        <w:rPr>
          <w:rFonts w:hint="cs"/>
          <w:rtl/>
        </w:rPr>
        <w:t xml:space="preserve"> (المراجَع في نيودلهي، </w:t>
      </w:r>
      <w:r w:rsidR="001D2D3E">
        <w:rPr>
          <w:rFonts w:hint="cs"/>
        </w:rPr>
        <w:t>2024</w:t>
      </w:r>
      <w:r w:rsidR="001D2D3E">
        <w:rPr>
          <w:rFonts w:hint="cs"/>
          <w:rtl/>
        </w:rPr>
        <w:t xml:space="preserve">) الصادر عن هذه الجمعية، إلى مواصلة وضع معايير تعزِّز المتانة والمرونة والاطمئنان والموثوقية فيما يتعلق باستخدام تكنولوجيا المعلومات والاتصالات على الصُّعد الوطني والإقليمي </w:t>
      </w:r>
      <w:proofErr w:type="gramStart"/>
      <w:r w:rsidR="001D2D3E">
        <w:rPr>
          <w:rFonts w:hint="cs"/>
          <w:rtl/>
        </w:rPr>
        <w:t>والدولي</w:t>
      </w:r>
      <w:r w:rsidR="00980432">
        <w:rPr>
          <w:rFonts w:hint="cs"/>
          <w:rtl/>
          <w:lang w:bidi="ar-EG"/>
        </w:rPr>
        <w:t>؛</w:t>
      </w:r>
      <w:proofErr w:type="gramEnd"/>
    </w:p>
    <w:p w14:paraId="31DA9E5E" w14:textId="4905457F" w:rsidR="00450F0D" w:rsidRPr="00FC0F14" w:rsidRDefault="00450F0D" w:rsidP="00CD333B">
      <w:pPr>
        <w:rPr>
          <w:rtl/>
        </w:rPr>
      </w:pPr>
      <w:r w:rsidRPr="00FC0F14">
        <w:t>3</w:t>
      </w:r>
      <w:r w:rsidRPr="00FC0F14">
        <w:tab/>
      </w:r>
      <w:r w:rsidR="001F31E2">
        <w:rPr>
          <w:rFonts w:hint="cs"/>
          <w:rtl/>
        </w:rPr>
        <w:t xml:space="preserve">أن يواصل قطاع تقييس الاتصالات بالاتحاد، في نطاق ولايته واختصاصاته، التوعية بضرورة </w:t>
      </w:r>
      <w:r w:rsidR="002D3CD4">
        <w:rPr>
          <w:rFonts w:hint="cs"/>
          <w:rtl/>
        </w:rPr>
        <w:t xml:space="preserve">تنسيق </w:t>
      </w:r>
      <w:r w:rsidR="00156215">
        <w:rPr>
          <w:rFonts w:hint="cs"/>
          <w:rtl/>
          <w:lang w:bidi="ar-EG"/>
        </w:rPr>
        <w:t xml:space="preserve">جهود </w:t>
      </w:r>
      <w:r w:rsidR="002D3CD4">
        <w:rPr>
          <w:rFonts w:hint="cs"/>
          <w:rtl/>
        </w:rPr>
        <w:t xml:space="preserve">وضع المعايير </w:t>
      </w:r>
      <w:r w:rsidR="00156215">
        <w:rPr>
          <w:rFonts w:hint="cs"/>
          <w:rtl/>
        </w:rPr>
        <w:t xml:space="preserve">العالمية </w:t>
      </w:r>
      <w:r w:rsidR="002D3CD4">
        <w:rPr>
          <w:rFonts w:hint="cs"/>
          <w:rtl/>
        </w:rPr>
        <w:t xml:space="preserve">لتخفيف آثار الكوارث الناجمة عن </w:t>
      </w:r>
      <w:r w:rsidR="00044DFB">
        <w:rPr>
          <w:rFonts w:hint="cs"/>
          <w:rtl/>
        </w:rPr>
        <w:t>الأخطار الطبيعية و</w:t>
      </w:r>
      <w:r w:rsidR="00D32B13">
        <w:rPr>
          <w:rFonts w:hint="cs"/>
          <w:rtl/>
        </w:rPr>
        <w:t>الأخطار ال</w:t>
      </w:r>
      <w:r w:rsidR="00044DFB">
        <w:rPr>
          <w:rFonts w:hint="cs"/>
          <w:rtl/>
        </w:rPr>
        <w:t>بشرية المنش</w:t>
      </w:r>
      <w:r w:rsidR="00D32B13">
        <w:rPr>
          <w:rFonts w:hint="cs"/>
          <w:rtl/>
        </w:rPr>
        <w:t>أ، بما في ذلك الأخطار والمخاطر البيئية والتكنولوجية والبيولوجية الم</w:t>
      </w:r>
      <w:r w:rsidR="00054165">
        <w:rPr>
          <w:rFonts w:hint="cs"/>
          <w:rtl/>
        </w:rPr>
        <w:t>تصلة</w:t>
      </w:r>
      <w:r w:rsidR="00D32B13">
        <w:rPr>
          <w:rFonts w:hint="cs"/>
          <w:rtl/>
        </w:rPr>
        <w:t xml:space="preserve"> بهذه </w:t>
      </w:r>
      <w:proofErr w:type="gramStart"/>
      <w:r w:rsidR="00D32B13">
        <w:rPr>
          <w:rFonts w:hint="cs"/>
          <w:rtl/>
        </w:rPr>
        <w:t>الكوارث؛</w:t>
      </w:r>
      <w:proofErr w:type="gramEnd"/>
    </w:p>
    <w:p w14:paraId="2AFA5551" w14:textId="234E387B" w:rsidR="00450F0D" w:rsidRPr="001F5BB3" w:rsidRDefault="00450F0D" w:rsidP="001F5BB3">
      <w:pPr>
        <w:rPr>
          <w:rtl/>
        </w:rPr>
      </w:pPr>
      <w:r w:rsidRPr="00FC0F14">
        <w:rPr>
          <w:lang w:bidi="ar-AE"/>
        </w:rPr>
        <w:t>4</w:t>
      </w:r>
      <w:r w:rsidRPr="00FC0F14">
        <w:rPr>
          <w:lang w:bidi="ar-AE"/>
        </w:rPr>
        <w:tab/>
      </w:r>
      <w:r w:rsidR="00FB6CEE">
        <w:rPr>
          <w:rFonts w:hint="cs"/>
          <w:rtl/>
          <w:lang w:val="en-GB" w:bidi="ar-EG"/>
        </w:rPr>
        <w:t xml:space="preserve">أن </w:t>
      </w:r>
      <w:r w:rsidR="00717C29">
        <w:rPr>
          <w:rFonts w:hint="cs"/>
          <w:rtl/>
          <w:lang w:val="en-GB" w:bidi="ar-EG"/>
        </w:rPr>
        <w:t xml:space="preserve">تواصل </w:t>
      </w:r>
      <w:r w:rsidR="00717C29">
        <w:rPr>
          <w:rFonts w:hint="cs"/>
          <w:rtl/>
        </w:rPr>
        <w:t>لجان الدراسات التابعة لقطاع تقييس الاتصالات بالاتحاد الاتصال بمنظمات وضع المعايير وغيرها من الهيئات ال</w:t>
      </w:r>
      <w:r w:rsidR="00373591">
        <w:rPr>
          <w:rFonts w:hint="cs"/>
          <w:rtl/>
        </w:rPr>
        <w:t>ناشطة</w:t>
      </w:r>
      <w:r w:rsidR="00717C29">
        <w:rPr>
          <w:rFonts w:hint="cs"/>
          <w:rtl/>
        </w:rPr>
        <w:t xml:space="preserve"> في هذا الميدان</w:t>
      </w:r>
      <w:r w:rsidR="001F5BB3">
        <w:rPr>
          <w:rFonts w:hint="cs"/>
          <w:rtl/>
        </w:rPr>
        <w:t xml:space="preserve"> </w:t>
      </w:r>
      <w:r w:rsidR="00717C29">
        <w:rPr>
          <w:rFonts w:hint="cs"/>
          <w:rtl/>
        </w:rPr>
        <w:t>وتشجع مشاركة الخبراء في أنشطة الاتحاد في مجال استخدام الاتصالات/تكنولوجيا المعلومات والاتصالات والتكنولوجيات الجديدة والناشئة بما فيها الذكاء الاصطناعي، للتعامل مع مسألتي إدارة مخاطر الطوارئ والكوارث والتأهب لها</w:t>
      </w:r>
      <w:r w:rsidR="001F5BB3">
        <w:rPr>
          <w:rFonts w:hint="cs"/>
          <w:rtl/>
        </w:rPr>
        <w:t xml:space="preserve">، بهدف الإنذار المبكر بها وخفضها وتخفيف آثارها والإغاثة </w:t>
      </w:r>
      <w:r w:rsidR="00651DE4">
        <w:rPr>
          <w:rFonts w:hint="cs"/>
          <w:rtl/>
        </w:rPr>
        <w:t>في حال وقوعها</w:t>
      </w:r>
      <w:r w:rsidR="00980432">
        <w:rPr>
          <w:rFonts w:hint="cs"/>
          <w:rtl/>
        </w:rPr>
        <w:t>،</w:t>
      </w:r>
    </w:p>
    <w:p w14:paraId="310B130F" w14:textId="1913F4B4" w:rsidR="00450F0D" w:rsidRPr="00FC0F14" w:rsidRDefault="00450F0D" w:rsidP="00CD333B">
      <w:pPr>
        <w:pStyle w:val="Call"/>
        <w:spacing w:before="120"/>
        <w:ind w:left="794" w:firstLine="0"/>
        <w:jc w:val="left"/>
        <w:rPr>
          <w:rtl/>
        </w:rPr>
      </w:pPr>
      <w:r w:rsidRPr="00A14F42">
        <w:rPr>
          <w:rFonts w:hint="eastAsia"/>
          <w:rtl/>
        </w:rPr>
        <w:t>ت</w:t>
      </w:r>
      <w:r w:rsidRPr="00A14F42">
        <w:rPr>
          <w:rFonts w:hint="cs"/>
          <w:rtl/>
        </w:rPr>
        <w:t>ُ</w:t>
      </w:r>
      <w:r w:rsidRPr="00A14F42">
        <w:rPr>
          <w:rFonts w:hint="eastAsia"/>
          <w:rtl/>
        </w:rPr>
        <w:t>كل</w:t>
      </w:r>
      <w:r w:rsidRPr="00A14F42">
        <w:rPr>
          <w:rFonts w:hint="cs"/>
          <w:rtl/>
        </w:rPr>
        <w:t>ّ</w:t>
      </w:r>
      <w:r w:rsidRPr="00A14F42">
        <w:rPr>
          <w:rFonts w:hint="eastAsia"/>
          <w:rtl/>
        </w:rPr>
        <w:t>ف</w:t>
      </w:r>
      <w:r w:rsidRPr="00A14F42">
        <w:rPr>
          <w:rtl/>
        </w:rPr>
        <w:t xml:space="preserve"> </w:t>
      </w:r>
      <w:r w:rsidRPr="00A14F42">
        <w:rPr>
          <w:rFonts w:hint="eastAsia"/>
          <w:rtl/>
        </w:rPr>
        <w:t>مدير</w:t>
      </w:r>
      <w:r w:rsidRPr="00A14F42">
        <w:rPr>
          <w:rtl/>
        </w:rPr>
        <w:t xml:space="preserve"> </w:t>
      </w:r>
      <w:r w:rsidRPr="00A14F42">
        <w:rPr>
          <w:rFonts w:hint="eastAsia"/>
          <w:rtl/>
        </w:rPr>
        <w:t>مكتب</w:t>
      </w:r>
      <w:r w:rsidRPr="00A14F42">
        <w:rPr>
          <w:rtl/>
        </w:rPr>
        <w:t xml:space="preserve"> </w:t>
      </w:r>
      <w:r w:rsidRPr="00A14F42">
        <w:rPr>
          <w:rFonts w:hint="eastAsia"/>
          <w:rtl/>
        </w:rPr>
        <w:t>تقييس</w:t>
      </w:r>
      <w:r w:rsidRPr="00A14F42">
        <w:rPr>
          <w:rtl/>
        </w:rPr>
        <w:t xml:space="preserve"> </w:t>
      </w:r>
      <w:r w:rsidRPr="00A14F42">
        <w:rPr>
          <w:rFonts w:hint="eastAsia"/>
          <w:rtl/>
        </w:rPr>
        <w:t>الاتصالات،</w:t>
      </w:r>
      <w:r w:rsidRPr="00A14F42">
        <w:rPr>
          <w:rtl/>
        </w:rPr>
        <w:t xml:space="preserve"> بالتعاون مع مدير مكتب تنمية الاتصالات</w:t>
      </w:r>
    </w:p>
    <w:p w14:paraId="2C0A779D" w14:textId="749D0D50" w:rsidR="00CC6E99" w:rsidRPr="000332DF" w:rsidRDefault="008D15A0" w:rsidP="00CD333B">
      <w:pPr>
        <w:pStyle w:val="Normalaftertitle"/>
        <w:spacing w:before="120"/>
        <w:rPr>
          <w:lang w:val="en-GB"/>
        </w:rPr>
      </w:pPr>
      <w:r>
        <w:rPr>
          <w:rFonts w:hint="cs"/>
          <w:rtl/>
        </w:rPr>
        <w:t>أن يقدم كل ما يلزم من مساعدة بغية تسريع الجهود الرامية إلى تنفيذ هذا القرار، ومن ذلك إنشاء ورش عمل</w:t>
      </w:r>
      <w:r w:rsidR="000332DF">
        <w:rPr>
          <w:rFonts w:hint="cs"/>
          <w:rtl/>
        </w:rPr>
        <w:t>،</w:t>
      </w:r>
      <w:r>
        <w:rPr>
          <w:rFonts w:hint="cs"/>
          <w:rtl/>
        </w:rPr>
        <w:t xml:space="preserve"> وحلقات دراسية </w:t>
      </w:r>
      <w:r w:rsidR="000332DF">
        <w:rPr>
          <w:rFonts w:hint="cs"/>
          <w:rtl/>
        </w:rPr>
        <w:t>عبر الإنترنت،</w:t>
      </w:r>
      <w:r>
        <w:rPr>
          <w:rFonts w:hint="cs"/>
          <w:rtl/>
        </w:rPr>
        <w:t xml:space="preserve"> ودورات تدريبية، خاصةً للبلدان النامية</w:t>
      </w:r>
      <w:r w:rsidR="007A0435">
        <w:rPr>
          <w:rFonts w:hint="cs"/>
          <w:rtl/>
        </w:rPr>
        <w:t>،</w:t>
      </w:r>
    </w:p>
    <w:p w14:paraId="7AA41309" w14:textId="1C126CFA" w:rsidR="00450F0D" w:rsidRPr="00FC0F14" w:rsidRDefault="00450F0D" w:rsidP="00CD333B">
      <w:pPr>
        <w:pStyle w:val="Call"/>
        <w:spacing w:before="120"/>
        <w:rPr>
          <w:rFonts w:hint="cs"/>
          <w:rtl/>
          <w:lang w:bidi="ar-EG"/>
        </w:rPr>
      </w:pPr>
      <w:r w:rsidRPr="00FB6CEE">
        <w:rPr>
          <w:rFonts w:hint="cs"/>
          <w:rtl/>
        </w:rPr>
        <w:t xml:space="preserve">تدعـو </w:t>
      </w:r>
      <w:r w:rsidRPr="00FB6CEE">
        <w:rPr>
          <w:rFonts w:hint="cs"/>
          <w:rtl/>
          <w:lang w:bidi="ar-EG"/>
        </w:rPr>
        <w:t>الدول الأعضاء وأعضاء القطاع والمنتسبين والهيئات الأكاديمية</w:t>
      </w:r>
      <w:r w:rsidR="00FB6CEE" w:rsidRPr="00FB6CEE">
        <w:rPr>
          <w:rFonts w:hint="cs"/>
          <w:rtl/>
          <w:lang w:bidi="ar-EG"/>
        </w:rPr>
        <w:t>، حسب</w:t>
      </w:r>
      <w:r w:rsidR="00FB6CEE">
        <w:rPr>
          <w:rFonts w:hint="cs"/>
          <w:rtl/>
          <w:lang w:bidi="ar-EG"/>
        </w:rPr>
        <w:t xml:space="preserve"> الاقتضاء</w:t>
      </w:r>
      <w:r w:rsidR="007A0435">
        <w:rPr>
          <w:rFonts w:hint="cs"/>
          <w:rtl/>
          <w:lang w:bidi="ar-EG"/>
        </w:rPr>
        <w:t>، إلى</w:t>
      </w:r>
    </w:p>
    <w:p w14:paraId="4C861345" w14:textId="09EB6720" w:rsidR="00450F0D" w:rsidRPr="00FC0F14" w:rsidRDefault="00450F0D" w:rsidP="00CD333B">
      <w:pPr>
        <w:rPr>
          <w:rtl/>
        </w:rPr>
      </w:pPr>
      <w:r>
        <w:rPr>
          <w:rFonts w:hint="cs"/>
        </w:rPr>
        <w:t>1</w:t>
      </w:r>
      <w:r w:rsidRPr="00FC0F14">
        <w:rPr>
          <w:rtl/>
        </w:rPr>
        <w:tab/>
      </w:r>
      <w:r w:rsidR="00FB6CEE">
        <w:rPr>
          <w:rFonts w:hint="cs"/>
          <w:rtl/>
        </w:rPr>
        <w:t xml:space="preserve">التعاون والمشاركة </w:t>
      </w:r>
      <w:r w:rsidR="00A14F42">
        <w:rPr>
          <w:rFonts w:hint="cs"/>
          <w:rtl/>
        </w:rPr>
        <w:t xml:space="preserve">بفعالية </w:t>
      </w:r>
      <w:r w:rsidR="00FB6CEE">
        <w:rPr>
          <w:rFonts w:hint="cs"/>
          <w:rtl/>
        </w:rPr>
        <w:t xml:space="preserve">في تنفيذ هذا القرار والإجراءات المترتبة </w:t>
      </w:r>
      <w:proofErr w:type="gramStart"/>
      <w:r w:rsidR="00FB6CEE">
        <w:rPr>
          <w:rFonts w:hint="cs"/>
          <w:rtl/>
        </w:rPr>
        <w:t>عليه؛</w:t>
      </w:r>
      <w:proofErr w:type="gramEnd"/>
    </w:p>
    <w:p w14:paraId="4E9E1F3F" w14:textId="26DFE1DC" w:rsidR="00450F0D" w:rsidRPr="00FC0F14" w:rsidRDefault="00450F0D" w:rsidP="00CD333B">
      <w:pPr>
        <w:rPr>
          <w:rtl/>
        </w:rPr>
      </w:pPr>
      <w:r w:rsidRPr="00FC0F14">
        <w:t>2</w:t>
      </w:r>
      <w:r w:rsidRPr="00FC0F14">
        <w:rPr>
          <w:rtl/>
        </w:rPr>
        <w:tab/>
      </w:r>
      <w:r w:rsidR="00FB6CEE">
        <w:rPr>
          <w:rFonts w:hint="cs"/>
          <w:rtl/>
        </w:rPr>
        <w:t>المشاركة في الأنشطة المتصلة بالموضوع التي تباشرها لجان الدراسات التابعة لقطاع تقييس الاتصالات بالاتحاد.</w:t>
      </w:r>
    </w:p>
    <w:p w14:paraId="502962F3" w14:textId="496C45D6" w:rsidR="00CD5AA5" w:rsidRDefault="00CD5AA5" w:rsidP="00CD333B">
      <w:pPr>
        <w:pStyle w:val="Reasons"/>
        <w:rPr>
          <w:rtl/>
        </w:rPr>
      </w:pPr>
    </w:p>
    <w:sectPr w:rsidR="00CD5AA5"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A6BA" w14:textId="77777777" w:rsidR="00610EEA" w:rsidRDefault="00610EEA" w:rsidP="002919E1">
      <w:r>
        <w:separator/>
      </w:r>
    </w:p>
    <w:p w14:paraId="0A99E1A6" w14:textId="77777777" w:rsidR="00610EEA" w:rsidRDefault="00610EEA" w:rsidP="002919E1"/>
    <w:p w14:paraId="4C7259FF" w14:textId="77777777" w:rsidR="00610EEA" w:rsidRDefault="00610EEA" w:rsidP="002919E1"/>
    <w:p w14:paraId="59F36A6B" w14:textId="77777777" w:rsidR="00610EEA" w:rsidRDefault="00610EEA"/>
  </w:endnote>
  <w:endnote w:type="continuationSeparator" w:id="0">
    <w:p w14:paraId="2E079873" w14:textId="77777777" w:rsidR="00610EEA" w:rsidRDefault="00610EEA" w:rsidP="002919E1">
      <w:r>
        <w:continuationSeparator/>
      </w:r>
    </w:p>
    <w:p w14:paraId="7470345D" w14:textId="77777777" w:rsidR="00610EEA" w:rsidRDefault="00610EEA" w:rsidP="002919E1"/>
    <w:p w14:paraId="0F95C3A8" w14:textId="77777777" w:rsidR="00610EEA" w:rsidRDefault="00610EEA" w:rsidP="002919E1"/>
    <w:p w14:paraId="7F7FBED9" w14:textId="77777777" w:rsidR="00610EEA" w:rsidRDefault="00610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4154" w14:textId="77777777" w:rsidR="00610EEA" w:rsidRDefault="00610EEA" w:rsidP="002919E1">
      <w:r>
        <w:t>___________________</w:t>
      </w:r>
    </w:p>
  </w:footnote>
  <w:footnote w:type="continuationSeparator" w:id="0">
    <w:p w14:paraId="4A39B271" w14:textId="77777777" w:rsidR="00610EEA" w:rsidRDefault="00610EEA" w:rsidP="002919E1">
      <w:r>
        <w:continuationSeparator/>
      </w:r>
    </w:p>
    <w:p w14:paraId="227F7F41" w14:textId="77777777" w:rsidR="00610EEA" w:rsidRDefault="00610EEA" w:rsidP="002919E1"/>
    <w:p w14:paraId="1041B12A" w14:textId="77777777" w:rsidR="00610EEA" w:rsidRDefault="00610EEA" w:rsidP="002919E1"/>
    <w:p w14:paraId="433655D9" w14:textId="77777777" w:rsidR="00610EEA" w:rsidRDefault="00610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81E5" w14:textId="77777777" w:rsidR="00281F5F" w:rsidRDefault="00281F5F" w:rsidP="002919E1"/>
  <w:p w14:paraId="54D61FB5" w14:textId="77777777" w:rsidR="00281F5F" w:rsidRDefault="00281F5F" w:rsidP="002919E1"/>
  <w:p w14:paraId="358B43C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0DB9" w14:textId="77777777" w:rsidR="00654230" w:rsidRPr="00CC6E99" w:rsidRDefault="006175E7" w:rsidP="00EB52D8">
    <w:pPr>
      <w:pStyle w:val="Header"/>
      <w:rPr>
        <w:sz w:val="18"/>
        <w:szCs w:val="18"/>
      </w:rPr>
    </w:pPr>
    <w:r w:rsidRPr="00CC6E99">
      <w:rPr>
        <w:sz w:val="18"/>
        <w:szCs w:val="18"/>
      </w:rPr>
      <w:fldChar w:fldCharType="begin"/>
    </w:r>
    <w:r w:rsidRPr="00CC6E99">
      <w:rPr>
        <w:sz w:val="18"/>
        <w:szCs w:val="18"/>
      </w:rPr>
      <w:instrText xml:space="preserve"> PAGE  \* MERGEFORMAT </w:instrText>
    </w:r>
    <w:r w:rsidRPr="00CC6E99">
      <w:rPr>
        <w:sz w:val="18"/>
        <w:szCs w:val="18"/>
      </w:rPr>
      <w:fldChar w:fldCharType="separate"/>
    </w:r>
    <w:r w:rsidRPr="00CC6E99">
      <w:rPr>
        <w:sz w:val="18"/>
        <w:szCs w:val="18"/>
      </w:rPr>
      <w:t>2</w:t>
    </w:r>
    <w:r w:rsidRPr="00CC6E99">
      <w:rPr>
        <w:sz w:val="18"/>
        <w:szCs w:val="18"/>
      </w:rPr>
      <w:fldChar w:fldCharType="end"/>
    </w:r>
    <w:r w:rsidR="00EB52D8" w:rsidRPr="00CC6E99">
      <w:rPr>
        <w:sz w:val="18"/>
        <w:szCs w:val="18"/>
      </w:rPr>
      <w:br/>
    </w:r>
    <w:r w:rsidR="00966FA2" w:rsidRPr="00CC6E99">
      <w:rPr>
        <w:sz w:val="18"/>
        <w:szCs w:val="18"/>
      </w:rPr>
      <w:t>WTSA-24/36(Add.33)-A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C0B1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C3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CE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EE4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A04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57585136">
    <w:abstractNumId w:val="9"/>
  </w:num>
  <w:num w:numId="2" w16cid:durableId="319845279">
    <w:abstractNumId w:val="13"/>
  </w:num>
  <w:num w:numId="3" w16cid:durableId="1347318939">
    <w:abstractNumId w:val="10"/>
  </w:num>
  <w:num w:numId="4" w16cid:durableId="1392461322">
    <w:abstractNumId w:val="14"/>
  </w:num>
  <w:num w:numId="5" w16cid:durableId="1046755422">
    <w:abstractNumId w:val="7"/>
  </w:num>
  <w:num w:numId="6" w16cid:durableId="530611473">
    <w:abstractNumId w:val="6"/>
  </w:num>
  <w:num w:numId="7" w16cid:durableId="464009555">
    <w:abstractNumId w:val="5"/>
  </w:num>
  <w:num w:numId="8" w16cid:durableId="117603607">
    <w:abstractNumId w:val="4"/>
  </w:num>
  <w:num w:numId="9" w16cid:durableId="1875312916">
    <w:abstractNumId w:val="8"/>
  </w:num>
  <w:num w:numId="10" w16cid:durableId="546572147">
    <w:abstractNumId w:val="3"/>
  </w:num>
  <w:num w:numId="11" w16cid:durableId="225845299">
    <w:abstractNumId w:val="2"/>
  </w:num>
  <w:num w:numId="12" w16cid:durableId="1151826208">
    <w:abstractNumId w:val="1"/>
  </w:num>
  <w:num w:numId="13" w16cid:durableId="726805615">
    <w:abstractNumId w:val="0"/>
  </w:num>
  <w:num w:numId="14" w16cid:durableId="2041082740">
    <w:abstractNumId w:val="11"/>
  </w:num>
  <w:num w:numId="15" w16cid:durableId="587882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32DF"/>
    <w:rsid w:val="00034B65"/>
    <w:rsid w:val="00040C94"/>
    <w:rsid w:val="000425FC"/>
    <w:rsid w:val="00044D43"/>
    <w:rsid w:val="00044DFB"/>
    <w:rsid w:val="00051907"/>
    <w:rsid w:val="00054165"/>
    <w:rsid w:val="000749E1"/>
    <w:rsid w:val="00075A3F"/>
    <w:rsid w:val="00086C16"/>
    <w:rsid w:val="00087AFA"/>
    <w:rsid w:val="000A0B04"/>
    <w:rsid w:val="000A1B16"/>
    <w:rsid w:val="000A3F81"/>
    <w:rsid w:val="000B0891"/>
    <w:rsid w:val="000B3896"/>
    <w:rsid w:val="000B5404"/>
    <w:rsid w:val="000D1708"/>
    <w:rsid w:val="000E2AFC"/>
    <w:rsid w:val="000E5B21"/>
    <w:rsid w:val="000E6D30"/>
    <w:rsid w:val="000F05F5"/>
    <w:rsid w:val="000F430E"/>
    <w:rsid w:val="000F518F"/>
    <w:rsid w:val="0010081C"/>
    <w:rsid w:val="001013E3"/>
    <w:rsid w:val="0010363F"/>
    <w:rsid w:val="001136C4"/>
    <w:rsid w:val="00114140"/>
    <w:rsid w:val="0011620E"/>
    <w:rsid w:val="001236C1"/>
    <w:rsid w:val="00123AA6"/>
    <w:rsid w:val="0012545F"/>
    <w:rsid w:val="0013181F"/>
    <w:rsid w:val="001323EB"/>
    <w:rsid w:val="00136B82"/>
    <w:rsid w:val="001445AE"/>
    <w:rsid w:val="001454C4"/>
    <w:rsid w:val="001464F2"/>
    <w:rsid w:val="00156215"/>
    <w:rsid w:val="00164DAA"/>
    <w:rsid w:val="00167364"/>
    <w:rsid w:val="00180CBA"/>
    <w:rsid w:val="00184643"/>
    <w:rsid w:val="001903B2"/>
    <w:rsid w:val="001A6D03"/>
    <w:rsid w:val="001B5597"/>
    <w:rsid w:val="001B5953"/>
    <w:rsid w:val="001C25A0"/>
    <w:rsid w:val="001D2D3E"/>
    <w:rsid w:val="001D746E"/>
    <w:rsid w:val="001E190C"/>
    <w:rsid w:val="001E51EE"/>
    <w:rsid w:val="001E54F6"/>
    <w:rsid w:val="001E5A8C"/>
    <w:rsid w:val="001F063D"/>
    <w:rsid w:val="001F2DAD"/>
    <w:rsid w:val="001F31E2"/>
    <w:rsid w:val="001F5BB3"/>
    <w:rsid w:val="00201A0A"/>
    <w:rsid w:val="002075D4"/>
    <w:rsid w:val="00211B2A"/>
    <w:rsid w:val="00223C6C"/>
    <w:rsid w:val="00225858"/>
    <w:rsid w:val="0023289F"/>
    <w:rsid w:val="002333A0"/>
    <w:rsid w:val="00240BFB"/>
    <w:rsid w:val="00246BAF"/>
    <w:rsid w:val="002475C3"/>
    <w:rsid w:val="00250B6D"/>
    <w:rsid w:val="002543CF"/>
    <w:rsid w:val="0026062E"/>
    <w:rsid w:val="00260F50"/>
    <w:rsid w:val="00261EF7"/>
    <w:rsid w:val="00266EA9"/>
    <w:rsid w:val="0027069F"/>
    <w:rsid w:val="002736B3"/>
    <w:rsid w:val="0027790E"/>
    <w:rsid w:val="00280E04"/>
    <w:rsid w:val="00281F5F"/>
    <w:rsid w:val="002843E4"/>
    <w:rsid w:val="0028769D"/>
    <w:rsid w:val="002919E1"/>
    <w:rsid w:val="00295917"/>
    <w:rsid w:val="00296071"/>
    <w:rsid w:val="002A4572"/>
    <w:rsid w:val="002A6159"/>
    <w:rsid w:val="002A7E2E"/>
    <w:rsid w:val="002B12C5"/>
    <w:rsid w:val="002B16D8"/>
    <w:rsid w:val="002C32BA"/>
    <w:rsid w:val="002D3CD4"/>
    <w:rsid w:val="002D5F64"/>
    <w:rsid w:val="002D6BB4"/>
    <w:rsid w:val="002D6FBF"/>
    <w:rsid w:val="002E48BF"/>
    <w:rsid w:val="002E61C2"/>
    <w:rsid w:val="002F3E46"/>
    <w:rsid w:val="0030201B"/>
    <w:rsid w:val="0031126C"/>
    <w:rsid w:val="00311E3F"/>
    <w:rsid w:val="00313871"/>
    <w:rsid w:val="00314B1E"/>
    <w:rsid w:val="00314F41"/>
    <w:rsid w:val="00317A67"/>
    <w:rsid w:val="003309DA"/>
    <w:rsid w:val="0033737F"/>
    <w:rsid w:val="00350CD0"/>
    <w:rsid w:val="00352E17"/>
    <w:rsid w:val="00353652"/>
    <w:rsid w:val="003569E1"/>
    <w:rsid w:val="003636B6"/>
    <w:rsid w:val="00370F78"/>
    <w:rsid w:val="003725C1"/>
    <w:rsid w:val="003731BE"/>
    <w:rsid w:val="00373591"/>
    <w:rsid w:val="003736B2"/>
    <w:rsid w:val="00380159"/>
    <w:rsid w:val="003803C4"/>
    <w:rsid w:val="003815E2"/>
    <w:rsid w:val="00381FAD"/>
    <w:rsid w:val="00382A66"/>
    <w:rsid w:val="00384AE2"/>
    <w:rsid w:val="00386C79"/>
    <w:rsid w:val="0039238C"/>
    <w:rsid w:val="003923B1"/>
    <w:rsid w:val="003927D7"/>
    <w:rsid w:val="003965FE"/>
    <w:rsid w:val="00397C17"/>
    <w:rsid w:val="003A7BB3"/>
    <w:rsid w:val="003B27AD"/>
    <w:rsid w:val="003B4195"/>
    <w:rsid w:val="003B4F23"/>
    <w:rsid w:val="003C12F6"/>
    <w:rsid w:val="003C2A20"/>
    <w:rsid w:val="003C3A13"/>
    <w:rsid w:val="003E02EF"/>
    <w:rsid w:val="003E0445"/>
    <w:rsid w:val="003E0C55"/>
    <w:rsid w:val="003E1D90"/>
    <w:rsid w:val="003E6A28"/>
    <w:rsid w:val="003F66F3"/>
    <w:rsid w:val="0040043E"/>
    <w:rsid w:val="00400CD4"/>
    <w:rsid w:val="00403317"/>
    <w:rsid w:val="00413497"/>
    <w:rsid w:val="004147B9"/>
    <w:rsid w:val="00422C04"/>
    <w:rsid w:val="00423A40"/>
    <w:rsid w:val="00426144"/>
    <w:rsid w:val="00450F0D"/>
    <w:rsid w:val="004606D0"/>
    <w:rsid w:val="004636E2"/>
    <w:rsid w:val="00470CBD"/>
    <w:rsid w:val="00470ED5"/>
    <w:rsid w:val="0047407D"/>
    <w:rsid w:val="004743A3"/>
    <w:rsid w:val="00485F9E"/>
    <w:rsid w:val="00486B2B"/>
    <w:rsid w:val="004909DD"/>
    <w:rsid w:val="004A05E6"/>
    <w:rsid w:val="004A6230"/>
    <w:rsid w:val="004A6C66"/>
    <w:rsid w:val="004A70A8"/>
    <w:rsid w:val="004A7AA0"/>
    <w:rsid w:val="004B664E"/>
    <w:rsid w:val="004C11BC"/>
    <w:rsid w:val="004C5C04"/>
    <w:rsid w:val="004D0448"/>
    <w:rsid w:val="004D4AE6"/>
    <w:rsid w:val="004E2A5D"/>
    <w:rsid w:val="00500DC2"/>
    <w:rsid w:val="005042AD"/>
    <w:rsid w:val="00505AA6"/>
    <w:rsid w:val="00505FCA"/>
    <w:rsid w:val="00510C2D"/>
    <w:rsid w:val="00510C3D"/>
    <w:rsid w:val="005166A4"/>
    <w:rsid w:val="005169F4"/>
    <w:rsid w:val="005210D1"/>
    <w:rsid w:val="00523146"/>
    <w:rsid w:val="00523275"/>
    <w:rsid w:val="00523D37"/>
    <w:rsid w:val="005265A0"/>
    <w:rsid w:val="00531DC7"/>
    <w:rsid w:val="005332A8"/>
    <w:rsid w:val="005350B0"/>
    <w:rsid w:val="005431B5"/>
    <w:rsid w:val="00543205"/>
    <w:rsid w:val="00546A99"/>
    <w:rsid w:val="0054702D"/>
    <w:rsid w:val="0055044C"/>
    <w:rsid w:val="00553150"/>
    <w:rsid w:val="00553411"/>
    <w:rsid w:val="00554AE7"/>
    <w:rsid w:val="00564746"/>
    <w:rsid w:val="0056512C"/>
    <w:rsid w:val="005730DF"/>
    <w:rsid w:val="00573164"/>
    <w:rsid w:val="00576D0A"/>
    <w:rsid w:val="00576FCC"/>
    <w:rsid w:val="00584333"/>
    <w:rsid w:val="00586B66"/>
    <w:rsid w:val="005953EC"/>
    <w:rsid w:val="0059742F"/>
    <w:rsid w:val="005B00A1"/>
    <w:rsid w:val="005C29C8"/>
    <w:rsid w:val="005C3880"/>
    <w:rsid w:val="005C5D25"/>
    <w:rsid w:val="005D2606"/>
    <w:rsid w:val="005D6D48"/>
    <w:rsid w:val="005D72A4"/>
    <w:rsid w:val="005F05CC"/>
    <w:rsid w:val="005F588E"/>
    <w:rsid w:val="005F65DE"/>
    <w:rsid w:val="00610EEA"/>
    <w:rsid w:val="00613492"/>
    <w:rsid w:val="006175E7"/>
    <w:rsid w:val="006275A6"/>
    <w:rsid w:val="00630905"/>
    <w:rsid w:val="006315B5"/>
    <w:rsid w:val="00651DE4"/>
    <w:rsid w:val="00653031"/>
    <w:rsid w:val="00653585"/>
    <w:rsid w:val="00654230"/>
    <w:rsid w:val="0065562F"/>
    <w:rsid w:val="0066267D"/>
    <w:rsid w:val="00670C11"/>
    <w:rsid w:val="006779A4"/>
    <w:rsid w:val="00680A38"/>
    <w:rsid w:val="00680A66"/>
    <w:rsid w:val="00681391"/>
    <w:rsid w:val="00690AEA"/>
    <w:rsid w:val="006943A9"/>
    <w:rsid w:val="00694690"/>
    <w:rsid w:val="0069526C"/>
    <w:rsid w:val="006A12AC"/>
    <w:rsid w:val="006A2162"/>
    <w:rsid w:val="006B4B90"/>
    <w:rsid w:val="006B600C"/>
    <w:rsid w:val="006B658C"/>
    <w:rsid w:val="006D2674"/>
    <w:rsid w:val="006E38D0"/>
    <w:rsid w:val="006E465B"/>
    <w:rsid w:val="006F70BF"/>
    <w:rsid w:val="007028CB"/>
    <w:rsid w:val="00716B1D"/>
    <w:rsid w:val="00717C29"/>
    <w:rsid w:val="007246AF"/>
    <w:rsid w:val="007248EC"/>
    <w:rsid w:val="007263B4"/>
    <w:rsid w:val="00726744"/>
    <w:rsid w:val="00731150"/>
    <w:rsid w:val="00734E41"/>
    <w:rsid w:val="007357D3"/>
    <w:rsid w:val="00736DCC"/>
    <w:rsid w:val="00736E89"/>
    <w:rsid w:val="00741855"/>
    <w:rsid w:val="00742B73"/>
    <w:rsid w:val="00751251"/>
    <w:rsid w:val="00751753"/>
    <w:rsid w:val="007556DD"/>
    <w:rsid w:val="00757F5F"/>
    <w:rsid w:val="007610E7"/>
    <w:rsid w:val="00764079"/>
    <w:rsid w:val="00764A82"/>
    <w:rsid w:val="00764ED7"/>
    <w:rsid w:val="00770AA0"/>
    <w:rsid w:val="007710F5"/>
    <w:rsid w:val="00771F7E"/>
    <w:rsid w:val="00773E9C"/>
    <w:rsid w:val="00776F6B"/>
    <w:rsid w:val="00777694"/>
    <w:rsid w:val="007834CB"/>
    <w:rsid w:val="00783A77"/>
    <w:rsid w:val="00786A7E"/>
    <w:rsid w:val="00790154"/>
    <w:rsid w:val="007A0435"/>
    <w:rsid w:val="007A0802"/>
    <w:rsid w:val="007A1E2F"/>
    <w:rsid w:val="007A3A06"/>
    <w:rsid w:val="007B1FCA"/>
    <w:rsid w:val="007C2BFE"/>
    <w:rsid w:val="007C2C12"/>
    <w:rsid w:val="007C3CFA"/>
    <w:rsid w:val="007E0E8B"/>
    <w:rsid w:val="007E6095"/>
    <w:rsid w:val="007E6847"/>
    <w:rsid w:val="007E6B0A"/>
    <w:rsid w:val="007F08CA"/>
    <w:rsid w:val="007F6388"/>
    <w:rsid w:val="007F7FC3"/>
    <w:rsid w:val="008077A5"/>
    <w:rsid w:val="00810482"/>
    <w:rsid w:val="00817568"/>
    <w:rsid w:val="008204AC"/>
    <w:rsid w:val="00825255"/>
    <w:rsid w:val="008261C2"/>
    <w:rsid w:val="00826E2E"/>
    <w:rsid w:val="00830D96"/>
    <w:rsid w:val="008362DC"/>
    <w:rsid w:val="0085569D"/>
    <w:rsid w:val="00855B59"/>
    <w:rsid w:val="0085774F"/>
    <w:rsid w:val="008614B8"/>
    <w:rsid w:val="00863FEE"/>
    <w:rsid w:val="008657CB"/>
    <w:rsid w:val="00873A6F"/>
    <w:rsid w:val="00883129"/>
    <w:rsid w:val="0088384B"/>
    <w:rsid w:val="00884282"/>
    <w:rsid w:val="008879AE"/>
    <w:rsid w:val="00892B6B"/>
    <w:rsid w:val="00893E53"/>
    <w:rsid w:val="008A1137"/>
    <w:rsid w:val="008A1788"/>
    <w:rsid w:val="008A1E64"/>
    <w:rsid w:val="008A3E57"/>
    <w:rsid w:val="008A4185"/>
    <w:rsid w:val="008A4847"/>
    <w:rsid w:val="008A6552"/>
    <w:rsid w:val="008B4E93"/>
    <w:rsid w:val="008B52B7"/>
    <w:rsid w:val="008C3818"/>
    <w:rsid w:val="008D15A0"/>
    <w:rsid w:val="008D42B6"/>
    <w:rsid w:val="008D6ACC"/>
    <w:rsid w:val="008D7AF0"/>
    <w:rsid w:val="008E1A32"/>
    <w:rsid w:val="008E2CBE"/>
    <w:rsid w:val="008E32DD"/>
    <w:rsid w:val="008F4626"/>
    <w:rsid w:val="008F75A6"/>
    <w:rsid w:val="0090025D"/>
    <w:rsid w:val="009004DF"/>
    <w:rsid w:val="00902E2A"/>
    <w:rsid w:val="00903DB9"/>
    <w:rsid w:val="00904AA5"/>
    <w:rsid w:val="009151F1"/>
    <w:rsid w:val="009234D3"/>
    <w:rsid w:val="0093046E"/>
    <w:rsid w:val="00941CDF"/>
    <w:rsid w:val="00942DF9"/>
    <w:rsid w:val="00951718"/>
    <w:rsid w:val="00960962"/>
    <w:rsid w:val="00966FA2"/>
    <w:rsid w:val="00972CE0"/>
    <w:rsid w:val="0097742C"/>
    <w:rsid w:val="00980432"/>
    <w:rsid w:val="00987221"/>
    <w:rsid w:val="009A3D30"/>
    <w:rsid w:val="009C13BE"/>
    <w:rsid w:val="009C619F"/>
    <w:rsid w:val="009D0810"/>
    <w:rsid w:val="009D6348"/>
    <w:rsid w:val="009D6F51"/>
    <w:rsid w:val="009E4B50"/>
    <w:rsid w:val="009E5007"/>
    <w:rsid w:val="009E613F"/>
    <w:rsid w:val="009F042B"/>
    <w:rsid w:val="00A03FD6"/>
    <w:rsid w:val="00A04CF4"/>
    <w:rsid w:val="00A07B55"/>
    <w:rsid w:val="00A11694"/>
    <w:rsid w:val="00A116A8"/>
    <w:rsid w:val="00A14F42"/>
    <w:rsid w:val="00A17E61"/>
    <w:rsid w:val="00A22AE9"/>
    <w:rsid w:val="00A24D4E"/>
    <w:rsid w:val="00A24D5C"/>
    <w:rsid w:val="00A26758"/>
    <w:rsid w:val="00A26D0E"/>
    <w:rsid w:val="00A27205"/>
    <w:rsid w:val="00A27752"/>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1CA"/>
    <w:rsid w:val="00A7740B"/>
    <w:rsid w:val="00A809E8"/>
    <w:rsid w:val="00A870AD"/>
    <w:rsid w:val="00A90843"/>
    <w:rsid w:val="00A92720"/>
    <w:rsid w:val="00A9645C"/>
    <w:rsid w:val="00A964BD"/>
    <w:rsid w:val="00AA0C42"/>
    <w:rsid w:val="00AA6493"/>
    <w:rsid w:val="00AA6EF1"/>
    <w:rsid w:val="00AB2A33"/>
    <w:rsid w:val="00AB4F4A"/>
    <w:rsid w:val="00AC1275"/>
    <w:rsid w:val="00AC3BF2"/>
    <w:rsid w:val="00AC7395"/>
    <w:rsid w:val="00AD162B"/>
    <w:rsid w:val="00AD2DEB"/>
    <w:rsid w:val="00AD538E"/>
    <w:rsid w:val="00AD690F"/>
    <w:rsid w:val="00AD69DD"/>
    <w:rsid w:val="00AE6B26"/>
    <w:rsid w:val="00AF1780"/>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354F"/>
    <w:rsid w:val="00B76E07"/>
    <w:rsid w:val="00B775AF"/>
    <w:rsid w:val="00B81CB5"/>
    <w:rsid w:val="00B8351F"/>
    <w:rsid w:val="00B86C44"/>
    <w:rsid w:val="00B933AA"/>
    <w:rsid w:val="00B946B6"/>
    <w:rsid w:val="00B9727C"/>
    <w:rsid w:val="00BA7D44"/>
    <w:rsid w:val="00BB619C"/>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7394"/>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6E99"/>
    <w:rsid w:val="00CC79A4"/>
    <w:rsid w:val="00CD0FDE"/>
    <w:rsid w:val="00CD333B"/>
    <w:rsid w:val="00CD5AA5"/>
    <w:rsid w:val="00CE0E68"/>
    <w:rsid w:val="00CE5BA4"/>
    <w:rsid w:val="00CF2A40"/>
    <w:rsid w:val="00CF2EDE"/>
    <w:rsid w:val="00CF45F6"/>
    <w:rsid w:val="00D03BBE"/>
    <w:rsid w:val="00D1576B"/>
    <w:rsid w:val="00D21D8E"/>
    <w:rsid w:val="00D25120"/>
    <w:rsid w:val="00D32448"/>
    <w:rsid w:val="00D32B13"/>
    <w:rsid w:val="00D34618"/>
    <w:rsid w:val="00D419CB"/>
    <w:rsid w:val="00D44350"/>
    <w:rsid w:val="00D44E3F"/>
    <w:rsid w:val="00D51BB8"/>
    <w:rsid w:val="00D52539"/>
    <w:rsid w:val="00D525F5"/>
    <w:rsid w:val="00D535D0"/>
    <w:rsid w:val="00D577D8"/>
    <w:rsid w:val="00D62C78"/>
    <w:rsid w:val="00D8121C"/>
    <w:rsid w:val="00D81703"/>
    <w:rsid w:val="00D826E3"/>
    <w:rsid w:val="00D82929"/>
    <w:rsid w:val="00D84214"/>
    <w:rsid w:val="00D93663"/>
    <w:rsid w:val="00D943E5"/>
    <w:rsid w:val="00D94BB8"/>
    <w:rsid w:val="00DA1AE0"/>
    <w:rsid w:val="00DA4259"/>
    <w:rsid w:val="00DB6B04"/>
    <w:rsid w:val="00DC29DD"/>
    <w:rsid w:val="00DC7C0E"/>
    <w:rsid w:val="00DD555C"/>
    <w:rsid w:val="00DE1E82"/>
    <w:rsid w:val="00DE7387"/>
    <w:rsid w:val="00DF1928"/>
    <w:rsid w:val="00DF2A6A"/>
    <w:rsid w:val="00DF3B72"/>
    <w:rsid w:val="00E01DFD"/>
    <w:rsid w:val="00E10821"/>
    <w:rsid w:val="00E12CA3"/>
    <w:rsid w:val="00E16E67"/>
    <w:rsid w:val="00E2489D"/>
    <w:rsid w:val="00E26520"/>
    <w:rsid w:val="00E26854"/>
    <w:rsid w:val="00E343A3"/>
    <w:rsid w:val="00E51BFA"/>
    <w:rsid w:val="00E621A3"/>
    <w:rsid w:val="00E66646"/>
    <w:rsid w:val="00E833BC"/>
    <w:rsid w:val="00E8580E"/>
    <w:rsid w:val="00E97E21"/>
    <w:rsid w:val="00EA1B76"/>
    <w:rsid w:val="00EA77D7"/>
    <w:rsid w:val="00EB52D8"/>
    <w:rsid w:val="00EC09B9"/>
    <w:rsid w:val="00EC0AD3"/>
    <w:rsid w:val="00ED048C"/>
    <w:rsid w:val="00EE60E9"/>
    <w:rsid w:val="00EF38AF"/>
    <w:rsid w:val="00EF4D62"/>
    <w:rsid w:val="00EF7F56"/>
    <w:rsid w:val="00F00143"/>
    <w:rsid w:val="00F055F8"/>
    <w:rsid w:val="00F10126"/>
    <w:rsid w:val="00F10CB4"/>
    <w:rsid w:val="00F11B3D"/>
    <w:rsid w:val="00F146AC"/>
    <w:rsid w:val="00F14763"/>
    <w:rsid w:val="00F152EF"/>
    <w:rsid w:val="00F15DE1"/>
    <w:rsid w:val="00F16212"/>
    <w:rsid w:val="00F16602"/>
    <w:rsid w:val="00F230AE"/>
    <w:rsid w:val="00F25B80"/>
    <w:rsid w:val="00F2685F"/>
    <w:rsid w:val="00F33A34"/>
    <w:rsid w:val="00F350C8"/>
    <w:rsid w:val="00F37A62"/>
    <w:rsid w:val="00F53B4A"/>
    <w:rsid w:val="00F568F2"/>
    <w:rsid w:val="00F60798"/>
    <w:rsid w:val="00F8240A"/>
    <w:rsid w:val="00F827A1"/>
    <w:rsid w:val="00F83409"/>
    <w:rsid w:val="00F84613"/>
    <w:rsid w:val="00F85668"/>
    <w:rsid w:val="00F8654D"/>
    <w:rsid w:val="00F900C9"/>
    <w:rsid w:val="00F92C96"/>
    <w:rsid w:val="00F95A6E"/>
    <w:rsid w:val="00F97D1C"/>
    <w:rsid w:val="00FA0D4E"/>
    <w:rsid w:val="00FA30DA"/>
    <w:rsid w:val="00FA41B7"/>
    <w:rsid w:val="00FB0753"/>
    <w:rsid w:val="00FB2BD7"/>
    <w:rsid w:val="00FB5CC8"/>
    <w:rsid w:val="00FB6CEE"/>
    <w:rsid w:val="00FC2CD0"/>
    <w:rsid w:val="00FC621F"/>
    <w:rsid w:val="00FC7FD8"/>
    <w:rsid w:val="00FD0594"/>
    <w:rsid w:val="00FD4F3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A61D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6b8fb250-779d-4d61-bc96-2a9d2926c306">DPM</DPM_x0020_Author>
    <DPM_x0020_File_x0020_name xmlns="6b8fb250-779d-4d61-bc96-2a9d2926c306">T22-WTSA.24-C-0036!A33!MSW-A</DPM_x0020_File_x0020_name>
    <DPM_x0020_Version xmlns="6b8fb250-779d-4d61-bc96-2a9d2926c306">DPM_2022.05.12.01</DPM_x0020_Version>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8fb250-779d-4d61-bc96-2a9d2926c306" targetNamespace="http://schemas.microsoft.com/office/2006/metadata/properties" ma:root="true" ma:fieldsID="d41af5c836d734370eb92e7ee5f83852" ns2:_="" ns3:_="">
    <xsd:import namespace="996b2e75-67fd-4955-a3b0-5ab9934cb50b"/>
    <xsd:import namespace="6b8fb250-779d-4d61-bc96-2a9d2926c3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8fb250-779d-4d61-bc96-2a9d2926c3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b8fb250-779d-4d61-bc96-2a9d2926c306"/>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8fb250-779d-4d61-bc96-2a9d2926c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1345</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T22-WTSA.24-C-0036!A33!MSW-A</vt:lpstr>
    </vt:vector>
  </TitlesOfParts>
  <Manager>General Secretariat - Pool</Manager>
  <Company>International Telecommunication Union (ITU)</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T22-WTSA.24-C-0036!A33!MSW-A</dc:title>
  <dc:subject>World Telecommunication Standardization Assembly</dc:subject>
  <dc:creator>Documents Proposals Manager (DPM)</dc:creator>
  <cp:keywords>DPM_v2024.7.23.2_prod</cp:keywords>
  <dc:description>Template used by DPM and CPI for the WTSA-24</dc:description>
  <cp:lastModifiedBy>GE</cp:lastModifiedBy>
  <cp:revision>4</cp:revision>
  <cp:lastPrinted>2019-06-26T10:10:00Z</cp:lastPrinted>
  <dcterms:created xsi:type="dcterms:W3CDTF">2024-10-03T07:35:00Z</dcterms:created>
  <dcterms:modified xsi:type="dcterms:W3CDTF">2024-10-03T09:47:00Z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