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1833B5" w14:paraId="40E3C7D4" w14:textId="77777777" w:rsidTr="00267BFB">
        <w:trPr>
          <w:cantSplit/>
          <w:trHeight w:val="1132"/>
        </w:trPr>
        <w:tc>
          <w:tcPr>
            <w:tcW w:w="1290" w:type="dxa"/>
            <w:vAlign w:val="center"/>
          </w:tcPr>
          <w:p w14:paraId="59AA93B1" w14:textId="77777777" w:rsidR="00D2023F" w:rsidRPr="001833B5" w:rsidRDefault="0018215C" w:rsidP="002F62A8">
            <w:pPr>
              <w:spacing w:before="0"/>
              <w:rPr>
                <w:lang w:val="fr-FR"/>
              </w:rPr>
            </w:pPr>
            <w:r w:rsidRPr="001833B5">
              <w:rPr>
                <w:noProof/>
                <w:lang w:val="fr-FR"/>
              </w:rPr>
              <w:drawing>
                <wp:inline distT="0" distB="0" distL="0" distR="0" wp14:anchorId="5EC2449E" wp14:editId="5DCF3B8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FF0CE41" w14:textId="77777777" w:rsidR="00D2023F" w:rsidRPr="001833B5" w:rsidRDefault="006F0DB7" w:rsidP="002F62A8">
            <w:pPr>
              <w:pStyle w:val="TopHeader"/>
              <w:rPr>
                <w:lang w:val="fr-FR"/>
              </w:rPr>
            </w:pPr>
            <w:r w:rsidRPr="001833B5">
              <w:rPr>
                <w:lang w:val="fr-FR"/>
              </w:rPr>
              <w:t>Assemblée mondiale de normalisation des télécommunications (AMNT-24)</w:t>
            </w:r>
            <w:r w:rsidRPr="001833B5">
              <w:rPr>
                <w:sz w:val="26"/>
                <w:szCs w:val="26"/>
                <w:lang w:val="fr-FR"/>
              </w:rPr>
              <w:br/>
            </w:r>
            <w:r w:rsidRPr="001833B5">
              <w:rPr>
                <w:sz w:val="18"/>
                <w:szCs w:val="18"/>
                <w:lang w:val="fr-FR"/>
              </w:rPr>
              <w:t>New Delhi, 15</w:t>
            </w:r>
            <w:r w:rsidR="00BC053B" w:rsidRPr="001833B5">
              <w:rPr>
                <w:sz w:val="18"/>
                <w:szCs w:val="18"/>
                <w:lang w:val="fr-FR"/>
              </w:rPr>
              <w:t>-</w:t>
            </w:r>
            <w:r w:rsidRPr="001833B5">
              <w:rPr>
                <w:sz w:val="18"/>
                <w:szCs w:val="18"/>
                <w:lang w:val="fr-FR"/>
              </w:rPr>
              <w:t>24 octobre 2024</w:t>
            </w:r>
          </w:p>
        </w:tc>
        <w:tc>
          <w:tcPr>
            <w:tcW w:w="1306" w:type="dxa"/>
            <w:tcBorders>
              <w:left w:val="nil"/>
            </w:tcBorders>
            <w:vAlign w:val="center"/>
          </w:tcPr>
          <w:p w14:paraId="54259577" w14:textId="77777777" w:rsidR="00D2023F" w:rsidRPr="001833B5" w:rsidRDefault="00D2023F" w:rsidP="002F62A8">
            <w:pPr>
              <w:spacing w:before="0"/>
              <w:rPr>
                <w:lang w:val="fr-FR"/>
              </w:rPr>
            </w:pPr>
            <w:r w:rsidRPr="001833B5">
              <w:rPr>
                <w:noProof/>
                <w:lang w:val="fr-FR" w:eastAsia="zh-CN"/>
              </w:rPr>
              <w:drawing>
                <wp:inline distT="0" distB="0" distL="0" distR="0" wp14:anchorId="722BE450" wp14:editId="18E2C05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1833B5" w14:paraId="2E7CB509" w14:textId="77777777" w:rsidTr="00267BFB">
        <w:trPr>
          <w:cantSplit/>
        </w:trPr>
        <w:tc>
          <w:tcPr>
            <w:tcW w:w="9811" w:type="dxa"/>
            <w:gridSpan w:val="4"/>
            <w:tcBorders>
              <w:bottom w:val="single" w:sz="12" w:space="0" w:color="auto"/>
            </w:tcBorders>
          </w:tcPr>
          <w:p w14:paraId="7D75E26F" w14:textId="77777777" w:rsidR="00D2023F" w:rsidRPr="001833B5" w:rsidRDefault="00D2023F" w:rsidP="002F62A8">
            <w:pPr>
              <w:spacing w:before="0"/>
              <w:rPr>
                <w:lang w:val="fr-FR"/>
              </w:rPr>
            </w:pPr>
          </w:p>
        </w:tc>
      </w:tr>
      <w:tr w:rsidR="00931298" w:rsidRPr="001833B5" w14:paraId="0DA277DB" w14:textId="77777777" w:rsidTr="00267BFB">
        <w:trPr>
          <w:cantSplit/>
        </w:trPr>
        <w:tc>
          <w:tcPr>
            <w:tcW w:w="6237" w:type="dxa"/>
            <w:gridSpan w:val="2"/>
            <w:tcBorders>
              <w:top w:val="single" w:sz="12" w:space="0" w:color="auto"/>
            </w:tcBorders>
          </w:tcPr>
          <w:p w14:paraId="0139E5BA" w14:textId="77777777" w:rsidR="00931298" w:rsidRPr="001833B5" w:rsidRDefault="00931298" w:rsidP="002F62A8">
            <w:pPr>
              <w:spacing w:before="0"/>
              <w:rPr>
                <w:lang w:val="fr-FR"/>
              </w:rPr>
            </w:pPr>
          </w:p>
        </w:tc>
        <w:tc>
          <w:tcPr>
            <w:tcW w:w="3574" w:type="dxa"/>
            <w:gridSpan w:val="2"/>
          </w:tcPr>
          <w:p w14:paraId="252EC0AD" w14:textId="77777777" w:rsidR="00931298" w:rsidRPr="001833B5" w:rsidRDefault="00931298" w:rsidP="002F62A8">
            <w:pPr>
              <w:spacing w:before="0"/>
              <w:rPr>
                <w:sz w:val="20"/>
                <w:szCs w:val="16"/>
                <w:lang w:val="fr-FR"/>
              </w:rPr>
            </w:pPr>
          </w:p>
        </w:tc>
      </w:tr>
      <w:tr w:rsidR="00752D4D" w:rsidRPr="001833B5" w14:paraId="68D5D31B" w14:textId="77777777" w:rsidTr="00267BFB">
        <w:trPr>
          <w:cantSplit/>
        </w:trPr>
        <w:tc>
          <w:tcPr>
            <w:tcW w:w="6237" w:type="dxa"/>
            <w:gridSpan w:val="2"/>
          </w:tcPr>
          <w:p w14:paraId="2CDCC4B8" w14:textId="77777777" w:rsidR="00752D4D" w:rsidRPr="001833B5" w:rsidRDefault="007F4179" w:rsidP="002F62A8">
            <w:pPr>
              <w:pStyle w:val="Committee"/>
              <w:spacing w:line="240" w:lineRule="auto"/>
              <w:rPr>
                <w:lang w:val="fr-FR"/>
              </w:rPr>
            </w:pPr>
            <w:r w:rsidRPr="001833B5">
              <w:rPr>
                <w:lang w:val="fr-FR"/>
              </w:rPr>
              <w:t>SÉANCE PLÉNIÈRE</w:t>
            </w:r>
          </w:p>
        </w:tc>
        <w:tc>
          <w:tcPr>
            <w:tcW w:w="3574" w:type="dxa"/>
            <w:gridSpan w:val="2"/>
          </w:tcPr>
          <w:p w14:paraId="2C7392DC" w14:textId="67129032" w:rsidR="00752D4D" w:rsidRPr="001833B5" w:rsidRDefault="007F4179" w:rsidP="002F62A8">
            <w:pPr>
              <w:pStyle w:val="Docnumber"/>
              <w:rPr>
                <w:lang w:val="fr-FR"/>
              </w:rPr>
            </w:pPr>
            <w:r w:rsidRPr="001833B5">
              <w:rPr>
                <w:lang w:val="fr-FR"/>
              </w:rPr>
              <w:t>Addendum 31 au</w:t>
            </w:r>
            <w:r w:rsidRPr="001833B5">
              <w:rPr>
                <w:lang w:val="fr-FR"/>
              </w:rPr>
              <w:br/>
              <w:t>Document 36</w:t>
            </w:r>
            <w:r w:rsidR="002004C5" w:rsidRPr="001833B5">
              <w:rPr>
                <w:lang w:val="fr-FR"/>
              </w:rPr>
              <w:t>-F</w:t>
            </w:r>
          </w:p>
        </w:tc>
      </w:tr>
      <w:tr w:rsidR="00931298" w:rsidRPr="001833B5" w14:paraId="7ED71F12" w14:textId="77777777" w:rsidTr="00267BFB">
        <w:trPr>
          <w:cantSplit/>
        </w:trPr>
        <w:tc>
          <w:tcPr>
            <w:tcW w:w="6237" w:type="dxa"/>
            <w:gridSpan w:val="2"/>
          </w:tcPr>
          <w:p w14:paraId="6E109872" w14:textId="77777777" w:rsidR="00931298" w:rsidRPr="001833B5" w:rsidRDefault="00931298" w:rsidP="002F62A8">
            <w:pPr>
              <w:spacing w:before="0"/>
              <w:rPr>
                <w:lang w:val="fr-FR"/>
              </w:rPr>
            </w:pPr>
          </w:p>
        </w:tc>
        <w:tc>
          <w:tcPr>
            <w:tcW w:w="3574" w:type="dxa"/>
            <w:gridSpan w:val="2"/>
          </w:tcPr>
          <w:p w14:paraId="0DB549A6" w14:textId="77777777" w:rsidR="00931298" w:rsidRPr="001833B5" w:rsidRDefault="007F4179" w:rsidP="002F62A8">
            <w:pPr>
              <w:pStyle w:val="TopHeader"/>
              <w:spacing w:before="0"/>
              <w:rPr>
                <w:sz w:val="20"/>
                <w:szCs w:val="20"/>
                <w:lang w:val="fr-FR"/>
              </w:rPr>
            </w:pPr>
            <w:r w:rsidRPr="001833B5">
              <w:rPr>
                <w:sz w:val="20"/>
                <w:szCs w:val="16"/>
                <w:lang w:val="fr-FR"/>
              </w:rPr>
              <w:t>23 septembre 2024</w:t>
            </w:r>
          </w:p>
        </w:tc>
      </w:tr>
      <w:tr w:rsidR="00931298" w:rsidRPr="001833B5" w14:paraId="3DA50848" w14:textId="77777777" w:rsidTr="00267BFB">
        <w:trPr>
          <w:cantSplit/>
        </w:trPr>
        <w:tc>
          <w:tcPr>
            <w:tcW w:w="6237" w:type="dxa"/>
            <w:gridSpan w:val="2"/>
          </w:tcPr>
          <w:p w14:paraId="1DCFF778" w14:textId="77777777" w:rsidR="00931298" w:rsidRPr="001833B5" w:rsidRDefault="00931298" w:rsidP="002F62A8">
            <w:pPr>
              <w:spacing w:before="0"/>
              <w:rPr>
                <w:lang w:val="fr-FR"/>
              </w:rPr>
            </w:pPr>
          </w:p>
        </w:tc>
        <w:tc>
          <w:tcPr>
            <w:tcW w:w="3574" w:type="dxa"/>
            <w:gridSpan w:val="2"/>
          </w:tcPr>
          <w:p w14:paraId="4E5568DF" w14:textId="77777777" w:rsidR="00931298" w:rsidRPr="001833B5" w:rsidRDefault="007F4179" w:rsidP="002F62A8">
            <w:pPr>
              <w:pStyle w:val="TopHeader"/>
              <w:spacing w:before="0"/>
              <w:rPr>
                <w:sz w:val="20"/>
                <w:szCs w:val="20"/>
                <w:lang w:val="fr-FR"/>
              </w:rPr>
            </w:pPr>
            <w:r w:rsidRPr="001833B5">
              <w:rPr>
                <w:sz w:val="20"/>
                <w:szCs w:val="16"/>
                <w:lang w:val="fr-FR"/>
              </w:rPr>
              <w:t>Original: anglais</w:t>
            </w:r>
          </w:p>
        </w:tc>
      </w:tr>
      <w:tr w:rsidR="00931298" w:rsidRPr="001833B5" w14:paraId="28C75AB6" w14:textId="77777777" w:rsidTr="00267BFB">
        <w:trPr>
          <w:cantSplit/>
        </w:trPr>
        <w:tc>
          <w:tcPr>
            <w:tcW w:w="9811" w:type="dxa"/>
            <w:gridSpan w:val="4"/>
          </w:tcPr>
          <w:p w14:paraId="7F3B80C1" w14:textId="77777777" w:rsidR="00931298" w:rsidRPr="001833B5" w:rsidRDefault="00931298" w:rsidP="002F62A8">
            <w:pPr>
              <w:spacing w:before="0"/>
              <w:rPr>
                <w:sz w:val="20"/>
                <w:szCs w:val="16"/>
                <w:lang w:val="fr-FR"/>
              </w:rPr>
            </w:pPr>
          </w:p>
        </w:tc>
      </w:tr>
      <w:tr w:rsidR="007F4179" w:rsidRPr="001833B5" w14:paraId="402C312A" w14:textId="77777777" w:rsidTr="00267BFB">
        <w:trPr>
          <w:cantSplit/>
        </w:trPr>
        <w:tc>
          <w:tcPr>
            <w:tcW w:w="9811" w:type="dxa"/>
            <w:gridSpan w:val="4"/>
          </w:tcPr>
          <w:p w14:paraId="02EFAF7E" w14:textId="0BE087D8" w:rsidR="007F4179" w:rsidRPr="001833B5" w:rsidRDefault="007F4179" w:rsidP="002F62A8">
            <w:pPr>
              <w:pStyle w:val="Source"/>
              <w:rPr>
                <w:lang w:val="fr-FR"/>
              </w:rPr>
            </w:pPr>
            <w:r w:rsidRPr="001833B5">
              <w:rPr>
                <w:lang w:val="fr-FR"/>
              </w:rPr>
              <w:t xml:space="preserve">Administrations des </w:t>
            </w:r>
            <w:r w:rsidR="002004C5" w:rsidRPr="001833B5">
              <w:rPr>
                <w:lang w:val="fr-FR"/>
              </w:rPr>
              <w:t>États</w:t>
            </w:r>
            <w:r w:rsidRPr="001833B5">
              <w:rPr>
                <w:lang w:val="fr-FR"/>
              </w:rPr>
              <w:t xml:space="preserve"> arabes</w:t>
            </w:r>
          </w:p>
        </w:tc>
      </w:tr>
      <w:tr w:rsidR="007F4179" w:rsidRPr="001833B5" w14:paraId="5CB2B71D" w14:textId="77777777" w:rsidTr="00267BFB">
        <w:trPr>
          <w:cantSplit/>
        </w:trPr>
        <w:tc>
          <w:tcPr>
            <w:tcW w:w="9811" w:type="dxa"/>
            <w:gridSpan w:val="4"/>
          </w:tcPr>
          <w:p w14:paraId="7A670188" w14:textId="17E35A2E" w:rsidR="007F4179" w:rsidRPr="001833B5" w:rsidRDefault="002004C5" w:rsidP="002F62A8">
            <w:pPr>
              <w:pStyle w:val="Title1"/>
              <w:rPr>
                <w:lang w:val="fr-FR"/>
              </w:rPr>
            </w:pPr>
            <w:r w:rsidRPr="001833B5">
              <w:rPr>
                <w:lang w:val="fr-FR"/>
              </w:rPr>
              <w:t>projet de nouvelle résolution</w:t>
            </w:r>
            <w:r w:rsidR="007F4179" w:rsidRPr="001833B5">
              <w:rPr>
                <w:lang w:val="fr-FR"/>
              </w:rPr>
              <w:t xml:space="preserve"> [ARB-OTTS] </w:t>
            </w:r>
            <w:r w:rsidRPr="001833B5">
              <w:rPr>
                <w:lang w:val="fr-FR"/>
              </w:rPr>
              <w:t>–</w:t>
            </w:r>
            <w:r w:rsidR="007F4179" w:rsidRPr="001833B5">
              <w:rPr>
                <w:lang w:val="fr-FR"/>
              </w:rPr>
              <w:t xml:space="preserve"> </w:t>
            </w:r>
            <w:r w:rsidR="00C90263" w:rsidRPr="001833B5">
              <w:rPr>
                <w:lang w:val="fr-FR"/>
              </w:rPr>
              <w:t xml:space="preserve">services </w:t>
            </w:r>
            <w:r w:rsidR="007F4179" w:rsidRPr="001833B5">
              <w:rPr>
                <w:lang w:val="fr-FR"/>
              </w:rPr>
              <w:t>OTT</w:t>
            </w:r>
          </w:p>
        </w:tc>
      </w:tr>
      <w:tr w:rsidR="00657CDA" w:rsidRPr="001833B5" w14:paraId="43CAE42A" w14:textId="77777777" w:rsidTr="00267BFB">
        <w:trPr>
          <w:cantSplit/>
          <w:trHeight w:hRule="exact" w:val="240"/>
        </w:trPr>
        <w:tc>
          <w:tcPr>
            <w:tcW w:w="9811" w:type="dxa"/>
            <w:gridSpan w:val="4"/>
          </w:tcPr>
          <w:p w14:paraId="4F27C55A" w14:textId="77777777" w:rsidR="00657CDA" w:rsidRPr="001833B5" w:rsidRDefault="00657CDA" w:rsidP="002F62A8">
            <w:pPr>
              <w:pStyle w:val="Title2"/>
              <w:spacing w:before="0"/>
              <w:rPr>
                <w:lang w:val="fr-FR"/>
              </w:rPr>
            </w:pPr>
          </w:p>
        </w:tc>
      </w:tr>
      <w:tr w:rsidR="00657CDA" w:rsidRPr="001833B5" w14:paraId="66EADF5C" w14:textId="77777777" w:rsidTr="00267BFB">
        <w:trPr>
          <w:cantSplit/>
          <w:trHeight w:hRule="exact" w:val="240"/>
        </w:trPr>
        <w:tc>
          <w:tcPr>
            <w:tcW w:w="9811" w:type="dxa"/>
            <w:gridSpan w:val="4"/>
          </w:tcPr>
          <w:p w14:paraId="599FEA43" w14:textId="77777777" w:rsidR="00657CDA" w:rsidRPr="001833B5" w:rsidRDefault="00657CDA" w:rsidP="002F62A8">
            <w:pPr>
              <w:pStyle w:val="Agendaitem"/>
              <w:spacing w:before="0"/>
              <w:rPr>
                <w:lang w:val="fr-FR"/>
              </w:rPr>
            </w:pPr>
          </w:p>
        </w:tc>
      </w:tr>
    </w:tbl>
    <w:p w14:paraId="5B87B026" w14:textId="77777777" w:rsidR="00931298" w:rsidRPr="001833B5" w:rsidRDefault="00931298" w:rsidP="002F62A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1833B5" w14:paraId="7A4A2DBF" w14:textId="77777777" w:rsidTr="00267BFB">
        <w:trPr>
          <w:cantSplit/>
        </w:trPr>
        <w:tc>
          <w:tcPr>
            <w:tcW w:w="1912" w:type="dxa"/>
          </w:tcPr>
          <w:p w14:paraId="7F7D98F0" w14:textId="77777777" w:rsidR="00931298" w:rsidRPr="001833B5" w:rsidRDefault="006F0DB7" w:rsidP="002F62A8">
            <w:pPr>
              <w:rPr>
                <w:lang w:val="fr-FR"/>
              </w:rPr>
            </w:pPr>
            <w:r w:rsidRPr="001833B5">
              <w:rPr>
                <w:b/>
                <w:bCs/>
                <w:lang w:val="fr-FR"/>
              </w:rPr>
              <w:t>Résumé:</w:t>
            </w:r>
          </w:p>
        </w:tc>
        <w:tc>
          <w:tcPr>
            <w:tcW w:w="7870" w:type="dxa"/>
            <w:gridSpan w:val="2"/>
          </w:tcPr>
          <w:p w14:paraId="1061280D" w14:textId="04B2EA39" w:rsidR="00931298" w:rsidRPr="001833B5" w:rsidRDefault="00645C1A" w:rsidP="002F62A8">
            <w:pPr>
              <w:pStyle w:val="Abstract"/>
              <w:rPr>
                <w:lang w:val="fr-FR"/>
              </w:rPr>
            </w:pPr>
            <w:r w:rsidRPr="001833B5">
              <w:rPr>
                <w:color w:val="000000" w:themeColor="text1"/>
                <w:lang w:val="fr-FR"/>
              </w:rPr>
              <w:t xml:space="preserve">La présente proposition de nouvelle Résolution de l'AMNT vise à </w:t>
            </w:r>
            <w:r w:rsidR="00E34E81" w:rsidRPr="001833B5">
              <w:rPr>
                <w:color w:val="000000" w:themeColor="text1"/>
                <w:lang w:val="fr-FR"/>
              </w:rPr>
              <w:t xml:space="preserve">ce que </w:t>
            </w:r>
            <w:r w:rsidRPr="001833B5">
              <w:rPr>
                <w:color w:val="000000" w:themeColor="text1"/>
                <w:lang w:val="fr-FR"/>
              </w:rPr>
              <w:t xml:space="preserve">certaines tâches </w:t>
            </w:r>
            <w:r w:rsidR="00E34E81" w:rsidRPr="001833B5">
              <w:rPr>
                <w:color w:val="000000" w:themeColor="text1"/>
                <w:lang w:val="fr-FR"/>
              </w:rPr>
              <w:t>soient confiées non seulement au Directeur du Bureau de la normalisation des télécommunications, mais aussi aux</w:t>
            </w:r>
            <w:r w:rsidRPr="001833B5">
              <w:rPr>
                <w:color w:val="000000" w:themeColor="text1"/>
                <w:lang w:val="fr-FR"/>
              </w:rPr>
              <w:t xml:space="preserve"> commissions d'études compétentes, afin de parvenir à une approche multidimensionnelle permettant </w:t>
            </w:r>
            <w:r w:rsidR="0036083A" w:rsidRPr="001833B5">
              <w:rPr>
                <w:color w:val="000000" w:themeColor="text1"/>
                <w:lang w:val="fr-FR"/>
              </w:rPr>
              <w:t xml:space="preserve">à </w:t>
            </w:r>
            <w:r w:rsidRPr="001833B5">
              <w:rPr>
                <w:color w:val="000000" w:themeColor="text1"/>
                <w:lang w:val="fr-FR"/>
              </w:rPr>
              <w:t xml:space="preserve">toutes les parties prenantes, en particulier les entreprises, </w:t>
            </w:r>
            <w:r w:rsidR="0036083A" w:rsidRPr="001833B5">
              <w:rPr>
                <w:color w:val="000000" w:themeColor="text1"/>
                <w:lang w:val="fr-FR"/>
              </w:rPr>
              <w:t xml:space="preserve">de participer </w:t>
            </w:r>
            <w:r w:rsidRPr="001833B5">
              <w:rPr>
                <w:color w:val="000000" w:themeColor="text1"/>
                <w:lang w:val="fr-FR"/>
              </w:rPr>
              <w:t xml:space="preserve">à la recherche de solutions </w:t>
            </w:r>
            <w:r w:rsidR="00E34E81" w:rsidRPr="001833B5">
              <w:rPr>
                <w:color w:val="000000" w:themeColor="text1"/>
                <w:lang w:val="fr-FR"/>
              </w:rPr>
              <w:t xml:space="preserve">concernant les </w:t>
            </w:r>
            <w:r w:rsidRPr="001833B5">
              <w:rPr>
                <w:color w:val="000000" w:themeColor="text1"/>
                <w:lang w:val="fr-FR"/>
              </w:rPr>
              <w:t xml:space="preserve">questions en suspens </w:t>
            </w:r>
            <w:r w:rsidR="00E34E81" w:rsidRPr="001833B5">
              <w:rPr>
                <w:color w:val="000000" w:themeColor="text1"/>
                <w:lang w:val="fr-FR"/>
              </w:rPr>
              <w:t xml:space="preserve">relatives aux </w:t>
            </w:r>
            <w:r w:rsidRPr="001833B5">
              <w:rPr>
                <w:color w:val="000000" w:themeColor="text1"/>
                <w:lang w:val="fr-FR"/>
              </w:rPr>
              <w:t>services OTT ("over-the-top").</w:t>
            </w:r>
          </w:p>
        </w:tc>
      </w:tr>
      <w:tr w:rsidR="00931298" w:rsidRPr="001833B5" w14:paraId="4F957F45" w14:textId="77777777" w:rsidTr="00267BFB">
        <w:trPr>
          <w:cantSplit/>
        </w:trPr>
        <w:tc>
          <w:tcPr>
            <w:tcW w:w="1912" w:type="dxa"/>
          </w:tcPr>
          <w:p w14:paraId="0AC9ECFB" w14:textId="77777777" w:rsidR="00931298" w:rsidRPr="001833B5" w:rsidRDefault="00931298" w:rsidP="002F62A8">
            <w:pPr>
              <w:rPr>
                <w:b/>
                <w:bCs/>
                <w:szCs w:val="24"/>
                <w:lang w:val="fr-FR"/>
              </w:rPr>
            </w:pPr>
            <w:r w:rsidRPr="001833B5">
              <w:rPr>
                <w:b/>
                <w:bCs/>
                <w:szCs w:val="24"/>
                <w:lang w:val="fr-FR"/>
              </w:rPr>
              <w:t>Contact:</w:t>
            </w:r>
          </w:p>
        </w:tc>
        <w:tc>
          <w:tcPr>
            <w:tcW w:w="3935" w:type="dxa"/>
          </w:tcPr>
          <w:p w14:paraId="7F94FE92" w14:textId="50CE297F" w:rsidR="00FE5494" w:rsidRPr="001833B5" w:rsidRDefault="002004C5" w:rsidP="002F62A8">
            <w:pPr>
              <w:rPr>
                <w:lang w:val="fr-FR"/>
              </w:rPr>
            </w:pPr>
            <w:r w:rsidRPr="001833B5">
              <w:rPr>
                <w:lang w:val="fr-FR"/>
              </w:rPr>
              <w:t>Ahmed Tajelsir Atya Mohammed</w:t>
            </w:r>
            <w:r w:rsidRPr="001833B5">
              <w:rPr>
                <w:lang w:val="fr-FR"/>
              </w:rPr>
              <w:br/>
            </w:r>
            <w:r w:rsidR="00645C1A" w:rsidRPr="001833B5">
              <w:rPr>
                <w:lang w:val="fr-FR"/>
              </w:rPr>
              <w:t>Autorité de régulation des télécommunications et des postes</w:t>
            </w:r>
            <w:r w:rsidRPr="001833B5">
              <w:rPr>
                <w:lang w:val="fr-FR"/>
              </w:rPr>
              <w:br/>
              <w:t>Soudan</w:t>
            </w:r>
          </w:p>
        </w:tc>
        <w:tc>
          <w:tcPr>
            <w:tcW w:w="3935" w:type="dxa"/>
          </w:tcPr>
          <w:p w14:paraId="11F71962" w14:textId="76D0FAF9" w:rsidR="00931298" w:rsidRPr="001833B5" w:rsidRDefault="006F0DB7" w:rsidP="002F62A8">
            <w:pPr>
              <w:rPr>
                <w:lang w:val="fr-FR"/>
              </w:rPr>
            </w:pPr>
            <w:r w:rsidRPr="001833B5">
              <w:rPr>
                <w:lang w:val="fr-FR"/>
              </w:rPr>
              <w:t>Courriel:</w:t>
            </w:r>
            <w:r w:rsidR="002004C5" w:rsidRPr="001833B5">
              <w:rPr>
                <w:lang w:val="fr-FR"/>
              </w:rPr>
              <w:tab/>
            </w:r>
            <w:hyperlink r:id="rId14" w:history="1">
              <w:r w:rsidR="002004C5" w:rsidRPr="001833B5">
                <w:rPr>
                  <w:rStyle w:val="Hyperlink"/>
                  <w:lang w:val="fr-FR"/>
                </w:rPr>
                <w:t>ahmed.atyya@tpra.gov.sd</w:t>
              </w:r>
            </w:hyperlink>
          </w:p>
        </w:tc>
      </w:tr>
    </w:tbl>
    <w:p w14:paraId="012A4E16" w14:textId="77777777" w:rsidR="00931298" w:rsidRPr="001833B5" w:rsidRDefault="009F4801" w:rsidP="002F62A8">
      <w:pPr>
        <w:tabs>
          <w:tab w:val="clear" w:pos="1134"/>
          <w:tab w:val="clear" w:pos="1871"/>
          <w:tab w:val="clear" w:pos="2268"/>
        </w:tabs>
        <w:overflowPunct/>
        <w:autoSpaceDE/>
        <w:autoSpaceDN/>
        <w:adjustRightInd/>
        <w:spacing w:before="0"/>
        <w:textAlignment w:val="auto"/>
        <w:rPr>
          <w:lang w:val="fr-FR"/>
        </w:rPr>
      </w:pPr>
      <w:r w:rsidRPr="001833B5">
        <w:rPr>
          <w:lang w:val="fr-FR"/>
        </w:rPr>
        <w:br w:type="page"/>
      </w:r>
    </w:p>
    <w:p w14:paraId="4F024775" w14:textId="77777777" w:rsidR="00D76592" w:rsidRPr="001833B5" w:rsidRDefault="002004C5" w:rsidP="002F62A8">
      <w:pPr>
        <w:pStyle w:val="Proposal"/>
        <w:rPr>
          <w:lang w:val="fr-FR"/>
        </w:rPr>
      </w:pPr>
      <w:r w:rsidRPr="001833B5">
        <w:rPr>
          <w:lang w:val="fr-FR"/>
        </w:rPr>
        <w:lastRenderedPageBreak/>
        <w:t>ADD</w:t>
      </w:r>
      <w:r w:rsidRPr="001833B5">
        <w:rPr>
          <w:lang w:val="fr-FR"/>
        </w:rPr>
        <w:tab/>
        <w:t>ARB/36A31/1</w:t>
      </w:r>
    </w:p>
    <w:p w14:paraId="257C2674" w14:textId="7825C350" w:rsidR="00D76592" w:rsidRPr="001833B5" w:rsidRDefault="002004C5" w:rsidP="002F62A8">
      <w:pPr>
        <w:pStyle w:val="ResNo"/>
        <w:rPr>
          <w:lang w:val="fr-FR"/>
        </w:rPr>
      </w:pPr>
      <w:r w:rsidRPr="001833B5">
        <w:rPr>
          <w:lang w:val="fr-FR"/>
        </w:rPr>
        <w:t>PROJET DE NOUVELLE RÉSOLUTION [ARB-OTTS] (</w:t>
      </w:r>
      <w:r w:rsidRPr="001833B5">
        <w:rPr>
          <w:caps w:val="0"/>
          <w:lang w:val="fr-FR"/>
        </w:rPr>
        <w:t>New Delhi</w:t>
      </w:r>
      <w:r w:rsidRPr="001833B5">
        <w:rPr>
          <w:lang w:val="fr-FR"/>
        </w:rPr>
        <w:t>, 2024)</w:t>
      </w:r>
    </w:p>
    <w:p w14:paraId="26DBF201" w14:textId="54D557B2" w:rsidR="00D76592" w:rsidRPr="001833B5" w:rsidRDefault="00645C1A" w:rsidP="00DF0669">
      <w:pPr>
        <w:pStyle w:val="Restitle"/>
        <w:rPr>
          <w:lang w:val="fr-FR"/>
        </w:rPr>
      </w:pPr>
      <w:r w:rsidRPr="001833B5">
        <w:rPr>
          <w:lang w:val="fr-FR"/>
        </w:rPr>
        <w:t>(Services OTT)</w:t>
      </w:r>
    </w:p>
    <w:p w14:paraId="58EC2DC4" w14:textId="71000352" w:rsidR="002004C5" w:rsidRPr="001833B5" w:rsidRDefault="002004C5" w:rsidP="002F62A8">
      <w:pPr>
        <w:pStyle w:val="Resref"/>
        <w:rPr>
          <w:lang w:val="fr-FR"/>
        </w:rPr>
      </w:pPr>
      <w:r w:rsidRPr="001833B5">
        <w:rPr>
          <w:lang w:val="fr-FR"/>
        </w:rPr>
        <w:t>(New Delhi, 2024)</w:t>
      </w:r>
    </w:p>
    <w:p w14:paraId="5EDFDD3D" w14:textId="73E05EF2" w:rsidR="00D76592" w:rsidRPr="001833B5" w:rsidRDefault="002004C5" w:rsidP="002F62A8">
      <w:pPr>
        <w:pStyle w:val="Normalaftertitle"/>
        <w:rPr>
          <w:lang w:val="fr-FR"/>
        </w:rPr>
      </w:pPr>
      <w:r w:rsidRPr="001833B5">
        <w:rPr>
          <w:lang w:val="fr-FR"/>
        </w:rPr>
        <w:t>L'Assemblée mondiale de normalisation des télécommunications (New Delhi, 2024),</w:t>
      </w:r>
    </w:p>
    <w:p w14:paraId="7905D831" w14:textId="77777777" w:rsidR="002004C5" w:rsidRPr="001833B5" w:rsidRDefault="002004C5" w:rsidP="002F62A8">
      <w:pPr>
        <w:pStyle w:val="Call"/>
        <w:rPr>
          <w:lang w:val="fr-FR"/>
        </w:rPr>
      </w:pPr>
      <w:r w:rsidRPr="001833B5">
        <w:rPr>
          <w:lang w:val="fr-FR"/>
        </w:rPr>
        <w:t>rappelant</w:t>
      </w:r>
    </w:p>
    <w:p w14:paraId="7043D4CC" w14:textId="1B487E84" w:rsidR="002004C5" w:rsidRPr="001833B5" w:rsidRDefault="002004C5" w:rsidP="002F62A8">
      <w:pPr>
        <w:rPr>
          <w:lang w:val="fr-FR"/>
        </w:rPr>
      </w:pPr>
      <w:r w:rsidRPr="001833B5">
        <w:rPr>
          <w:i/>
          <w:iCs/>
          <w:lang w:val="fr-FR"/>
        </w:rPr>
        <w:t>a)</w:t>
      </w:r>
      <w:r w:rsidRPr="001833B5">
        <w:rPr>
          <w:lang w:val="fr-FR"/>
        </w:rPr>
        <w:tab/>
        <w:t>la Résolution 206 (Dubaï, 2018) de la Conférence de plénipotentiaires sur les services</w:t>
      </w:r>
      <w:r w:rsidR="00C90263" w:rsidRPr="001833B5">
        <w:rPr>
          <w:lang w:val="fr-FR"/>
        </w:rPr>
        <w:t> </w:t>
      </w:r>
      <w:r w:rsidRPr="001833B5">
        <w:rPr>
          <w:lang w:val="fr-FR"/>
        </w:rPr>
        <w:t>OTT;</w:t>
      </w:r>
    </w:p>
    <w:p w14:paraId="75477FD5" w14:textId="2F9637AC" w:rsidR="002004C5" w:rsidRPr="001833B5" w:rsidRDefault="002004C5" w:rsidP="002F62A8">
      <w:pPr>
        <w:rPr>
          <w:lang w:val="fr-FR"/>
        </w:rPr>
      </w:pPr>
      <w:r w:rsidRPr="001833B5">
        <w:rPr>
          <w:i/>
          <w:iCs/>
          <w:lang w:val="fr-FR"/>
        </w:rPr>
        <w:t>b)</w:t>
      </w:r>
      <w:r w:rsidRPr="001833B5">
        <w:rPr>
          <w:lang w:val="fr-FR"/>
        </w:rPr>
        <w:tab/>
        <w:t xml:space="preserve">la Résolution 2 (Rév. Genève, 2022) </w:t>
      </w:r>
      <w:r w:rsidR="00645C1A" w:rsidRPr="001833B5">
        <w:rPr>
          <w:lang w:val="fr-FR"/>
        </w:rPr>
        <w:t>de l</w:t>
      </w:r>
      <w:r w:rsidR="00C90263" w:rsidRPr="001833B5">
        <w:rPr>
          <w:lang w:val="fr-FR"/>
        </w:rPr>
        <w:t>'</w:t>
      </w:r>
      <w:r w:rsidR="00645C1A" w:rsidRPr="001833B5">
        <w:rPr>
          <w:lang w:val="fr-FR"/>
        </w:rPr>
        <w:t xml:space="preserve">Assemblée mondiale de normalisation des télécommunications </w:t>
      </w:r>
      <w:r w:rsidRPr="001833B5">
        <w:rPr>
          <w:lang w:val="fr-FR"/>
        </w:rPr>
        <w:t>sur le domaine de compétence et le mandat des commissions d'études de l'UIT</w:t>
      </w:r>
      <w:r w:rsidR="00C90263" w:rsidRPr="001833B5">
        <w:rPr>
          <w:lang w:val="fr-FR"/>
        </w:rPr>
        <w:noBreakHyphen/>
      </w:r>
      <w:r w:rsidRPr="001833B5">
        <w:rPr>
          <w:lang w:val="fr-FR"/>
        </w:rPr>
        <w:t>T;</w:t>
      </w:r>
    </w:p>
    <w:p w14:paraId="52FFF39B" w14:textId="6D334D8A" w:rsidR="002004C5" w:rsidRPr="001833B5" w:rsidRDefault="002004C5" w:rsidP="002F62A8">
      <w:pPr>
        <w:rPr>
          <w:lang w:val="fr-FR"/>
        </w:rPr>
      </w:pPr>
      <w:r w:rsidRPr="001833B5">
        <w:rPr>
          <w:i/>
          <w:iCs/>
          <w:lang w:val="fr-FR"/>
        </w:rPr>
        <w:t>c)</w:t>
      </w:r>
      <w:r w:rsidRPr="001833B5">
        <w:rPr>
          <w:lang w:val="fr-FR"/>
        </w:rPr>
        <w:tab/>
        <w:t>la Résolution 44 (Rév. Genève, 2022) de l</w:t>
      </w:r>
      <w:r w:rsidR="00C90263" w:rsidRPr="001833B5">
        <w:rPr>
          <w:lang w:val="fr-FR"/>
        </w:rPr>
        <w:t>'</w:t>
      </w:r>
      <w:r w:rsidRPr="001833B5">
        <w:rPr>
          <w:lang w:val="fr-FR"/>
        </w:rPr>
        <w:t>Assemblée</w:t>
      </w:r>
      <w:r w:rsidR="00645C1A" w:rsidRPr="001833B5">
        <w:rPr>
          <w:lang w:val="fr-FR"/>
        </w:rPr>
        <w:t xml:space="preserve"> mondiale de normalisation des télécommunications</w:t>
      </w:r>
      <w:r w:rsidRPr="001833B5">
        <w:rPr>
          <w:lang w:val="fr-FR"/>
        </w:rPr>
        <w:t>, intitulée "Réduire l'écart en matière de normalisation entre pays en développement et pays développés"</w:t>
      </w:r>
      <w:r w:rsidR="0047421C" w:rsidRPr="001833B5">
        <w:rPr>
          <w:lang w:val="fr-FR"/>
        </w:rPr>
        <w:t>;</w:t>
      </w:r>
    </w:p>
    <w:p w14:paraId="40316A6F" w14:textId="54FD68CB" w:rsidR="002004C5" w:rsidRPr="001833B5" w:rsidRDefault="002004C5" w:rsidP="002F62A8">
      <w:pPr>
        <w:rPr>
          <w:lang w:val="fr-FR"/>
        </w:rPr>
      </w:pPr>
      <w:r w:rsidRPr="001833B5">
        <w:rPr>
          <w:i/>
          <w:iCs/>
          <w:lang w:val="fr-FR"/>
        </w:rPr>
        <w:t>d)</w:t>
      </w:r>
      <w:r w:rsidRPr="001833B5">
        <w:rPr>
          <w:lang w:val="fr-FR"/>
        </w:rPr>
        <w:tab/>
        <w:t>la Résolution 68 (Rév.</w:t>
      </w:r>
      <w:r w:rsidR="00C90263" w:rsidRPr="001833B5">
        <w:rPr>
          <w:lang w:val="fr-FR"/>
        </w:rPr>
        <w:t xml:space="preserve"> </w:t>
      </w:r>
      <w:r w:rsidRPr="001833B5">
        <w:rPr>
          <w:lang w:val="fr-FR"/>
        </w:rPr>
        <w:t>Hammamet,</w:t>
      </w:r>
      <w:r w:rsidR="00C90263" w:rsidRPr="001833B5">
        <w:rPr>
          <w:lang w:val="fr-FR"/>
        </w:rPr>
        <w:t xml:space="preserve"> </w:t>
      </w:r>
      <w:r w:rsidRPr="001833B5">
        <w:rPr>
          <w:lang w:val="fr-FR"/>
        </w:rPr>
        <w:t>2016)</w:t>
      </w:r>
      <w:r w:rsidR="002B402C" w:rsidRPr="001833B5">
        <w:rPr>
          <w:lang w:val="fr-FR"/>
        </w:rPr>
        <w:t xml:space="preserve"> de l</w:t>
      </w:r>
      <w:r w:rsidR="00C90263" w:rsidRPr="001833B5">
        <w:rPr>
          <w:lang w:val="fr-FR"/>
        </w:rPr>
        <w:t>'</w:t>
      </w:r>
      <w:r w:rsidR="002B402C" w:rsidRPr="001833B5">
        <w:rPr>
          <w:lang w:val="fr-FR"/>
        </w:rPr>
        <w:t>Assemblée mondiale de normalisation des télécommunications</w:t>
      </w:r>
      <w:r w:rsidRPr="001833B5">
        <w:rPr>
          <w:lang w:val="fr-FR"/>
        </w:rPr>
        <w:t xml:space="preserve">, </w:t>
      </w:r>
      <w:r w:rsidR="00645C1A" w:rsidRPr="001833B5">
        <w:rPr>
          <w:lang w:val="fr-FR"/>
        </w:rPr>
        <w:t>intitulée "</w:t>
      </w:r>
      <w:r w:rsidRPr="001833B5">
        <w:rPr>
          <w:lang w:val="fr-FR"/>
        </w:rPr>
        <w:t>Évolution du rôle du secteur privé au sein du Secteur de la normalisation des télécommunications de l'UIT</w:t>
      </w:r>
      <w:r w:rsidR="00645C1A" w:rsidRPr="001833B5">
        <w:rPr>
          <w:lang w:val="fr-FR"/>
        </w:rPr>
        <w:t>"</w:t>
      </w:r>
      <w:r w:rsidRPr="001833B5">
        <w:rPr>
          <w:lang w:val="fr-FR"/>
        </w:rPr>
        <w:t>,</w:t>
      </w:r>
    </w:p>
    <w:p w14:paraId="32F98253" w14:textId="77777777" w:rsidR="002004C5" w:rsidRPr="001833B5" w:rsidRDefault="002004C5" w:rsidP="002F62A8">
      <w:pPr>
        <w:pStyle w:val="Call"/>
        <w:rPr>
          <w:lang w:val="fr-FR"/>
        </w:rPr>
      </w:pPr>
      <w:r w:rsidRPr="001833B5">
        <w:rPr>
          <w:lang w:val="fr-FR"/>
        </w:rPr>
        <w:t>considérant</w:t>
      </w:r>
    </w:p>
    <w:p w14:paraId="29097682" w14:textId="650D9586" w:rsidR="002004C5" w:rsidRPr="001833B5" w:rsidRDefault="002004C5" w:rsidP="002F62A8">
      <w:pPr>
        <w:rPr>
          <w:lang w:val="fr-FR"/>
        </w:rPr>
      </w:pPr>
      <w:r w:rsidRPr="001833B5">
        <w:rPr>
          <w:i/>
          <w:iCs/>
          <w:lang w:val="fr-FR"/>
        </w:rPr>
        <w:t>a)</w:t>
      </w:r>
      <w:r w:rsidRPr="001833B5">
        <w:rPr>
          <w:lang w:val="fr-FR"/>
        </w:rPr>
        <w:tab/>
        <w:t>la nécessité d'examiner les aspects opérationnels</w:t>
      </w:r>
      <w:r w:rsidR="002B402C" w:rsidRPr="001833B5">
        <w:rPr>
          <w:lang w:val="fr-FR"/>
        </w:rPr>
        <w:t xml:space="preserve"> et techniques</w:t>
      </w:r>
      <w:r w:rsidRPr="001833B5">
        <w:rPr>
          <w:lang w:val="fr-FR"/>
        </w:rPr>
        <w:t xml:space="preserve"> des services OTT ainsi que la signification de ces services pour l'action publique, la concurrence, l'innovation et l'économie;</w:t>
      </w:r>
    </w:p>
    <w:p w14:paraId="6B141039" w14:textId="23FC9A32" w:rsidR="002004C5" w:rsidRPr="001833B5" w:rsidRDefault="002004C5" w:rsidP="002F62A8">
      <w:pPr>
        <w:rPr>
          <w:lang w:val="fr-FR"/>
        </w:rPr>
      </w:pPr>
      <w:r w:rsidRPr="001833B5">
        <w:rPr>
          <w:i/>
          <w:iCs/>
          <w:lang w:val="fr-FR"/>
        </w:rPr>
        <w:t>b)</w:t>
      </w:r>
      <w:r w:rsidRPr="001833B5">
        <w:rPr>
          <w:lang w:val="fr-FR"/>
        </w:rPr>
        <w:tab/>
        <w:t>les questions de protection du consommateur et de confidentialité des données qui intéressent le secteur des télécommunications/</w:t>
      </w:r>
      <w:r w:rsidR="00645C1A" w:rsidRPr="001833B5">
        <w:rPr>
          <w:lang w:val="fr-FR"/>
        </w:rPr>
        <w:t>technologies de l'information et de la communication</w:t>
      </w:r>
      <w:r w:rsidR="00DF0669" w:rsidRPr="001833B5">
        <w:rPr>
          <w:lang w:val="fr-FR"/>
        </w:rPr>
        <w:t> </w:t>
      </w:r>
      <w:r w:rsidR="00645C1A" w:rsidRPr="001833B5">
        <w:rPr>
          <w:lang w:val="fr-FR"/>
        </w:rPr>
        <w:t>(</w:t>
      </w:r>
      <w:r w:rsidRPr="001833B5">
        <w:rPr>
          <w:lang w:val="fr-FR"/>
        </w:rPr>
        <w:t>TIC</w:t>
      </w:r>
      <w:r w:rsidR="00645C1A" w:rsidRPr="001833B5">
        <w:rPr>
          <w:lang w:val="fr-FR"/>
        </w:rPr>
        <w:t>)</w:t>
      </w:r>
      <w:r w:rsidRPr="001833B5">
        <w:rPr>
          <w:lang w:val="fr-FR"/>
        </w:rPr>
        <w:t>;</w:t>
      </w:r>
    </w:p>
    <w:p w14:paraId="7BBF40FB" w14:textId="5095911E" w:rsidR="002004C5" w:rsidRPr="001833B5" w:rsidRDefault="002004C5" w:rsidP="002F62A8">
      <w:pPr>
        <w:rPr>
          <w:lang w:val="fr-FR"/>
        </w:rPr>
      </w:pPr>
      <w:r w:rsidRPr="001833B5">
        <w:rPr>
          <w:i/>
          <w:iCs/>
          <w:lang w:val="fr-FR"/>
        </w:rPr>
        <w:t>c)</w:t>
      </w:r>
      <w:r w:rsidRPr="001833B5">
        <w:rPr>
          <w:lang w:val="fr-FR"/>
        </w:rPr>
        <w:tab/>
      </w:r>
      <w:r w:rsidR="00645C1A" w:rsidRPr="001833B5">
        <w:rPr>
          <w:lang w:val="fr-FR"/>
        </w:rPr>
        <w:t>l</w:t>
      </w:r>
      <w:r w:rsidR="00C90263" w:rsidRPr="001833B5">
        <w:rPr>
          <w:lang w:val="fr-FR"/>
        </w:rPr>
        <w:t>'</w:t>
      </w:r>
      <w:r w:rsidR="00645C1A" w:rsidRPr="001833B5">
        <w:rPr>
          <w:lang w:val="fr-FR"/>
        </w:rPr>
        <w:t>incidence des services OTT sur les marchés des télécommunications/TIC</w:t>
      </w:r>
      <w:r w:rsidRPr="001833B5">
        <w:rPr>
          <w:lang w:val="fr-FR"/>
        </w:rPr>
        <w:t>;</w:t>
      </w:r>
    </w:p>
    <w:p w14:paraId="732CDB23" w14:textId="748A14E9" w:rsidR="002004C5" w:rsidRPr="001833B5" w:rsidRDefault="002004C5" w:rsidP="002F62A8">
      <w:pPr>
        <w:rPr>
          <w:lang w:val="fr-FR"/>
        </w:rPr>
      </w:pPr>
      <w:r w:rsidRPr="001833B5">
        <w:rPr>
          <w:i/>
          <w:iCs/>
          <w:lang w:val="fr-FR"/>
        </w:rPr>
        <w:t>d)</w:t>
      </w:r>
      <w:r w:rsidRPr="001833B5">
        <w:rPr>
          <w:lang w:val="fr-FR"/>
        </w:rPr>
        <w:tab/>
        <w:t xml:space="preserve">la nécessité de promouvoir un écosystème numérique sécurisé sans </w:t>
      </w:r>
      <w:r w:rsidR="00697BBB" w:rsidRPr="001833B5">
        <w:rPr>
          <w:lang w:val="fr-FR"/>
        </w:rPr>
        <w:t>entraver</w:t>
      </w:r>
      <w:r w:rsidRPr="001833B5">
        <w:rPr>
          <w:lang w:val="fr-FR"/>
        </w:rPr>
        <w:t xml:space="preserve"> l'innovation;</w:t>
      </w:r>
    </w:p>
    <w:p w14:paraId="1ADFB498" w14:textId="65F33EF5" w:rsidR="002004C5" w:rsidRPr="001833B5" w:rsidRDefault="002004C5" w:rsidP="002F62A8">
      <w:pPr>
        <w:rPr>
          <w:lang w:val="fr-FR"/>
        </w:rPr>
      </w:pPr>
      <w:r w:rsidRPr="001833B5">
        <w:rPr>
          <w:i/>
          <w:iCs/>
          <w:lang w:val="fr-FR"/>
        </w:rPr>
        <w:t>e)</w:t>
      </w:r>
      <w:r w:rsidRPr="001833B5">
        <w:rPr>
          <w:lang w:val="fr-FR"/>
        </w:rPr>
        <w:tab/>
      </w:r>
      <w:r w:rsidR="002B402C" w:rsidRPr="001833B5">
        <w:rPr>
          <w:lang w:val="fr-FR"/>
        </w:rPr>
        <w:t xml:space="preserve">la nécessité </w:t>
      </w:r>
      <w:r w:rsidR="00697BBB" w:rsidRPr="001833B5">
        <w:rPr>
          <w:lang w:val="fr-FR"/>
        </w:rPr>
        <w:t>de disposer</w:t>
      </w:r>
      <w:r w:rsidRPr="001833B5">
        <w:rPr>
          <w:lang w:val="fr-FR"/>
        </w:rPr>
        <w:t xml:space="preserve"> d'une définition et d'une taxonomie </w:t>
      </w:r>
      <w:r w:rsidR="00697BBB" w:rsidRPr="001833B5">
        <w:rPr>
          <w:lang w:val="fr-FR"/>
        </w:rPr>
        <w:t xml:space="preserve">normalisées </w:t>
      </w:r>
      <w:r w:rsidRPr="001833B5">
        <w:rPr>
          <w:lang w:val="fr-FR"/>
        </w:rPr>
        <w:t>des services</w:t>
      </w:r>
      <w:r w:rsidR="00C90263" w:rsidRPr="001833B5">
        <w:rPr>
          <w:lang w:val="fr-FR"/>
        </w:rPr>
        <w:t> </w:t>
      </w:r>
      <w:r w:rsidRPr="001833B5">
        <w:rPr>
          <w:lang w:val="fr-FR"/>
        </w:rPr>
        <w:t xml:space="preserve">OTT </w:t>
      </w:r>
      <w:r w:rsidR="00697BBB" w:rsidRPr="001833B5">
        <w:rPr>
          <w:lang w:val="fr-FR"/>
        </w:rPr>
        <w:t xml:space="preserve">à </w:t>
      </w:r>
      <w:r w:rsidRPr="001833B5">
        <w:rPr>
          <w:lang w:val="fr-FR"/>
        </w:rPr>
        <w:t>l'échelle de l'Union;</w:t>
      </w:r>
    </w:p>
    <w:p w14:paraId="131FEDD5" w14:textId="7711708A" w:rsidR="002004C5" w:rsidRPr="001833B5" w:rsidRDefault="002004C5" w:rsidP="002F62A8">
      <w:pPr>
        <w:rPr>
          <w:lang w:val="fr-FR"/>
        </w:rPr>
      </w:pPr>
      <w:r w:rsidRPr="001833B5">
        <w:rPr>
          <w:i/>
          <w:iCs/>
          <w:lang w:val="fr-FR"/>
        </w:rPr>
        <w:t>f)</w:t>
      </w:r>
      <w:r w:rsidRPr="001833B5">
        <w:rPr>
          <w:lang w:val="fr-FR"/>
        </w:rPr>
        <w:tab/>
        <w:t xml:space="preserve">l'augmentation du trafic de données </w:t>
      </w:r>
      <w:r w:rsidR="00697BBB" w:rsidRPr="001833B5">
        <w:rPr>
          <w:lang w:val="fr-FR"/>
        </w:rPr>
        <w:t>liée à</w:t>
      </w:r>
      <w:r w:rsidRPr="001833B5">
        <w:rPr>
          <w:lang w:val="fr-FR"/>
        </w:rPr>
        <w:t xml:space="preserve"> la multiplication des services OTT et la nécessité de déployer des infrastructures supplémentaires;</w:t>
      </w:r>
    </w:p>
    <w:p w14:paraId="4AF3CA36" w14:textId="1AAD3147" w:rsidR="002004C5" w:rsidRPr="001833B5" w:rsidRDefault="002004C5" w:rsidP="002F62A8">
      <w:pPr>
        <w:rPr>
          <w:lang w:val="fr-FR"/>
        </w:rPr>
      </w:pPr>
      <w:r w:rsidRPr="001833B5">
        <w:rPr>
          <w:i/>
          <w:iCs/>
          <w:lang w:val="fr-FR"/>
        </w:rPr>
        <w:t>g)</w:t>
      </w:r>
      <w:r w:rsidRPr="001833B5">
        <w:rPr>
          <w:lang w:val="fr-FR"/>
        </w:rPr>
        <w:tab/>
        <w:t>les avantages des services OTT pour les consommateurs, y compris les personnes handicapées et les personnes ayant des besoins particuliers,</w:t>
      </w:r>
    </w:p>
    <w:p w14:paraId="17B34F74" w14:textId="77777777" w:rsidR="002004C5" w:rsidRPr="001833B5" w:rsidRDefault="002004C5" w:rsidP="002F62A8">
      <w:pPr>
        <w:pStyle w:val="Call"/>
        <w:rPr>
          <w:lang w:val="fr-FR"/>
        </w:rPr>
      </w:pPr>
      <w:r w:rsidRPr="001833B5">
        <w:rPr>
          <w:lang w:val="fr-FR"/>
        </w:rPr>
        <w:t>reconnaissant</w:t>
      </w:r>
    </w:p>
    <w:p w14:paraId="54FBD89D" w14:textId="133ED49C" w:rsidR="002004C5" w:rsidRPr="001833B5" w:rsidRDefault="002004C5" w:rsidP="002F62A8">
      <w:pPr>
        <w:rPr>
          <w:lang w:val="fr-FR"/>
        </w:rPr>
      </w:pPr>
      <w:r w:rsidRPr="001833B5">
        <w:rPr>
          <w:i/>
          <w:iCs/>
          <w:lang w:val="fr-FR"/>
        </w:rPr>
        <w:t>a)</w:t>
      </w:r>
      <w:r w:rsidRPr="001833B5">
        <w:rPr>
          <w:lang w:val="fr-FR"/>
        </w:rPr>
        <w:tab/>
        <w:t>les études menées par le Secteur du développement des télécommunications de l'UIT (UIT</w:t>
      </w:r>
      <w:r w:rsidR="00C90263" w:rsidRPr="001833B5">
        <w:rPr>
          <w:lang w:val="fr-FR"/>
        </w:rPr>
        <w:noBreakHyphen/>
      </w:r>
      <w:r w:rsidRPr="001833B5">
        <w:rPr>
          <w:lang w:val="fr-FR"/>
        </w:rPr>
        <w:t>D) et le Secteur de la normalisation des télécommunications de l'UIT (UIT-T) sur les services</w:t>
      </w:r>
      <w:r w:rsidR="00C90263" w:rsidRPr="001833B5">
        <w:rPr>
          <w:lang w:val="fr-FR"/>
        </w:rPr>
        <w:t> </w:t>
      </w:r>
      <w:r w:rsidRPr="001833B5">
        <w:rPr>
          <w:lang w:val="fr-FR"/>
        </w:rPr>
        <w:t>OTT, en particulier les Commissions d'études 3 et 17 de l'UIT-T et la Commission d'études</w:t>
      </w:r>
      <w:r w:rsidR="00C90263" w:rsidRPr="001833B5">
        <w:rPr>
          <w:lang w:val="fr-FR"/>
        </w:rPr>
        <w:t> </w:t>
      </w:r>
      <w:r w:rsidRPr="001833B5">
        <w:rPr>
          <w:lang w:val="fr-FR"/>
        </w:rPr>
        <w:t>1 de l'UIT-D;</w:t>
      </w:r>
    </w:p>
    <w:p w14:paraId="5CB1DB75" w14:textId="77777777" w:rsidR="002004C5" w:rsidRPr="001833B5" w:rsidRDefault="002004C5" w:rsidP="002F62A8">
      <w:pPr>
        <w:rPr>
          <w:lang w:val="fr-FR"/>
        </w:rPr>
      </w:pPr>
      <w:r w:rsidRPr="001833B5">
        <w:rPr>
          <w:i/>
          <w:iCs/>
          <w:lang w:val="fr-FR"/>
        </w:rPr>
        <w:t>b)</w:t>
      </w:r>
      <w:r w:rsidRPr="001833B5">
        <w:rPr>
          <w:lang w:val="fr-FR"/>
        </w:rPr>
        <w:tab/>
        <w:t>le nombre important et la demande croissante de services OTT, qui ont de fortes répercussions sur la capacité des réseaux de télécommunication;</w:t>
      </w:r>
    </w:p>
    <w:p w14:paraId="2E3D068D" w14:textId="5F859DDA" w:rsidR="002004C5" w:rsidRPr="001833B5" w:rsidRDefault="002004C5" w:rsidP="002F62A8">
      <w:pPr>
        <w:rPr>
          <w:lang w:val="fr-FR"/>
        </w:rPr>
      </w:pPr>
      <w:r w:rsidRPr="001833B5">
        <w:rPr>
          <w:i/>
          <w:iCs/>
          <w:lang w:val="fr-FR"/>
        </w:rPr>
        <w:lastRenderedPageBreak/>
        <w:t>c)</w:t>
      </w:r>
      <w:r w:rsidRPr="001833B5">
        <w:rPr>
          <w:lang w:val="fr-FR"/>
        </w:rPr>
        <w:tab/>
        <w:t>le caractère international des services OTT et le droit de chaque État de réglementer son secteur des télécommunications/TIC;</w:t>
      </w:r>
    </w:p>
    <w:p w14:paraId="76310A0A" w14:textId="77777777" w:rsidR="002004C5" w:rsidRPr="001833B5" w:rsidRDefault="002004C5" w:rsidP="002F62A8">
      <w:pPr>
        <w:rPr>
          <w:lang w:val="fr-FR"/>
        </w:rPr>
      </w:pPr>
      <w:r w:rsidRPr="001833B5">
        <w:rPr>
          <w:i/>
          <w:iCs/>
          <w:lang w:val="fr-FR"/>
        </w:rPr>
        <w:t>d)</w:t>
      </w:r>
      <w:r w:rsidRPr="001833B5">
        <w:rPr>
          <w:lang w:val="fr-FR"/>
        </w:rPr>
        <w:tab/>
        <w:t>les conceptions divergentes suivies par les États Membres dans leur traitement des questions relatives aux services OTT;</w:t>
      </w:r>
    </w:p>
    <w:p w14:paraId="525B1206" w14:textId="21D5029D" w:rsidR="002004C5" w:rsidRPr="001833B5" w:rsidRDefault="002004C5" w:rsidP="002F62A8">
      <w:pPr>
        <w:rPr>
          <w:lang w:val="fr-FR"/>
        </w:rPr>
      </w:pPr>
      <w:r w:rsidRPr="001833B5">
        <w:rPr>
          <w:i/>
          <w:iCs/>
          <w:lang w:val="fr-FR"/>
        </w:rPr>
        <w:t>e)</w:t>
      </w:r>
      <w:r w:rsidRPr="001833B5">
        <w:rPr>
          <w:lang w:val="fr-FR"/>
        </w:rPr>
        <w:tab/>
        <w:t xml:space="preserve">l'importance croissante des services OTT dans l'écosystème numérique et les nombreux avantages </w:t>
      </w:r>
      <w:r w:rsidR="004A48F1" w:rsidRPr="001833B5">
        <w:rPr>
          <w:lang w:val="fr-FR"/>
        </w:rPr>
        <w:t xml:space="preserve">et défis </w:t>
      </w:r>
      <w:r w:rsidRPr="001833B5">
        <w:rPr>
          <w:lang w:val="fr-FR"/>
        </w:rPr>
        <w:t>qu'ils</w:t>
      </w:r>
      <w:r w:rsidR="004A48F1" w:rsidRPr="001833B5">
        <w:rPr>
          <w:lang w:val="fr-FR"/>
        </w:rPr>
        <w:t xml:space="preserve"> présentent</w:t>
      </w:r>
      <w:r w:rsidRPr="001833B5">
        <w:rPr>
          <w:lang w:val="fr-FR"/>
        </w:rPr>
        <w:t>;</w:t>
      </w:r>
    </w:p>
    <w:p w14:paraId="0ACF5BB5" w14:textId="78EC6A32" w:rsidR="002004C5" w:rsidRPr="001833B5" w:rsidRDefault="002004C5" w:rsidP="002F62A8">
      <w:pPr>
        <w:rPr>
          <w:lang w:val="fr-FR"/>
        </w:rPr>
      </w:pPr>
      <w:r w:rsidRPr="001833B5">
        <w:rPr>
          <w:i/>
          <w:iCs/>
          <w:lang w:val="fr-FR"/>
        </w:rPr>
        <w:t>f)</w:t>
      </w:r>
      <w:r w:rsidRPr="001833B5">
        <w:rPr>
          <w:lang w:val="fr-FR"/>
        </w:rPr>
        <w:tab/>
        <w:t xml:space="preserve">l'importance de l'interopérabilité entre les services OTT et les </w:t>
      </w:r>
      <w:r w:rsidR="004A48F1" w:rsidRPr="001833B5">
        <w:rPr>
          <w:lang w:val="fr-FR"/>
        </w:rPr>
        <w:t>services</w:t>
      </w:r>
      <w:r w:rsidRPr="001833B5">
        <w:rPr>
          <w:lang w:val="fr-FR"/>
        </w:rPr>
        <w:t xml:space="preserve"> de télécommunication traditionnels pour garantir une connectivité ininterrompue aux utilisateurs</w:t>
      </w:r>
      <w:r w:rsidR="009C6CDB" w:rsidRPr="001833B5">
        <w:rPr>
          <w:lang w:val="fr-FR"/>
        </w:rPr>
        <w:t>;</w:t>
      </w:r>
    </w:p>
    <w:p w14:paraId="4FFDD4F7" w14:textId="25504B07" w:rsidR="002004C5" w:rsidRPr="001833B5" w:rsidRDefault="002004C5" w:rsidP="002F62A8">
      <w:pPr>
        <w:rPr>
          <w:lang w:val="fr-FR"/>
        </w:rPr>
      </w:pPr>
      <w:r w:rsidRPr="001833B5">
        <w:rPr>
          <w:i/>
          <w:iCs/>
          <w:lang w:val="fr-FR"/>
        </w:rPr>
        <w:t>g)</w:t>
      </w:r>
      <w:r w:rsidRPr="001833B5">
        <w:rPr>
          <w:lang w:val="fr-FR"/>
        </w:rPr>
        <w:tab/>
      </w:r>
      <w:r w:rsidR="004A48F1" w:rsidRPr="001833B5">
        <w:rPr>
          <w:lang w:val="fr-FR"/>
        </w:rPr>
        <w:t>que le</w:t>
      </w:r>
      <w:r w:rsidR="00584129" w:rsidRPr="001833B5">
        <w:rPr>
          <w:lang w:val="fr-FR"/>
        </w:rPr>
        <w:t xml:space="preserve"> fonctionnement de</w:t>
      </w:r>
      <w:r w:rsidR="004A48F1" w:rsidRPr="001833B5">
        <w:rPr>
          <w:lang w:val="fr-FR"/>
        </w:rPr>
        <w:t xml:space="preserve">s services OTT repose sur des infrastructures traditionnelles robustes et que les pays en développement rencontrent des </w:t>
      </w:r>
      <w:r w:rsidR="00584129" w:rsidRPr="001833B5">
        <w:rPr>
          <w:lang w:val="fr-FR"/>
        </w:rPr>
        <w:t xml:space="preserve">difficultés dans ce domaine du fait de leur </w:t>
      </w:r>
      <w:r w:rsidR="004A48F1" w:rsidRPr="001833B5">
        <w:rPr>
          <w:lang w:val="fr-FR"/>
        </w:rPr>
        <w:t xml:space="preserve">retard en </w:t>
      </w:r>
      <w:r w:rsidR="00584129" w:rsidRPr="001833B5">
        <w:rPr>
          <w:lang w:val="fr-FR"/>
        </w:rPr>
        <w:t xml:space="preserve">matière de </w:t>
      </w:r>
      <w:r w:rsidR="004A48F1" w:rsidRPr="001833B5">
        <w:rPr>
          <w:lang w:val="fr-FR"/>
        </w:rPr>
        <w:t>développement des infrastructures de TIC</w:t>
      </w:r>
      <w:r w:rsidRPr="001833B5">
        <w:rPr>
          <w:lang w:val="fr-FR"/>
        </w:rPr>
        <w:t>;</w:t>
      </w:r>
    </w:p>
    <w:p w14:paraId="57DFF9FF" w14:textId="63FBBCD9" w:rsidR="002004C5" w:rsidRPr="001833B5" w:rsidRDefault="002004C5" w:rsidP="002F62A8">
      <w:pPr>
        <w:rPr>
          <w:lang w:val="fr-FR"/>
        </w:rPr>
      </w:pPr>
      <w:r w:rsidRPr="001833B5">
        <w:rPr>
          <w:i/>
          <w:iCs/>
          <w:lang w:val="fr-FR"/>
        </w:rPr>
        <w:t>h)</w:t>
      </w:r>
      <w:r w:rsidRPr="001833B5">
        <w:rPr>
          <w:lang w:val="fr-FR"/>
        </w:rPr>
        <w:tab/>
      </w:r>
      <w:r w:rsidR="004A48F1" w:rsidRPr="001833B5">
        <w:rPr>
          <w:lang w:val="fr-FR"/>
        </w:rPr>
        <w:t xml:space="preserve">que la construction de ces infrastructures de base est </w:t>
      </w:r>
      <w:r w:rsidR="00AE24AA" w:rsidRPr="001833B5">
        <w:rPr>
          <w:lang w:val="fr-FR"/>
        </w:rPr>
        <w:t xml:space="preserve">très </w:t>
      </w:r>
      <w:r w:rsidR="004A48F1" w:rsidRPr="001833B5">
        <w:rPr>
          <w:lang w:val="fr-FR"/>
        </w:rPr>
        <w:t>onéreuse et qu'il est nécessaire de disposer de modèles de financement innovants et durables pour garantir le progrès, l'accessibilité et l'inclusivité</w:t>
      </w:r>
      <w:r w:rsidRPr="001833B5">
        <w:rPr>
          <w:lang w:val="fr-FR"/>
        </w:rPr>
        <w:t>;</w:t>
      </w:r>
    </w:p>
    <w:p w14:paraId="76E1A6BC" w14:textId="0AEEACD5" w:rsidR="002004C5" w:rsidRPr="001833B5" w:rsidRDefault="002004C5" w:rsidP="002F62A8">
      <w:pPr>
        <w:rPr>
          <w:lang w:val="fr-FR"/>
        </w:rPr>
      </w:pPr>
      <w:r w:rsidRPr="001833B5">
        <w:rPr>
          <w:i/>
          <w:iCs/>
          <w:lang w:val="fr-FR"/>
        </w:rPr>
        <w:t>i)</w:t>
      </w:r>
      <w:r w:rsidRPr="001833B5">
        <w:rPr>
          <w:lang w:val="fr-FR"/>
        </w:rPr>
        <w:tab/>
      </w:r>
      <w:r w:rsidR="004A48F1" w:rsidRPr="001833B5">
        <w:rPr>
          <w:lang w:val="fr-FR"/>
        </w:rPr>
        <w:t xml:space="preserve">que les services OTT contribuent à </w:t>
      </w:r>
      <w:r w:rsidR="00AE24AA" w:rsidRPr="001833B5">
        <w:rPr>
          <w:lang w:val="fr-FR"/>
        </w:rPr>
        <w:t>l</w:t>
      </w:r>
      <w:r w:rsidR="009C6CDB" w:rsidRPr="001833B5">
        <w:rPr>
          <w:lang w:val="fr-FR"/>
        </w:rPr>
        <w:t>'</w:t>
      </w:r>
      <w:r w:rsidR="004A48F1" w:rsidRPr="001833B5">
        <w:rPr>
          <w:lang w:val="fr-FR"/>
        </w:rPr>
        <w:t xml:space="preserve">adoption </w:t>
      </w:r>
      <w:r w:rsidR="00AE24AA" w:rsidRPr="001833B5">
        <w:rPr>
          <w:lang w:val="fr-FR"/>
        </w:rPr>
        <w:t xml:space="preserve">généralisée </w:t>
      </w:r>
      <w:r w:rsidR="004A48F1" w:rsidRPr="001833B5">
        <w:rPr>
          <w:lang w:val="fr-FR"/>
        </w:rPr>
        <w:t>des TIC en créant des contenus pertinents à l'échelle locale et en favorisant une utilisation accrue de la capacité des réseaux</w:t>
      </w:r>
      <w:r w:rsidRPr="001833B5">
        <w:rPr>
          <w:lang w:val="fr-FR"/>
        </w:rPr>
        <w:t>,</w:t>
      </w:r>
    </w:p>
    <w:p w14:paraId="01A76D7E" w14:textId="2CB44330" w:rsidR="002004C5" w:rsidRPr="001833B5" w:rsidRDefault="00F86452" w:rsidP="002F62A8">
      <w:pPr>
        <w:pStyle w:val="Call"/>
        <w:rPr>
          <w:lang w:val="fr-FR"/>
        </w:rPr>
      </w:pPr>
      <w:r w:rsidRPr="001833B5">
        <w:rPr>
          <w:lang w:val="fr-FR"/>
        </w:rPr>
        <w:t xml:space="preserve">décide de charger les Commissions d'études 2, 3, </w:t>
      </w:r>
      <w:r w:rsidR="00AE24AA" w:rsidRPr="001833B5">
        <w:rPr>
          <w:lang w:val="fr-FR"/>
        </w:rPr>
        <w:t xml:space="preserve">11, </w:t>
      </w:r>
      <w:r w:rsidRPr="001833B5">
        <w:rPr>
          <w:lang w:val="fr-FR"/>
        </w:rPr>
        <w:t>12 et 17 et le Comité de normalisation du vocabulaire de l'UIT-T, dans le cadre de leur mandat</w:t>
      </w:r>
    </w:p>
    <w:p w14:paraId="4BFE43AC" w14:textId="6174F1E0" w:rsidR="002004C5" w:rsidRPr="001833B5" w:rsidRDefault="002004C5" w:rsidP="002F62A8">
      <w:pPr>
        <w:rPr>
          <w:lang w:val="fr-FR"/>
        </w:rPr>
      </w:pPr>
      <w:r w:rsidRPr="001833B5">
        <w:rPr>
          <w:lang w:val="fr-FR"/>
        </w:rPr>
        <w:t>1</w:t>
      </w:r>
      <w:r w:rsidRPr="001833B5">
        <w:rPr>
          <w:lang w:val="fr-FR"/>
        </w:rPr>
        <w:tab/>
      </w:r>
      <w:r w:rsidR="00F86452" w:rsidRPr="001833B5">
        <w:rPr>
          <w:lang w:val="fr-FR"/>
        </w:rPr>
        <w:t>d</w:t>
      </w:r>
      <w:r w:rsidR="009C6CDB" w:rsidRPr="001833B5">
        <w:rPr>
          <w:lang w:val="fr-FR"/>
        </w:rPr>
        <w:t>'</w:t>
      </w:r>
      <w:r w:rsidR="00F86452" w:rsidRPr="001833B5">
        <w:rPr>
          <w:lang w:val="fr-FR"/>
        </w:rPr>
        <w:t>encourager les études relatives aux activités de normalisation relatives aux services</w:t>
      </w:r>
      <w:r w:rsidR="009C6CDB" w:rsidRPr="001833B5">
        <w:rPr>
          <w:lang w:val="fr-FR"/>
        </w:rPr>
        <w:t> </w:t>
      </w:r>
      <w:r w:rsidR="00F86452" w:rsidRPr="001833B5">
        <w:rPr>
          <w:lang w:val="fr-FR"/>
        </w:rPr>
        <w:t xml:space="preserve">OTT, notamment </w:t>
      </w:r>
      <w:r w:rsidR="00660473" w:rsidRPr="001833B5">
        <w:rPr>
          <w:lang w:val="fr-FR"/>
        </w:rPr>
        <w:t xml:space="preserve">en ce qui concerne les aspects </w:t>
      </w:r>
      <w:r w:rsidR="00F86452" w:rsidRPr="001833B5">
        <w:rPr>
          <w:lang w:val="fr-FR"/>
        </w:rPr>
        <w:t>opérationnels et techniques</w:t>
      </w:r>
      <w:r w:rsidR="00660473" w:rsidRPr="001833B5">
        <w:rPr>
          <w:lang w:val="fr-FR"/>
        </w:rPr>
        <w:t xml:space="preserve"> ainsi que </w:t>
      </w:r>
      <w:r w:rsidR="00F86452" w:rsidRPr="001833B5">
        <w:rPr>
          <w:lang w:val="fr-FR"/>
        </w:rPr>
        <w:t xml:space="preserve">les aspects </w:t>
      </w:r>
      <w:r w:rsidR="00660473" w:rsidRPr="001833B5">
        <w:rPr>
          <w:lang w:val="fr-FR"/>
        </w:rPr>
        <w:t xml:space="preserve">touchant </w:t>
      </w:r>
      <w:r w:rsidR="00AE24AA" w:rsidRPr="001833B5">
        <w:rPr>
          <w:lang w:val="fr-FR"/>
        </w:rPr>
        <w:t>à l</w:t>
      </w:r>
      <w:r w:rsidR="009C6CDB" w:rsidRPr="001833B5">
        <w:rPr>
          <w:lang w:val="fr-FR"/>
        </w:rPr>
        <w:t>'</w:t>
      </w:r>
      <w:r w:rsidR="00AE24AA" w:rsidRPr="001833B5">
        <w:rPr>
          <w:lang w:val="fr-FR"/>
        </w:rPr>
        <w:t>action publique</w:t>
      </w:r>
      <w:r w:rsidR="00660473" w:rsidRPr="001833B5">
        <w:rPr>
          <w:lang w:val="fr-FR"/>
        </w:rPr>
        <w:t xml:space="preserve">, </w:t>
      </w:r>
      <w:r w:rsidR="00AE24AA" w:rsidRPr="001833B5">
        <w:rPr>
          <w:lang w:val="fr-FR"/>
        </w:rPr>
        <w:t>à l</w:t>
      </w:r>
      <w:r w:rsidR="009C6CDB" w:rsidRPr="001833B5">
        <w:rPr>
          <w:lang w:val="fr-FR"/>
        </w:rPr>
        <w:t>'</w:t>
      </w:r>
      <w:r w:rsidR="00F86452" w:rsidRPr="001833B5">
        <w:rPr>
          <w:lang w:val="fr-FR"/>
        </w:rPr>
        <w:t>économi</w:t>
      </w:r>
      <w:r w:rsidR="00AE24AA" w:rsidRPr="001833B5">
        <w:rPr>
          <w:lang w:val="fr-FR"/>
        </w:rPr>
        <w:t>e</w:t>
      </w:r>
      <w:r w:rsidR="00660473" w:rsidRPr="001833B5">
        <w:rPr>
          <w:lang w:val="fr-FR"/>
        </w:rPr>
        <w:t xml:space="preserve">, </w:t>
      </w:r>
      <w:r w:rsidR="00F86452" w:rsidRPr="001833B5">
        <w:rPr>
          <w:lang w:val="fr-FR"/>
        </w:rPr>
        <w:t>à la concurrence, à la qualité de service (QoS) et à l'innovation</w:t>
      </w:r>
      <w:r w:rsidR="00660473" w:rsidRPr="001833B5">
        <w:rPr>
          <w:lang w:val="fr-FR"/>
        </w:rPr>
        <w:t>, de ces services</w:t>
      </w:r>
      <w:r w:rsidRPr="001833B5">
        <w:rPr>
          <w:lang w:val="fr-FR"/>
        </w:rPr>
        <w:t>;</w:t>
      </w:r>
    </w:p>
    <w:p w14:paraId="258EEE57" w14:textId="59761CE5" w:rsidR="002004C5" w:rsidRPr="001833B5" w:rsidRDefault="002004C5" w:rsidP="002F62A8">
      <w:pPr>
        <w:rPr>
          <w:lang w:val="fr-FR"/>
        </w:rPr>
      </w:pPr>
      <w:r w:rsidRPr="001833B5">
        <w:rPr>
          <w:lang w:val="fr-FR"/>
        </w:rPr>
        <w:t>2</w:t>
      </w:r>
      <w:r w:rsidRPr="001833B5">
        <w:rPr>
          <w:lang w:val="fr-FR"/>
        </w:rPr>
        <w:tab/>
      </w:r>
      <w:r w:rsidR="001D598C" w:rsidRPr="001833B5">
        <w:rPr>
          <w:lang w:val="fr-FR"/>
        </w:rPr>
        <w:t>d</w:t>
      </w:r>
      <w:r w:rsidR="009C6CDB" w:rsidRPr="001833B5">
        <w:rPr>
          <w:lang w:val="fr-FR"/>
        </w:rPr>
        <w:t>'</w:t>
      </w:r>
      <w:r w:rsidR="001D598C" w:rsidRPr="001833B5">
        <w:rPr>
          <w:lang w:val="fr-FR"/>
        </w:rPr>
        <w:t>élaborer des Recommandations UIT-T, des rapports techniques et des lignes directrices pertinents sur différents aspects des services OTT en tenant compte de la protection du consommateur, de la confident</w:t>
      </w:r>
      <w:r w:rsidR="00660473" w:rsidRPr="001833B5">
        <w:rPr>
          <w:lang w:val="fr-FR"/>
        </w:rPr>
        <w:t>i</w:t>
      </w:r>
      <w:r w:rsidR="001D598C" w:rsidRPr="001833B5">
        <w:rPr>
          <w:lang w:val="fr-FR"/>
        </w:rPr>
        <w:t>alité des données, de l</w:t>
      </w:r>
      <w:r w:rsidR="009C6CDB" w:rsidRPr="001833B5">
        <w:rPr>
          <w:lang w:val="fr-FR"/>
        </w:rPr>
        <w:t>'</w:t>
      </w:r>
      <w:r w:rsidR="001D598C" w:rsidRPr="001833B5">
        <w:rPr>
          <w:lang w:val="fr-FR"/>
        </w:rPr>
        <w:t>innovation et de la concurrence</w:t>
      </w:r>
      <w:r w:rsidRPr="001833B5">
        <w:rPr>
          <w:lang w:val="fr-FR"/>
        </w:rPr>
        <w:t>;</w:t>
      </w:r>
    </w:p>
    <w:p w14:paraId="402EED56" w14:textId="17665602" w:rsidR="002004C5" w:rsidRPr="001833B5" w:rsidRDefault="002004C5" w:rsidP="002F62A8">
      <w:pPr>
        <w:rPr>
          <w:lang w:val="fr-FR"/>
        </w:rPr>
      </w:pPr>
      <w:r w:rsidRPr="001833B5">
        <w:rPr>
          <w:lang w:val="fr-FR"/>
        </w:rPr>
        <w:t>3</w:t>
      </w:r>
      <w:r w:rsidRPr="001833B5">
        <w:rPr>
          <w:lang w:val="fr-FR"/>
        </w:rPr>
        <w:tab/>
        <w:t>de continuer d'étudier l'incidence des services OTT sur les réseaux et services de communication traditionnels, et d'élaborer des politiques pour favoriser la coexistence et l'interopérabilité des services OTT et des services de communication traditionnels;</w:t>
      </w:r>
    </w:p>
    <w:p w14:paraId="6353E13E" w14:textId="208E33F7" w:rsidR="002004C5" w:rsidRPr="001833B5" w:rsidRDefault="002004C5" w:rsidP="002F62A8">
      <w:pPr>
        <w:rPr>
          <w:lang w:val="fr-FR"/>
        </w:rPr>
      </w:pPr>
      <w:r w:rsidRPr="001833B5">
        <w:rPr>
          <w:lang w:val="fr-FR"/>
        </w:rPr>
        <w:t>4</w:t>
      </w:r>
      <w:r w:rsidRPr="001833B5">
        <w:rPr>
          <w:lang w:val="fr-FR"/>
        </w:rPr>
        <w:tab/>
        <w:t xml:space="preserve">de continuer d'étudier la collaboration entre les prestataires de services de télécommunication et </w:t>
      </w:r>
      <w:r w:rsidR="001D598C" w:rsidRPr="001833B5">
        <w:rPr>
          <w:lang w:val="fr-FR"/>
        </w:rPr>
        <w:t xml:space="preserve">les prestataires </w:t>
      </w:r>
      <w:r w:rsidRPr="001833B5">
        <w:rPr>
          <w:lang w:val="fr-FR"/>
        </w:rPr>
        <w:t>de services OTT;</w:t>
      </w:r>
    </w:p>
    <w:p w14:paraId="23F50209" w14:textId="5A44A9A8" w:rsidR="002004C5" w:rsidRPr="001833B5" w:rsidRDefault="002004C5" w:rsidP="002F62A8">
      <w:pPr>
        <w:rPr>
          <w:lang w:val="fr-FR"/>
        </w:rPr>
      </w:pPr>
      <w:r w:rsidRPr="001833B5">
        <w:rPr>
          <w:lang w:val="fr-FR"/>
        </w:rPr>
        <w:t>5</w:t>
      </w:r>
      <w:r w:rsidRPr="001833B5">
        <w:rPr>
          <w:lang w:val="fr-FR"/>
        </w:rPr>
        <w:tab/>
        <w:t xml:space="preserve">d'établir des </w:t>
      </w:r>
      <w:r w:rsidR="001D598C" w:rsidRPr="001833B5">
        <w:rPr>
          <w:lang w:val="fr-FR"/>
        </w:rPr>
        <w:t>cadres relatifs à la</w:t>
      </w:r>
      <w:r w:rsidRPr="001833B5">
        <w:rPr>
          <w:lang w:val="fr-FR"/>
        </w:rPr>
        <w:t xml:space="preserve"> confidentialité et </w:t>
      </w:r>
      <w:r w:rsidR="001D598C" w:rsidRPr="001833B5">
        <w:rPr>
          <w:lang w:val="fr-FR"/>
        </w:rPr>
        <w:t xml:space="preserve">à la </w:t>
      </w:r>
      <w:r w:rsidRPr="001833B5">
        <w:rPr>
          <w:lang w:val="fr-FR"/>
        </w:rPr>
        <w:t xml:space="preserve">sécurité des données qui soient conformes aux </w:t>
      </w:r>
      <w:r w:rsidR="001D598C" w:rsidRPr="001833B5">
        <w:rPr>
          <w:lang w:val="fr-FR"/>
        </w:rPr>
        <w:t xml:space="preserve">bonnes </w:t>
      </w:r>
      <w:r w:rsidRPr="001833B5">
        <w:rPr>
          <w:lang w:val="fr-FR"/>
        </w:rPr>
        <w:t>pratiques international</w:t>
      </w:r>
      <w:r w:rsidR="00660473" w:rsidRPr="001833B5">
        <w:rPr>
          <w:lang w:val="fr-FR"/>
        </w:rPr>
        <w:t>es</w:t>
      </w:r>
      <w:r w:rsidRPr="001833B5">
        <w:rPr>
          <w:lang w:val="fr-FR"/>
        </w:rPr>
        <w:t>, et garantissent la protection des informations des utilisateurs et la confiance dans les services OTT tout en reconnaissant et en respectant la souveraineté et les cadres réglementaires des différents États;</w:t>
      </w:r>
    </w:p>
    <w:p w14:paraId="095BC613" w14:textId="061E8CC5" w:rsidR="002004C5" w:rsidRPr="001833B5" w:rsidRDefault="002004C5" w:rsidP="002F62A8">
      <w:pPr>
        <w:rPr>
          <w:lang w:val="fr-FR"/>
        </w:rPr>
      </w:pPr>
      <w:r w:rsidRPr="001833B5">
        <w:rPr>
          <w:lang w:val="fr-FR"/>
        </w:rPr>
        <w:t>6</w:t>
      </w:r>
      <w:r w:rsidRPr="001833B5">
        <w:rPr>
          <w:lang w:val="fr-FR"/>
        </w:rPr>
        <w:tab/>
      </w:r>
      <w:r w:rsidR="001D598C" w:rsidRPr="001833B5">
        <w:rPr>
          <w:lang w:val="fr-FR"/>
        </w:rPr>
        <w:t>d</w:t>
      </w:r>
      <w:r w:rsidR="009C6CDB" w:rsidRPr="001833B5">
        <w:rPr>
          <w:lang w:val="fr-FR"/>
        </w:rPr>
        <w:t>'</w:t>
      </w:r>
      <w:r w:rsidR="001D598C" w:rsidRPr="001833B5">
        <w:rPr>
          <w:lang w:val="fr-FR"/>
        </w:rPr>
        <w:t xml:space="preserve">élaborer </w:t>
      </w:r>
      <w:r w:rsidRPr="001833B5">
        <w:rPr>
          <w:lang w:val="fr-FR"/>
        </w:rPr>
        <w:t>une définition et une taxonomie des services OTT qu'il sera convenu d'utiliser à l'échelle de l'Union</w:t>
      </w:r>
      <w:r w:rsidR="009C6CDB" w:rsidRPr="001833B5">
        <w:rPr>
          <w:lang w:val="fr-FR"/>
        </w:rPr>
        <w:t>,</w:t>
      </w:r>
    </w:p>
    <w:p w14:paraId="34551C64" w14:textId="78A5B6B5" w:rsidR="002004C5" w:rsidRPr="001833B5" w:rsidRDefault="002004C5" w:rsidP="002F62A8">
      <w:pPr>
        <w:pStyle w:val="Call"/>
        <w:rPr>
          <w:lang w:val="fr-FR"/>
        </w:rPr>
      </w:pPr>
      <w:r w:rsidRPr="001833B5">
        <w:rPr>
          <w:lang w:val="fr-FR"/>
        </w:rPr>
        <w:t>charge le Directeur du Bureau de la normalisation des télécommunications</w:t>
      </w:r>
    </w:p>
    <w:p w14:paraId="35B49465" w14:textId="77777777" w:rsidR="002004C5" w:rsidRPr="001833B5" w:rsidRDefault="002004C5" w:rsidP="002F62A8">
      <w:pPr>
        <w:rPr>
          <w:lang w:val="fr-FR"/>
        </w:rPr>
      </w:pPr>
      <w:r w:rsidRPr="001833B5">
        <w:rPr>
          <w:lang w:val="fr-FR"/>
        </w:rPr>
        <w:t>1</w:t>
      </w:r>
      <w:r w:rsidRPr="001833B5">
        <w:rPr>
          <w:lang w:val="fr-FR"/>
        </w:rPr>
        <w:tab/>
        <w:t>de poursuivre les programmes de renforcement des capacités sur les services OTT, notamment à l'intention des pays en développement;</w:t>
      </w:r>
    </w:p>
    <w:p w14:paraId="6BADC327" w14:textId="39F46A1A" w:rsidR="002004C5" w:rsidRPr="001833B5" w:rsidRDefault="002004C5" w:rsidP="002F62A8">
      <w:pPr>
        <w:rPr>
          <w:lang w:val="fr-FR"/>
        </w:rPr>
      </w:pPr>
      <w:r w:rsidRPr="001833B5">
        <w:rPr>
          <w:lang w:val="fr-FR"/>
        </w:rPr>
        <w:t>2</w:t>
      </w:r>
      <w:r w:rsidRPr="001833B5">
        <w:rPr>
          <w:lang w:val="fr-FR"/>
        </w:rPr>
        <w:tab/>
      </w:r>
      <w:r w:rsidR="001D598C" w:rsidRPr="001833B5">
        <w:rPr>
          <w:lang w:val="fr-FR"/>
        </w:rPr>
        <w:t>de promouvoir l'adoption de normes et de protocoles techniques communs propres à améliorer l'interopérabilité entre les services OTT et les réseaux de télécommunication traditionnels</w:t>
      </w:r>
      <w:r w:rsidRPr="001833B5">
        <w:rPr>
          <w:lang w:val="fr-FR"/>
        </w:rPr>
        <w:t>;</w:t>
      </w:r>
    </w:p>
    <w:p w14:paraId="04248E8E" w14:textId="0D781591" w:rsidR="002004C5" w:rsidRPr="001833B5" w:rsidRDefault="002004C5" w:rsidP="00667856">
      <w:pPr>
        <w:keepNext/>
        <w:keepLines/>
        <w:rPr>
          <w:lang w:val="fr-FR"/>
        </w:rPr>
      </w:pPr>
      <w:r w:rsidRPr="001833B5">
        <w:rPr>
          <w:lang w:val="fr-FR"/>
        </w:rPr>
        <w:lastRenderedPageBreak/>
        <w:t>3</w:t>
      </w:r>
      <w:r w:rsidRPr="001833B5">
        <w:rPr>
          <w:lang w:val="fr-FR"/>
        </w:rPr>
        <w:tab/>
        <w:t xml:space="preserve">de promouvoir la </w:t>
      </w:r>
      <w:r w:rsidR="001D598C" w:rsidRPr="001833B5">
        <w:rPr>
          <w:lang w:val="fr-FR"/>
        </w:rPr>
        <w:t>participation</w:t>
      </w:r>
      <w:r w:rsidRPr="001833B5">
        <w:rPr>
          <w:lang w:val="fr-FR"/>
        </w:rPr>
        <w:t xml:space="preserve"> </w:t>
      </w:r>
      <w:r w:rsidR="001D598C" w:rsidRPr="001833B5">
        <w:rPr>
          <w:lang w:val="fr-FR"/>
        </w:rPr>
        <w:t xml:space="preserve">des </w:t>
      </w:r>
      <w:r w:rsidRPr="001833B5">
        <w:rPr>
          <w:lang w:val="fr-FR"/>
        </w:rPr>
        <w:t xml:space="preserve">prestataires de services de télécommunication traditionnels et </w:t>
      </w:r>
      <w:r w:rsidR="001D598C" w:rsidRPr="001833B5">
        <w:rPr>
          <w:lang w:val="fr-FR"/>
        </w:rPr>
        <w:t>d</w:t>
      </w:r>
      <w:r w:rsidRPr="001833B5">
        <w:rPr>
          <w:lang w:val="fr-FR"/>
        </w:rPr>
        <w:t xml:space="preserve">es prestataires de services OTT </w:t>
      </w:r>
      <w:r w:rsidR="001D598C" w:rsidRPr="001833B5">
        <w:rPr>
          <w:lang w:val="fr-FR"/>
        </w:rPr>
        <w:t>aux travaux de l</w:t>
      </w:r>
      <w:r w:rsidR="009C6CDB" w:rsidRPr="001833B5">
        <w:rPr>
          <w:lang w:val="fr-FR"/>
        </w:rPr>
        <w:t>'</w:t>
      </w:r>
      <w:r w:rsidR="001D598C" w:rsidRPr="001833B5">
        <w:rPr>
          <w:lang w:val="fr-FR"/>
        </w:rPr>
        <w:t xml:space="preserve">UIT-T </w:t>
      </w:r>
      <w:r w:rsidRPr="001833B5">
        <w:rPr>
          <w:lang w:val="fr-FR"/>
        </w:rPr>
        <w:t>en vue de mettre au point des solutions interopérables qui améliorent l'expérience utilisateur et permettent une connectivité fluide;</w:t>
      </w:r>
    </w:p>
    <w:p w14:paraId="097D99E8" w14:textId="36A2AEBB" w:rsidR="002004C5" w:rsidRPr="001833B5" w:rsidRDefault="002004C5" w:rsidP="002F62A8">
      <w:pPr>
        <w:rPr>
          <w:lang w:val="fr-FR"/>
        </w:rPr>
      </w:pPr>
      <w:r w:rsidRPr="001833B5">
        <w:rPr>
          <w:lang w:val="fr-FR"/>
        </w:rPr>
        <w:t>4</w:t>
      </w:r>
      <w:r w:rsidRPr="001833B5">
        <w:rPr>
          <w:lang w:val="fr-FR"/>
        </w:rPr>
        <w:tab/>
        <w:t xml:space="preserve">d'encourager les activités de recherche-développement </w:t>
      </w:r>
      <w:r w:rsidR="001D598C" w:rsidRPr="001833B5">
        <w:rPr>
          <w:lang w:val="fr-FR"/>
        </w:rPr>
        <w:t xml:space="preserve">propres à </w:t>
      </w:r>
      <w:r w:rsidRPr="001833B5">
        <w:rPr>
          <w:lang w:val="fr-FR"/>
        </w:rPr>
        <w:t>stimule</w:t>
      </w:r>
      <w:r w:rsidR="001D598C" w:rsidRPr="001833B5">
        <w:rPr>
          <w:lang w:val="fr-FR"/>
        </w:rPr>
        <w:t xml:space="preserve">r </w:t>
      </w:r>
      <w:r w:rsidRPr="001833B5">
        <w:rPr>
          <w:lang w:val="fr-FR"/>
        </w:rPr>
        <w:t>l'innovation dans les services OTT et étudier de nouvelles possibilités de collaboration et de partenariat entre les différents prestataires de services;</w:t>
      </w:r>
    </w:p>
    <w:p w14:paraId="3286153A" w14:textId="1DF24A7E" w:rsidR="002004C5" w:rsidRPr="001833B5" w:rsidRDefault="002004C5" w:rsidP="002F62A8">
      <w:pPr>
        <w:rPr>
          <w:lang w:val="fr-FR"/>
        </w:rPr>
      </w:pPr>
      <w:r w:rsidRPr="001833B5">
        <w:rPr>
          <w:lang w:val="fr-FR"/>
        </w:rPr>
        <w:t>5</w:t>
      </w:r>
      <w:r w:rsidRPr="001833B5">
        <w:rPr>
          <w:lang w:val="fr-FR"/>
        </w:rPr>
        <w:tab/>
        <w:t xml:space="preserve">de veiller à la collaboration entre les décideurs, les parties prenantes du secteur et les groupes de défense des consommateurs pour le traitement des questions relatives à la qualité de service, à la sécurité, à la protection du consommateur, à la confidentialité des données et aux aspects réglementaires </w:t>
      </w:r>
      <w:r w:rsidR="001D598C" w:rsidRPr="001833B5">
        <w:rPr>
          <w:lang w:val="fr-FR"/>
        </w:rPr>
        <w:t xml:space="preserve">des </w:t>
      </w:r>
      <w:r w:rsidRPr="001833B5">
        <w:rPr>
          <w:lang w:val="fr-FR"/>
        </w:rPr>
        <w:t>services OTT;</w:t>
      </w:r>
    </w:p>
    <w:p w14:paraId="5CE91188" w14:textId="0622CA06" w:rsidR="002004C5" w:rsidRPr="001833B5" w:rsidRDefault="002004C5" w:rsidP="002F62A8">
      <w:pPr>
        <w:rPr>
          <w:lang w:val="fr-FR"/>
        </w:rPr>
      </w:pPr>
      <w:r w:rsidRPr="001833B5">
        <w:rPr>
          <w:lang w:val="fr-FR"/>
        </w:rPr>
        <w:t>6</w:t>
      </w:r>
      <w:r w:rsidRPr="001833B5">
        <w:rPr>
          <w:lang w:val="fr-FR"/>
        </w:rPr>
        <w:tab/>
      </w:r>
      <w:r w:rsidR="001D598C" w:rsidRPr="001833B5">
        <w:rPr>
          <w:lang w:val="fr-FR"/>
        </w:rPr>
        <w:t>de fournir l</w:t>
      </w:r>
      <w:r w:rsidR="009C6CDB" w:rsidRPr="001833B5">
        <w:rPr>
          <w:lang w:val="fr-FR"/>
        </w:rPr>
        <w:t>'</w:t>
      </w:r>
      <w:r w:rsidR="001D598C" w:rsidRPr="001833B5">
        <w:rPr>
          <w:lang w:val="fr-FR"/>
        </w:rPr>
        <w:t>appui nécessaire aux commissions d'étude</w:t>
      </w:r>
      <w:r w:rsidR="00BD025D" w:rsidRPr="001833B5">
        <w:rPr>
          <w:lang w:val="fr-FR"/>
        </w:rPr>
        <w:t>s</w:t>
      </w:r>
      <w:r w:rsidR="001D598C" w:rsidRPr="001833B5">
        <w:rPr>
          <w:lang w:val="fr-FR"/>
        </w:rPr>
        <w:t xml:space="preserve"> concernées </w:t>
      </w:r>
      <w:r w:rsidR="00BD025D" w:rsidRPr="001833B5">
        <w:rPr>
          <w:lang w:val="fr-FR"/>
        </w:rPr>
        <w:t>dans</w:t>
      </w:r>
      <w:r w:rsidR="001D598C" w:rsidRPr="001833B5">
        <w:rPr>
          <w:lang w:val="fr-FR"/>
        </w:rPr>
        <w:t xml:space="preserve"> la mise en</w:t>
      </w:r>
      <w:r w:rsidR="009C6CDB" w:rsidRPr="001833B5">
        <w:rPr>
          <w:lang w:val="fr-FR"/>
        </w:rPr>
        <w:t xml:space="preserve"> </w:t>
      </w:r>
      <w:r w:rsidR="001D598C" w:rsidRPr="001833B5">
        <w:rPr>
          <w:lang w:val="fr-FR"/>
        </w:rPr>
        <w:t>œuvre de la présente Résolution</w:t>
      </w:r>
      <w:r w:rsidRPr="001833B5">
        <w:rPr>
          <w:lang w:val="fr-FR"/>
        </w:rPr>
        <w:t>;</w:t>
      </w:r>
    </w:p>
    <w:p w14:paraId="745288D6" w14:textId="2795EC5B" w:rsidR="002004C5" w:rsidRPr="001833B5" w:rsidRDefault="002004C5" w:rsidP="002F62A8">
      <w:pPr>
        <w:rPr>
          <w:lang w:val="fr-FR"/>
        </w:rPr>
      </w:pPr>
      <w:r w:rsidRPr="001833B5">
        <w:rPr>
          <w:lang w:val="fr-FR"/>
        </w:rPr>
        <w:t>7</w:t>
      </w:r>
      <w:r w:rsidRPr="001833B5">
        <w:rPr>
          <w:lang w:val="fr-FR"/>
        </w:rPr>
        <w:tab/>
        <w:t xml:space="preserve">d'exercer un suivi attentif et permanent de l'évolution </w:t>
      </w:r>
      <w:r w:rsidR="009E65BB" w:rsidRPr="001833B5">
        <w:rPr>
          <w:lang w:val="fr-FR"/>
        </w:rPr>
        <w:t>de l</w:t>
      </w:r>
      <w:r w:rsidR="009C6CDB" w:rsidRPr="001833B5">
        <w:rPr>
          <w:lang w:val="fr-FR"/>
        </w:rPr>
        <w:t>'</w:t>
      </w:r>
      <w:r w:rsidR="009E65BB" w:rsidRPr="001833B5">
        <w:rPr>
          <w:lang w:val="fr-FR"/>
        </w:rPr>
        <w:t xml:space="preserve">écosystème </w:t>
      </w:r>
      <w:r w:rsidRPr="001833B5">
        <w:rPr>
          <w:lang w:val="fr-FR"/>
        </w:rPr>
        <w:t>OTT</w:t>
      </w:r>
      <w:r w:rsidR="009E65BB" w:rsidRPr="001833B5">
        <w:rPr>
          <w:lang w:val="fr-FR"/>
        </w:rPr>
        <w:t>, afin de</w:t>
      </w:r>
      <w:r w:rsidRPr="001833B5">
        <w:rPr>
          <w:lang w:val="fr-FR"/>
        </w:rPr>
        <w:t xml:space="preserve"> formuler des conseils sur les meilleures pratiques, les normes techniques et les niveaux de référence du secteur pour encourager la croissance durable, le caractère innovant et l'interopérabilité continue des services OTT, tout en garantissant une expérience utilisateur de qualité;</w:t>
      </w:r>
    </w:p>
    <w:p w14:paraId="1D58724E" w14:textId="4A20AEE9" w:rsidR="002004C5" w:rsidRPr="001833B5" w:rsidRDefault="002004C5" w:rsidP="002F62A8">
      <w:pPr>
        <w:rPr>
          <w:lang w:val="fr-FR"/>
        </w:rPr>
      </w:pPr>
      <w:r w:rsidRPr="001833B5">
        <w:rPr>
          <w:lang w:val="fr-FR"/>
        </w:rPr>
        <w:t>8</w:t>
      </w:r>
      <w:r w:rsidRPr="001833B5">
        <w:rPr>
          <w:lang w:val="fr-FR"/>
        </w:rPr>
        <w:tab/>
        <w:t xml:space="preserve">d'encourager et de </w:t>
      </w:r>
      <w:r w:rsidR="009E65BB" w:rsidRPr="001833B5">
        <w:rPr>
          <w:lang w:val="fr-FR"/>
        </w:rPr>
        <w:t xml:space="preserve">suivre </w:t>
      </w:r>
      <w:r w:rsidRPr="001833B5">
        <w:rPr>
          <w:lang w:val="fr-FR"/>
        </w:rPr>
        <w:t xml:space="preserve">la mise au point de normes internationales </w:t>
      </w:r>
      <w:r w:rsidR="009E65BB" w:rsidRPr="001833B5">
        <w:rPr>
          <w:lang w:val="fr-FR"/>
        </w:rPr>
        <w:t xml:space="preserve">concernant </w:t>
      </w:r>
      <w:r w:rsidRPr="001833B5">
        <w:rPr>
          <w:lang w:val="fr-FR"/>
        </w:rPr>
        <w:t>les services</w:t>
      </w:r>
      <w:r w:rsidR="009C6CDB" w:rsidRPr="001833B5">
        <w:rPr>
          <w:lang w:val="fr-FR"/>
        </w:rPr>
        <w:t> </w:t>
      </w:r>
      <w:r w:rsidRPr="001833B5">
        <w:rPr>
          <w:lang w:val="fr-FR"/>
        </w:rPr>
        <w:t>OTT, en mettant l'accent sur l'interopérabilité, la solidité de la sécurité, la qualité de service et la fluidité de l'expérience utilisateur sur l'ensemble des plate</w:t>
      </w:r>
      <w:r w:rsidR="009C6CDB" w:rsidRPr="001833B5">
        <w:rPr>
          <w:lang w:val="fr-FR"/>
        </w:rPr>
        <w:t>s-</w:t>
      </w:r>
      <w:r w:rsidRPr="001833B5">
        <w:rPr>
          <w:lang w:val="fr-FR"/>
        </w:rPr>
        <w:t>formes, dispositifs et réseaux;</w:t>
      </w:r>
    </w:p>
    <w:p w14:paraId="42FCC9C9" w14:textId="49CC55F5" w:rsidR="002004C5" w:rsidRPr="001833B5" w:rsidRDefault="002004C5" w:rsidP="002F62A8">
      <w:pPr>
        <w:rPr>
          <w:lang w:val="fr-FR"/>
        </w:rPr>
      </w:pPr>
      <w:r w:rsidRPr="001833B5">
        <w:rPr>
          <w:lang w:val="fr-FR"/>
        </w:rPr>
        <w:t>9</w:t>
      </w:r>
      <w:r w:rsidRPr="001833B5">
        <w:rPr>
          <w:lang w:val="fr-FR"/>
        </w:rPr>
        <w:tab/>
      </w:r>
      <w:r w:rsidR="009E65BB" w:rsidRPr="001833B5">
        <w:rPr>
          <w:lang w:val="fr-FR"/>
        </w:rPr>
        <w:t>d</w:t>
      </w:r>
      <w:r w:rsidR="009C6CDB" w:rsidRPr="001833B5">
        <w:rPr>
          <w:lang w:val="fr-FR"/>
        </w:rPr>
        <w:t>'</w:t>
      </w:r>
      <w:r w:rsidR="009E65BB" w:rsidRPr="001833B5">
        <w:rPr>
          <w:lang w:val="fr-FR"/>
        </w:rPr>
        <w:t>organiser des ateliers réunissant toutes les parties prenantes de l</w:t>
      </w:r>
      <w:r w:rsidR="009C6CDB" w:rsidRPr="001833B5">
        <w:rPr>
          <w:lang w:val="fr-FR"/>
        </w:rPr>
        <w:t>'</w:t>
      </w:r>
      <w:r w:rsidR="009E65BB" w:rsidRPr="001833B5">
        <w:rPr>
          <w:lang w:val="fr-FR"/>
        </w:rPr>
        <w:t>écosystème OTT</w:t>
      </w:r>
      <w:r w:rsidRPr="001833B5">
        <w:rPr>
          <w:lang w:val="fr-FR"/>
        </w:rPr>
        <w:t>;</w:t>
      </w:r>
      <w:r w:rsidR="009E65BB" w:rsidRPr="001833B5">
        <w:rPr>
          <w:lang w:val="fr-FR"/>
        </w:rPr>
        <w:t xml:space="preserve"> ces ateliers visent à faciliter la collaboration, l'échange de connaissances et la prise en compte des intérêts des parties prenantes, tout en déterminant et en proposant des solutions innovantes pour répondre à leurs besoins et leurs intérêts autant que possible;</w:t>
      </w:r>
    </w:p>
    <w:p w14:paraId="6525D7DA" w14:textId="1DC8DDDC" w:rsidR="002004C5" w:rsidRPr="001833B5" w:rsidRDefault="002004C5" w:rsidP="002F62A8">
      <w:pPr>
        <w:rPr>
          <w:lang w:val="fr-FR"/>
        </w:rPr>
      </w:pPr>
      <w:r w:rsidRPr="001833B5">
        <w:rPr>
          <w:lang w:val="fr-FR"/>
        </w:rPr>
        <w:t>10</w:t>
      </w:r>
      <w:r w:rsidRPr="001833B5">
        <w:rPr>
          <w:lang w:val="fr-FR"/>
        </w:rPr>
        <w:tab/>
      </w:r>
      <w:r w:rsidR="009E65BB" w:rsidRPr="001833B5">
        <w:rPr>
          <w:lang w:val="fr-FR"/>
        </w:rPr>
        <w:t>de contrôler la suite donnée aux résultats ou aux recommandations des ateliers et de présenter au GCNT un résumé des progrès accomplis dans la mise en œuvre de ces recommandations</w:t>
      </w:r>
      <w:r w:rsidRPr="001833B5">
        <w:rPr>
          <w:lang w:val="fr-FR"/>
        </w:rPr>
        <w:t>,</w:t>
      </w:r>
    </w:p>
    <w:p w14:paraId="6FE2213F" w14:textId="77777777" w:rsidR="002004C5" w:rsidRPr="001833B5" w:rsidRDefault="002004C5" w:rsidP="002F62A8">
      <w:pPr>
        <w:pStyle w:val="Call"/>
        <w:rPr>
          <w:lang w:val="fr-FR"/>
        </w:rPr>
      </w:pPr>
      <w:r w:rsidRPr="001833B5">
        <w:rPr>
          <w:lang w:val="fr-FR"/>
        </w:rPr>
        <w:t>invite les États Membres et les Membres de Secteur de l'UIT</w:t>
      </w:r>
    </w:p>
    <w:p w14:paraId="512270B6" w14:textId="77777777" w:rsidR="002004C5" w:rsidRPr="001833B5" w:rsidRDefault="002004C5" w:rsidP="002F62A8">
      <w:pPr>
        <w:rPr>
          <w:lang w:val="fr-FR"/>
        </w:rPr>
      </w:pPr>
      <w:r w:rsidRPr="001833B5">
        <w:rPr>
          <w:lang w:val="fr-FR"/>
        </w:rPr>
        <w:t>1</w:t>
      </w:r>
      <w:r w:rsidRPr="001833B5">
        <w:rPr>
          <w:lang w:val="fr-FR"/>
        </w:rPr>
        <w:tab/>
        <w:t>à participer et à contribuer à la mise en œuvre de la présente Résolution;</w:t>
      </w:r>
    </w:p>
    <w:p w14:paraId="314AD5A7" w14:textId="2CEC3056" w:rsidR="002004C5" w:rsidRPr="001833B5" w:rsidRDefault="002004C5" w:rsidP="002F62A8">
      <w:pPr>
        <w:rPr>
          <w:lang w:val="fr-FR"/>
        </w:rPr>
      </w:pPr>
      <w:r w:rsidRPr="001833B5">
        <w:rPr>
          <w:lang w:val="fr-FR"/>
        </w:rPr>
        <w:t>2</w:t>
      </w:r>
      <w:r w:rsidRPr="001833B5">
        <w:rPr>
          <w:lang w:val="fr-FR"/>
        </w:rPr>
        <w:tab/>
      </w:r>
      <w:r w:rsidR="009E65BB" w:rsidRPr="001833B5">
        <w:rPr>
          <w:lang w:val="fr-FR"/>
        </w:rPr>
        <w:t>à faire part de l'expérience acquise dans leurs pays en ce qui concerne les services OTT dans le cadre des réunions des commissions d'études et des ateliers de l'UIT-T</w:t>
      </w:r>
      <w:r w:rsidRPr="001833B5">
        <w:rPr>
          <w:lang w:val="fr-FR"/>
        </w:rPr>
        <w:t>;</w:t>
      </w:r>
    </w:p>
    <w:p w14:paraId="1EF331D9" w14:textId="10002EA9" w:rsidR="002004C5" w:rsidRPr="001833B5" w:rsidRDefault="002004C5" w:rsidP="002F62A8">
      <w:pPr>
        <w:rPr>
          <w:lang w:val="fr-FR"/>
        </w:rPr>
      </w:pPr>
      <w:r w:rsidRPr="001833B5">
        <w:rPr>
          <w:lang w:val="fr-FR"/>
        </w:rPr>
        <w:t>3</w:t>
      </w:r>
      <w:r w:rsidRPr="001833B5">
        <w:rPr>
          <w:lang w:val="fr-FR"/>
        </w:rPr>
        <w:tab/>
        <w:t>à adopter des politiques qui favorisent la concurrence entre les prestataires de services</w:t>
      </w:r>
      <w:r w:rsidR="009C6CDB" w:rsidRPr="001833B5">
        <w:rPr>
          <w:lang w:val="fr-FR"/>
        </w:rPr>
        <w:t> </w:t>
      </w:r>
      <w:r w:rsidRPr="001833B5">
        <w:rPr>
          <w:lang w:val="fr-FR"/>
        </w:rPr>
        <w:t>OTT;</w:t>
      </w:r>
    </w:p>
    <w:p w14:paraId="72CC24ED" w14:textId="77777777" w:rsidR="002004C5" w:rsidRPr="001833B5" w:rsidRDefault="002004C5" w:rsidP="002F62A8">
      <w:pPr>
        <w:rPr>
          <w:lang w:val="fr-FR"/>
        </w:rPr>
      </w:pPr>
      <w:r w:rsidRPr="001833B5">
        <w:rPr>
          <w:lang w:val="fr-FR"/>
        </w:rPr>
        <w:t>4</w:t>
      </w:r>
      <w:r w:rsidRPr="001833B5">
        <w:rPr>
          <w:lang w:val="fr-FR"/>
        </w:rPr>
        <w:tab/>
        <w:t>à soutenir les initiatives qui garantissent l'inclusivité, la transparence et l'absence de discrimination dans la prestation des services OTT, de manière à promouvoir des conditions équitables pour l'ensemble des parties prenantes;</w:t>
      </w:r>
    </w:p>
    <w:p w14:paraId="4D3754EF" w14:textId="4020495D" w:rsidR="00D76592" w:rsidRPr="001833B5" w:rsidRDefault="002004C5" w:rsidP="002F62A8">
      <w:pPr>
        <w:rPr>
          <w:lang w:val="fr-FR"/>
        </w:rPr>
      </w:pPr>
      <w:r w:rsidRPr="001833B5">
        <w:rPr>
          <w:lang w:val="fr-FR"/>
        </w:rPr>
        <w:t>5</w:t>
      </w:r>
      <w:r w:rsidRPr="001833B5">
        <w:rPr>
          <w:lang w:val="fr-FR"/>
        </w:rPr>
        <w:tab/>
        <w:t>à remédier au décalage entre les prestataires de services OTT et les opérateurs de télécommunications, pour garantir au consommateur une expérience plus cohérente et plus conviviale</w:t>
      </w:r>
      <w:r w:rsidR="00BD025D" w:rsidRPr="001833B5">
        <w:rPr>
          <w:lang w:val="fr-FR"/>
        </w:rPr>
        <w:t>.</w:t>
      </w:r>
    </w:p>
    <w:p w14:paraId="6DCD81AA" w14:textId="77777777" w:rsidR="002004C5" w:rsidRPr="001833B5" w:rsidRDefault="002004C5" w:rsidP="002F62A8">
      <w:pPr>
        <w:pStyle w:val="Reasons"/>
        <w:rPr>
          <w:lang w:val="fr-FR"/>
        </w:rPr>
      </w:pPr>
    </w:p>
    <w:p w14:paraId="7FF4511D" w14:textId="77777777" w:rsidR="002004C5" w:rsidRPr="001833B5" w:rsidRDefault="002004C5" w:rsidP="002F62A8">
      <w:pPr>
        <w:jc w:val="center"/>
        <w:rPr>
          <w:lang w:val="fr-FR"/>
        </w:rPr>
      </w:pPr>
      <w:r w:rsidRPr="001833B5">
        <w:rPr>
          <w:lang w:val="fr-FR"/>
        </w:rPr>
        <w:t>______________</w:t>
      </w:r>
    </w:p>
    <w:sectPr w:rsidR="002004C5" w:rsidRPr="001833B5" w:rsidSect="002F442D">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97795" w14:textId="77777777" w:rsidR="00235E81" w:rsidRDefault="00235E81">
      <w:r>
        <w:separator/>
      </w:r>
    </w:p>
  </w:endnote>
  <w:endnote w:type="continuationSeparator" w:id="0">
    <w:p w14:paraId="56F1F26F" w14:textId="77777777" w:rsidR="00235E81" w:rsidRDefault="00235E81">
      <w:r>
        <w:continuationSeparator/>
      </w:r>
    </w:p>
  </w:endnote>
  <w:endnote w:type="continuationNotice" w:id="1">
    <w:p w14:paraId="4A3C039D" w14:textId="77777777" w:rsidR="00235E81" w:rsidRDefault="00235E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941F6" w14:textId="77777777" w:rsidR="009D4900" w:rsidRDefault="009D4900">
    <w:pPr>
      <w:framePr w:wrap="around" w:vAnchor="text" w:hAnchor="margin" w:xAlign="right" w:y="1"/>
    </w:pPr>
    <w:r>
      <w:fldChar w:fldCharType="begin"/>
    </w:r>
    <w:r>
      <w:instrText xml:space="preserve">PAGE  </w:instrText>
    </w:r>
    <w:r>
      <w:fldChar w:fldCharType="end"/>
    </w:r>
  </w:p>
  <w:p w14:paraId="1F644500" w14:textId="451C620F"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1833B5">
      <w:rPr>
        <w:noProof/>
        <w:lang w:val="en-US"/>
      </w:rPr>
      <w:t>P:\FRA\gDoc\TSB\AMNT-24\2402185F.docx</w:t>
    </w:r>
    <w:r>
      <w:fldChar w:fldCharType="end"/>
    </w:r>
    <w:r w:rsidRPr="0041348E">
      <w:rPr>
        <w:lang w:val="en-US"/>
      </w:rPr>
      <w:tab/>
    </w:r>
    <w:r>
      <w:fldChar w:fldCharType="begin"/>
    </w:r>
    <w:r>
      <w:instrText xml:space="preserve"> SAVEDATE \@ DD.MM.YY </w:instrText>
    </w:r>
    <w:r>
      <w:fldChar w:fldCharType="separate"/>
    </w:r>
    <w:r w:rsidR="001833B5">
      <w:rPr>
        <w:noProof/>
      </w:rPr>
      <w:t>07.10.24</w:t>
    </w:r>
    <w:r>
      <w:fldChar w:fldCharType="end"/>
    </w:r>
    <w:r w:rsidRPr="0041348E">
      <w:rPr>
        <w:lang w:val="en-US"/>
      </w:rPr>
      <w:tab/>
    </w:r>
    <w:r>
      <w:fldChar w:fldCharType="begin"/>
    </w:r>
    <w:r>
      <w:instrText xml:space="preserve"> PRINTDATE \@ DD.MM.YY </w:instrText>
    </w:r>
    <w:r>
      <w:fldChar w:fldCharType="separate"/>
    </w:r>
    <w:r w:rsidR="001833B5">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058E2" w14:textId="77777777" w:rsidR="00235E81" w:rsidRDefault="00235E81">
      <w:r>
        <w:rPr>
          <w:b/>
        </w:rPr>
        <w:t>_______________</w:t>
      </w:r>
    </w:p>
  </w:footnote>
  <w:footnote w:type="continuationSeparator" w:id="0">
    <w:p w14:paraId="3DA67E07" w14:textId="77777777" w:rsidR="00235E81" w:rsidRDefault="0023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B593A"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-24/36(Add.31)-F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71634411">
    <w:abstractNumId w:val="8"/>
  </w:num>
  <w:num w:numId="2" w16cid:durableId="106175415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57133179">
    <w:abstractNumId w:val="9"/>
  </w:num>
  <w:num w:numId="4" w16cid:durableId="558633547">
    <w:abstractNumId w:val="7"/>
  </w:num>
  <w:num w:numId="5" w16cid:durableId="713581686">
    <w:abstractNumId w:val="6"/>
  </w:num>
  <w:num w:numId="6" w16cid:durableId="556815569">
    <w:abstractNumId w:val="5"/>
  </w:num>
  <w:num w:numId="7" w16cid:durableId="97415862">
    <w:abstractNumId w:val="4"/>
  </w:num>
  <w:num w:numId="8" w16cid:durableId="1034888119">
    <w:abstractNumId w:val="3"/>
  </w:num>
  <w:num w:numId="9" w16cid:durableId="185024503">
    <w:abstractNumId w:val="2"/>
  </w:num>
  <w:num w:numId="10" w16cid:durableId="723872283">
    <w:abstractNumId w:val="1"/>
  </w:num>
  <w:num w:numId="11" w16cid:durableId="1442845105">
    <w:abstractNumId w:val="0"/>
  </w:num>
  <w:num w:numId="12" w16cid:durableId="1218204134">
    <w:abstractNumId w:val="12"/>
  </w:num>
  <w:num w:numId="13" w16cid:durableId="319772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33B5"/>
    <w:rsid w:val="00187BD9"/>
    <w:rsid w:val="00190B55"/>
    <w:rsid w:val="001C3B5F"/>
    <w:rsid w:val="001D058F"/>
    <w:rsid w:val="001D598C"/>
    <w:rsid w:val="001E6F73"/>
    <w:rsid w:val="002004C5"/>
    <w:rsid w:val="002009EA"/>
    <w:rsid w:val="00202CA0"/>
    <w:rsid w:val="00216B6D"/>
    <w:rsid w:val="00227927"/>
    <w:rsid w:val="00235E81"/>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B402C"/>
    <w:rsid w:val="002C4DC4"/>
    <w:rsid w:val="002C6531"/>
    <w:rsid w:val="002D151C"/>
    <w:rsid w:val="002D58BE"/>
    <w:rsid w:val="002E3AEE"/>
    <w:rsid w:val="002E561F"/>
    <w:rsid w:val="002E6EA2"/>
    <w:rsid w:val="002E7D1F"/>
    <w:rsid w:val="002F2D0C"/>
    <w:rsid w:val="002F442D"/>
    <w:rsid w:val="002F62A8"/>
    <w:rsid w:val="00316351"/>
    <w:rsid w:val="00316B80"/>
    <w:rsid w:val="003251EA"/>
    <w:rsid w:val="00336B4E"/>
    <w:rsid w:val="00340B2D"/>
    <w:rsid w:val="0034635C"/>
    <w:rsid w:val="0036083A"/>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7421C"/>
    <w:rsid w:val="00492075"/>
    <w:rsid w:val="004969AD"/>
    <w:rsid w:val="004A26C4"/>
    <w:rsid w:val="004A48F1"/>
    <w:rsid w:val="004B0958"/>
    <w:rsid w:val="004B13CB"/>
    <w:rsid w:val="004B4AAE"/>
    <w:rsid w:val="004C6FBE"/>
    <w:rsid w:val="004D5D5C"/>
    <w:rsid w:val="004D6DFC"/>
    <w:rsid w:val="004E05BE"/>
    <w:rsid w:val="004E268A"/>
    <w:rsid w:val="004E2B16"/>
    <w:rsid w:val="004F630A"/>
    <w:rsid w:val="0050139F"/>
    <w:rsid w:val="0050745E"/>
    <w:rsid w:val="00510C3D"/>
    <w:rsid w:val="00513862"/>
    <w:rsid w:val="0055140B"/>
    <w:rsid w:val="00553247"/>
    <w:rsid w:val="0056747D"/>
    <w:rsid w:val="00581B01"/>
    <w:rsid w:val="00584129"/>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45C1A"/>
    <w:rsid w:val="00657CDA"/>
    <w:rsid w:val="00657DE0"/>
    <w:rsid w:val="00660473"/>
    <w:rsid w:val="00667856"/>
    <w:rsid w:val="006714A3"/>
    <w:rsid w:val="0067500B"/>
    <w:rsid w:val="006763BF"/>
    <w:rsid w:val="00685313"/>
    <w:rsid w:val="0069276B"/>
    <w:rsid w:val="00692833"/>
    <w:rsid w:val="00697BBB"/>
    <w:rsid w:val="006A0D14"/>
    <w:rsid w:val="006A6E9B"/>
    <w:rsid w:val="006A72A4"/>
    <w:rsid w:val="006B4075"/>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2993"/>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6F53"/>
    <w:rsid w:val="008777B8"/>
    <w:rsid w:val="008845D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C6CDB"/>
    <w:rsid w:val="009D4900"/>
    <w:rsid w:val="009E1967"/>
    <w:rsid w:val="009E5FC8"/>
    <w:rsid w:val="009E65BB"/>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0B91"/>
    <w:rsid w:val="00AA6097"/>
    <w:rsid w:val="00AA666F"/>
    <w:rsid w:val="00AB416A"/>
    <w:rsid w:val="00AB6A82"/>
    <w:rsid w:val="00AB7C5F"/>
    <w:rsid w:val="00AC30A6"/>
    <w:rsid w:val="00AC5B55"/>
    <w:rsid w:val="00AE0E1B"/>
    <w:rsid w:val="00AE24AA"/>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6E75"/>
    <w:rsid w:val="00BC7D84"/>
    <w:rsid w:val="00BD025D"/>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82E66"/>
    <w:rsid w:val="00C90263"/>
    <w:rsid w:val="00C9391A"/>
    <w:rsid w:val="00C97C68"/>
    <w:rsid w:val="00CA1A47"/>
    <w:rsid w:val="00CC247A"/>
    <w:rsid w:val="00CC7DAF"/>
    <w:rsid w:val="00CD70EF"/>
    <w:rsid w:val="00CD7CC4"/>
    <w:rsid w:val="00CE388F"/>
    <w:rsid w:val="00CE5E47"/>
    <w:rsid w:val="00CF020F"/>
    <w:rsid w:val="00CF1E9D"/>
    <w:rsid w:val="00CF2B5B"/>
    <w:rsid w:val="00D055D3"/>
    <w:rsid w:val="00D11A86"/>
    <w:rsid w:val="00D14CE0"/>
    <w:rsid w:val="00D2023F"/>
    <w:rsid w:val="00D278AC"/>
    <w:rsid w:val="00D41719"/>
    <w:rsid w:val="00D449A9"/>
    <w:rsid w:val="00D54009"/>
    <w:rsid w:val="00D5651D"/>
    <w:rsid w:val="00D57A34"/>
    <w:rsid w:val="00D643B3"/>
    <w:rsid w:val="00D74898"/>
    <w:rsid w:val="00D76592"/>
    <w:rsid w:val="00D801ED"/>
    <w:rsid w:val="00D936BC"/>
    <w:rsid w:val="00D96530"/>
    <w:rsid w:val="00DA7E2F"/>
    <w:rsid w:val="00DD441E"/>
    <w:rsid w:val="00DD44AF"/>
    <w:rsid w:val="00DE2AC3"/>
    <w:rsid w:val="00DE5692"/>
    <w:rsid w:val="00DE70B3"/>
    <w:rsid w:val="00DF0669"/>
    <w:rsid w:val="00DF08A2"/>
    <w:rsid w:val="00DF1E7B"/>
    <w:rsid w:val="00DF3E19"/>
    <w:rsid w:val="00DF6908"/>
    <w:rsid w:val="00DF700D"/>
    <w:rsid w:val="00E0231F"/>
    <w:rsid w:val="00E03C94"/>
    <w:rsid w:val="00E0504E"/>
    <w:rsid w:val="00E2134A"/>
    <w:rsid w:val="00E26226"/>
    <w:rsid w:val="00E3103C"/>
    <w:rsid w:val="00E34E81"/>
    <w:rsid w:val="00E45D05"/>
    <w:rsid w:val="00E55816"/>
    <w:rsid w:val="00E55AEF"/>
    <w:rsid w:val="00E6117A"/>
    <w:rsid w:val="00E765C9"/>
    <w:rsid w:val="00E808DD"/>
    <w:rsid w:val="00E82677"/>
    <w:rsid w:val="00E870AC"/>
    <w:rsid w:val="00E94DBA"/>
    <w:rsid w:val="00E976C1"/>
    <w:rsid w:val="00EA12E5"/>
    <w:rsid w:val="00EB0915"/>
    <w:rsid w:val="00EB55C6"/>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86452"/>
    <w:rsid w:val="00F972D2"/>
    <w:rsid w:val="00FC1DB9"/>
    <w:rsid w:val="00FD2546"/>
    <w:rsid w:val="00FD5215"/>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39922"/>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hmed.atyya@tpra.gov.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046dbda-7b5f-46d2-b775-d39ecb7e4f87" targetNamespace="http://schemas.microsoft.com/office/2006/metadata/properties" ma:root="true" ma:fieldsID="d41af5c836d734370eb92e7ee5f83852" ns2:_="" ns3:_="">
    <xsd:import namespace="996b2e75-67fd-4955-a3b0-5ab9934cb50b"/>
    <xsd:import namespace="b046dbda-7b5f-46d2-b775-d39ecb7e4f8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046dbda-7b5f-46d2-b775-d39ecb7e4f8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PM_x0020_Author xmlns="b046dbda-7b5f-46d2-b775-d39ecb7e4f87">DPM</DPM_x0020_Author>
    <DPM_x0020_File_x0020_name xmlns="b046dbda-7b5f-46d2-b775-d39ecb7e4f87">T22-WTSA.24-C-0036!A31!MSW-F</DPM_x0020_File_x0020_name>
    <DPM_x0020_Version xmlns="b046dbda-7b5f-46d2-b775-d39ecb7e4f87">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046dbda-7b5f-46d2-b775-d39ecb7e4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b046dbda-7b5f-46d2-b775-d39ecb7e4f87"/>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1367</Words>
  <Characters>8136</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T22-WTSA.24-C-0036!A31!MSW-F</vt:lpstr>
      <vt:lpstr>T22-WTSA.24-C-0036!A31!MSW-F</vt:lpstr>
    </vt:vector>
  </TitlesOfParts>
  <Manager>General Secretariat - Pool</Manager>
  <Company>International Telecommunication Union (ITU)</Company>
  <LinksUpToDate>false</LinksUpToDate>
  <CharactersWithSpaces>9485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T22-WTSA.24-C-0036!A31!MSW-F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7</cp:revision>
  <cp:lastPrinted>2016-06-06T07:49:00Z</cp:lastPrinted>
  <dcterms:created xsi:type="dcterms:W3CDTF">2024-10-07T11:47:00Z</dcterms:created>
  <dcterms:modified xsi:type="dcterms:W3CDTF">2024-10-07T12:58:00Z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