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E52F63" w14:paraId="62A14867" w14:textId="77777777" w:rsidTr="003A5C28">
        <w:trPr>
          <w:cantSplit/>
          <w:trHeight w:val="20"/>
        </w:trPr>
        <w:tc>
          <w:tcPr>
            <w:tcW w:w="1318" w:type="dxa"/>
          </w:tcPr>
          <w:p w14:paraId="02AF1859" w14:textId="77777777" w:rsidR="00314F41" w:rsidRPr="00E52F63" w:rsidRDefault="00863FEE" w:rsidP="009D0810">
            <w:pPr>
              <w:rPr>
                <w:sz w:val="24"/>
                <w:szCs w:val="24"/>
                <w:rtl/>
              </w:rPr>
            </w:pPr>
            <w:r w:rsidRPr="00E52F63">
              <w:rPr>
                <w:noProof/>
              </w:rPr>
              <w:drawing>
                <wp:inline distT="0" distB="0" distL="0" distR="0" wp14:anchorId="69ADF467" wp14:editId="5185F2F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1245C901" w14:textId="77777777" w:rsidR="00314F41" w:rsidRPr="00E52F63" w:rsidRDefault="00314F41" w:rsidP="003309DA">
            <w:pPr>
              <w:pStyle w:val="TopHeader"/>
              <w:bidi/>
              <w:spacing w:before="240"/>
              <w:rPr>
                <w:rFonts w:ascii="Dubai" w:hAnsi="Dubai" w:cs="Dubai"/>
                <w:sz w:val="30"/>
                <w:szCs w:val="30"/>
                <w:lang w:val="en-US"/>
              </w:rPr>
            </w:pPr>
            <w:r w:rsidRPr="00E52F63">
              <w:rPr>
                <w:rFonts w:ascii="Dubai" w:hAnsi="Dubai" w:cs="Dubai"/>
                <w:sz w:val="30"/>
                <w:szCs w:val="30"/>
                <w:rtl/>
                <w:lang w:val="en-US"/>
              </w:rPr>
              <w:t xml:space="preserve">الجمعية العالمية لتقييس الاتصالات </w:t>
            </w:r>
            <w:r w:rsidRPr="00E52F63">
              <w:rPr>
                <w:rFonts w:ascii="Dubai" w:hAnsi="Dubai" w:cs="Dubai"/>
                <w:sz w:val="30"/>
                <w:szCs w:val="30"/>
                <w:lang w:val="en-US"/>
              </w:rPr>
              <w:t>(WTSA-24)</w:t>
            </w:r>
          </w:p>
          <w:p w14:paraId="1A3CE776" w14:textId="77777777" w:rsidR="00314F41" w:rsidRPr="00E52F63" w:rsidRDefault="00314F41" w:rsidP="003309DA">
            <w:pPr>
              <w:pStyle w:val="TopHeader"/>
              <w:bidi/>
              <w:spacing w:before="0"/>
              <w:rPr>
                <w:rFonts w:ascii="Dubai" w:hAnsi="Dubai" w:cs="Dubai"/>
                <w:b w:val="0"/>
                <w:bCs w:val="0"/>
                <w:rtl/>
                <w:lang w:bidi="ar-EG"/>
              </w:rPr>
            </w:pPr>
            <w:r w:rsidRPr="00E52F63">
              <w:rPr>
                <w:rFonts w:ascii="Dubai" w:hAnsi="Dubai" w:cs="Dubai"/>
                <w:sz w:val="26"/>
                <w:szCs w:val="26"/>
                <w:rtl/>
                <w:lang w:val="en-US"/>
              </w:rPr>
              <w:t xml:space="preserve">نيودلهي، </w:t>
            </w:r>
            <w:r w:rsidRPr="00E52F63">
              <w:rPr>
                <w:rFonts w:ascii="Dubai" w:hAnsi="Dubai" w:cs="Dubai"/>
                <w:sz w:val="26"/>
                <w:szCs w:val="26"/>
                <w:lang w:val="en-US"/>
              </w:rPr>
              <w:t>24-15</w:t>
            </w:r>
            <w:r w:rsidRPr="00E52F63">
              <w:rPr>
                <w:rFonts w:ascii="Dubai" w:hAnsi="Dubai" w:cs="Dubai"/>
                <w:sz w:val="26"/>
                <w:szCs w:val="26"/>
                <w:rtl/>
                <w:lang w:val="en-US"/>
              </w:rPr>
              <w:t xml:space="preserve"> أكتوبر </w:t>
            </w:r>
            <w:r w:rsidRPr="00E52F63">
              <w:rPr>
                <w:rFonts w:ascii="Dubai" w:hAnsi="Dubai" w:cs="Dubai"/>
                <w:sz w:val="26"/>
                <w:szCs w:val="26"/>
                <w:lang w:val="en-US"/>
              </w:rPr>
              <w:t>2024</w:t>
            </w:r>
          </w:p>
        </w:tc>
        <w:tc>
          <w:tcPr>
            <w:tcW w:w="1262" w:type="dxa"/>
            <w:tcBorders>
              <w:left w:val="nil"/>
            </w:tcBorders>
          </w:tcPr>
          <w:p w14:paraId="2D8857E9" w14:textId="77777777" w:rsidR="00314F41" w:rsidRPr="00E52F63" w:rsidRDefault="00314F41" w:rsidP="009D0810">
            <w:pPr>
              <w:rPr>
                <w:rtl/>
                <w:lang w:bidi="ar-EG"/>
              </w:rPr>
            </w:pPr>
            <w:r w:rsidRPr="00E52F63">
              <w:rPr>
                <w:noProof/>
                <w:lang w:eastAsia="zh-CN"/>
              </w:rPr>
              <w:drawing>
                <wp:inline distT="0" distB="0" distL="0" distR="0" wp14:anchorId="1AC644D2" wp14:editId="434AFF6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E52F63" w14:paraId="61507A91" w14:textId="77777777" w:rsidTr="003A5C28">
        <w:trPr>
          <w:cantSplit/>
          <w:trHeight w:val="20"/>
        </w:trPr>
        <w:tc>
          <w:tcPr>
            <w:tcW w:w="6496" w:type="dxa"/>
            <w:gridSpan w:val="2"/>
            <w:tcBorders>
              <w:bottom w:val="single" w:sz="12" w:space="0" w:color="auto"/>
            </w:tcBorders>
          </w:tcPr>
          <w:p w14:paraId="6063918D" w14:textId="77777777" w:rsidR="00280E04" w:rsidRPr="00E52F63" w:rsidRDefault="00280E04" w:rsidP="003309DA">
            <w:pPr>
              <w:spacing w:before="0" w:line="120" w:lineRule="auto"/>
              <w:rPr>
                <w:rtl/>
                <w:lang w:bidi="ar-EG"/>
              </w:rPr>
            </w:pPr>
          </w:p>
        </w:tc>
        <w:tc>
          <w:tcPr>
            <w:tcW w:w="3143" w:type="dxa"/>
            <w:gridSpan w:val="2"/>
            <w:tcBorders>
              <w:bottom w:val="single" w:sz="12" w:space="0" w:color="auto"/>
            </w:tcBorders>
          </w:tcPr>
          <w:p w14:paraId="66D3AAE8" w14:textId="77777777" w:rsidR="00280E04" w:rsidRPr="00E52F63" w:rsidRDefault="00280E04" w:rsidP="003309DA">
            <w:pPr>
              <w:spacing w:before="0" w:line="120" w:lineRule="auto"/>
              <w:rPr>
                <w:lang w:bidi="ar-EG"/>
              </w:rPr>
            </w:pPr>
          </w:p>
        </w:tc>
      </w:tr>
      <w:tr w:rsidR="00280E04" w:rsidRPr="00E52F63" w14:paraId="419EEBC8" w14:textId="77777777" w:rsidTr="003A5C28">
        <w:trPr>
          <w:cantSplit/>
          <w:trHeight w:val="240"/>
        </w:trPr>
        <w:tc>
          <w:tcPr>
            <w:tcW w:w="6496" w:type="dxa"/>
            <w:gridSpan w:val="2"/>
            <w:tcBorders>
              <w:top w:val="single" w:sz="12" w:space="0" w:color="auto"/>
            </w:tcBorders>
          </w:tcPr>
          <w:p w14:paraId="677B0948" w14:textId="77777777" w:rsidR="00280E04" w:rsidRPr="00E52F63" w:rsidRDefault="00280E04" w:rsidP="000B0891">
            <w:pPr>
              <w:spacing w:before="0" w:line="240" w:lineRule="exact"/>
              <w:rPr>
                <w:rFonts w:eastAsia="SimSun"/>
                <w:b/>
                <w:bCs/>
                <w:rtl/>
              </w:rPr>
            </w:pPr>
          </w:p>
        </w:tc>
        <w:tc>
          <w:tcPr>
            <w:tcW w:w="3143" w:type="dxa"/>
            <w:gridSpan w:val="2"/>
            <w:tcBorders>
              <w:top w:val="single" w:sz="12" w:space="0" w:color="auto"/>
            </w:tcBorders>
          </w:tcPr>
          <w:p w14:paraId="761FEB9D" w14:textId="77777777" w:rsidR="00280E04" w:rsidRPr="00E52F63" w:rsidRDefault="00280E04" w:rsidP="000B0891">
            <w:pPr>
              <w:spacing w:before="0" w:line="240" w:lineRule="exact"/>
              <w:rPr>
                <w:rFonts w:eastAsia="SimSun"/>
                <w:b/>
                <w:bCs/>
              </w:rPr>
            </w:pPr>
          </w:p>
        </w:tc>
      </w:tr>
      <w:tr w:rsidR="003A5C28" w:rsidRPr="00E52F63" w14:paraId="44C3FBB0" w14:textId="77777777" w:rsidTr="003A5C28">
        <w:trPr>
          <w:cantSplit/>
        </w:trPr>
        <w:tc>
          <w:tcPr>
            <w:tcW w:w="6496" w:type="dxa"/>
            <w:gridSpan w:val="2"/>
          </w:tcPr>
          <w:p w14:paraId="08C83A57" w14:textId="445CC8ED" w:rsidR="003A5C28" w:rsidRPr="00E52F63" w:rsidRDefault="00197805" w:rsidP="00906908">
            <w:pPr>
              <w:pStyle w:val="Committee"/>
              <w:framePr w:hSpace="0" w:wrap="auto" w:hAnchor="text" w:yAlign="inline"/>
              <w:bidi/>
              <w:spacing w:before="40" w:after="40"/>
              <w:rPr>
                <w:rtl/>
              </w:rPr>
            </w:pPr>
            <w:r>
              <w:rPr>
                <w:rFonts w:hint="cs"/>
                <w:rtl/>
              </w:rPr>
              <w:t>الجلسة العامة</w:t>
            </w:r>
          </w:p>
        </w:tc>
        <w:tc>
          <w:tcPr>
            <w:tcW w:w="3143" w:type="dxa"/>
            <w:gridSpan w:val="2"/>
          </w:tcPr>
          <w:p w14:paraId="0472D78D" w14:textId="5FD9FD66" w:rsidR="003A5C28" w:rsidRPr="00E52F63" w:rsidRDefault="003A5C28" w:rsidP="00906908">
            <w:pPr>
              <w:pStyle w:val="Docnumber"/>
              <w:bidi/>
              <w:spacing w:before="40" w:after="40" w:line="300" w:lineRule="exact"/>
            </w:pPr>
            <w:r w:rsidRPr="00E52F63">
              <w:rPr>
                <w:rtl/>
              </w:rPr>
              <w:t xml:space="preserve">‏الإضافة </w:t>
            </w:r>
            <w:r w:rsidR="00C04DE6" w:rsidRPr="00E52F63">
              <w:t>30</w:t>
            </w:r>
            <w:r w:rsidRPr="00E52F63">
              <w:rPr>
                <w:rtl/>
              </w:rPr>
              <w:br/>
              <w:t xml:space="preserve">‏للوثيقة </w:t>
            </w:r>
            <w:r w:rsidRPr="00E52F63">
              <w:rPr>
                <w:cs/>
              </w:rPr>
              <w:t>‎</w:t>
            </w:r>
            <w:r w:rsidRPr="00E52F63">
              <w:t>36-A</w:t>
            </w:r>
            <w:r w:rsidRPr="00E52F63">
              <w:rPr>
                <w:rtl/>
              </w:rPr>
              <w:t>‏</w:t>
            </w:r>
          </w:p>
        </w:tc>
      </w:tr>
      <w:tr w:rsidR="003A5C28" w:rsidRPr="00E52F63" w14:paraId="457FE28A" w14:textId="77777777" w:rsidTr="003A5C28">
        <w:trPr>
          <w:cantSplit/>
        </w:trPr>
        <w:tc>
          <w:tcPr>
            <w:tcW w:w="6496" w:type="dxa"/>
            <w:gridSpan w:val="2"/>
          </w:tcPr>
          <w:p w14:paraId="2D9B6302" w14:textId="77777777" w:rsidR="003A5C28" w:rsidRPr="00E52F63" w:rsidRDefault="003A5C28" w:rsidP="00906908">
            <w:pPr>
              <w:spacing w:before="40" w:after="40" w:line="300" w:lineRule="exact"/>
              <w:rPr>
                <w:b/>
                <w:bCs/>
                <w:rtl/>
              </w:rPr>
            </w:pPr>
          </w:p>
        </w:tc>
        <w:tc>
          <w:tcPr>
            <w:tcW w:w="3143" w:type="dxa"/>
            <w:gridSpan w:val="2"/>
          </w:tcPr>
          <w:p w14:paraId="3D3215EC" w14:textId="1B97B0E6" w:rsidR="003A5C28" w:rsidRPr="00E52F63" w:rsidRDefault="003A5C28" w:rsidP="00906908">
            <w:pPr>
              <w:pStyle w:val="TopHeader"/>
              <w:bidi/>
              <w:spacing w:before="40" w:after="40" w:line="300" w:lineRule="exact"/>
              <w:rPr>
                <w:rFonts w:ascii="Dubai" w:hAnsi="Dubai" w:cs="Dubai"/>
                <w:sz w:val="22"/>
                <w:szCs w:val="22"/>
                <w:rtl/>
              </w:rPr>
            </w:pPr>
            <w:r w:rsidRPr="00E52F63">
              <w:rPr>
                <w:rFonts w:ascii="Dubai" w:eastAsia="SimSun" w:hAnsi="Dubai" w:cs="Dubai"/>
                <w:sz w:val="22"/>
                <w:szCs w:val="22"/>
              </w:rPr>
              <w:t>23</w:t>
            </w:r>
            <w:r w:rsidRPr="00E52F63">
              <w:rPr>
                <w:rFonts w:ascii="Dubai" w:eastAsia="SimSun" w:hAnsi="Dubai" w:cs="Dubai"/>
                <w:sz w:val="22"/>
                <w:szCs w:val="22"/>
                <w:rtl/>
              </w:rPr>
              <w:t xml:space="preserve"> سبتمبر </w:t>
            </w:r>
            <w:r w:rsidRPr="00E52F63">
              <w:rPr>
                <w:rFonts w:ascii="Dubai" w:eastAsia="SimSun" w:hAnsi="Dubai" w:cs="Dubai"/>
                <w:sz w:val="22"/>
                <w:szCs w:val="22"/>
              </w:rPr>
              <w:t>2024</w:t>
            </w:r>
          </w:p>
        </w:tc>
      </w:tr>
      <w:tr w:rsidR="003A5C28" w:rsidRPr="00E52F63" w14:paraId="2EADF971" w14:textId="77777777" w:rsidTr="003A5C28">
        <w:trPr>
          <w:cantSplit/>
        </w:trPr>
        <w:tc>
          <w:tcPr>
            <w:tcW w:w="6496" w:type="dxa"/>
            <w:gridSpan w:val="2"/>
          </w:tcPr>
          <w:p w14:paraId="56229FDF" w14:textId="77777777" w:rsidR="003A5C28" w:rsidRPr="00E52F63" w:rsidRDefault="003A5C28" w:rsidP="00906908">
            <w:pPr>
              <w:spacing w:before="40" w:after="40" w:line="300" w:lineRule="exact"/>
              <w:rPr>
                <w:b/>
                <w:bCs/>
                <w:rtl/>
              </w:rPr>
            </w:pPr>
          </w:p>
        </w:tc>
        <w:tc>
          <w:tcPr>
            <w:tcW w:w="3143" w:type="dxa"/>
            <w:gridSpan w:val="2"/>
          </w:tcPr>
          <w:p w14:paraId="095C22C1" w14:textId="73AFC729" w:rsidR="003A5C28" w:rsidRPr="00E52F63" w:rsidRDefault="003A5C28" w:rsidP="00906908">
            <w:pPr>
              <w:pStyle w:val="TopHeader"/>
              <w:bidi/>
              <w:spacing w:before="40" w:after="40" w:line="300" w:lineRule="exact"/>
              <w:rPr>
                <w:rFonts w:ascii="Dubai" w:eastAsia="SimSun" w:hAnsi="Dubai" w:cs="Dubai"/>
                <w:sz w:val="22"/>
                <w:szCs w:val="22"/>
              </w:rPr>
            </w:pPr>
            <w:r w:rsidRPr="00E52F63">
              <w:rPr>
                <w:rFonts w:ascii="Dubai" w:hAnsi="Dubai" w:cs="Dubai"/>
                <w:sz w:val="22"/>
                <w:szCs w:val="22"/>
                <w:rtl/>
              </w:rPr>
              <w:t>الأصل: بالإنكليزية</w:t>
            </w:r>
          </w:p>
        </w:tc>
      </w:tr>
      <w:tr w:rsidR="003A5C28" w:rsidRPr="00E52F63" w14:paraId="3BCE2BA7" w14:textId="77777777" w:rsidTr="003A5C28">
        <w:trPr>
          <w:cantSplit/>
        </w:trPr>
        <w:tc>
          <w:tcPr>
            <w:tcW w:w="9639" w:type="dxa"/>
            <w:gridSpan w:val="4"/>
          </w:tcPr>
          <w:p w14:paraId="634727C9" w14:textId="77777777" w:rsidR="003A5C28" w:rsidRPr="00E52F63" w:rsidRDefault="003A5C28" w:rsidP="003A5C28">
            <w:pPr>
              <w:spacing w:before="0" w:line="240" w:lineRule="exact"/>
              <w:rPr>
                <w:rFonts w:eastAsia="SimSun"/>
                <w:b/>
                <w:bCs/>
              </w:rPr>
            </w:pPr>
          </w:p>
        </w:tc>
      </w:tr>
      <w:tr w:rsidR="003A5C28" w:rsidRPr="00E52F63" w14:paraId="54E7253C" w14:textId="77777777" w:rsidTr="003A5C28">
        <w:trPr>
          <w:cantSplit/>
        </w:trPr>
        <w:tc>
          <w:tcPr>
            <w:tcW w:w="9639" w:type="dxa"/>
            <w:gridSpan w:val="4"/>
          </w:tcPr>
          <w:p w14:paraId="6F6D7324" w14:textId="592C1D3A" w:rsidR="003A5C28" w:rsidRPr="00E52F63" w:rsidRDefault="003A5C28" w:rsidP="003A5C28">
            <w:pPr>
              <w:pStyle w:val="Source"/>
              <w:rPr>
                <w:rFonts w:hint="cs"/>
                <w:rtl/>
              </w:rPr>
            </w:pPr>
            <w:r w:rsidRPr="00E52F63">
              <w:rPr>
                <w:rtl/>
              </w:rPr>
              <w:t>إدارات الدول العربية</w:t>
            </w:r>
          </w:p>
        </w:tc>
      </w:tr>
      <w:tr w:rsidR="003A5C28" w:rsidRPr="00E52F63" w14:paraId="1EE7778E" w14:textId="77777777" w:rsidTr="003A5C28">
        <w:trPr>
          <w:cantSplit/>
        </w:trPr>
        <w:tc>
          <w:tcPr>
            <w:tcW w:w="9639" w:type="dxa"/>
            <w:gridSpan w:val="4"/>
          </w:tcPr>
          <w:p w14:paraId="428C640F" w14:textId="4360F1D9" w:rsidR="003A5C28" w:rsidRPr="00E52F63" w:rsidRDefault="00906908" w:rsidP="003A5C28">
            <w:pPr>
              <w:pStyle w:val="Title1"/>
              <w:spacing w:before="240"/>
              <w:rPr>
                <w:highlight w:val="cyan"/>
                <w:rtl/>
              </w:rPr>
            </w:pPr>
            <w:r w:rsidRPr="00E52F63">
              <w:rPr>
                <w:rtl/>
              </w:rPr>
              <w:t xml:space="preserve">مشروع قرار جديد </w:t>
            </w:r>
            <w:r w:rsidRPr="00E52F63">
              <w:t>[ARB-MV]</w:t>
            </w:r>
            <w:r w:rsidRPr="00E52F63">
              <w:rPr>
                <w:rtl/>
              </w:rPr>
              <w:t xml:space="preserve"> - الميتافيرس</w:t>
            </w:r>
          </w:p>
        </w:tc>
      </w:tr>
      <w:tr w:rsidR="003A5C28" w:rsidRPr="00E52F63" w14:paraId="751DA8FE" w14:textId="77777777" w:rsidTr="003A5C28">
        <w:trPr>
          <w:cantSplit/>
          <w:trHeight w:hRule="exact" w:val="240"/>
        </w:trPr>
        <w:tc>
          <w:tcPr>
            <w:tcW w:w="9639" w:type="dxa"/>
            <w:gridSpan w:val="4"/>
          </w:tcPr>
          <w:p w14:paraId="30E24FD7" w14:textId="77777777" w:rsidR="003A5C28" w:rsidRPr="00E52F63" w:rsidRDefault="003A5C28" w:rsidP="003A5C28">
            <w:pPr>
              <w:pStyle w:val="Title2"/>
              <w:spacing w:before="240"/>
            </w:pPr>
          </w:p>
        </w:tc>
      </w:tr>
      <w:tr w:rsidR="003A5C28" w:rsidRPr="00E52F63" w14:paraId="42908FBD" w14:textId="77777777" w:rsidTr="003A5C28">
        <w:trPr>
          <w:cantSplit/>
          <w:trHeight w:hRule="exact" w:val="240"/>
        </w:trPr>
        <w:tc>
          <w:tcPr>
            <w:tcW w:w="9639" w:type="dxa"/>
            <w:gridSpan w:val="4"/>
          </w:tcPr>
          <w:p w14:paraId="0DE919D4" w14:textId="77777777" w:rsidR="003A5C28" w:rsidRPr="00E52F63" w:rsidRDefault="003A5C28" w:rsidP="003A5C28">
            <w:pPr>
              <w:pStyle w:val="Agendaitem"/>
              <w:spacing w:before="0" w:after="0"/>
              <w:rPr>
                <w:rtl/>
              </w:rPr>
            </w:pPr>
          </w:p>
        </w:tc>
      </w:tr>
    </w:tbl>
    <w:p w14:paraId="3EE72891" w14:textId="77777777" w:rsidR="00FC7FD8" w:rsidRPr="00E52F63"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E52F63" w14:paraId="26DEC1A3" w14:textId="77777777" w:rsidTr="008077A5">
        <w:tc>
          <w:tcPr>
            <w:tcW w:w="1355" w:type="dxa"/>
            <w:shd w:val="clear" w:color="auto" w:fill="FFFFFF"/>
          </w:tcPr>
          <w:p w14:paraId="450C1386" w14:textId="77777777" w:rsidR="00314F41" w:rsidRPr="00E52F63" w:rsidRDefault="00314F41" w:rsidP="00C04DE6">
            <w:pPr>
              <w:rPr>
                <w:rFonts w:eastAsia="SimSun"/>
                <w:b/>
                <w:bCs/>
                <w:position w:val="2"/>
                <w:rtl/>
                <w:lang w:val="fr-FR" w:eastAsia="zh-CN" w:bidi="ar-EG"/>
              </w:rPr>
            </w:pPr>
            <w:r w:rsidRPr="00E52F63">
              <w:rPr>
                <w:b/>
                <w:bCs/>
                <w:rtl/>
              </w:rPr>
              <w:t>ملخص:</w:t>
            </w:r>
          </w:p>
        </w:tc>
        <w:tc>
          <w:tcPr>
            <w:tcW w:w="8284" w:type="dxa"/>
            <w:gridSpan w:val="2"/>
            <w:shd w:val="clear" w:color="auto" w:fill="FFFFFF"/>
          </w:tcPr>
          <w:p w14:paraId="7B55D524" w14:textId="07768537" w:rsidR="00314F41" w:rsidRPr="00E52F63" w:rsidRDefault="00906908" w:rsidP="00C04DE6">
            <w:pPr>
              <w:pStyle w:val="Abstract"/>
              <w:bidi/>
              <w:rPr>
                <w:rFonts w:eastAsia="SimSun"/>
                <w:spacing w:val="-2"/>
                <w:position w:val="2"/>
                <w:rtl/>
                <w:lang w:val="fr-FR" w:eastAsia="zh-CN" w:bidi="ar-EG"/>
              </w:rPr>
            </w:pPr>
            <w:r w:rsidRPr="00E52F63">
              <w:rPr>
                <w:spacing w:val="-2"/>
                <w:rtl/>
              </w:rPr>
              <w:t>يقترح الفريق العربي للتقييس (</w:t>
            </w:r>
            <w:r w:rsidRPr="00E52F63">
              <w:rPr>
                <w:spacing w:val="-2"/>
                <w:rtl/>
                <w:cs/>
              </w:rPr>
              <w:t>‎</w:t>
            </w:r>
            <w:r w:rsidRPr="00E52F63">
              <w:rPr>
                <w:spacing w:val="-2"/>
                <w:rtl/>
              </w:rPr>
              <w:t>AST) ‏قراراً جديداً للجمعية العالمية لتقييس الاتصالات يرمي إلى تعزيز تقييس الميتافيرس والعوالم الافتراضية على مستوى العالم، وإبراز إمكاناتهما التحويلية في مختلف الصناعات والمجتمع، ويدعو إلى التعاون الدولي لمواجهة تحديات مثل قابلية التشغيل البيني والشواغل الأخلاقية.</w:t>
            </w:r>
            <w:r w:rsidRPr="00E52F63">
              <w:rPr>
                <w:spacing w:val="-2"/>
                <w:rtl/>
                <w:cs/>
              </w:rPr>
              <w:t>‎</w:t>
            </w:r>
          </w:p>
        </w:tc>
      </w:tr>
      <w:tr w:rsidR="003A5C28" w:rsidRPr="00E52F63" w14:paraId="13534EE2" w14:textId="77777777" w:rsidTr="008077A5">
        <w:tc>
          <w:tcPr>
            <w:tcW w:w="1355" w:type="dxa"/>
            <w:shd w:val="clear" w:color="auto" w:fill="FFFFFF"/>
            <w:hideMark/>
          </w:tcPr>
          <w:p w14:paraId="4AB751EC" w14:textId="77777777" w:rsidR="003A5C28" w:rsidRPr="00E52F63" w:rsidRDefault="003A5C28" w:rsidP="00197805">
            <w:pPr>
              <w:spacing w:before="240"/>
              <w:rPr>
                <w:rFonts w:eastAsia="SimSun"/>
                <w:b/>
                <w:bCs/>
                <w:position w:val="2"/>
                <w:lang w:val="en-GB" w:eastAsia="zh-CN"/>
              </w:rPr>
            </w:pPr>
            <w:r w:rsidRPr="00E52F63">
              <w:rPr>
                <w:rFonts w:eastAsia="SimSun"/>
                <w:b/>
                <w:bCs/>
                <w:position w:val="2"/>
                <w:rtl/>
                <w:lang w:val="fr-FR" w:eastAsia="zh-CN" w:bidi="ar-EG"/>
              </w:rPr>
              <w:t>للاتصال:</w:t>
            </w:r>
          </w:p>
        </w:tc>
        <w:tc>
          <w:tcPr>
            <w:tcW w:w="4034" w:type="dxa"/>
            <w:shd w:val="clear" w:color="auto" w:fill="FFFFFF"/>
          </w:tcPr>
          <w:p w14:paraId="75CE9E0D" w14:textId="7612E8AD" w:rsidR="003A5C28" w:rsidRPr="00E52F63" w:rsidRDefault="00906908" w:rsidP="00197805">
            <w:pPr>
              <w:spacing w:before="240"/>
              <w:jc w:val="left"/>
              <w:rPr>
                <w:rFonts w:eastAsia="SimSun"/>
                <w:position w:val="2"/>
                <w:lang w:val="en-GB" w:eastAsia="zh-CN"/>
              </w:rPr>
            </w:pPr>
            <w:r w:rsidRPr="00E52F63">
              <w:rPr>
                <w:rtl/>
                <w:lang w:bidi="ar-JO"/>
              </w:rPr>
              <w:t xml:space="preserve">السيد </w:t>
            </w:r>
            <w:r w:rsidRPr="00E52F63">
              <w:rPr>
                <w:rtl/>
              </w:rPr>
              <w:t xml:space="preserve">فالح </w:t>
            </w:r>
            <w:r w:rsidR="00197805">
              <w:rPr>
                <w:rFonts w:hint="cs"/>
                <w:rtl/>
              </w:rPr>
              <w:t xml:space="preserve">أ. </w:t>
            </w:r>
            <w:r w:rsidRPr="00E52F63">
              <w:rPr>
                <w:rtl/>
              </w:rPr>
              <w:t>الغامدي</w:t>
            </w:r>
            <w:r w:rsidRPr="00E52F63">
              <w:rPr>
                <w:rtl/>
              </w:rPr>
              <w:br/>
            </w:r>
            <w:r w:rsidRPr="00E52F63">
              <w:rPr>
                <w:rtl/>
                <w:lang w:bidi="ar-JO"/>
              </w:rPr>
              <w:t>هيئة الاتصالات والفضاء والتقنية (CST)</w:t>
            </w:r>
            <w:r w:rsidRPr="00E52F63">
              <w:rPr>
                <w:rtl/>
              </w:rPr>
              <w:br/>
              <w:t>المملكة العربية السعودية</w:t>
            </w:r>
          </w:p>
        </w:tc>
        <w:tc>
          <w:tcPr>
            <w:tcW w:w="4250" w:type="dxa"/>
            <w:shd w:val="clear" w:color="auto" w:fill="FFFFFF"/>
          </w:tcPr>
          <w:p w14:paraId="12925854" w14:textId="3EEE9013" w:rsidR="003A5C28" w:rsidRPr="00E52F63" w:rsidRDefault="003A5C28" w:rsidP="00197805">
            <w:pPr>
              <w:spacing w:before="240"/>
              <w:rPr>
                <w:rFonts w:eastAsia="SimSun"/>
                <w:position w:val="2"/>
                <w:lang w:eastAsia="zh-CN"/>
              </w:rPr>
            </w:pPr>
            <w:r w:rsidRPr="00E52F63">
              <w:rPr>
                <w:rFonts w:eastAsia="SimSun"/>
                <w:position w:val="2"/>
                <w:rtl/>
                <w:lang w:val="fr-FR" w:eastAsia="zh-CN" w:bidi="ar-EG"/>
              </w:rPr>
              <w:t>البريد الإلكتروني:</w:t>
            </w:r>
            <w:r w:rsidR="00DE7F69" w:rsidRPr="00E52F63">
              <w:tab/>
            </w:r>
            <w:hyperlink r:id="rId14" w:history="1">
              <w:r w:rsidR="00906908" w:rsidRPr="00E52F63">
                <w:rPr>
                  <w:rStyle w:val="Hyperlink"/>
                </w:rPr>
                <w:t>faghamdi@cst.gov.sa</w:t>
              </w:r>
            </w:hyperlink>
          </w:p>
        </w:tc>
      </w:tr>
    </w:tbl>
    <w:p w14:paraId="45FBD883" w14:textId="77777777" w:rsidR="0012545F" w:rsidRPr="00E52F63" w:rsidRDefault="0012545F" w:rsidP="00DE7F69">
      <w:r w:rsidRPr="00E52F63">
        <w:rPr>
          <w:rtl/>
        </w:rPr>
        <w:br w:type="page"/>
      </w:r>
    </w:p>
    <w:p w14:paraId="649A8744" w14:textId="77777777" w:rsidR="00DE7F69" w:rsidRPr="00E52F63" w:rsidRDefault="00DE7F69" w:rsidP="00DE7F69">
      <w:pPr>
        <w:pStyle w:val="Proposal"/>
      </w:pPr>
      <w:r w:rsidRPr="00E52F63">
        <w:lastRenderedPageBreak/>
        <w:t>ADD</w:t>
      </w:r>
      <w:r w:rsidRPr="00E52F63">
        <w:tab/>
        <w:t>ARB/36A30/1</w:t>
      </w:r>
    </w:p>
    <w:p w14:paraId="311F3330" w14:textId="280B8A26" w:rsidR="00DE7F69" w:rsidRPr="00E52F63" w:rsidRDefault="00906908" w:rsidP="007A5467">
      <w:pPr>
        <w:pStyle w:val="ResNo"/>
      </w:pPr>
      <w:r w:rsidRPr="00E52F63">
        <w:rPr>
          <w:rtl/>
        </w:rPr>
        <w:t>مشروع قرار جديد [</w:t>
      </w:r>
      <w:r w:rsidRPr="00E52F63">
        <w:t>ARB-MV</w:t>
      </w:r>
      <w:r w:rsidRPr="00E52F63">
        <w:rPr>
          <w:rtl/>
        </w:rPr>
        <w:t>] (نيودلهي، 2024)</w:t>
      </w:r>
    </w:p>
    <w:p w14:paraId="14FB7AC1" w14:textId="3F19252E" w:rsidR="00DE7F69" w:rsidRPr="00E52F63" w:rsidRDefault="00906908" w:rsidP="00DE7F69">
      <w:pPr>
        <w:pStyle w:val="Restitle"/>
        <w:rPr>
          <w:rtl/>
        </w:rPr>
      </w:pPr>
      <w:r w:rsidRPr="00E52F63">
        <w:rPr>
          <w:rtl/>
        </w:rPr>
        <w:t>تشجيع وتعزيز أنشطة تقييس الميتافيرس والعوالم الافتراضية</w:t>
      </w:r>
    </w:p>
    <w:p w14:paraId="0EA0E814" w14:textId="77777777" w:rsidR="00DE7F69" w:rsidRPr="00E52F63" w:rsidRDefault="00DE7F69" w:rsidP="00DE7F69">
      <w:pPr>
        <w:pStyle w:val="Resref"/>
        <w:rPr>
          <w:rtl/>
          <w:lang w:bidi="ar-EG"/>
        </w:rPr>
      </w:pPr>
      <w:r w:rsidRPr="00E52F63">
        <w:rPr>
          <w:rtl/>
          <w:lang w:bidi="ar-EG"/>
        </w:rPr>
        <w:t>(نيودلهي، 2024)</w:t>
      </w:r>
    </w:p>
    <w:p w14:paraId="4DF3EFF3" w14:textId="77777777" w:rsidR="00DE7F69" w:rsidRPr="00E52F63" w:rsidRDefault="00DE7F69" w:rsidP="00DE7F69">
      <w:pPr>
        <w:pStyle w:val="Normalaftertitle"/>
        <w:rPr>
          <w:rtl/>
          <w:lang w:bidi="ar-EG"/>
        </w:rPr>
      </w:pPr>
      <w:r w:rsidRPr="00E52F63">
        <w:rPr>
          <w:rtl/>
          <w:lang w:bidi="ar-EG"/>
        </w:rPr>
        <w:t>إن الجمعية العالمية لتقييس الاتصالات (نيودلهي، 2024)،</w:t>
      </w:r>
    </w:p>
    <w:p w14:paraId="714B2EBC" w14:textId="77777777" w:rsidR="00906908" w:rsidRPr="00E52F63" w:rsidRDefault="00906908" w:rsidP="00DE4B9C">
      <w:pPr>
        <w:pStyle w:val="Call"/>
        <w:rPr>
          <w:rtl/>
        </w:rPr>
      </w:pPr>
      <w:r w:rsidRPr="00E52F63">
        <w:rPr>
          <w:rtl/>
        </w:rPr>
        <w:t>إذ تُذكِّر</w:t>
      </w:r>
      <w:r w:rsidRPr="00E52F63">
        <w:rPr>
          <w:rtl/>
          <w:cs/>
        </w:rPr>
        <w:t>‎</w:t>
      </w:r>
    </w:p>
    <w:p w14:paraId="6C4CD35C" w14:textId="09BCDD22" w:rsidR="00906908" w:rsidRPr="00E52F63" w:rsidRDefault="00906908" w:rsidP="00906908">
      <w:r w:rsidRPr="00E52F63">
        <w:rPr>
          <w:rtl/>
        </w:rPr>
        <w:t>‏</w:t>
      </w:r>
      <w:r w:rsidRPr="00E52F63">
        <w:rPr>
          <w:i/>
          <w:iCs/>
          <w:rtl/>
        </w:rPr>
        <w:t> أ )</w:t>
      </w:r>
      <w:r w:rsidRPr="00E52F63">
        <w:rPr>
          <w:rtl/>
        </w:rPr>
        <w:tab/>
        <w:t xml:space="preserve">بالأحكام ذات الصلة من المادة </w:t>
      </w:r>
      <w:r w:rsidRPr="00E52F63">
        <w:rPr>
          <w:rtl/>
          <w:cs/>
        </w:rPr>
        <w:t>‎</w:t>
      </w:r>
      <w:r w:rsidRPr="00E52F63">
        <w:rPr>
          <w:rtl/>
        </w:rPr>
        <w:t xml:space="preserve">1 ‏من دستور الاتحاد، ولا سيما الرقمين </w:t>
      </w:r>
      <w:r w:rsidRPr="00E52F63">
        <w:rPr>
          <w:rtl/>
          <w:cs/>
        </w:rPr>
        <w:t>‎</w:t>
      </w:r>
      <w:r w:rsidRPr="00E52F63">
        <w:rPr>
          <w:rtl/>
        </w:rPr>
        <w:t>6 ‏و</w:t>
      </w:r>
      <w:r w:rsidRPr="00E52F63">
        <w:rPr>
          <w:rtl/>
          <w:cs/>
        </w:rPr>
        <w:t>‎</w:t>
      </w:r>
      <w:r w:rsidRPr="00E52F63">
        <w:rPr>
          <w:rtl/>
        </w:rPr>
        <w:t>13‏، التي تنص على أن أحد أهداف الاتحاد هو السعي إلى إيصال مزايا التكنولوجيات الجديدة في الاتصالات إلى جميع سكان العالم، وتسهيل تقييس الاتصالات على الصعيد العالمي مع نوعية خدمة مُرضية؛</w:t>
      </w:r>
      <w:r w:rsidRPr="00E52F63">
        <w:rPr>
          <w:rtl/>
          <w:cs/>
        </w:rPr>
        <w:t>‎</w:t>
      </w:r>
    </w:p>
    <w:p w14:paraId="5A55745F" w14:textId="0A690F83" w:rsidR="00906908" w:rsidRPr="00E52F63" w:rsidRDefault="00906908" w:rsidP="00906908">
      <w:pPr>
        <w:rPr>
          <w:rtl/>
        </w:rPr>
      </w:pPr>
      <w:r w:rsidRPr="00E52F63">
        <w:rPr>
          <w:rtl/>
        </w:rPr>
        <w:t>‏</w:t>
      </w:r>
      <w:r w:rsidRPr="00E52F63">
        <w:rPr>
          <w:i/>
          <w:iCs/>
          <w:rtl/>
        </w:rPr>
        <w:t>ب)</w:t>
      </w:r>
      <w:r w:rsidRPr="00E52F63">
        <w:rPr>
          <w:rtl/>
        </w:rPr>
        <w:tab/>
        <w:t xml:space="preserve">بالقرار </w:t>
      </w:r>
      <w:r w:rsidRPr="00E52F63">
        <w:rPr>
          <w:rtl/>
          <w:cs/>
        </w:rPr>
        <w:t>‎</w:t>
      </w:r>
      <w:r w:rsidRPr="00E52F63">
        <w:rPr>
          <w:rtl/>
        </w:rPr>
        <w:t>70/1 ‏للجمعية العامة للأمم المتحدة (</w:t>
      </w:r>
      <w:r w:rsidRPr="00E52F63">
        <w:rPr>
          <w:rtl/>
          <w:cs/>
        </w:rPr>
        <w:t>‎</w:t>
      </w:r>
      <w:r w:rsidRPr="00E52F63">
        <w:rPr>
          <w:rtl/>
        </w:rPr>
        <w:t xml:space="preserve">UNGA) ‏بشأن تحويل عالمنا: خطة التنمية المستدامة لعام </w:t>
      </w:r>
      <w:r w:rsidRPr="00E52F63">
        <w:rPr>
          <w:rtl/>
          <w:cs/>
        </w:rPr>
        <w:t>‎</w:t>
      </w:r>
      <w:r w:rsidRPr="00E52F63">
        <w:rPr>
          <w:rtl/>
        </w:rPr>
        <w:t>2030‏؛</w:t>
      </w:r>
      <w:r w:rsidRPr="00E52F63">
        <w:rPr>
          <w:rtl/>
          <w:cs/>
        </w:rPr>
        <w:t>‎</w:t>
      </w:r>
    </w:p>
    <w:p w14:paraId="1B5E3568" w14:textId="319CD319" w:rsidR="00906908" w:rsidRPr="00E52F63" w:rsidRDefault="00906908" w:rsidP="00906908">
      <w:r w:rsidRPr="00E52F63">
        <w:rPr>
          <w:rtl/>
        </w:rPr>
        <w:t>‏</w:t>
      </w:r>
      <w:r w:rsidRPr="00E52F63">
        <w:rPr>
          <w:i/>
          <w:iCs/>
          <w:rtl/>
        </w:rPr>
        <w:t>ج)</w:t>
      </w:r>
      <w:r w:rsidRPr="00E52F63">
        <w:rPr>
          <w:rtl/>
        </w:rPr>
        <w:tab/>
        <w:t xml:space="preserve">بالقرار </w:t>
      </w:r>
      <w:r w:rsidRPr="00E52F63">
        <w:rPr>
          <w:rtl/>
          <w:cs/>
        </w:rPr>
        <w:t>‎</w:t>
      </w:r>
      <w:r w:rsidRPr="00E52F63">
        <w:rPr>
          <w:rtl/>
        </w:rPr>
        <w:t>70/125 ‏للجمعية العامة للأمم المتحدة بشأن الوثيقة الختامية للاجتماع الرفيع المستوى للجمعية العامة بشأن الاستعراض الشامل لتنفيذ نواتج القمة العالمية لمجتمع المعلومات؛</w:t>
      </w:r>
      <w:r w:rsidRPr="00E52F63">
        <w:rPr>
          <w:rtl/>
          <w:cs/>
        </w:rPr>
        <w:t>‎</w:t>
      </w:r>
    </w:p>
    <w:p w14:paraId="0833A8E8" w14:textId="5DC79AD5" w:rsidR="00906908" w:rsidRPr="00E52F63" w:rsidRDefault="00906908" w:rsidP="00906908">
      <w:pPr>
        <w:rPr>
          <w:rtl/>
        </w:rPr>
      </w:pPr>
      <w:r w:rsidRPr="00E52F63">
        <w:rPr>
          <w:rtl/>
        </w:rPr>
        <w:t>‏</w:t>
      </w:r>
      <w:r w:rsidRPr="00E52F63">
        <w:rPr>
          <w:i/>
          <w:iCs/>
          <w:rtl/>
        </w:rPr>
        <w:t>د</w:t>
      </w:r>
      <w:r w:rsidR="003A0BFB" w:rsidRPr="00E52F63">
        <w:rPr>
          <w:i/>
          <w:iCs/>
          <w:rtl/>
        </w:rPr>
        <w:t> </w:t>
      </w:r>
      <w:r w:rsidRPr="00E52F63">
        <w:rPr>
          <w:i/>
          <w:iCs/>
          <w:rtl/>
        </w:rPr>
        <w:t>)</w:t>
      </w:r>
      <w:r w:rsidR="003A0BFB" w:rsidRPr="00E52F63">
        <w:rPr>
          <w:rtl/>
        </w:rPr>
        <w:tab/>
      </w:r>
      <w:r w:rsidRPr="00E52F63">
        <w:rPr>
          <w:rtl/>
        </w:rPr>
        <w:t xml:space="preserve">بالقرار </w:t>
      </w:r>
      <w:r w:rsidRPr="00E52F63">
        <w:rPr>
          <w:rtl/>
          <w:cs/>
        </w:rPr>
        <w:t>‎</w:t>
      </w:r>
      <w:r w:rsidRPr="00E52F63">
        <w:rPr>
          <w:rtl/>
        </w:rPr>
        <w:t xml:space="preserve">139 (‏المراجَع في بوخارست، </w:t>
      </w:r>
      <w:r w:rsidRPr="00E52F63">
        <w:rPr>
          <w:rtl/>
          <w:cs/>
        </w:rPr>
        <w:t>‎</w:t>
      </w:r>
      <w:r w:rsidRPr="00E52F63">
        <w:rPr>
          <w:rtl/>
        </w:rPr>
        <w:t>2022) ‏لمؤتمر المندوبين المفوضين، بشأن استخدام الاتصالات/تكنولوجيا المعلومات والاتصالات من أجل سد الفجوة الرقمية وبناء مجتمع معلومات شامل للجميع؛</w:t>
      </w:r>
      <w:r w:rsidRPr="00E52F63">
        <w:rPr>
          <w:rtl/>
          <w:cs/>
        </w:rPr>
        <w:t>‎</w:t>
      </w:r>
    </w:p>
    <w:p w14:paraId="40E382C1" w14:textId="5E3098C2" w:rsidR="00906908" w:rsidRPr="00E52F63" w:rsidRDefault="00906908" w:rsidP="00906908">
      <w:pPr>
        <w:rPr>
          <w:rFonts w:hint="cs"/>
          <w:spacing w:val="-2"/>
          <w:rtl/>
          <w:lang w:bidi="ar-EG"/>
        </w:rPr>
      </w:pPr>
      <w:r w:rsidRPr="00E52F63">
        <w:rPr>
          <w:spacing w:val="-2"/>
          <w:rtl/>
        </w:rPr>
        <w:t>‏</w:t>
      </w:r>
      <w:r w:rsidRPr="00E52F63">
        <w:rPr>
          <w:i/>
          <w:iCs/>
          <w:spacing w:val="-2"/>
          <w:rtl/>
        </w:rPr>
        <w:t>هـ</w:t>
      </w:r>
      <w:r w:rsidR="003A0BFB" w:rsidRPr="00E52F63">
        <w:rPr>
          <w:i/>
          <w:iCs/>
          <w:spacing w:val="-2"/>
          <w:rtl/>
        </w:rPr>
        <w:t> </w:t>
      </w:r>
      <w:r w:rsidRPr="00E52F63">
        <w:rPr>
          <w:i/>
          <w:iCs/>
          <w:spacing w:val="-2"/>
          <w:rtl/>
        </w:rPr>
        <w:t>)</w:t>
      </w:r>
      <w:r w:rsidR="003A0BFB" w:rsidRPr="00E52F63">
        <w:rPr>
          <w:spacing w:val="-2"/>
          <w:rtl/>
        </w:rPr>
        <w:tab/>
      </w:r>
      <w:r w:rsidRPr="00E52F63">
        <w:rPr>
          <w:spacing w:val="-2"/>
          <w:rtl/>
        </w:rPr>
        <w:t xml:space="preserve">بالقرار </w:t>
      </w:r>
      <w:r w:rsidRPr="00E52F63">
        <w:rPr>
          <w:spacing w:val="-2"/>
          <w:rtl/>
          <w:cs/>
        </w:rPr>
        <w:t>‎</w:t>
      </w:r>
      <w:r w:rsidRPr="00E52F63">
        <w:rPr>
          <w:spacing w:val="-2"/>
          <w:rtl/>
        </w:rPr>
        <w:t xml:space="preserve">140 (‏المراجَع في بوخارست، </w:t>
      </w:r>
      <w:r w:rsidRPr="00E52F63">
        <w:rPr>
          <w:spacing w:val="-2"/>
          <w:rtl/>
          <w:cs/>
        </w:rPr>
        <w:t>‎</w:t>
      </w:r>
      <w:r w:rsidRPr="00E52F63">
        <w:rPr>
          <w:spacing w:val="-2"/>
          <w:rtl/>
        </w:rPr>
        <w:t>2022) ‏لمؤتمر المندوبين المفوضين، بشأن دور الاتحاد في تنفيذ نواتج القمة العالمية لمجتمع المعلومات</w:t>
      </w:r>
      <w:r w:rsidR="003A0BFB" w:rsidRPr="00E52F63">
        <w:rPr>
          <w:spacing w:val="-2"/>
          <w:rtl/>
          <w:cs/>
        </w:rPr>
        <w:t>،</w:t>
      </w:r>
    </w:p>
    <w:p w14:paraId="731C01F9" w14:textId="16C78AC2" w:rsidR="00906908" w:rsidRPr="00E52F63" w:rsidRDefault="00906908" w:rsidP="00DE4B9C">
      <w:pPr>
        <w:pStyle w:val="Call"/>
        <w:rPr>
          <w:rtl/>
        </w:rPr>
      </w:pPr>
      <w:r w:rsidRPr="00E52F63">
        <w:rPr>
          <w:rtl/>
        </w:rPr>
        <w:t>وإذ تضع في اعتبارها</w:t>
      </w:r>
    </w:p>
    <w:p w14:paraId="1484A1D3" w14:textId="5DC74ABA" w:rsidR="00906908" w:rsidRPr="00E52F63" w:rsidRDefault="00906908" w:rsidP="00906908">
      <w:pPr>
        <w:rPr>
          <w:rtl/>
        </w:rPr>
      </w:pPr>
      <w:r w:rsidRPr="00E52F63">
        <w:rPr>
          <w:rtl/>
        </w:rPr>
        <w:t>‏</w:t>
      </w:r>
      <w:r w:rsidR="003A0BFB" w:rsidRPr="00E52F63">
        <w:rPr>
          <w:i/>
          <w:iCs/>
          <w:rtl/>
        </w:rPr>
        <w:t> </w:t>
      </w:r>
      <w:r w:rsidRPr="00E52F63">
        <w:rPr>
          <w:i/>
          <w:iCs/>
          <w:rtl/>
        </w:rPr>
        <w:t>أ</w:t>
      </w:r>
      <w:r w:rsidR="003A0BFB" w:rsidRPr="00E52F63">
        <w:rPr>
          <w:i/>
          <w:iCs/>
          <w:rtl/>
        </w:rPr>
        <w:t> </w:t>
      </w:r>
      <w:r w:rsidRPr="00E52F63">
        <w:rPr>
          <w:i/>
          <w:iCs/>
          <w:rtl/>
        </w:rPr>
        <w:t>)</w:t>
      </w:r>
      <w:r w:rsidR="003A0BFB" w:rsidRPr="00E52F63">
        <w:rPr>
          <w:rtl/>
        </w:rPr>
        <w:tab/>
      </w:r>
      <w:r w:rsidRPr="00E52F63">
        <w:rPr>
          <w:rtl/>
        </w:rPr>
        <w:t>أن الميتافيرس، جنباً إلى جنب مع أوجه التقدم المحرزة في مختلف التكنولوجيات، يُحدث ثورة في الطريقة التي يعيش بها الناس وأن هذا التحول له تأثير عميق على المجتمع ككل، مما ي</w:t>
      </w:r>
      <w:r w:rsidR="003A0BFB" w:rsidRPr="00E52F63">
        <w:rPr>
          <w:rtl/>
        </w:rPr>
        <w:t>ُ</w:t>
      </w:r>
      <w:r w:rsidRPr="00E52F63">
        <w:rPr>
          <w:rtl/>
        </w:rPr>
        <w:t>تيح مستويات جديدة من التجارب التي تتجاوز حدود العالمين الافتراضي والواقعي؛</w:t>
      </w:r>
    </w:p>
    <w:p w14:paraId="3F40D293" w14:textId="01BD2BAD" w:rsidR="00906908" w:rsidRPr="00E52F63" w:rsidRDefault="00906908" w:rsidP="00906908">
      <w:pPr>
        <w:rPr>
          <w:rtl/>
        </w:rPr>
      </w:pPr>
      <w:r w:rsidRPr="00E52F63">
        <w:rPr>
          <w:rtl/>
        </w:rPr>
        <w:t>‏</w:t>
      </w:r>
      <w:r w:rsidRPr="00E52F63">
        <w:rPr>
          <w:i/>
          <w:iCs/>
          <w:rtl/>
        </w:rPr>
        <w:t>ب)</w:t>
      </w:r>
      <w:r w:rsidR="003A0BFB" w:rsidRPr="00E52F63">
        <w:rPr>
          <w:rtl/>
        </w:rPr>
        <w:tab/>
      </w:r>
      <w:r w:rsidRPr="00E52F63">
        <w:rPr>
          <w:rtl/>
        </w:rPr>
        <w:t>أن الميتافيرس والعوالم الافتراضية تحفِّزان الابتكار في مجموعة واسعة من المجالات، بما في ذلك الصناعة والتعليم والرعاية الصحية والعقارات والترفيه وغيرها من المجالات، مما يؤدي إلى إنشاء نماذج أعمال وأسواق جديدة؛</w:t>
      </w:r>
      <w:r w:rsidRPr="00E52F63">
        <w:rPr>
          <w:rtl/>
          <w:cs/>
        </w:rPr>
        <w:t>‎</w:t>
      </w:r>
    </w:p>
    <w:p w14:paraId="34DB30B6" w14:textId="1A6AB9F5" w:rsidR="00906908" w:rsidRPr="00E52F63" w:rsidRDefault="00906908" w:rsidP="00906908">
      <w:pPr>
        <w:rPr>
          <w:spacing w:val="-2"/>
          <w:rtl/>
        </w:rPr>
      </w:pPr>
      <w:r w:rsidRPr="00E52F63">
        <w:rPr>
          <w:spacing w:val="-2"/>
          <w:rtl/>
        </w:rPr>
        <w:t>‏</w:t>
      </w:r>
      <w:r w:rsidRPr="00E52F63">
        <w:rPr>
          <w:i/>
          <w:iCs/>
          <w:spacing w:val="-2"/>
          <w:rtl/>
        </w:rPr>
        <w:t>ج)</w:t>
      </w:r>
      <w:r w:rsidR="003A0BFB" w:rsidRPr="00E52F63">
        <w:rPr>
          <w:spacing w:val="-2"/>
          <w:rtl/>
        </w:rPr>
        <w:tab/>
      </w:r>
      <w:r w:rsidRPr="00E52F63">
        <w:rPr>
          <w:spacing w:val="-2"/>
          <w:rtl/>
        </w:rPr>
        <w:t>أن انتشار الميتافيرس يكسر الحواجز بين العالمين الافتراضي والواقعي، ويوف</w:t>
      </w:r>
      <w:r w:rsidR="003A0BFB" w:rsidRPr="00E52F63">
        <w:rPr>
          <w:spacing w:val="-2"/>
          <w:rtl/>
        </w:rPr>
        <w:t>ِّ</w:t>
      </w:r>
      <w:r w:rsidRPr="00E52F63">
        <w:rPr>
          <w:spacing w:val="-2"/>
          <w:rtl/>
        </w:rPr>
        <w:t>ر تجارب غامرة تجمع بين هذين العالمين، مما يسبب تغييرات في العديد من المجالات بدءاً من الحياة اليومية إلى بيئات العمل المهنية؛</w:t>
      </w:r>
      <w:r w:rsidRPr="00E52F63">
        <w:rPr>
          <w:spacing w:val="-2"/>
          <w:rtl/>
          <w:cs/>
        </w:rPr>
        <w:t>‎</w:t>
      </w:r>
    </w:p>
    <w:p w14:paraId="57E891C1" w14:textId="253B4FE1" w:rsidR="00906908" w:rsidRPr="00E52F63" w:rsidRDefault="00906908" w:rsidP="00906908">
      <w:pPr>
        <w:rPr>
          <w:rtl/>
        </w:rPr>
      </w:pPr>
      <w:r w:rsidRPr="00E52F63">
        <w:rPr>
          <w:rtl/>
        </w:rPr>
        <w:t>‏</w:t>
      </w:r>
      <w:r w:rsidRPr="00E52F63">
        <w:rPr>
          <w:i/>
          <w:iCs/>
          <w:rtl/>
        </w:rPr>
        <w:t>د</w:t>
      </w:r>
      <w:r w:rsidR="003A0BFB" w:rsidRPr="00E52F63">
        <w:rPr>
          <w:i/>
          <w:iCs/>
          <w:rtl/>
        </w:rPr>
        <w:t> </w:t>
      </w:r>
      <w:r w:rsidRPr="00E52F63">
        <w:rPr>
          <w:i/>
          <w:iCs/>
          <w:rtl/>
        </w:rPr>
        <w:t>)</w:t>
      </w:r>
      <w:r w:rsidR="003A0BFB" w:rsidRPr="00E52F63">
        <w:rPr>
          <w:rtl/>
        </w:rPr>
        <w:tab/>
      </w:r>
      <w:r w:rsidRPr="00E52F63">
        <w:rPr>
          <w:rtl/>
        </w:rPr>
        <w:t>أنه من المتوقع أن يؤدي الميتافيرس والعالم الافتراضي دوراً أساسياً في بناء وتحقيق مستقبل الاتصالات/تكنولوجيا المعلومات والاتصالات الذي يُحدث ثورة في حياة الناس والمجتمع والصناعات على المستويات الاقتصادية والاجتماعية والثقافية؛</w:t>
      </w:r>
      <w:r w:rsidRPr="00E52F63">
        <w:rPr>
          <w:rtl/>
          <w:cs/>
        </w:rPr>
        <w:t>‎</w:t>
      </w:r>
    </w:p>
    <w:p w14:paraId="102C7893" w14:textId="51AE4AC9" w:rsidR="00906908" w:rsidRPr="00E52F63" w:rsidRDefault="00906908" w:rsidP="00906908">
      <w:pPr>
        <w:rPr>
          <w:spacing w:val="-2"/>
          <w:rtl/>
        </w:rPr>
      </w:pPr>
      <w:r w:rsidRPr="00E52F63">
        <w:rPr>
          <w:spacing w:val="-2"/>
          <w:rtl/>
        </w:rPr>
        <w:t>‏</w:t>
      </w:r>
      <w:r w:rsidRPr="00E52F63">
        <w:rPr>
          <w:i/>
          <w:iCs/>
          <w:spacing w:val="-2"/>
          <w:rtl/>
        </w:rPr>
        <w:t>هـ</w:t>
      </w:r>
      <w:r w:rsidR="003A0BFB" w:rsidRPr="00E52F63">
        <w:rPr>
          <w:i/>
          <w:iCs/>
          <w:spacing w:val="-2"/>
          <w:rtl/>
        </w:rPr>
        <w:t> </w:t>
      </w:r>
      <w:r w:rsidRPr="00E52F63">
        <w:rPr>
          <w:i/>
          <w:iCs/>
          <w:spacing w:val="-2"/>
          <w:rtl/>
        </w:rPr>
        <w:t>)</w:t>
      </w:r>
      <w:r w:rsidR="003A0BFB" w:rsidRPr="00E52F63">
        <w:rPr>
          <w:spacing w:val="-2"/>
          <w:rtl/>
        </w:rPr>
        <w:tab/>
      </w:r>
      <w:r w:rsidRPr="00E52F63">
        <w:rPr>
          <w:spacing w:val="-2"/>
          <w:rtl/>
        </w:rPr>
        <w:t>أنه من المتوقع أن يتيح الميتافيرس والعوالم الافتراضية فرصاً كبيرة في قطاعات مثل الرعاية الصحية والتصنيع والتعليم والترفيه، وأنهما سيتسببان كذلك في إثارة تحديات جديدة ومعقدة يتعين معالجتها؛</w:t>
      </w:r>
      <w:r w:rsidRPr="00E52F63">
        <w:rPr>
          <w:spacing w:val="-2"/>
          <w:rtl/>
          <w:cs/>
        </w:rPr>
        <w:t>‎</w:t>
      </w:r>
    </w:p>
    <w:p w14:paraId="151A629E" w14:textId="394FCE78" w:rsidR="00906908" w:rsidRPr="00E52F63" w:rsidRDefault="00906908" w:rsidP="00906908">
      <w:pPr>
        <w:rPr>
          <w:spacing w:val="-2"/>
          <w:rtl/>
        </w:rPr>
      </w:pPr>
      <w:r w:rsidRPr="00E52F63">
        <w:rPr>
          <w:spacing w:val="-2"/>
          <w:rtl/>
        </w:rPr>
        <w:t>‏</w:t>
      </w:r>
      <w:r w:rsidRPr="00E52F63">
        <w:rPr>
          <w:i/>
          <w:iCs/>
          <w:spacing w:val="-2"/>
          <w:rtl/>
        </w:rPr>
        <w:t>و</w:t>
      </w:r>
      <w:r w:rsidR="003A0BFB" w:rsidRPr="00E52F63">
        <w:rPr>
          <w:i/>
          <w:iCs/>
          <w:spacing w:val="-2"/>
          <w:rtl/>
        </w:rPr>
        <w:t> </w:t>
      </w:r>
      <w:r w:rsidRPr="00E52F63">
        <w:rPr>
          <w:i/>
          <w:iCs/>
          <w:spacing w:val="-2"/>
          <w:rtl/>
        </w:rPr>
        <w:t>)</w:t>
      </w:r>
      <w:r w:rsidR="003A0BFB" w:rsidRPr="00E52F63">
        <w:rPr>
          <w:spacing w:val="-2"/>
          <w:rtl/>
        </w:rPr>
        <w:tab/>
      </w:r>
      <w:r w:rsidRPr="00E52F63">
        <w:rPr>
          <w:spacing w:val="-2"/>
          <w:rtl/>
        </w:rPr>
        <w:t>أن التحديات المتمثلة في الفهم غير المتسق والتطبيقات غير المقيسة والقضايا الأخلاقية البارزة تعيق تطوير الميتافيرس والعوالم الافتراضية، وأنه من الضروري تقييس كلٍ منهما لتعزيز التطور السليم لصناعة الميتافيرس؛</w:t>
      </w:r>
      <w:r w:rsidRPr="00E52F63">
        <w:rPr>
          <w:spacing w:val="-2"/>
          <w:rtl/>
          <w:cs/>
        </w:rPr>
        <w:t>‎</w:t>
      </w:r>
    </w:p>
    <w:p w14:paraId="3045F841" w14:textId="2FB78A2F" w:rsidR="00906908" w:rsidRPr="00727D1D" w:rsidRDefault="00906908" w:rsidP="00906908">
      <w:pPr>
        <w:rPr>
          <w:spacing w:val="-2"/>
          <w:rtl/>
        </w:rPr>
      </w:pPr>
      <w:r w:rsidRPr="00727D1D">
        <w:rPr>
          <w:spacing w:val="-2"/>
          <w:rtl/>
        </w:rPr>
        <w:t>‏</w:t>
      </w:r>
      <w:r w:rsidRPr="00727D1D">
        <w:rPr>
          <w:i/>
          <w:iCs/>
          <w:spacing w:val="-2"/>
          <w:rtl/>
        </w:rPr>
        <w:t>ز</w:t>
      </w:r>
      <w:r w:rsidR="003A0BFB" w:rsidRPr="00727D1D">
        <w:rPr>
          <w:i/>
          <w:iCs/>
          <w:spacing w:val="-2"/>
          <w:rtl/>
        </w:rPr>
        <w:t> </w:t>
      </w:r>
      <w:r w:rsidRPr="00727D1D">
        <w:rPr>
          <w:i/>
          <w:iCs/>
          <w:spacing w:val="-2"/>
          <w:rtl/>
        </w:rPr>
        <w:t>)</w:t>
      </w:r>
      <w:r w:rsidR="003A0BFB" w:rsidRPr="00727D1D">
        <w:rPr>
          <w:spacing w:val="-2"/>
          <w:rtl/>
        </w:rPr>
        <w:tab/>
      </w:r>
      <w:r w:rsidRPr="00727D1D">
        <w:rPr>
          <w:spacing w:val="-2"/>
          <w:rtl/>
        </w:rPr>
        <w:t>أن البحث والتطوير في عالم الميتافيرس والعوالم الافتراضية يمكن أن يسهما في إحراز تقدم في مختلف القطاعات وتسريع وتيرة تحقيق أهداف التنمية المستدامة للأمم المتحدة ونواتج القمة العالمية لمجتمع المعلومات؛</w:t>
      </w:r>
      <w:r w:rsidRPr="00727D1D">
        <w:rPr>
          <w:spacing w:val="-2"/>
          <w:rtl/>
          <w:cs/>
        </w:rPr>
        <w:t>‎</w:t>
      </w:r>
    </w:p>
    <w:p w14:paraId="07519994" w14:textId="50D7EC5B" w:rsidR="00906908" w:rsidRPr="00E52F63" w:rsidRDefault="00906908" w:rsidP="00906908">
      <w:pPr>
        <w:rPr>
          <w:spacing w:val="-2"/>
          <w:rtl/>
        </w:rPr>
      </w:pPr>
      <w:r w:rsidRPr="00E52F63">
        <w:rPr>
          <w:spacing w:val="-2"/>
          <w:rtl/>
        </w:rPr>
        <w:t>‏</w:t>
      </w:r>
      <w:r w:rsidRPr="00E52F63">
        <w:rPr>
          <w:i/>
          <w:iCs/>
          <w:spacing w:val="-2"/>
          <w:rtl/>
        </w:rPr>
        <w:t>ح)</w:t>
      </w:r>
      <w:r w:rsidR="003A0BFB" w:rsidRPr="00E52F63">
        <w:rPr>
          <w:spacing w:val="-2"/>
          <w:rtl/>
        </w:rPr>
        <w:tab/>
      </w:r>
      <w:r w:rsidRPr="00E52F63">
        <w:rPr>
          <w:spacing w:val="-2"/>
          <w:rtl/>
        </w:rPr>
        <w:t>أن الميتافيرس والعوالم الافتراضية يشملان العديد من أصحاب المصلحة والمجالات، مما قد يتطلب التنسيق والتعاون،</w:t>
      </w:r>
      <w:r w:rsidRPr="00E52F63">
        <w:rPr>
          <w:spacing w:val="-2"/>
          <w:rtl/>
          <w:cs/>
        </w:rPr>
        <w:t>‎</w:t>
      </w:r>
    </w:p>
    <w:p w14:paraId="607D6C93" w14:textId="0C27D3B0" w:rsidR="00906908" w:rsidRPr="00E52F63" w:rsidRDefault="000C5784" w:rsidP="003A0BFB">
      <w:pPr>
        <w:pStyle w:val="Call"/>
        <w:rPr>
          <w:rtl/>
        </w:rPr>
      </w:pPr>
      <w:r w:rsidRPr="00E52F63">
        <w:rPr>
          <w:rtl/>
        </w:rPr>
        <w:t xml:space="preserve">وإذ </w:t>
      </w:r>
      <w:r w:rsidR="00906908" w:rsidRPr="00E52F63">
        <w:rPr>
          <w:rtl/>
        </w:rPr>
        <w:t>تلاحظ</w:t>
      </w:r>
      <w:r w:rsidR="00906908" w:rsidRPr="00E52F63">
        <w:rPr>
          <w:rtl/>
          <w:cs/>
        </w:rPr>
        <w:t>‎</w:t>
      </w:r>
    </w:p>
    <w:p w14:paraId="46BB2AE1" w14:textId="68C70230" w:rsidR="00906908" w:rsidRPr="00727D1D" w:rsidRDefault="00906908" w:rsidP="00906908">
      <w:pPr>
        <w:rPr>
          <w:rtl/>
        </w:rPr>
      </w:pPr>
      <w:r w:rsidRPr="00727D1D">
        <w:rPr>
          <w:rtl/>
        </w:rPr>
        <w:t>‏</w:t>
      </w:r>
      <w:r w:rsidR="003A0BFB" w:rsidRPr="00727D1D">
        <w:rPr>
          <w:i/>
          <w:iCs/>
          <w:rtl/>
        </w:rPr>
        <w:t> </w:t>
      </w:r>
      <w:r w:rsidRPr="00727D1D">
        <w:rPr>
          <w:i/>
          <w:iCs/>
          <w:rtl/>
        </w:rPr>
        <w:t>أ</w:t>
      </w:r>
      <w:r w:rsidR="003A0BFB" w:rsidRPr="00727D1D">
        <w:rPr>
          <w:i/>
          <w:iCs/>
          <w:rtl/>
        </w:rPr>
        <w:t> </w:t>
      </w:r>
      <w:r w:rsidRPr="00727D1D">
        <w:rPr>
          <w:i/>
          <w:iCs/>
          <w:rtl/>
        </w:rPr>
        <w:t>)</w:t>
      </w:r>
      <w:r w:rsidR="003A0BFB" w:rsidRPr="00727D1D">
        <w:rPr>
          <w:rtl/>
        </w:rPr>
        <w:tab/>
      </w:r>
      <w:r w:rsidRPr="00727D1D">
        <w:rPr>
          <w:rtl/>
        </w:rPr>
        <w:t>أن الميتافيرس والعوالم الافتراضية أصبحا محركين رئيسيين للتغيرات الاجتماعية والاقتصادية وليس فقط للتقدم</w:t>
      </w:r>
      <w:r w:rsidR="00EB27F8" w:rsidRPr="00727D1D">
        <w:rPr>
          <w:rtl/>
        </w:rPr>
        <w:t> </w:t>
      </w:r>
      <w:r w:rsidRPr="00727D1D">
        <w:rPr>
          <w:rtl/>
        </w:rPr>
        <w:t>التكنولوجي؛</w:t>
      </w:r>
      <w:r w:rsidRPr="00727D1D">
        <w:rPr>
          <w:rtl/>
          <w:cs/>
        </w:rPr>
        <w:t>‎</w:t>
      </w:r>
    </w:p>
    <w:p w14:paraId="1568CDA9" w14:textId="3775B8D7" w:rsidR="00906908" w:rsidRPr="00E52F63" w:rsidRDefault="00906908" w:rsidP="00906908">
      <w:pPr>
        <w:rPr>
          <w:spacing w:val="-4"/>
          <w:rtl/>
        </w:rPr>
      </w:pPr>
      <w:r w:rsidRPr="00E52F63">
        <w:rPr>
          <w:spacing w:val="-4"/>
          <w:rtl/>
        </w:rPr>
        <w:lastRenderedPageBreak/>
        <w:t>‏</w:t>
      </w:r>
      <w:r w:rsidRPr="00E52F63">
        <w:rPr>
          <w:i/>
          <w:iCs/>
          <w:spacing w:val="-4"/>
          <w:rtl/>
        </w:rPr>
        <w:t>ب)</w:t>
      </w:r>
      <w:r w:rsidR="003A0BFB" w:rsidRPr="00E52F63">
        <w:rPr>
          <w:spacing w:val="-4"/>
          <w:rtl/>
        </w:rPr>
        <w:tab/>
      </w:r>
      <w:r w:rsidRPr="00E52F63">
        <w:rPr>
          <w:spacing w:val="-4"/>
          <w:rtl/>
        </w:rPr>
        <w:t xml:space="preserve">أن الميتافيرس والعوالم الافتراضية نفسهما ليسا نتاجاً لتكنولوجيا </w:t>
      </w:r>
      <w:r w:rsidR="000C5784" w:rsidRPr="00E52F63">
        <w:rPr>
          <w:spacing w:val="-4"/>
          <w:rtl/>
        </w:rPr>
        <w:t xml:space="preserve">جديدة </w:t>
      </w:r>
      <w:r w:rsidRPr="00E52F63">
        <w:rPr>
          <w:spacing w:val="-4"/>
          <w:rtl/>
        </w:rPr>
        <w:t>بل هما نتيجة لتكامل مجموعة من التكنولوجيات المختلفة، ويمكن تحقيقهما من خلال التقارب بين مختلف التكنولوجيات والمعايير الأساسية من العديد من المنظمات المعنية بوضع المعايير (</w:t>
      </w:r>
      <w:r w:rsidRPr="00E52F63">
        <w:rPr>
          <w:spacing w:val="-4"/>
          <w:rtl/>
          <w:cs/>
        </w:rPr>
        <w:t>‎</w:t>
      </w:r>
      <w:r w:rsidRPr="00E52F63">
        <w:rPr>
          <w:spacing w:val="-4"/>
          <w:rtl/>
        </w:rPr>
        <w:t>SDO) ‏ذات الصلة؛</w:t>
      </w:r>
      <w:r w:rsidRPr="00E52F63">
        <w:rPr>
          <w:spacing w:val="-4"/>
          <w:rtl/>
          <w:cs/>
        </w:rPr>
        <w:t>‎</w:t>
      </w:r>
    </w:p>
    <w:p w14:paraId="70A690A7" w14:textId="7C013EFD" w:rsidR="00906908" w:rsidRPr="00E52F63" w:rsidRDefault="00906908" w:rsidP="00906908">
      <w:pPr>
        <w:rPr>
          <w:rtl/>
        </w:rPr>
      </w:pPr>
      <w:r w:rsidRPr="00E52F63">
        <w:rPr>
          <w:rtl/>
        </w:rPr>
        <w:t>‏</w:t>
      </w:r>
      <w:r w:rsidRPr="00E52F63">
        <w:rPr>
          <w:i/>
          <w:iCs/>
          <w:rtl/>
        </w:rPr>
        <w:t>ج)</w:t>
      </w:r>
      <w:r w:rsidR="003A0BFB" w:rsidRPr="00E52F63">
        <w:rPr>
          <w:rtl/>
        </w:rPr>
        <w:tab/>
      </w:r>
      <w:r w:rsidRPr="00E52F63">
        <w:rPr>
          <w:rtl/>
        </w:rPr>
        <w:t>أن المنظمات الرئيسية المعنية بوضع المعايير في جميع أنحاء العالم قد أقرَّت بالحاجة إلى تقييس الميتافيرس والعوالم الافتراضية وبأهمية هذا التقييس، وأنها تشارك بنشاط في أعمال وضع وتعزيز المعايير؛</w:t>
      </w:r>
      <w:r w:rsidRPr="00E52F63">
        <w:rPr>
          <w:rtl/>
          <w:cs/>
        </w:rPr>
        <w:t>‎</w:t>
      </w:r>
    </w:p>
    <w:p w14:paraId="410842B7" w14:textId="304C367E" w:rsidR="00906908" w:rsidRPr="00E52F63" w:rsidRDefault="00906908" w:rsidP="00906908">
      <w:pPr>
        <w:rPr>
          <w:rtl/>
        </w:rPr>
      </w:pPr>
      <w:r w:rsidRPr="00E52F63">
        <w:rPr>
          <w:rtl/>
        </w:rPr>
        <w:t>‏</w:t>
      </w:r>
      <w:r w:rsidRPr="00E52F63">
        <w:rPr>
          <w:i/>
          <w:iCs/>
          <w:rtl/>
        </w:rPr>
        <w:t>د</w:t>
      </w:r>
      <w:r w:rsidR="003A0BFB" w:rsidRPr="00E52F63">
        <w:rPr>
          <w:i/>
          <w:iCs/>
          <w:rtl/>
        </w:rPr>
        <w:t> </w:t>
      </w:r>
      <w:r w:rsidRPr="00E52F63">
        <w:rPr>
          <w:i/>
          <w:iCs/>
          <w:rtl/>
        </w:rPr>
        <w:t>)</w:t>
      </w:r>
      <w:r w:rsidR="003A0BFB" w:rsidRPr="00E52F63">
        <w:rPr>
          <w:rtl/>
        </w:rPr>
        <w:tab/>
      </w:r>
      <w:r w:rsidRPr="00E52F63">
        <w:rPr>
          <w:rtl/>
        </w:rPr>
        <w:t>أنه من بين أنشطة التقييس المتعلقة بالميتافيرس والعوالم الافتراضية التي تروج لها العديد من المنظمات المعنية بوضع المعايير، حقق قطاع تقييس الاتصالات (</w:t>
      </w:r>
      <w:r w:rsidRPr="00E52F63">
        <w:rPr>
          <w:rtl/>
          <w:cs/>
        </w:rPr>
        <w:t>‎</w:t>
      </w:r>
      <w:r w:rsidRPr="00E52F63">
        <w:rPr>
          <w:rtl/>
        </w:rPr>
        <w:t>ITU-T) أهم الإنجازات في الأنشطة التمهيدية للتقييس التي اضطلع بها الفريق المتخصص المعني بالميتافيرس التابع للاتحاد (</w:t>
      </w:r>
      <w:r w:rsidRPr="00E52F63">
        <w:rPr>
          <w:rtl/>
          <w:cs/>
        </w:rPr>
        <w:t>‎</w:t>
      </w:r>
      <w:r w:rsidRPr="00E52F63">
        <w:rPr>
          <w:rtl/>
        </w:rPr>
        <w:t>FG-MV)‏؛</w:t>
      </w:r>
      <w:r w:rsidRPr="00E52F63">
        <w:rPr>
          <w:rtl/>
          <w:cs/>
        </w:rPr>
        <w:t>‎</w:t>
      </w:r>
    </w:p>
    <w:p w14:paraId="74F43D9F" w14:textId="75A9E264" w:rsidR="00906908" w:rsidRPr="00E52F63" w:rsidRDefault="00906908" w:rsidP="00906908">
      <w:pPr>
        <w:rPr>
          <w:rtl/>
        </w:rPr>
      </w:pPr>
      <w:r w:rsidRPr="00E52F63">
        <w:rPr>
          <w:rtl/>
        </w:rPr>
        <w:t>‏</w:t>
      </w:r>
      <w:r w:rsidRPr="00E52F63">
        <w:rPr>
          <w:i/>
          <w:iCs/>
          <w:rtl/>
        </w:rPr>
        <w:t>هـ</w:t>
      </w:r>
      <w:r w:rsidR="00D91E3B" w:rsidRPr="00E52F63">
        <w:rPr>
          <w:i/>
          <w:iCs/>
          <w:rtl/>
        </w:rPr>
        <w:t> </w:t>
      </w:r>
      <w:r w:rsidRPr="00E52F63">
        <w:rPr>
          <w:i/>
          <w:iCs/>
          <w:rtl/>
        </w:rPr>
        <w:t>)</w:t>
      </w:r>
      <w:r w:rsidR="00D91E3B" w:rsidRPr="00E52F63">
        <w:rPr>
          <w:rtl/>
        </w:rPr>
        <w:tab/>
      </w:r>
      <w:r w:rsidRPr="00E52F63">
        <w:rPr>
          <w:rtl/>
        </w:rPr>
        <w:t>أن المنتديات التي عقدها الاتحاد بشأن الميتافيرس أدت دوراً مهمَّاً كمنصة بارزة لتعزيز الرؤية المشتركة لميتافيرس مفتوح وقابل للتشغيل البيني وآمن وموثوق وشامل ويمكن النفاذ إليه ومستدام، بمشاركة العديد من أصحاب المصلحة حول</w:t>
      </w:r>
      <w:r w:rsidR="00D91E3B" w:rsidRPr="00E52F63">
        <w:rPr>
          <w:rtl/>
        </w:rPr>
        <w:t> </w:t>
      </w:r>
      <w:r w:rsidRPr="00E52F63">
        <w:rPr>
          <w:rtl/>
        </w:rPr>
        <w:t>العالم؛</w:t>
      </w:r>
      <w:r w:rsidRPr="00E52F63">
        <w:rPr>
          <w:rtl/>
          <w:cs/>
        </w:rPr>
        <w:t>‎</w:t>
      </w:r>
    </w:p>
    <w:p w14:paraId="58ECE01E" w14:textId="1E543584" w:rsidR="00906908" w:rsidRPr="00E52F63" w:rsidRDefault="00906908" w:rsidP="00906908">
      <w:pPr>
        <w:rPr>
          <w:rtl/>
        </w:rPr>
      </w:pPr>
      <w:r w:rsidRPr="00E52F63">
        <w:rPr>
          <w:rtl/>
        </w:rPr>
        <w:t>‏</w:t>
      </w:r>
      <w:r w:rsidRPr="00E52F63">
        <w:rPr>
          <w:i/>
          <w:iCs/>
          <w:rtl/>
        </w:rPr>
        <w:t>و</w:t>
      </w:r>
      <w:r w:rsidR="00D91E3B" w:rsidRPr="00E52F63">
        <w:rPr>
          <w:i/>
          <w:iCs/>
          <w:rtl/>
        </w:rPr>
        <w:t> </w:t>
      </w:r>
      <w:r w:rsidRPr="00E52F63">
        <w:rPr>
          <w:i/>
          <w:iCs/>
          <w:rtl/>
        </w:rPr>
        <w:t>)</w:t>
      </w:r>
      <w:r w:rsidR="00D91E3B" w:rsidRPr="00E52F63">
        <w:rPr>
          <w:rtl/>
        </w:rPr>
        <w:tab/>
      </w:r>
      <w:r w:rsidRPr="00E52F63">
        <w:rPr>
          <w:rtl/>
        </w:rPr>
        <w:t xml:space="preserve">الأعمال والدراسات الجارية في لجنة الدراسات </w:t>
      </w:r>
      <w:r w:rsidRPr="00E52F63">
        <w:rPr>
          <w:rtl/>
          <w:cs/>
        </w:rPr>
        <w:t>‎</w:t>
      </w:r>
      <w:r w:rsidRPr="00E52F63">
        <w:rPr>
          <w:rtl/>
        </w:rPr>
        <w:t>16 بقطاع تقييس الاتصالات بشأن الوسائط المتعددة؛</w:t>
      </w:r>
      <w:r w:rsidRPr="00E52F63">
        <w:rPr>
          <w:rtl/>
          <w:cs/>
        </w:rPr>
        <w:t>‎</w:t>
      </w:r>
    </w:p>
    <w:p w14:paraId="125EB359" w14:textId="0B81BBCC" w:rsidR="00906908" w:rsidRPr="00E52F63" w:rsidRDefault="00906908" w:rsidP="00906908">
      <w:pPr>
        <w:rPr>
          <w:rtl/>
        </w:rPr>
      </w:pPr>
      <w:r w:rsidRPr="00E52F63">
        <w:rPr>
          <w:rtl/>
        </w:rPr>
        <w:t>‏</w:t>
      </w:r>
      <w:r w:rsidRPr="00E52F63">
        <w:rPr>
          <w:i/>
          <w:iCs/>
          <w:rtl/>
        </w:rPr>
        <w:t>ز</w:t>
      </w:r>
      <w:r w:rsidR="00D91E3B" w:rsidRPr="00E52F63">
        <w:rPr>
          <w:i/>
          <w:iCs/>
          <w:rtl/>
        </w:rPr>
        <w:t> </w:t>
      </w:r>
      <w:r w:rsidRPr="00E52F63">
        <w:rPr>
          <w:i/>
          <w:iCs/>
          <w:rtl/>
        </w:rPr>
        <w:t>)</w:t>
      </w:r>
      <w:r w:rsidR="00D91E3B" w:rsidRPr="00E52F63">
        <w:rPr>
          <w:rtl/>
        </w:rPr>
        <w:tab/>
      </w:r>
      <w:r w:rsidRPr="00E52F63">
        <w:rPr>
          <w:rtl/>
        </w:rPr>
        <w:t xml:space="preserve">الأعمال والدراسات الجارية في لجنة الدراسات </w:t>
      </w:r>
      <w:r w:rsidRPr="00E52F63">
        <w:rPr>
          <w:rtl/>
          <w:cs/>
        </w:rPr>
        <w:t>‎</w:t>
      </w:r>
      <w:r w:rsidRPr="00E52F63">
        <w:rPr>
          <w:rtl/>
        </w:rPr>
        <w:t>20 بقطاع تقييس الاتصالات بشأن التكنولوجيات الرقمية الناشئة،</w:t>
      </w:r>
      <w:r w:rsidRPr="00E52F63">
        <w:rPr>
          <w:rtl/>
          <w:cs/>
        </w:rPr>
        <w:t>‎</w:t>
      </w:r>
    </w:p>
    <w:p w14:paraId="561305A4" w14:textId="77777777" w:rsidR="00906908" w:rsidRPr="00E52F63" w:rsidRDefault="00906908" w:rsidP="0007390B">
      <w:pPr>
        <w:pStyle w:val="Call"/>
        <w:rPr>
          <w:rtl/>
        </w:rPr>
      </w:pPr>
      <w:r w:rsidRPr="00E52F63">
        <w:rPr>
          <w:rtl/>
        </w:rPr>
        <w:t>وإذ تشير إلى</w:t>
      </w:r>
    </w:p>
    <w:p w14:paraId="32CC5A24" w14:textId="62A89DC5" w:rsidR="00906908" w:rsidRPr="00E52F63" w:rsidRDefault="00906908" w:rsidP="00906908">
      <w:pPr>
        <w:rPr>
          <w:rtl/>
        </w:rPr>
      </w:pPr>
      <w:r w:rsidRPr="00E52F63">
        <w:rPr>
          <w:rtl/>
        </w:rPr>
        <w:t>‏</w:t>
      </w:r>
      <w:r w:rsidR="00D91E3B" w:rsidRPr="00E52F63">
        <w:rPr>
          <w:i/>
          <w:iCs/>
          <w:rtl/>
        </w:rPr>
        <w:t> </w:t>
      </w:r>
      <w:r w:rsidRPr="00E52F63">
        <w:rPr>
          <w:i/>
          <w:iCs/>
          <w:rtl/>
        </w:rPr>
        <w:t>أ</w:t>
      </w:r>
      <w:r w:rsidR="00D91E3B" w:rsidRPr="00E52F63">
        <w:rPr>
          <w:i/>
          <w:iCs/>
          <w:rtl/>
        </w:rPr>
        <w:t> </w:t>
      </w:r>
      <w:r w:rsidRPr="00E52F63">
        <w:rPr>
          <w:i/>
          <w:iCs/>
          <w:rtl/>
        </w:rPr>
        <w:t>)</w:t>
      </w:r>
      <w:r w:rsidR="00D91E3B" w:rsidRPr="00E52F63">
        <w:rPr>
          <w:rtl/>
        </w:rPr>
        <w:tab/>
      </w:r>
      <w:r w:rsidRPr="00E52F63">
        <w:rPr>
          <w:rtl/>
        </w:rPr>
        <w:t>الأنشطة التي اضطلع بها الفريق المتخصص المعني بالميتافيرس التابع للاتحاد (</w:t>
      </w:r>
      <w:r w:rsidRPr="00E52F63">
        <w:rPr>
          <w:rtl/>
          <w:cs/>
        </w:rPr>
        <w:t>‎</w:t>
      </w:r>
      <w:r w:rsidRPr="00E52F63">
        <w:rPr>
          <w:rtl/>
        </w:rPr>
        <w:t xml:space="preserve">FG-MV) ونواتجه البالغ عددها </w:t>
      </w:r>
      <w:r w:rsidRPr="00E52F63">
        <w:rPr>
          <w:rtl/>
          <w:cs/>
        </w:rPr>
        <w:t>‎</w:t>
      </w:r>
      <w:r w:rsidRPr="00E52F63">
        <w:rPr>
          <w:rtl/>
        </w:rPr>
        <w:t>52</w:t>
      </w:r>
      <w:r w:rsidR="00F30AF3" w:rsidRPr="00E52F63">
        <w:rPr>
          <w:rtl/>
        </w:rPr>
        <w:t xml:space="preserve"> </w:t>
      </w:r>
      <w:r w:rsidRPr="00E52F63">
        <w:rPr>
          <w:rtl/>
        </w:rPr>
        <w:t>‏ناتجاً ونتائج أعمال ما قبل التقييس؛</w:t>
      </w:r>
      <w:r w:rsidRPr="00E52F63">
        <w:rPr>
          <w:rtl/>
          <w:cs/>
        </w:rPr>
        <w:t>‎</w:t>
      </w:r>
    </w:p>
    <w:p w14:paraId="64AAF0B1" w14:textId="2962F84C" w:rsidR="00906908" w:rsidRPr="00E52F63" w:rsidRDefault="00906908" w:rsidP="00906908">
      <w:pPr>
        <w:rPr>
          <w:spacing w:val="-2"/>
          <w:rtl/>
        </w:rPr>
      </w:pPr>
      <w:r w:rsidRPr="00E52F63">
        <w:rPr>
          <w:spacing w:val="-2"/>
          <w:rtl/>
        </w:rPr>
        <w:t>‏</w:t>
      </w:r>
      <w:r w:rsidRPr="00E52F63">
        <w:rPr>
          <w:i/>
          <w:iCs/>
          <w:spacing w:val="-2"/>
          <w:rtl/>
        </w:rPr>
        <w:t>ب)</w:t>
      </w:r>
      <w:r w:rsidR="00AA27A4" w:rsidRPr="00E52F63">
        <w:rPr>
          <w:spacing w:val="-2"/>
        </w:rPr>
        <w:tab/>
      </w:r>
      <w:r w:rsidRPr="00E52F63">
        <w:rPr>
          <w:spacing w:val="-2"/>
          <w:rtl/>
        </w:rPr>
        <w:t>الدراسات التي أجرتها لجان دراسات قطاع تقييس الاتصالات بشأن المواضيع المتعلقة بالميتافيرس والعوالم الافتراضية؛</w:t>
      </w:r>
      <w:r w:rsidRPr="00E52F63">
        <w:rPr>
          <w:spacing w:val="-2"/>
          <w:rtl/>
          <w:cs/>
        </w:rPr>
        <w:t>‎</w:t>
      </w:r>
    </w:p>
    <w:p w14:paraId="0CE0996F" w14:textId="23EC4CC5" w:rsidR="00906908" w:rsidRPr="00E52F63" w:rsidRDefault="00906908" w:rsidP="00906908">
      <w:pPr>
        <w:rPr>
          <w:spacing w:val="-2"/>
          <w:rtl/>
        </w:rPr>
      </w:pPr>
      <w:r w:rsidRPr="00E52F63">
        <w:rPr>
          <w:spacing w:val="-2"/>
          <w:rtl/>
        </w:rPr>
        <w:t>‏</w:t>
      </w:r>
      <w:r w:rsidRPr="00E52F63">
        <w:rPr>
          <w:i/>
          <w:iCs/>
          <w:spacing w:val="-2"/>
          <w:rtl/>
        </w:rPr>
        <w:t>ج)</w:t>
      </w:r>
      <w:r w:rsidR="00AA27A4" w:rsidRPr="00E52F63">
        <w:rPr>
          <w:spacing w:val="-2"/>
        </w:rPr>
        <w:tab/>
      </w:r>
      <w:r w:rsidRPr="00E52F63">
        <w:rPr>
          <w:spacing w:val="-2"/>
          <w:rtl/>
        </w:rPr>
        <w:t>أن المنتديات التي ينظِّمها الاتحاد بشأن الميتافيرس، والتي عُقدت خمس مرات خلال فترة عمل الفريق المتخصص المعني بالميتافيرس التابع للاتحاد (</w:t>
      </w:r>
      <w:r w:rsidRPr="00E52F63">
        <w:rPr>
          <w:spacing w:val="-2"/>
          <w:rtl/>
          <w:cs/>
        </w:rPr>
        <w:t>‎</w:t>
      </w:r>
      <w:r w:rsidRPr="00E52F63">
        <w:rPr>
          <w:spacing w:val="-2"/>
          <w:rtl/>
        </w:rPr>
        <w:t>FG-MV) من ديسمبر 2022 إلى يونيو 2024، توفِّر حيزاً دينامياً لاستكشاف ومناقشة العمل الرائد الذي أنجزه الفريق‏؛</w:t>
      </w:r>
      <w:r w:rsidRPr="00E52F63">
        <w:rPr>
          <w:spacing w:val="-2"/>
          <w:rtl/>
          <w:cs/>
        </w:rPr>
        <w:t>‎</w:t>
      </w:r>
    </w:p>
    <w:p w14:paraId="1F6AF6B7" w14:textId="54527292" w:rsidR="00906908" w:rsidRPr="00E52F63" w:rsidRDefault="00906908" w:rsidP="00AC0CB8">
      <w:pPr>
        <w:rPr>
          <w:rtl/>
        </w:rPr>
      </w:pPr>
      <w:r w:rsidRPr="00E52F63">
        <w:rPr>
          <w:rtl/>
        </w:rPr>
        <w:t>‏</w:t>
      </w:r>
      <w:r w:rsidRPr="00E52F63">
        <w:rPr>
          <w:i/>
          <w:iCs/>
          <w:rtl/>
        </w:rPr>
        <w:t>د</w:t>
      </w:r>
      <w:r w:rsidR="00AA27A4" w:rsidRPr="00E52F63">
        <w:rPr>
          <w:i/>
          <w:iCs/>
          <w:rtl/>
        </w:rPr>
        <w:t> </w:t>
      </w:r>
      <w:r w:rsidRPr="00E52F63">
        <w:rPr>
          <w:i/>
          <w:iCs/>
          <w:rtl/>
        </w:rPr>
        <w:t>)</w:t>
      </w:r>
      <w:r w:rsidR="00AA27A4" w:rsidRPr="00E52F63">
        <w:rPr>
          <w:rtl/>
        </w:rPr>
        <w:tab/>
      </w:r>
      <w:r w:rsidRPr="00E52F63">
        <w:rPr>
          <w:rtl/>
        </w:rPr>
        <w:t xml:space="preserve">الانعقاد الأول للحدث "يوم الأمم المتحدة للعوالم الافتراضية"، وهو حدث رائد عُقد في يونيو </w:t>
      </w:r>
      <w:r w:rsidRPr="00E52F63">
        <w:rPr>
          <w:rtl/>
          <w:cs/>
        </w:rPr>
        <w:t>‎</w:t>
      </w:r>
      <w:r w:rsidRPr="00E52F63">
        <w:rPr>
          <w:rtl/>
        </w:rPr>
        <w:t xml:space="preserve">2024‏، نظَّمه الاتحاد الدولي للاتصالات استناداً إلى الأفكار المفاهيمية التي اقترحها الفريق المتخصص المعني بالميتافيرس (FG-MV) في يوليو </w:t>
      </w:r>
      <w:r w:rsidRPr="00E52F63">
        <w:rPr>
          <w:rtl/>
          <w:cs/>
        </w:rPr>
        <w:t>‎</w:t>
      </w:r>
      <w:r w:rsidRPr="00E52F63">
        <w:rPr>
          <w:rtl/>
        </w:rPr>
        <w:t xml:space="preserve">2023 ‏بمشاركة </w:t>
      </w:r>
      <w:r w:rsidRPr="00E52F63">
        <w:rPr>
          <w:rtl/>
          <w:cs/>
        </w:rPr>
        <w:t>‎</w:t>
      </w:r>
      <w:r w:rsidRPr="00E52F63">
        <w:rPr>
          <w:rtl/>
        </w:rPr>
        <w:t>17</w:t>
      </w:r>
      <w:r w:rsidR="00AA27A4" w:rsidRPr="00E52F63">
        <w:rPr>
          <w:rtl/>
        </w:rPr>
        <w:t> </w:t>
      </w:r>
      <w:r w:rsidRPr="00E52F63">
        <w:rPr>
          <w:rtl/>
        </w:rPr>
        <w:t xml:space="preserve">‏كياناً آخر من كيانات الأمم المتحدة، بما في ذلك البنك الدولي، </w:t>
      </w:r>
      <w:r w:rsidR="00AA27A4" w:rsidRPr="00E52F63">
        <w:rPr>
          <w:rtl/>
        </w:rPr>
        <w:t>ولجنة</w:t>
      </w:r>
      <w:r w:rsidRPr="00E52F63">
        <w:rPr>
          <w:rtl/>
        </w:rPr>
        <w:t xml:space="preserve"> الأمم المتحدة الاقتصادية لأوروبا (</w:t>
      </w:r>
      <w:r w:rsidRPr="00E52F63">
        <w:rPr>
          <w:rtl/>
          <w:cs/>
        </w:rPr>
        <w:t>‎</w:t>
      </w:r>
      <w:r w:rsidRPr="00E52F63">
        <w:rPr>
          <w:rtl/>
        </w:rPr>
        <w:t xml:space="preserve">UNECE)‏، </w:t>
      </w:r>
      <w:r w:rsidRPr="00E52F63">
        <w:rPr>
          <w:rtl/>
          <w:cs/>
        </w:rPr>
        <w:t>‎</w:t>
      </w:r>
      <w:r w:rsidR="00AA27A4" w:rsidRPr="00E52F63">
        <w:rPr>
          <w:rtl/>
        </w:rPr>
        <w:t>ومركز</w:t>
      </w:r>
      <w:r w:rsidRPr="00E52F63">
        <w:rPr>
          <w:rtl/>
        </w:rPr>
        <w:t xml:space="preserve"> التدريب الدولي التابع لمنظمة العمل الدولية (</w:t>
      </w:r>
      <w:r w:rsidRPr="00E52F63">
        <w:rPr>
          <w:rtl/>
          <w:cs/>
        </w:rPr>
        <w:t>‎</w:t>
      </w:r>
      <w:r w:rsidRPr="00E52F63">
        <w:rPr>
          <w:rtl/>
        </w:rPr>
        <w:t>ITCILO)‏،</w:t>
      </w:r>
      <w:r w:rsidR="00AA27A4" w:rsidRPr="00E52F63">
        <w:rPr>
          <w:rtl/>
        </w:rPr>
        <w:t xml:space="preserve"> وشبكة</w:t>
      </w:r>
      <w:r w:rsidRPr="00E52F63">
        <w:rPr>
          <w:rtl/>
        </w:rPr>
        <w:t xml:space="preserve"> مختبرات الأمم المتحدة المستقبلية، </w:t>
      </w:r>
      <w:r w:rsidR="00AA27A4" w:rsidRPr="00E52F63">
        <w:rPr>
          <w:rtl/>
        </w:rPr>
        <w:t>والمنظمة</w:t>
      </w:r>
      <w:r w:rsidRPr="00E52F63">
        <w:rPr>
          <w:rtl/>
        </w:rPr>
        <w:t xml:space="preserve"> العالمية للأرصاد الجوية (</w:t>
      </w:r>
      <w:r w:rsidRPr="00E52F63">
        <w:rPr>
          <w:rtl/>
          <w:cs/>
        </w:rPr>
        <w:t>‎</w:t>
      </w:r>
      <w:r w:rsidRPr="00E52F63">
        <w:rPr>
          <w:rtl/>
        </w:rPr>
        <w:t xml:space="preserve">WMO)‏، </w:t>
      </w:r>
      <w:r w:rsidRPr="00E52F63">
        <w:rPr>
          <w:rtl/>
          <w:cs/>
        </w:rPr>
        <w:t>‎</w:t>
      </w:r>
      <w:r w:rsidR="00AA27A4" w:rsidRPr="00E52F63">
        <w:rPr>
          <w:rtl/>
        </w:rPr>
        <w:t>ومركز</w:t>
      </w:r>
      <w:r w:rsidRPr="00E52F63">
        <w:rPr>
          <w:rtl/>
        </w:rPr>
        <w:t xml:space="preserve"> الأمم المتحدة الدولي للحوسبة </w:t>
      </w:r>
      <w:r w:rsidRPr="00E52F63">
        <w:rPr>
          <w:szCs w:val="16"/>
        </w:rPr>
        <w:t>(UNICC)</w:t>
      </w:r>
      <w:r w:rsidRPr="00E52F63">
        <w:rPr>
          <w:rtl/>
        </w:rPr>
        <w:t xml:space="preserve">، </w:t>
      </w:r>
      <w:r w:rsidR="00AA27A4" w:rsidRPr="00E52F63">
        <w:rPr>
          <w:rtl/>
        </w:rPr>
        <w:t>والمنظمة</w:t>
      </w:r>
      <w:r w:rsidRPr="00E52F63">
        <w:rPr>
          <w:rtl/>
        </w:rPr>
        <w:t xml:space="preserve"> العالمية للملكية الفكرية (</w:t>
      </w:r>
      <w:r w:rsidR="00AA27A4" w:rsidRPr="00E52F63">
        <w:t>WIPO</w:t>
      </w:r>
      <w:r w:rsidRPr="00E52F63">
        <w:rPr>
          <w:rtl/>
        </w:rPr>
        <w:t xml:space="preserve">)، </w:t>
      </w:r>
      <w:r w:rsidR="00AA27A4" w:rsidRPr="00E52F63">
        <w:rPr>
          <w:rtl/>
        </w:rPr>
        <w:t>ومنظمة</w:t>
      </w:r>
      <w:r w:rsidRPr="00E52F63">
        <w:rPr>
          <w:rtl/>
        </w:rPr>
        <w:t xml:space="preserve"> الأمم المتحدة للطفولة </w:t>
      </w:r>
      <w:r w:rsidR="007E4679" w:rsidRPr="00E52F63">
        <w:t>(</w:t>
      </w:r>
      <w:r w:rsidR="007E4679" w:rsidRPr="00E52F63">
        <w:rPr>
          <w:lang w:val="en-GB"/>
        </w:rPr>
        <w:t>UNICEF</w:t>
      </w:r>
      <w:r w:rsidR="007E4679" w:rsidRPr="00E52F63">
        <w:t>)</w:t>
      </w:r>
      <w:r w:rsidRPr="00E52F63">
        <w:rPr>
          <w:rtl/>
        </w:rPr>
        <w:t xml:space="preserve">، ومنظمة ‏الأمم المتحدة للسياحة، </w:t>
      </w:r>
      <w:r w:rsidRPr="00E52F63">
        <w:rPr>
          <w:rtl/>
          <w:cs/>
        </w:rPr>
        <w:t>‎</w:t>
      </w:r>
      <w:r w:rsidR="00AA27A4" w:rsidRPr="00E52F63">
        <w:rPr>
          <w:rtl/>
        </w:rPr>
        <w:t>وجامعة</w:t>
      </w:r>
      <w:r w:rsidRPr="00E52F63">
        <w:rPr>
          <w:rtl/>
        </w:rPr>
        <w:t xml:space="preserve"> الأمم المتحدة (</w:t>
      </w:r>
      <w:r w:rsidRPr="00E52F63">
        <w:rPr>
          <w:rtl/>
          <w:cs/>
        </w:rPr>
        <w:t>‎</w:t>
      </w:r>
      <w:r w:rsidRPr="00E52F63">
        <w:rPr>
          <w:rtl/>
        </w:rPr>
        <w:t xml:space="preserve">UNU)‏، </w:t>
      </w:r>
      <w:r w:rsidR="00AA27A4" w:rsidRPr="00E52F63">
        <w:rPr>
          <w:rtl/>
        </w:rPr>
        <w:t>وإدارة</w:t>
      </w:r>
      <w:r w:rsidRPr="00E52F63">
        <w:rPr>
          <w:rtl/>
        </w:rPr>
        <w:t xml:space="preserve"> الشؤون السياسية وبناء السلام التابعة للأمم المتحدة (</w:t>
      </w:r>
      <w:r w:rsidRPr="00E52F63">
        <w:rPr>
          <w:rtl/>
          <w:cs/>
        </w:rPr>
        <w:t>‎</w:t>
      </w:r>
      <w:r w:rsidRPr="00E52F63">
        <w:rPr>
          <w:rtl/>
        </w:rPr>
        <w:t xml:space="preserve">UNDPPA)‏، </w:t>
      </w:r>
      <w:r w:rsidR="00AA27A4" w:rsidRPr="00E52F63">
        <w:rPr>
          <w:rtl/>
        </w:rPr>
        <w:t>وشبكة</w:t>
      </w:r>
      <w:r w:rsidRPr="00E52F63">
        <w:rPr>
          <w:rtl/>
        </w:rPr>
        <w:t xml:space="preserve"> الأمم المتحدة للابتكار (</w:t>
      </w:r>
      <w:r w:rsidRPr="00E52F63">
        <w:rPr>
          <w:rtl/>
          <w:cs/>
        </w:rPr>
        <w:t>‎</w:t>
      </w:r>
      <w:r w:rsidRPr="00E52F63">
        <w:rPr>
          <w:rtl/>
        </w:rPr>
        <w:t xml:space="preserve">UNIN)‏، </w:t>
      </w:r>
      <w:r w:rsidRPr="00E52F63">
        <w:rPr>
          <w:rtl/>
          <w:cs/>
        </w:rPr>
        <w:t>‎</w:t>
      </w:r>
      <w:r w:rsidR="00AA27A4" w:rsidRPr="00E52F63">
        <w:rPr>
          <w:rtl/>
        </w:rPr>
        <w:t>ومكتب</w:t>
      </w:r>
      <w:r w:rsidRPr="00E52F63">
        <w:rPr>
          <w:rtl/>
        </w:rPr>
        <w:t xml:space="preserve"> الأمم المتحدة في</w:t>
      </w:r>
      <w:r w:rsidR="00AA27A4" w:rsidRPr="00E52F63">
        <w:t> </w:t>
      </w:r>
      <w:r w:rsidRPr="00E52F63">
        <w:rPr>
          <w:rtl/>
        </w:rPr>
        <w:t xml:space="preserve">غواتيمالا، </w:t>
      </w:r>
      <w:r w:rsidR="00AA27A4" w:rsidRPr="00E52F63">
        <w:rPr>
          <w:rtl/>
        </w:rPr>
        <w:t>ومنظمة</w:t>
      </w:r>
      <w:r w:rsidRPr="00E52F63">
        <w:rPr>
          <w:rtl/>
        </w:rPr>
        <w:t xml:space="preserve"> الأغذية والزراعة للأمم المتحدة </w:t>
      </w:r>
      <w:r w:rsidR="00823064" w:rsidRPr="00E52F63">
        <w:rPr>
          <w:lang w:val="en-GB"/>
        </w:rPr>
        <w:t>(FAO)</w:t>
      </w:r>
      <w:r w:rsidRPr="00E52F63">
        <w:rPr>
          <w:rtl/>
        </w:rPr>
        <w:t xml:space="preserve">، </w:t>
      </w:r>
      <w:r w:rsidR="00AA27A4" w:rsidRPr="00E52F63">
        <w:rPr>
          <w:rtl/>
        </w:rPr>
        <w:t>ولجنة</w:t>
      </w:r>
      <w:r w:rsidRPr="00E52F63">
        <w:rPr>
          <w:rtl/>
        </w:rPr>
        <w:t xml:space="preserve"> الأمم المتحدة الاقتصادية والاجتماعية لغربي آسيا </w:t>
      </w:r>
      <w:r w:rsidR="00AC0CB8" w:rsidRPr="00E52F63">
        <w:rPr>
          <w:lang w:val="en-GB"/>
        </w:rPr>
        <w:t>(UNESCWA)</w:t>
      </w:r>
      <w:r w:rsidRPr="00E52F63">
        <w:rPr>
          <w:rtl/>
        </w:rPr>
        <w:t>، ‏واتفاقية الأمم المتحدة الإطارية بشأن تغيُّر المناخ (</w:t>
      </w:r>
      <w:r w:rsidRPr="00E52F63">
        <w:rPr>
          <w:rtl/>
          <w:cs/>
        </w:rPr>
        <w:t>‎</w:t>
      </w:r>
      <w:r w:rsidRPr="00E52F63">
        <w:rPr>
          <w:rtl/>
        </w:rPr>
        <w:t>UNFCCC) ‏ومبادرتها المشتركة بين الوكالات "حدود الصمود"، ‏ومعهد الأمم المتحدة لبحوث التنمية الاجتماعية (</w:t>
      </w:r>
      <w:r w:rsidRPr="00E52F63">
        <w:rPr>
          <w:rtl/>
          <w:cs/>
        </w:rPr>
        <w:t>‎</w:t>
      </w:r>
      <w:r w:rsidRPr="00E52F63">
        <w:rPr>
          <w:rtl/>
        </w:rPr>
        <w:t>UNRISD)؛</w:t>
      </w:r>
      <w:r w:rsidRPr="00E52F63">
        <w:rPr>
          <w:rtl/>
          <w:cs/>
        </w:rPr>
        <w:t>‎</w:t>
      </w:r>
    </w:p>
    <w:p w14:paraId="65879794" w14:textId="3C92035F" w:rsidR="00906908" w:rsidRPr="00E52F63" w:rsidRDefault="00906908" w:rsidP="00906908">
      <w:pPr>
        <w:rPr>
          <w:spacing w:val="-4"/>
          <w:rtl/>
        </w:rPr>
      </w:pPr>
      <w:r w:rsidRPr="00E52F63">
        <w:rPr>
          <w:spacing w:val="-4"/>
          <w:rtl/>
        </w:rPr>
        <w:t>‏</w:t>
      </w:r>
      <w:r w:rsidRPr="00E52F63">
        <w:rPr>
          <w:i/>
          <w:iCs/>
          <w:spacing w:val="-4"/>
          <w:rtl/>
        </w:rPr>
        <w:t>و</w:t>
      </w:r>
      <w:r w:rsidR="00AA27A4" w:rsidRPr="00E52F63">
        <w:rPr>
          <w:i/>
          <w:iCs/>
          <w:spacing w:val="-4"/>
          <w:rtl/>
        </w:rPr>
        <w:t> </w:t>
      </w:r>
      <w:r w:rsidRPr="00E52F63">
        <w:rPr>
          <w:i/>
          <w:iCs/>
          <w:spacing w:val="-4"/>
          <w:rtl/>
        </w:rPr>
        <w:t>)</w:t>
      </w:r>
      <w:r w:rsidR="00AA27A4" w:rsidRPr="00E52F63">
        <w:rPr>
          <w:spacing w:val="-4"/>
          <w:rtl/>
        </w:rPr>
        <w:tab/>
      </w:r>
      <w:r w:rsidRPr="00E52F63">
        <w:rPr>
          <w:spacing w:val="-4"/>
          <w:rtl/>
        </w:rPr>
        <w:t>المبادرة العالمية بشأن العوالم الافتراضية - اكتشاف السيتيفيرس (</w:t>
      </w:r>
      <w:r w:rsidRPr="00E52F63">
        <w:rPr>
          <w:spacing w:val="-4"/>
          <w:rtl/>
          <w:cs/>
        </w:rPr>
        <w:t>‎</w:t>
      </w:r>
      <w:r w:rsidRPr="00E52F63">
        <w:rPr>
          <w:spacing w:val="-4"/>
          <w:rtl/>
        </w:rPr>
        <w:t xml:space="preserve">CitiVerse) ‏التي أطلقها الاتحاد الدولي للاتصالات ومركز الأمم المتحدة الدولي للحوسبة </w:t>
      </w:r>
      <w:r w:rsidRPr="00E52F63">
        <w:rPr>
          <w:spacing w:val="-4"/>
          <w:szCs w:val="16"/>
        </w:rPr>
        <w:t>(UNICC)</w:t>
      </w:r>
      <w:r w:rsidRPr="00E52F63">
        <w:rPr>
          <w:spacing w:val="-4"/>
          <w:rtl/>
        </w:rPr>
        <w:t xml:space="preserve"> وهيئة دبي الرقمية خلال المرة الأولى لانعقاد الحدث "يوم الأمم المتحدة للعوالم الافتراضية"،</w:t>
      </w:r>
      <w:r w:rsidRPr="00E52F63">
        <w:rPr>
          <w:spacing w:val="-4"/>
          <w:rtl/>
          <w:cs/>
        </w:rPr>
        <w:t>‎</w:t>
      </w:r>
    </w:p>
    <w:p w14:paraId="1DCF0573" w14:textId="77777777" w:rsidR="00906908" w:rsidRPr="00E52F63" w:rsidRDefault="00906908" w:rsidP="00AC0CB8">
      <w:pPr>
        <w:pStyle w:val="Call"/>
        <w:rPr>
          <w:rtl/>
        </w:rPr>
      </w:pPr>
      <w:r w:rsidRPr="00E52F63">
        <w:rPr>
          <w:rtl/>
        </w:rPr>
        <w:t>‏وإذ تضع نصب عينيها</w:t>
      </w:r>
      <w:r w:rsidRPr="00E52F63">
        <w:rPr>
          <w:rtl/>
          <w:cs/>
        </w:rPr>
        <w:t>‎</w:t>
      </w:r>
    </w:p>
    <w:p w14:paraId="2A10C9D8" w14:textId="15C34524" w:rsidR="00906908" w:rsidRPr="00E52F63" w:rsidRDefault="00906908" w:rsidP="00906908">
      <w:pPr>
        <w:rPr>
          <w:rtl/>
        </w:rPr>
      </w:pPr>
      <w:r w:rsidRPr="00E52F63">
        <w:rPr>
          <w:rtl/>
        </w:rPr>
        <w:t>‏</w:t>
      </w:r>
      <w:r w:rsidR="00AA27A4" w:rsidRPr="00E52F63">
        <w:rPr>
          <w:i/>
          <w:iCs/>
          <w:rtl/>
        </w:rPr>
        <w:t> </w:t>
      </w:r>
      <w:r w:rsidRPr="00E52F63">
        <w:rPr>
          <w:i/>
          <w:iCs/>
          <w:rtl/>
        </w:rPr>
        <w:t>أ</w:t>
      </w:r>
      <w:r w:rsidR="00AA27A4" w:rsidRPr="00E52F63">
        <w:rPr>
          <w:i/>
          <w:iCs/>
          <w:rtl/>
        </w:rPr>
        <w:t> </w:t>
      </w:r>
      <w:r w:rsidRPr="00E52F63">
        <w:rPr>
          <w:i/>
          <w:iCs/>
          <w:rtl/>
        </w:rPr>
        <w:t>)</w:t>
      </w:r>
      <w:r w:rsidR="00AA27A4" w:rsidRPr="00E52F63">
        <w:rPr>
          <w:rtl/>
        </w:rPr>
        <w:tab/>
      </w:r>
      <w:r w:rsidRPr="00E52F63">
        <w:rPr>
          <w:rtl/>
        </w:rPr>
        <w:t>أن الميتافيرس والعوالم الافتراضية عاملان تمكينيان رئيسيان لتعزيز قيمة تطبيقات وخدمات الاتصالات/تكنولوجيا المعلومات والاتصالات في المستقبل؛</w:t>
      </w:r>
      <w:r w:rsidRPr="00E52F63">
        <w:rPr>
          <w:rtl/>
          <w:cs/>
        </w:rPr>
        <w:t>‎</w:t>
      </w:r>
    </w:p>
    <w:p w14:paraId="611C3EBB" w14:textId="2DD1B63A" w:rsidR="00906908" w:rsidRPr="00E52F63" w:rsidRDefault="00906908" w:rsidP="00906908">
      <w:pPr>
        <w:rPr>
          <w:rtl/>
        </w:rPr>
      </w:pPr>
      <w:r w:rsidRPr="00E52F63">
        <w:rPr>
          <w:rtl/>
        </w:rPr>
        <w:t>‏</w:t>
      </w:r>
      <w:r w:rsidRPr="00E52F63">
        <w:rPr>
          <w:i/>
          <w:iCs/>
          <w:rtl/>
        </w:rPr>
        <w:t>ب)</w:t>
      </w:r>
      <w:r w:rsidR="00AA27A4" w:rsidRPr="00E52F63">
        <w:rPr>
          <w:rtl/>
        </w:rPr>
        <w:tab/>
      </w:r>
      <w:r w:rsidRPr="00E52F63">
        <w:rPr>
          <w:rtl/>
        </w:rPr>
        <w:t>أن التطبيقات والخدمات القائمة على الميتافيرس والعوالم الافتراضية من المتوقع أن تتوسع بسرعة أكبر في</w:t>
      </w:r>
      <w:r w:rsidR="00DF7579" w:rsidRPr="00E52F63">
        <w:rPr>
          <w:rtl/>
        </w:rPr>
        <w:t> </w:t>
      </w:r>
      <w:r w:rsidRPr="00E52F63">
        <w:rPr>
          <w:rtl/>
        </w:rPr>
        <w:t>جميع مجالات الصناعة والخدمات؛</w:t>
      </w:r>
      <w:r w:rsidRPr="00E52F63">
        <w:rPr>
          <w:rtl/>
          <w:cs/>
        </w:rPr>
        <w:t>‎</w:t>
      </w:r>
    </w:p>
    <w:p w14:paraId="139F6EEB" w14:textId="6DC51339" w:rsidR="00906908" w:rsidRPr="00E52F63" w:rsidRDefault="00906908" w:rsidP="00906908">
      <w:pPr>
        <w:rPr>
          <w:rtl/>
        </w:rPr>
      </w:pPr>
      <w:r w:rsidRPr="00E52F63">
        <w:rPr>
          <w:rtl/>
        </w:rPr>
        <w:t>‏</w:t>
      </w:r>
      <w:r w:rsidRPr="00E52F63">
        <w:rPr>
          <w:i/>
          <w:iCs/>
          <w:rtl/>
        </w:rPr>
        <w:t>ج)</w:t>
      </w:r>
      <w:r w:rsidR="00AA27A4" w:rsidRPr="00E52F63">
        <w:rPr>
          <w:rtl/>
        </w:rPr>
        <w:tab/>
      </w:r>
      <w:r w:rsidRPr="00E52F63">
        <w:rPr>
          <w:rtl/>
        </w:rPr>
        <w:t>أنه من الضروري توفير معايير على مستوى الأنظمة والخدمات، بما في ذلك بروتوكولات وسطوح بينية مقيَّسة عبر مختلف التكنولوجيات والمنصات لتنفيذ الميتافيرس والعوالم الافتراضية القابلين للتشغيل البيني؛</w:t>
      </w:r>
      <w:r w:rsidRPr="00E52F63">
        <w:rPr>
          <w:rtl/>
          <w:cs/>
        </w:rPr>
        <w:t>‎</w:t>
      </w:r>
    </w:p>
    <w:p w14:paraId="666EDED2" w14:textId="696FE0B3" w:rsidR="00906908" w:rsidRPr="00E52F63" w:rsidRDefault="00906908" w:rsidP="00906908">
      <w:pPr>
        <w:rPr>
          <w:rtl/>
        </w:rPr>
      </w:pPr>
      <w:r w:rsidRPr="00E52F63">
        <w:rPr>
          <w:rtl/>
        </w:rPr>
        <w:t>‏</w:t>
      </w:r>
      <w:r w:rsidRPr="00E52F63">
        <w:rPr>
          <w:i/>
          <w:iCs/>
          <w:rtl/>
        </w:rPr>
        <w:t>د</w:t>
      </w:r>
      <w:r w:rsidR="00AA27A4" w:rsidRPr="00E52F63">
        <w:rPr>
          <w:i/>
          <w:iCs/>
          <w:rtl/>
        </w:rPr>
        <w:t> </w:t>
      </w:r>
      <w:r w:rsidRPr="00E52F63">
        <w:rPr>
          <w:i/>
          <w:iCs/>
          <w:rtl/>
        </w:rPr>
        <w:t>)</w:t>
      </w:r>
      <w:r w:rsidR="00AA27A4" w:rsidRPr="00E52F63">
        <w:rPr>
          <w:rtl/>
        </w:rPr>
        <w:tab/>
      </w:r>
      <w:r w:rsidRPr="00E52F63">
        <w:rPr>
          <w:rtl/>
        </w:rPr>
        <w:t>أنه من الضروري أن تضمن أعمال التقييس التكامل والتشغيل البيني الفعَّال لمختلف المكونات التقنية للميتافيرس والعوالم الافتراضية، بما في ذلك المعماريات والمتطلبات والبروتوكولات والأنظمة والخدمات؛</w:t>
      </w:r>
      <w:r w:rsidRPr="00E52F63">
        <w:rPr>
          <w:rtl/>
          <w:cs/>
        </w:rPr>
        <w:t>‎</w:t>
      </w:r>
    </w:p>
    <w:p w14:paraId="466719FF" w14:textId="196136B4" w:rsidR="00906908" w:rsidRPr="00E52F63" w:rsidRDefault="00906908" w:rsidP="00906908">
      <w:pPr>
        <w:rPr>
          <w:rtl/>
        </w:rPr>
      </w:pPr>
      <w:r w:rsidRPr="00E52F63">
        <w:rPr>
          <w:rtl/>
        </w:rPr>
        <w:lastRenderedPageBreak/>
        <w:t>‏</w:t>
      </w:r>
      <w:r w:rsidR="00AA27A4" w:rsidRPr="00E52F63">
        <w:rPr>
          <w:i/>
          <w:iCs/>
          <w:rtl/>
        </w:rPr>
        <w:t>ھ </w:t>
      </w:r>
      <w:r w:rsidRPr="00E52F63">
        <w:rPr>
          <w:i/>
          <w:iCs/>
          <w:rtl/>
        </w:rPr>
        <w:t>)</w:t>
      </w:r>
      <w:r w:rsidR="00AA27A4" w:rsidRPr="00E52F63">
        <w:rPr>
          <w:rtl/>
        </w:rPr>
        <w:tab/>
      </w:r>
      <w:r w:rsidRPr="00E52F63">
        <w:rPr>
          <w:rtl/>
        </w:rPr>
        <w:t>أن قطاع تقييس الاتصالات يحتاج أيضاً إلى مواصلة تشجيع وتعزيز تقييس تطبيقات وخدمات الاتصالات/تكنولوجيا المعلومات والاتصالات المستقبلية المتعلقة بالميتافيرس والعوالم الافتراضية؛</w:t>
      </w:r>
      <w:r w:rsidRPr="00E52F63">
        <w:rPr>
          <w:rtl/>
          <w:cs/>
        </w:rPr>
        <w:t>‎</w:t>
      </w:r>
    </w:p>
    <w:p w14:paraId="7C5D2134" w14:textId="5936EDF9" w:rsidR="00906908" w:rsidRPr="00E52F63" w:rsidRDefault="00906908" w:rsidP="00906908">
      <w:pPr>
        <w:rPr>
          <w:spacing w:val="-2"/>
          <w:rtl/>
        </w:rPr>
      </w:pPr>
      <w:r w:rsidRPr="00E52F63">
        <w:rPr>
          <w:spacing w:val="-2"/>
          <w:rtl/>
        </w:rPr>
        <w:t>‏</w:t>
      </w:r>
      <w:r w:rsidR="00AA27A4" w:rsidRPr="00E52F63">
        <w:rPr>
          <w:i/>
          <w:iCs/>
          <w:spacing w:val="-2"/>
          <w:rtl/>
        </w:rPr>
        <w:t>و </w:t>
      </w:r>
      <w:r w:rsidRPr="00E52F63">
        <w:rPr>
          <w:i/>
          <w:iCs/>
          <w:spacing w:val="-2"/>
          <w:rtl/>
        </w:rPr>
        <w:t>)</w:t>
      </w:r>
      <w:r w:rsidR="00AA27A4" w:rsidRPr="00E52F63">
        <w:rPr>
          <w:spacing w:val="-2"/>
          <w:rtl/>
        </w:rPr>
        <w:tab/>
      </w:r>
      <w:r w:rsidRPr="00E52F63">
        <w:rPr>
          <w:spacing w:val="-2"/>
          <w:rtl/>
        </w:rPr>
        <w:t>أنه ينبغي أن تستمر قيادة قطاع تقييس الاتصالات لأعمال تقييس الميتافيرس والعوالم الافتراضية على مستوى العالم، والتي تحقَّقت بفضل الأنشطة الرائدة للفريق المتخصص المعني بالميتافيرس التابع للاتحاد (</w:t>
      </w:r>
      <w:r w:rsidRPr="00E52F63">
        <w:rPr>
          <w:spacing w:val="-2"/>
          <w:rtl/>
          <w:cs/>
        </w:rPr>
        <w:t>‎</w:t>
      </w:r>
      <w:r w:rsidRPr="00E52F63">
        <w:rPr>
          <w:spacing w:val="-2"/>
          <w:rtl/>
        </w:rPr>
        <w:t>FG-MV)، وأن تتعزَّز بشكل أكبر؛</w:t>
      </w:r>
      <w:r w:rsidRPr="00E52F63">
        <w:rPr>
          <w:spacing w:val="-2"/>
          <w:rtl/>
          <w:cs/>
        </w:rPr>
        <w:t>‎</w:t>
      </w:r>
    </w:p>
    <w:p w14:paraId="1BCFB25E" w14:textId="0622DD78" w:rsidR="00906908" w:rsidRPr="00E52F63" w:rsidRDefault="00906908" w:rsidP="00906908">
      <w:pPr>
        <w:rPr>
          <w:spacing w:val="-2"/>
          <w:rtl/>
        </w:rPr>
      </w:pPr>
      <w:r w:rsidRPr="00E52F63">
        <w:rPr>
          <w:spacing w:val="-2"/>
          <w:rtl/>
        </w:rPr>
        <w:t>‏</w:t>
      </w:r>
      <w:r w:rsidR="00AA27A4" w:rsidRPr="00E52F63">
        <w:rPr>
          <w:i/>
          <w:iCs/>
          <w:spacing w:val="-2"/>
          <w:rtl/>
        </w:rPr>
        <w:t>ز )</w:t>
      </w:r>
      <w:r w:rsidR="00AA27A4" w:rsidRPr="00E52F63">
        <w:rPr>
          <w:spacing w:val="-2"/>
          <w:rtl/>
        </w:rPr>
        <w:tab/>
      </w:r>
      <w:r w:rsidRPr="00E52F63">
        <w:rPr>
          <w:spacing w:val="-2"/>
          <w:rtl/>
        </w:rPr>
        <w:t>أن المنتديات التي ينظِّمها الاتحاد بشأن الميتافيرس، والحدث "يوم الأمم المتحدة للعوالم الافتراضية"، والحدث "شحذ الأفكار في مجال الميتافيرس" التابع للأمم المتحدة، والمبادرة العالمية بشأن العوالم الافتراضية - اكتشاف السيتيفيرس (</w:t>
      </w:r>
      <w:r w:rsidRPr="00E52F63">
        <w:rPr>
          <w:spacing w:val="-2"/>
          <w:rtl/>
          <w:cs/>
        </w:rPr>
        <w:t>‎</w:t>
      </w:r>
      <w:r w:rsidRPr="00E52F63">
        <w:rPr>
          <w:spacing w:val="-2"/>
          <w:rtl/>
        </w:rPr>
        <w:t>CitiVerse)، ينبغي أن تستمر كأدوات ترويجية لتعزيز أنشطة قطاع تقييس الاتصالات في مجال الميتافيرس والعوالم الافتراضية،</w:t>
      </w:r>
      <w:r w:rsidRPr="00E52F63">
        <w:rPr>
          <w:spacing w:val="-2"/>
          <w:rtl/>
          <w:cs/>
        </w:rPr>
        <w:t>‎</w:t>
      </w:r>
    </w:p>
    <w:p w14:paraId="09FA77F9" w14:textId="77777777" w:rsidR="00906908" w:rsidRPr="00E52F63" w:rsidRDefault="00906908" w:rsidP="00906908">
      <w:pPr>
        <w:pStyle w:val="Call"/>
        <w:rPr>
          <w:rtl/>
        </w:rPr>
      </w:pPr>
      <w:r w:rsidRPr="00E52F63">
        <w:rPr>
          <w:i w:val="0"/>
          <w:rtl/>
        </w:rPr>
        <w:t>‏تقرِّر</w:t>
      </w:r>
      <w:r w:rsidRPr="00E52F63">
        <w:rPr>
          <w:rtl/>
          <w:cs/>
        </w:rPr>
        <w:t>‎</w:t>
      </w:r>
    </w:p>
    <w:p w14:paraId="68D94B4B" w14:textId="74FC991B" w:rsidR="00906908" w:rsidRPr="00E52F63" w:rsidRDefault="00906908" w:rsidP="00906908">
      <w:pPr>
        <w:rPr>
          <w:rtl/>
        </w:rPr>
      </w:pPr>
      <w:r w:rsidRPr="00E52F63">
        <w:rPr>
          <w:rtl/>
        </w:rPr>
        <w:t>1</w:t>
      </w:r>
      <w:r w:rsidR="00AA27A4" w:rsidRPr="00E52F63">
        <w:rPr>
          <w:rtl/>
        </w:rPr>
        <w:tab/>
      </w:r>
      <w:r w:rsidRPr="00E52F63">
        <w:rPr>
          <w:rtl/>
        </w:rPr>
        <w:t>تشجيع وتعزيز أعمال التقييس التي تضطلع بها لجان دراسات قطاع تقييس الاتصالات فيما يتعلق بالتكنولوجيات التمكينية والأنظمة والتطبيقات والخدمات والبروتوكولات والسمات الأمنية وإمكانية النفاذ والاستدامة في مجال الميتافيرس والعوالم الافتراضية، مع مراعاة آخر متطلبات السوق لتوفير قيمة معزَّزة لنواتج قطاع تقييس الاتصالات مثل التوصيات والتقارير التقنية والمبادئ التوجيهية؛</w:t>
      </w:r>
      <w:r w:rsidRPr="00E52F63">
        <w:rPr>
          <w:rtl/>
          <w:cs/>
        </w:rPr>
        <w:t>‎</w:t>
      </w:r>
    </w:p>
    <w:p w14:paraId="732A7328" w14:textId="72EBBFD1" w:rsidR="00906908" w:rsidRPr="00E52F63" w:rsidRDefault="00906908" w:rsidP="00906908">
      <w:pPr>
        <w:rPr>
          <w:rtl/>
        </w:rPr>
      </w:pPr>
      <w:r w:rsidRPr="00E52F63">
        <w:rPr>
          <w:rtl/>
        </w:rPr>
        <w:t>2</w:t>
      </w:r>
      <w:r w:rsidR="00AA27A4" w:rsidRPr="00E52F63">
        <w:rPr>
          <w:rtl/>
        </w:rPr>
        <w:tab/>
      </w:r>
      <w:r w:rsidRPr="00E52F63">
        <w:rPr>
          <w:rtl/>
        </w:rPr>
        <w:t>‏العمل بشكل تعاوني وتشاركي مع المنظمات الأخرى المعنية بوضع المعايير والكيانات ذات الصلة من أجل الحد من ازدواجية العمل في مجال الميتافيرس والعوالم الافتراضية؛</w:t>
      </w:r>
      <w:r w:rsidRPr="00E52F63">
        <w:rPr>
          <w:rtl/>
          <w:cs/>
        </w:rPr>
        <w:t>‎</w:t>
      </w:r>
    </w:p>
    <w:p w14:paraId="3E90A97C" w14:textId="57901801" w:rsidR="00906908" w:rsidRPr="00E52F63" w:rsidRDefault="00906908" w:rsidP="00906908">
      <w:pPr>
        <w:rPr>
          <w:rtl/>
        </w:rPr>
      </w:pPr>
      <w:r w:rsidRPr="00E52F63">
        <w:rPr>
          <w:rtl/>
        </w:rPr>
        <w:t>3</w:t>
      </w:r>
      <w:r w:rsidR="00AA27A4" w:rsidRPr="00E52F63">
        <w:rPr>
          <w:rtl/>
        </w:rPr>
        <w:tab/>
      </w:r>
      <w:r w:rsidRPr="00E52F63">
        <w:rPr>
          <w:rtl/>
        </w:rPr>
        <w:t>مواصلة العمل المتعلق بالتكنولوجيات التمكينية للميتافيرس والعوالم الافتراضية، بما في ذلك الدراسات وتبادل المعلومات وبناء القدرات بشأن هذه التكنولوجيات؛</w:t>
      </w:r>
      <w:r w:rsidRPr="00E52F63">
        <w:rPr>
          <w:rtl/>
          <w:cs/>
        </w:rPr>
        <w:t>‎</w:t>
      </w:r>
    </w:p>
    <w:p w14:paraId="4EC2DFE0" w14:textId="6AC76519" w:rsidR="00906908" w:rsidRPr="00E52F63" w:rsidRDefault="00906908" w:rsidP="00906908">
      <w:pPr>
        <w:rPr>
          <w:rtl/>
        </w:rPr>
      </w:pPr>
      <w:r w:rsidRPr="00E52F63">
        <w:rPr>
          <w:rtl/>
        </w:rPr>
        <w:t>4</w:t>
      </w:r>
      <w:r w:rsidR="00AA27A4" w:rsidRPr="00E52F63">
        <w:rPr>
          <w:rtl/>
        </w:rPr>
        <w:tab/>
      </w:r>
      <w:r w:rsidRPr="00E52F63">
        <w:rPr>
          <w:rtl/>
        </w:rPr>
        <w:t>عقد منتديات الاتحاد للتعريف بالتقدُّم المحرز في أعمال لجان دراسات قطاع تقييس الاتصالات المسؤولة عن تقييس الميتافيرس والنتائج التي حققتها قبل انعقاد الجمعية العالمية المقبلة لتقييس الاتصالات (</w:t>
      </w:r>
      <w:r w:rsidRPr="00E52F63">
        <w:rPr>
          <w:rtl/>
          <w:cs/>
        </w:rPr>
        <w:t>‎</w:t>
      </w:r>
      <w:r w:rsidRPr="00E52F63">
        <w:rPr>
          <w:rtl/>
        </w:rPr>
        <w:t>WTSA)‏؛</w:t>
      </w:r>
      <w:r w:rsidRPr="00E52F63">
        <w:rPr>
          <w:rtl/>
          <w:cs/>
        </w:rPr>
        <w:t>‎</w:t>
      </w:r>
    </w:p>
    <w:p w14:paraId="25136872" w14:textId="51256F08" w:rsidR="00906908" w:rsidRPr="00E52F63" w:rsidRDefault="00906908" w:rsidP="00906908">
      <w:pPr>
        <w:rPr>
          <w:spacing w:val="-4"/>
          <w:rtl/>
        </w:rPr>
      </w:pPr>
      <w:r w:rsidRPr="00E52F63">
        <w:rPr>
          <w:spacing w:val="-4"/>
          <w:rtl/>
        </w:rPr>
        <w:t>5</w:t>
      </w:r>
      <w:r w:rsidR="00AA27A4" w:rsidRPr="00E52F63">
        <w:rPr>
          <w:spacing w:val="-4"/>
          <w:rtl/>
        </w:rPr>
        <w:tab/>
      </w:r>
      <w:r w:rsidRPr="00E52F63">
        <w:rPr>
          <w:spacing w:val="-4"/>
          <w:rtl/>
        </w:rPr>
        <w:t>تشجيع التعاون مع المنظمات ذات الصلة، بما في ذلك الرابطات الصناعية والاتحادات والمحافل بشأن أنظمة الميتافيرس وتطبيقاته وخدماته،</w:t>
      </w:r>
      <w:r w:rsidRPr="00E52F63">
        <w:rPr>
          <w:spacing w:val="-4"/>
          <w:rtl/>
          <w:cs/>
        </w:rPr>
        <w:t>‎</w:t>
      </w:r>
    </w:p>
    <w:p w14:paraId="749AAF9C" w14:textId="77777777" w:rsidR="00906908" w:rsidRPr="00E52F63" w:rsidRDefault="00906908" w:rsidP="00473524">
      <w:pPr>
        <w:pStyle w:val="Call"/>
        <w:rPr>
          <w:rtl/>
        </w:rPr>
      </w:pPr>
      <w:r w:rsidRPr="00E52F63">
        <w:rPr>
          <w:rtl/>
        </w:rPr>
        <w:t>تكلِّف مدير مكتب تقييس الاتصالات</w:t>
      </w:r>
      <w:r w:rsidRPr="00E52F63">
        <w:rPr>
          <w:rtl/>
          <w:cs/>
        </w:rPr>
        <w:t>‎</w:t>
      </w:r>
    </w:p>
    <w:p w14:paraId="6D4FD779" w14:textId="1FB58CA8" w:rsidR="00906908" w:rsidRPr="00E52F63" w:rsidRDefault="00906908" w:rsidP="00906908">
      <w:pPr>
        <w:rPr>
          <w:rtl/>
        </w:rPr>
      </w:pPr>
      <w:r w:rsidRPr="00E52F63">
        <w:rPr>
          <w:rtl/>
        </w:rPr>
        <w:t>1</w:t>
      </w:r>
      <w:r w:rsidR="00AA27A4" w:rsidRPr="00E52F63">
        <w:rPr>
          <w:rtl/>
        </w:rPr>
        <w:tab/>
      </w:r>
      <w:r w:rsidRPr="00E52F63">
        <w:rPr>
          <w:rtl/>
        </w:rPr>
        <w:t>‏بالعمل بشكل تعاوني مع مديري مكتب الاتصالات الراديوية (</w:t>
      </w:r>
      <w:r w:rsidRPr="00E52F63">
        <w:rPr>
          <w:rtl/>
          <w:cs/>
        </w:rPr>
        <w:t>‎</w:t>
      </w:r>
      <w:r w:rsidRPr="00E52F63">
        <w:rPr>
          <w:rtl/>
        </w:rPr>
        <w:t>BR) ‏ومكتب تنمية الاتصالات (</w:t>
      </w:r>
      <w:r w:rsidRPr="00E52F63">
        <w:rPr>
          <w:rtl/>
          <w:cs/>
        </w:rPr>
        <w:t>‎</w:t>
      </w:r>
      <w:r w:rsidRPr="00E52F63">
        <w:rPr>
          <w:rtl/>
        </w:rPr>
        <w:t>BDT) ‏بشأن الأنشطة المتعلقة بالميتافيرس والعوالم الافتراضية من أجل إعداد نواتج يمكن تطبيقها على التطبيقات والخدمات ذات الصلة في</w:t>
      </w:r>
      <w:r w:rsidR="00AA27A4" w:rsidRPr="00E52F63">
        <w:rPr>
          <w:rtl/>
        </w:rPr>
        <w:t> </w:t>
      </w:r>
      <w:r w:rsidRPr="00E52F63">
        <w:rPr>
          <w:rtl/>
        </w:rPr>
        <w:t>القطاعات الأخرى؛</w:t>
      </w:r>
      <w:r w:rsidRPr="00E52F63">
        <w:rPr>
          <w:rtl/>
          <w:cs/>
        </w:rPr>
        <w:t>‎</w:t>
      </w:r>
    </w:p>
    <w:p w14:paraId="2B0A3B10" w14:textId="3A65A023" w:rsidR="00906908" w:rsidRPr="00E52F63" w:rsidRDefault="00906908" w:rsidP="00906908">
      <w:pPr>
        <w:rPr>
          <w:spacing w:val="-2"/>
          <w:rtl/>
        </w:rPr>
      </w:pPr>
      <w:r w:rsidRPr="00E52F63">
        <w:rPr>
          <w:spacing w:val="-2"/>
          <w:rtl/>
        </w:rPr>
        <w:t>2</w:t>
      </w:r>
      <w:r w:rsidR="00AA27A4" w:rsidRPr="00E52F63">
        <w:rPr>
          <w:spacing w:val="-2"/>
          <w:rtl/>
        </w:rPr>
        <w:tab/>
      </w:r>
      <w:r w:rsidRPr="00E52F63">
        <w:rPr>
          <w:spacing w:val="-2"/>
          <w:rtl/>
        </w:rPr>
        <w:t>‏بعقد منتديات الاتحاد بشأن الميتافيرس والعوالم الافتراضية، مع منظمات وضع المعايير الأخرى ذات الصلة، من أجل بناء القدرات في مجال أعمال تقييس الميتافيرس والعوالم الافتراضية التي يضطلع بها قطاع تقييس الاتصالات، بما في ذلك المجتمعات المفتوحة المصدر التي تعمل على تنفيذ تكنولوجيات الميتافيرس والعوالم الافتراضية في مجالات الاتصالات/تكنولوجيا المعلومات والاتصالات؛</w:t>
      </w:r>
      <w:r w:rsidRPr="00E52F63">
        <w:rPr>
          <w:spacing w:val="-2"/>
          <w:rtl/>
          <w:cs/>
        </w:rPr>
        <w:t>‎</w:t>
      </w:r>
    </w:p>
    <w:p w14:paraId="4288A343" w14:textId="628B419C" w:rsidR="00906908" w:rsidRPr="00E52F63" w:rsidRDefault="00906908" w:rsidP="00906908">
      <w:pPr>
        <w:rPr>
          <w:spacing w:val="-2"/>
          <w:rtl/>
        </w:rPr>
      </w:pPr>
      <w:r w:rsidRPr="00E52F63">
        <w:rPr>
          <w:spacing w:val="-2"/>
          <w:rtl/>
        </w:rPr>
        <w:t>3</w:t>
      </w:r>
      <w:r w:rsidR="00AA27A4" w:rsidRPr="00E52F63">
        <w:rPr>
          <w:spacing w:val="-2"/>
          <w:rtl/>
        </w:rPr>
        <w:tab/>
      </w:r>
      <w:r w:rsidRPr="00E52F63">
        <w:rPr>
          <w:spacing w:val="-2"/>
          <w:rtl/>
        </w:rPr>
        <w:t>‏بمواصلة التعاون الوثيق مع كيانات الأمم المتحدة ذات الصلة لتنظيم الحدث السنوي "يوم الأمم المتحدة للعوالم الافتراضية" لتحقيق أهداف التنمية المستدامة للأمم المتحدة باستخدام الميتافيرس والعوالم الافتراضية بالتعاون مع كيانات الأمم المتحدة المهتمة، والحدث "شحذ الأفكار في مجال الميتافيرس" التابع للأمم المتحدة لجمع الأفكار الإبداعية حول الميتافيرس والعوالم الافتراضية من الجميع وخاصة من الشباب وتشجيع مشاركتهم؛</w:t>
      </w:r>
      <w:r w:rsidRPr="00E52F63">
        <w:rPr>
          <w:spacing w:val="-2"/>
          <w:rtl/>
          <w:cs/>
        </w:rPr>
        <w:t>‎</w:t>
      </w:r>
    </w:p>
    <w:p w14:paraId="0EEC2200" w14:textId="052A2EEA" w:rsidR="00906908" w:rsidRPr="00E52F63" w:rsidRDefault="00906908" w:rsidP="00906908">
      <w:pPr>
        <w:rPr>
          <w:rtl/>
        </w:rPr>
      </w:pPr>
      <w:r w:rsidRPr="00E52F63">
        <w:rPr>
          <w:rtl/>
        </w:rPr>
        <w:t>4</w:t>
      </w:r>
      <w:r w:rsidR="00AA27A4" w:rsidRPr="00E52F63">
        <w:rPr>
          <w:rtl/>
        </w:rPr>
        <w:tab/>
      </w:r>
      <w:r w:rsidRPr="00E52F63">
        <w:rPr>
          <w:rtl/>
        </w:rPr>
        <w:t>‏بتشجيع الدول الأعضاء وأعضاء القطاع والمنتسبين والهيئات الأكاديمية على تبادل ونشر أفضل الممارسات بشأن الميتافيرس والعوالم الافتراضية، بما في ذلك الأنظمة والتطبيقات والخدمات من مختلف مجالات الاتصالات/تكنولوجيا المعلومات والاتصالات؛</w:t>
      </w:r>
      <w:r w:rsidRPr="00E52F63">
        <w:rPr>
          <w:rtl/>
          <w:cs/>
        </w:rPr>
        <w:t>‎</w:t>
      </w:r>
    </w:p>
    <w:p w14:paraId="13E1199E" w14:textId="049E4D97" w:rsidR="00906908" w:rsidRPr="00E52F63" w:rsidRDefault="00906908" w:rsidP="00906908">
      <w:pPr>
        <w:rPr>
          <w:spacing w:val="-2"/>
          <w:rtl/>
        </w:rPr>
      </w:pPr>
      <w:r w:rsidRPr="00E52F63">
        <w:rPr>
          <w:spacing w:val="-2"/>
          <w:rtl/>
        </w:rPr>
        <w:t>5</w:t>
      </w:r>
      <w:r w:rsidR="00BB0FF1" w:rsidRPr="00E52F63">
        <w:rPr>
          <w:spacing w:val="-2"/>
          <w:rtl/>
        </w:rPr>
        <w:tab/>
      </w:r>
      <w:r w:rsidRPr="00E52F63">
        <w:rPr>
          <w:spacing w:val="-2"/>
          <w:rtl/>
        </w:rPr>
        <w:t>بدعم المبادرة العالمية بشأن العوالم الافتراضية - اكتشاف السيتيفيرس (</w:t>
      </w:r>
      <w:r w:rsidRPr="00E52F63">
        <w:rPr>
          <w:spacing w:val="-2"/>
          <w:rtl/>
          <w:cs/>
        </w:rPr>
        <w:t>‎</w:t>
      </w:r>
      <w:r w:rsidRPr="00E52F63">
        <w:rPr>
          <w:spacing w:val="-2"/>
          <w:rtl/>
        </w:rPr>
        <w:t>CitiVerse) ‏وهي منصة عالمية تهدف إلى تعزيز العوالم الافتراضية المفتوحة والقابلة للتشغيل البيني والابتكارية التي يمكن للأفراد والشركات والخدمات العامة استخدامها بأمان وثقة؛</w:t>
      </w:r>
      <w:r w:rsidRPr="00E52F63">
        <w:rPr>
          <w:spacing w:val="-2"/>
          <w:rtl/>
          <w:cs/>
        </w:rPr>
        <w:t>‎</w:t>
      </w:r>
    </w:p>
    <w:p w14:paraId="3DA07E0B" w14:textId="26F7EE26" w:rsidR="00906908" w:rsidRPr="00E52F63" w:rsidRDefault="00906908" w:rsidP="00906908">
      <w:pPr>
        <w:rPr>
          <w:rtl/>
        </w:rPr>
      </w:pPr>
      <w:r w:rsidRPr="00E52F63">
        <w:rPr>
          <w:rtl/>
        </w:rPr>
        <w:t>6</w:t>
      </w:r>
      <w:r w:rsidR="00BB0FF1" w:rsidRPr="00E52F63">
        <w:rPr>
          <w:rtl/>
        </w:rPr>
        <w:tab/>
      </w:r>
      <w:r w:rsidRPr="00E52F63">
        <w:rPr>
          <w:rtl/>
        </w:rPr>
        <w:t>بتقديم تقرير إلى الجمعية العالمية لتقييس الاتصالات عن التقدم المحرز في تنفيذ هذا القرار،</w:t>
      </w:r>
      <w:r w:rsidRPr="00E52F63">
        <w:rPr>
          <w:rtl/>
          <w:cs/>
        </w:rPr>
        <w:t>‎</w:t>
      </w:r>
    </w:p>
    <w:p w14:paraId="511035F3" w14:textId="1E226E2A" w:rsidR="00906908" w:rsidRPr="00E52F63" w:rsidRDefault="00906908" w:rsidP="00CE51B6">
      <w:pPr>
        <w:pStyle w:val="Call"/>
        <w:rPr>
          <w:spacing w:val="-4"/>
          <w:rtl/>
        </w:rPr>
      </w:pPr>
      <w:r w:rsidRPr="00E52F63">
        <w:rPr>
          <w:spacing w:val="-4"/>
          <w:rtl/>
        </w:rPr>
        <w:lastRenderedPageBreak/>
        <w:t xml:space="preserve">تكلِّف لجان الدراسات ذات الصلة، ولا سيما لجنتي الدراسات </w:t>
      </w:r>
      <w:r w:rsidRPr="00E52F63">
        <w:rPr>
          <w:spacing w:val="-4"/>
          <w:rtl/>
          <w:cs/>
        </w:rPr>
        <w:t>‎</w:t>
      </w:r>
      <w:r w:rsidRPr="00E52F63">
        <w:rPr>
          <w:spacing w:val="-4"/>
          <w:rtl/>
        </w:rPr>
        <w:t>16 ‏و</w:t>
      </w:r>
      <w:r w:rsidRPr="00E52F63">
        <w:rPr>
          <w:spacing w:val="-4"/>
          <w:rtl/>
          <w:cs/>
        </w:rPr>
        <w:t>‎</w:t>
      </w:r>
      <w:r w:rsidRPr="00E52F63">
        <w:rPr>
          <w:spacing w:val="-4"/>
          <w:rtl/>
        </w:rPr>
        <w:t>20‏،</w:t>
      </w:r>
      <w:r w:rsidR="00CE51B6" w:rsidRPr="00E52F63">
        <w:rPr>
          <w:spacing w:val="-4"/>
          <w:rtl/>
        </w:rPr>
        <w:t xml:space="preserve"> </w:t>
      </w:r>
      <w:r w:rsidRPr="00E52F63">
        <w:rPr>
          <w:spacing w:val="-4"/>
          <w:rtl/>
        </w:rPr>
        <w:t>بقطاع تقييس الاتصالات بالاتحاد، كل حسب ولايتها</w:t>
      </w:r>
    </w:p>
    <w:p w14:paraId="75F28FD4" w14:textId="5042B341" w:rsidR="00906908" w:rsidRPr="00E52F63" w:rsidRDefault="00906908" w:rsidP="00906908">
      <w:pPr>
        <w:rPr>
          <w:spacing w:val="-4"/>
          <w:rtl/>
        </w:rPr>
      </w:pPr>
      <w:r w:rsidRPr="00E52F63">
        <w:rPr>
          <w:spacing w:val="-4"/>
          <w:rtl/>
        </w:rPr>
        <w:t>1</w:t>
      </w:r>
      <w:r w:rsidR="00BB0FF1" w:rsidRPr="00E52F63">
        <w:rPr>
          <w:spacing w:val="-4"/>
        </w:rPr>
        <w:tab/>
      </w:r>
      <w:r w:rsidRPr="00E52F63">
        <w:rPr>
          <w:spacing w:val="-4"/>
          <w:rtl/>
        </w:rPr>
        <w:t>بتعزيز أعمال المتابعة السريعة للتقييس على أساس النواتج التي أعدها وقدَّمها الفريق المتخصص المعني بالميتافيرس التابع للاتحاد (</w:t>
      </w:r>
      <w:r w:rsidRPr="00E52F63">
        <w:rPr>
          <w:spacing w:val="-4"/>
          <w:rtl/>
          <w:cs/>
        </w:rPr>
        <w:t>‎</w:t>
      </w:r>
      <w:r w:rsidRPr="00E52F63">
        <w:rPr>
          <w:spacing w:val="-4"/>
          <w:rtl/>
        </w:rPr>
        <w:t>FG-MV) من خلال أعمال ما قبل التقييس؛</w:t>
      </w:r>
    </w:p>
    <w:p w14:paraId="7584AF13" w14:textId="1E2E23B3" w:rsidR="00906908" w:rsidRPr="00E52F63" w:rsidRDefault="00906908" w:rsidP="00906908">
      <w:pPr>
        <w:rPr>
          <w:rtl/>
        </w:rPr>
      </w:pPr>
      <w:r w:rsidRPr="00E52F63">
        <w:rPr>
          <w:rtl/>
        </w:rPr>
        <w:t>2</w:t>
      </w:r>
      <w:r w:rsidR="00BB0FF1" w:rsidRPr="00E52F63">
        <w:tab/>
      </w:r>
      <w:r w:rsidRPr="00E52F63">
        <w:rPr>
          <w:rtl/>
        </w:rPr>
        <w:t xml:space="preserve">‏بدراسة ومواصلة توسيع وتسريع وتيرة أعمال التقييس المتعلقة بالميتافيرس والعوالم الافتراضية لتعزيز قيمة النواتج التي تعدها لجنتا الدراسات </w:t>
      </w:r>
      <w:r w:rsidRPr="00E52F63">
        <w:rPr>
          <w:rtl/>
          <w:cs/>
        </w:rPr>
        <w:t>‎</w:t>
      </w:r>
      <w:r w:rsidRPr="00E52F63">
        <w:rPr>
          <w:rtl/>
        </w:rPr>
        <w:t>16 ‏و</w:t>
      </w:r>
      <w:r w:rsidRPr="00E52F63">
        <w:rPr>
          <w:rtl/>
          <w:cs/>
        </w:rPr>
        <w:t>‎</w:t>
      </w:r>
      <w:r w:rsidRPr="00E52F63">
        <w:rPr>
          <w:rtl/>
        </w:rPr>
        <w:t>20 بقطاع تقييس الاتصالات وفقاً لولايتهما؛</w:t>
      </w:r>
      <w:r w:rsidRPr="00E52F63">
        <w:rPr>
          <w:rtl/>
          <w:cs/>
        </w:rPr>
        <w:t>‎</w:t>
      </w:r>
    </w:p>
    <w:p w14:paraId="7E3D5DDD" w14:textId="3B6648E5" w:rsidR="00906908" w:rsidRPr="00E52F63" w:rsidRDefault="00906908" w:rsidP="00906908">
      <w:pPr>
        <w:rPr>
          <w:rtl/>
        </w:rPr>
      </w:pPr>
      <w:r w:rsidRPr="00E52F63">
        <w:rPr>
          <w:rtl/>
        </w:rPr>
        <w:t>3</w:t>
      </w:r>
      <w:r w:rsidR="00BB0FF1" w:rsidRPr="00E52F63">
        <w:tab/>
      </w:r>
      <w:r w:rsidRPr="00E52F63">
        <w:rPr>
          <w:rtl/>
        </w:rPr>
        <w:t>‏بتنسيق الأنشطة والدراسات المتعلقة بأعمال التقييس المتعلقة بالميتافيرس فيما بين لجان الدراسات والأفرقة المتخصصة والأفرقة الأخرى ذات الصلة في قطاعي الاتصالات الراديوية وتنمية الاتصالات،</w:t>
      </w:r>
      <w:r w:rsidRPr="00E52F63">
        <w:rPr>
          <w:rtl/>
          <w:cs/>
        </w:rPr>
        <w:t>‎</w:t>
      </w:r>
    </w:p>
    <w:p w14:paraId="1346F221" w14:textId="77777777" w:rsidR="00906908" w:rsidRPr="00E52F63" w:rsidRDefault="00906908" w:rsidP="00BB0FF1">
      <w:pPr>
        <w:pStyle w:val="Call"/>
        <w:rPr>
          <w:rtl/>
        </w:rPr>
      </w:pPr>
      <w:r w:rsidRPr="00E52F63">
        <w:rPr>
          <w:rtl/>
        </w:rPr>
        <w:t>تدعو الدول الأعضاء وأعضاء القطاع والمنتسبين والهيئات الأكاديمية</w:t>
      </w:r>
      <w:r w:rsidRPr="00E52F63">
        <w:rPr>
          <w:rtl/>
          <w:cs/>
        </w:rPr>
        <w:t>‎</w:t>
      </w:r>
    </w:p>
    <w:p w14:paraId="23C3A5CB" w14:textId="101097EA" w:rsidR="00906908" w:rsidRPr="00E52F63" w:rsidRDefault="00906908" w:rsidP="00906908">
      <w:pPr>
        <w:rPr>
          <w:spacing w:val="-2"/>
          <w:rtl/>
        </w:rPr>
      </w:pPr>
      <w:r w:rsidRPr="00E52F63">
        <w:rPr>
          <w:spacing w:val="-2"/>
          <w:rtl/>
        </w:rPr>
        <w:t>1</w:t>
      </w:r>
      <w:r w:rsidR="00BB0FF1" w:rsidRPr="00E52F63">
        <w:rPr>
          <w:spacing w:val="-2"/>
        </w:rPr>
        <w:tab/>
      </w:r>
      <w:r w:rsidRPr="00E52F63">
        <w:rPr>
          <w:spacing w:val="-2"/>
          <w:rtl/>
        </w:rPr>
        <w:t>إلى تقديم مساهمات طوعية ومشاركات نشطة في أعمال التقييس المتعلقة بالميتافيرس والعوالم الافتراضية والأنشطة ذات الصلة التي يضطلع بها قطاع الاتصالات الراديوية وقطاع تقييس الاتصالات وقطاع تنمية الاتصالات؛</w:t>
      </w:r>
      <w:r w:rsidRPr="00E52F63">
        <w:rPr>
          <w:spacing w:val="-2"/>
          <w:rtl/>
          <w:cs/>
        </w:rPr>
        <w:t>‎</w:t>
      </w:r>
    </w:p>
    <w:p w14:paraId="23BC335E" w14:textId="162A7FB5" w:rsidR="00906908" w:rsidRPr="00E52F63" w:rsidRDefault="00906908" w:rsidP="00906908">
      <w:pPr>
        <w:rPr>
          <w:rtl/>
        </w:rPr>
      </w:pPr>
      <w:r w:rsidRPr="00E52F63">
        <w:rPr>
          <w:rtl/>
        </w:rPr>
        <w:t>2</w:t>
      </w:r>
      <w:r w:rsidR="00BB0FF1" w:rsidRPr="00E52F63">
        <w:tab/>
      </w:r>
      <w:r w:rsidRPr="00E52F63">
        <w:rPr>
          <w:rtl/>
        </w:rPr>
        <w:t>‏إلى التعاون وتبادل الخبرات والمعارف المتعلقة بهذا الموضوع؛</w:t>
      </w:r>
      <w:r w:rsidRPr="00E52F63">
        <w:rPr>
          <w:rtl/>
          <w:cs/>
        </w:rPr>
        <w:t>‎</w:t>
      </w:r>
    </w:p>
    <w:p w14:paraId="060B4FBB" w14:textId="6D8F25B4" w:rsidR="00906908" w:rsidRPr="00E52F63" w:rsidRDefault="00906908" w:rsidP="00906908">
      <w:pPr>
        <w:rPr>
          <w:spacing w:val="-2"/>
          <w:rtl/>
          <w:lang w:bidi="ar-EG"/>
        </w:rPr>
      </w:pPr>
      <w:r w:rsidRPr="00E52F63">
        <w:rPr>
          <w:spacing w:val="-2"/>
          <w:rtl/>
        </w:rPr>
        <w:t>3</w:t>
      </w:r>
      <w:r w:rsidR="00BB0FF1" w:rsidRPr="00E52F63">
        <w:rPr>
          <w:spacing w:val="-2"/>
        </w:rPr>
        <w:tab/>
      </w:r>
      <w:r w:rsidRPr="00E52F63">
        <w:rPr>
          <w:spacing w:val="-2"/>
          <w:rtl/>
        </w:rPr>
        <w:t>إلى تشجيع غير الأعضاء في الاتحاد، مثل الصناعات التخصصية والمنظمات غير ذات الصلة بالاتصالات، على المشاركة في</w:t>
      </w:r>
      <w:r w:rsidR="009D6BA7" w:rsidRPr="00E52F63">
        <w:rPr>
          <w:spacing w:val="-2"/>
          <w:rtl/>
        </w:rPr>
        <w:t> </w:t>
      </w:r>
      <w:r w:rsidRPr="00E52F63">
        <w:rPr>
          <w:spacing w:val="-2"/>
          <w:rtl/>
        </w:rPr>
        <w:t>أعمال تقييس الميتافيرس والعوالم الافتراضية والأنشطة ذات الصلة لقطاع الاتصالات الراديوية وقطاع تقييس الاتصالات وقطاع تنمية</w:t>
      </w:r>
      <w:r w:rsidR="00E52F63" w:rsidRPr="00E52F63">
        <w:rPr>
          <w:spacing w:val="-2"/>
          <w:rtl/>
        </w:rPr>
        <w:t> </w:t>
      </w:r>
      <w:r w:rsidRPr="00E52F63">
        <w:rPr>
          <w:spacing w:val="-2"/>
          <w:rtl/>
        </w:rPr>
        <w:t>الاتصالات</w:t>
      </w:r>
      <w:r w:rsidRPr="00E52F63">
        <w:rPr>
          <w:spacing w:val="-2"/>
          <w:rtl/>
          <w:cs/>
        </w:rPr>
        <w:t>‎</w:t>
      </w:r>
      <w:r w:rsidR="00BB0FF1" w:rsidRPr="00E52F63">
        <w:rPr>
          <w:spacing w:val="-2"/>
          <w:rtl/>
          <w:lang w:bidi="ar-EG"/>
        </w:rPr>
        <w:t>؛</w:t>
      </w:r>
    </w:p>
    <w:p w14:paraId="7AFE5D58" w14:textId="53958D4B" w:rsidR="00906908" w:rsidRPr="00E52F63" w:rsidRDefault="00906908" w:rsidP="00906908">
      <w:pPr>
        <w:rPr>
          <w:rtl/>
          <w:cs/>
        </w:rPr>
      </w:pPr>
      <w:r w:rsidRPr="00E52F63">
        <w:rPr>
          <w:rtl/>
        </w:rPr>
        <w:t>4</w:t>
      </w:r>
      <w:r w:rsidR="00BB0FF1" w:rsidRPr="00E52F63">
        <w:rPr>
          <w:rtl/>
        </w:rPr>
        <w:tab/>
      </w:r>
      <w:r w:rsidRPr="00E52F63">
        <w:rPr>
          <w:rtl/>
        </w:rPr>
        <w:t>‏إلى مساعدة قطاع تقييس الاتصالات في تنفيذ هذا القرار.</w:t>
      </w:r>
      <w:r w:rsidRPr="00E52F63">
        <w:rPr>
          <w:rtl/>
          <w:cs/>
        </w:rPr>
        <w:t>‎</w:t>
      </w:r>
    </w:p>
    <w:p w14:paraId="513B71FE" w14:textId="77777777" w:rsidR="00906908" w:rsidRPr="00E52F63" w:rsidRDefault="00906908" w:rsidP="00BB0FF1">
      <w:pPr>
        <w:pStyle w:val="Reasons"/>
        <w:rPr>
          <w:rtl/>
        </w:rPr>
      </w:pPr>
    </w:p>
    <w:sectPr w:rsidR="00906908" w:rsidRPr="00E52F63"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3E2B" w14:textId="77777777" w:rsidR="008421EA" w:rsidRDefault="008421EA" w:rsidP="002919E1">
      <w:r>
        <w:separator/>
      </w:r>
    </w:p>
    <w:p w14:paraId="59E9C4B9" w14:textId="77777777" w:rsidR="008421EA" w:rsidRDefault="008421EA" w:rsidP="002919E1"/>
    <w:p w14:paraId="782CC385" w14:textId="77777777" w:rsidR="008421EA" w:rsidRDefault="008421EA" w:rsidP="002919E1"/>
    <w:p w14:paraId="6855CF1B" w14:textId="77777777" w:rsidR="008421EA" w:rsidRDefault="008421EA"/>
  </w:endnote>
  <w:endnote w:type="continuationSeparator" w:id="0">
    <w:p w14:paraId="2E72A52D" w14:textId="77777777" w:rsidR="008421EA" w:rsidRDefault="008421EA" w:rsidP="002919E1">
      <w:r>
        <w:continuationSeparator/>
      </w:r>
    </w:p>
    <w:p w14:paraId="7F37830A" w14:textId="77777777" w:rsidR="008421EA" w:rsidRDefault="008421EA" w:rsidP="002919E1"/>
    <w:p w14:paraId="0FAB12B8" w14:textId="77777777" w:rsidR="008421EA" w:rsidRDefault="008421EA" w:rsidP="002919E1"/>
    <w:p w14:paraId="30F9C887" w14:textId="77777777" w:rsidR="008421EA" w:rsidRDefault="00842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7297" w14:textId="77777777" w:rsidR="008421EA" w:rsidRDefault="008421EA" w:rsidP="002919E1">
      <w:r>
        <w:t>___________________</w:t>
      </w:r>
    </w:p>
  </w:footnote>
  <w:footnote w:type="continuationSeparator" w:id="0">
    <w:p w14:paraId="5FCCF1F2" w14:textId="77777777" w:rsidR="008421EA" w:rsidRDefault="008421EA" w:rsidP="002919E1">
      <w:r>
        <w:continuationSeparator/>
      </w:r>
    </w:p>
    <w:p w14:paraId="546AC44D" w14:textId="77777777" w:rsidR="008421EA" w:rsidRDefault="008421EA" w:rsidP="002919E1"/>
    <w:p w14:paraId="1EF9B3B0" w14:textId="77777777" w:rsidR="008421EA" w:rsidRDefault="008421EA" w:rsidP="002919E1"/>
    <w:p w14:paraId="6C6F281F" w14:textId="77777777" w:rsidR="008421EA" w:rsidRDefault="00842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77FB" w14:textId="77777777" w:rsidR="00281F5F" w:rsidRDefault="00281F5F" w:rsidP="002919E1"/>
  <w:p w14:paraId="779DB2EB" w14:textId="77777777" w:rsidR="00281F5F" w:rsidRDefault="00281F5F" w:rsidP="002919E1"/>
  <w:p w14:paraId="77E5E04C"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E7F8" w14:textId="77777777" w:rsidR="00654230" w:rsidRPr="002D2AA9" w:rsidRDefault="006175E7" w:rsidP="00197805">
    <w:pPr>
      <w:pStyle w:val="Header"/>
      <w:spacing w:after="120"/>
      <w:rPr>
        <w:sz w:val="18"/>
        <w:szCs w:val="18"/>
      </w:rPr>
    </w:pPr>
    <w:r w:rsidRPr="002D2AA9">
      <w:rPr>
        <w:sz w:val="18"/>
        <w:szCs w:val="18"/>
      </w:rPr>
      <w:fldChar w:fldCharType="begin"/>
    </w:r>
    <w:r w:rsidRPr="002D2AA9">
      <w:rPr>
        <w:sz w:val="18"/>
        <w:szCs w:val="18"/>
      </w:rPr>
      <w:instrText xml:space="preserve"> PAGE  \* MERGEFORMAT </w:instrText>
    </w:r>
    <w:r w:rsidRPr="002D2AA9">
      <w:rPr>
        <w:sz w:val="18"/>
        <w:szCs w:val="18"/>
      </w:rPr>
      <w:fldChar w:fldCharType="separate"/>
    </w:r>
    <w:r w:rsidRPr="002D2AA9">
      <w:rPr>
        <w:sz w:val="18"/>
        <w:szCs w:val="18"/>
      </w:rPr>
      <w:t>2</w:t>
    </w:r>
    <w:r w:rsidRPr="002D2AA9">
      <w:rPr>
        <w:sz w:val="18"/>
        <w:szCs w:val="18"/>
      </w:rPr>
      <w:fldChar w:fldCharType="end"/>
    </w:r>
    <w:r w:rsidR="00EB52D8" w:rsidRPr="002D2AA9">
      <w:rPr>
        <w:sz w:val="18"/>
        <w:szCs w:val="18"/>
      </w:rPr>
      <w:br/>
    </w:r>
    <w:r w:rsidR="00966FA2" w:rsidRPr="002D2AA9">
      <w:rPr>
        <w:sz w:val="18"/>
        <w:szCs w:val="18"/>
      </w:rPr>
      <w:t>WTSA-24/36(Add.30)-A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621302302">
    <w:abstractNumId w:val="9"/>
  </w:num>
  <w:num w:numId="2" w16cid:durableId="758672998">
    <w:abstractNumId w:val="13"/>
  </w:num>
  <w:num w:numId="3" w16cid:durableId="788278641">
    <w:abstractNumId w:val="10"/>
  </w:num>
  <w:num w:numId="4" w16cid:durableId="997852347">
    <w:abstractNumId w:val="14"/>
  </w:num>
  <w:num w:numId="5" w16cid:durableId="652561888">
    <w:abstractNumId w:val="7"/>
  </w:num>
  <w:num w:numId="6" w16cid:durableId="241179625">
    <w:abstractNumId w:val="6"/>
  </w:num>
  <w:num w:numId="7" w16cid:durableId="1737242719">
    <w:abstractNumId w:val="5"/>
  </w:num>
  <w:num w:numId="8" w16cid:durableId="605692121">
    <w:abstractNumId w:val="4"/>
  </w:num>
  <w:num w:numId="9" w16cid:durableId="1866287476">
    <w:abstractNumId w:val="8"/>
  </w:num>
  <w:num w:numId="10" w16cid:durableId="773136216">
    <w:abstractNumId w:val="3"/>
  </w:num>
  <w:num w:numId="11" w16cid:durableId="1539202370">
    <w:abstractNumId w:val="2"/>
  </w:num>
  <w:num w:numId="12" w16cid:durableId="884753327">
    <w:abstractNumId w:val="1"/>
  </w:num>
  <w:num w:numId="13" w16cid:durableId="543254670">
    <w:abstractNumId w:val="0"/>
  </w:num>
  <w:num w:numId="14" w16cid:durableId="1929002678">
    <w:abstractNumId w:val="11"/>
  </w:num>
  <w:num w:numId="15" w16cid:durableId="2055034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390B"/>
    <w:rsid w:val="00075A3F"/>
    <w:rsid w:val="000A1B16"/>
    <w:rsid w:val="000A3F81"/>
    <w:rsid w:val="000B0891"/>
    <w:rsid w:val="000B3896"/>
    <w:rsid w:val="000B5404"/>
    <w:rsid w:val="000C5784"/>
    <w:rsid w:val="000D1708"/>
    <w:rsid w:val="000E2AFC"/>
    <w:rsid w:val="000E6D30"/>
    <w:rsid w:val="000F05F5"/>
    <w:rsid w:val="000F518F"/>
    <w:rsid w:val="0010081C"/>
    <w:rsid w:val="001013E3"/>
    <w:rsid w:val="0010363F"/>
    <w:rsid w:val="001236C1"/>
    <w:rsid w:val="00123AA6"/>
    <w:rsid w:val="0012545F"/>
    <w:rsid w:val="00134775"/>
    <w:rsid w:val="00136B82"/>
    <w:rsid w:val="001445AE"/>
    <w:rsid w:val="001464F2"/>
    <w:rsid w:val="00167364"/>
    <w:rsid w:val="00184643"/>
    <w:rsid w:val="001903B2"/>
    <w:rsid w:val="00197805"/>
    <w:rsid w:val="001B5953"/>
    <w:rsid w:val="001D746E"/>
    <w:rsid w:val="001E190C"/>
    <w:rsid w:val="001E266F"/>
    <w:rsid w:val="001E51EE"/>
    <w:rsid w:val="001E54F6"/>
    <w:rsid w:val="001E5A8C"/>
    <w:rsid w:val="00201A0A"/>
    <w:rsid w:val="00206AD2"/>
    <w:rsid w:val="002075D4"/>
    <w:rsid w:val="00211B2A"/>
    <w:rsid w:val="00223C6C"/>
    <w:rsid w:val="00225DB0"/>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2AA9"/>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18B"/>
    <w:rsid w:val="003569E1"/>
    <w:rsid w:val="003636B6"/>
    <w:rsid w:val="003725C1"/>
    <w:rsid w:val="003736B2"/>
    <w:rsid w:val="003815E2"/>
    <w:rsid w:val="00381FAD"/>
    <w:rsid w:val="00382A66"/>
    <w:rsid w:val="00384AE2"/>
    <w:rsid w:val="00386C79"/>
    <w:rsid w:val="0039238C"/>
    <w:rsid w:val="003923B1"/>
    <w:rsid w:val="003965FE"/>
    <w:rsid w:val="00397C17"/>
    <w:rsid w:val="003A0BFB"/>
    <w:rsid w:val="003A2265"/>
    <w:rsid w:val="003A5C28"/>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3524"/>
    <w:rsid w:val="0047407D"/>
    <w:rsid w:val="00485F9E"/>
    <w:rsid w:val="00486B2B"/>
    <w:rsid w:val="004909DD"/>
    <w:rsid w:val="004A05E6"/>
    <w:rsid w:val="004A1978"/>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AD8"/>
    <w:rsid w:val="005D6D48"/>
    <w:rsid w:val="005D72A4"/>
    <w:rsid w:val="005E78FF"/>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86354"/>
    <w:rsid w:val="00694690"/>
    <w:rsid w:val="0069526C"/>
    <w:rsid w:val="006A12AC"/>
    <w:rsid w:val="006A2162"/>
    <w:rsid w:val="006B4B90"/>
    <w:rsid w:val="006B600C"/>
    <w:rsid w:val="006B658C"/>
    <w:rsid w:val="006D2674"/>
    <w:rsid w:val="006E38D0"/>
    <w:rsid w:val="006E465B"/>
    <w:rsid w:val="006F70BF"/>
    <w:rsid w:val="007028CB"/>
    <w:rsid w:val="007129F8"/>
    <w:rsid w:val="0071669C"/>
    <w:rsid w:val="00716B1D"/>
    <w:rsid w:val="007203C4"/>
    <w:rsid w:val="007246AF"/>
    <w:rsid w:val="007248EC"/>
    <w:rsid w:val="007263B4"/>
    <w:rsid w:val="00726744"/>
    <w:rsid w:val="00727D1D"/>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A5467"/>
    <w:rsid w:val="007B1FCA"/>
    <w:rsid w:val="007C2C12"/>
    <w:rsid w:val="007C3CFA"/>
    <w:rsid w:val="007E0E8B"/>
    <w:rsid w:val="007E4679"/>
    <w:rsid w:val="007E6847"/>
    <w:rsid w:val="007E6B0A"/>
    <w:rsid w:val="007F08CA"/>
    <w:rsid w:val="007F6388"/>
    <w:rsid w:val="007F7FC3"/>
    <w:rsid w:val="008077A5"/>
    <w:rsid w:val="00810482"/>
    <w:rsid w:val="0081444B"/>
    <w:rsid w:val="00817568"/>
    <w:rsid w:val="008204AC"/>
    <w:rsid w:val="00823064"/>
    <w:rsid w:val="008261C2"/>
    <w:rsid w:val="00830D96"/>
    <w:rsid w:val="008362DC"/>
    <w:rsid w:val="008421EA"/>
    <w:rsid w:val="0085569D"/>
    <w:rsid w:val="00855B59"/>
    <w:rsid w:val="0085774F"/>
    <w:rsid w:val="008614B8"/>
    <w:rsid w:val="00863FEE"/>
    <w:rsid w:val="008657CB"/>
    <w:rsid w:val="00873A6F"/>
    <w:rsid w:val="00880C73"/>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C779A"/>
    <w:rsid w:val="008D6ACC"/>
    <w:rsid w:val="008D7AF0"/>
    <w:rsid w:val="008E1A32"/>
    <w:rsid w:val="008E2CBE"/>
    <w:rsid w:val="008E32DD"/>
    <w:rsid w:val="008F4626"/>
    <w:rsid w:val="009004DF"/>
    <w:rsid w:val="00902E2A"/>
    <w:rsid w:val="00903DB9"/>
    <w:rsid w:val="00904AA5"/>
    <w:rsid w:val="00906908"/>
    <w:rsid w:val="00911B18"/>
    <w:rsid w:val="009151F1"/>
    <w:rsid w:val="009234D3"/>
    <w:rsid w:val="0093046E"/>
    <w:rsid w:val="00941CDF"/>
    <w:rsid w:val="00951718"/>
    <w:rsid w:val="00960962"/>
    <w:rsid w:val="00966976"/>
    <w:rsid w:val="00966FA2"/>
    <w:rsid w:val="00972CE0"/>
    <w:rsid w:val="0097742C"/>
    <w:rsid w:val="00995124"/>
    <w:rsid w:val="009A3D30"/>
    <w:rsid w:val="009C13BE"/>
    <w:rsid w:val="009D0810"/>
    <w:rsid w:val="009D6348"/>
    <w:rsid w:val="009D6BA7"/>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877C6"/>
    <w:rsid w:val="00A90843"/>
    <w:rsid w:val="00A9645C"/>
    <w:rsid w:val="00AA0C42"/>
    <w:rsid w:val="00AA27A4"/>
    <w:rsid w:val="00AA6493"/>
    <w:rsid w:val="00AA6EF1"/>
    <w:rsid w:val="00AB2A33"/>
    <w:rsid w:val="00AC0CB8"/>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B0FF1"/>
    <w:rsid w:val="00BD6291"/>
    <w:rsid w:val="00BD6EF3"/>
    <w:rsid w:val="00BE3AAE"/>
    <w:rsid w:val="00BE69C3"/>
    <w:rsid w:val="00C04DE6"/>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646B2"/>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1B6"/>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1E3B"/>
    <w:rsid w:val="00D943E5"/>
    <w:rsid w:val="00D94BB8"/>
    <w:rsid w:val="00D94CC4"/>
    <w:rsid w:val="00D97288"/>
    <w:rsid w:val="00DA1AE0"/>
    <w:rsid w:val="00DA4259"/>
    <w:rsid w:val="00DC29DD"/>
    <w:rsid w:val="00DC7C0E"/>
    <w:rsid w:val="00DD3222"/>
    <w:rsid w:val="00DE1E82"/>
    <w:rsid w:val="00DE4B9C"/>
    <w:rsid w:val="00DE7387"/>
    <w:rsid w:val="00DE7F69"/>
    <w:rsid w:val="00DF1928"/>
    <w:rsid w:val="00DF2A6A"/>
    <w:rsid w:val="00DF3B72"/>
    <w:rsid w:val="00DF7579"/>
    <w:rsid w:val="00E01DFD"/>
    <w:rsid w:val="00E10821"/>
    <w:rsid w:val="00E12CA3"/>
    <w:rsid w:val="00E16E67"/>
    <w:rsid w:val="00E2489D"/>
    <w:rsid w:val="00E26520"/>
    <w:rsid w:val="00E343A3"/>
    <w:rsid w:val="00E51BFA"/>
    <w:rsid w:val="00E52F63"/>
    <w:rsid w:val="00E54698"/>
    <w:rsid w:val="00E621A3"/>
    <w:rsid w:val="00E833BC"/>
    <w:rsid w:val="00E8580E"/>
    <w:rsid w:val="00E97E21"/>
    <w:rsid w:val="00EA1B76"/>
    <w:rsid w:val="00EA77D7"/>
    <w:rsid w:val="00EB27F8"/>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52E"/>
    <w:rsid w:val="00F2685F"/>
    <w:rsid w:val="00F30AF3"/>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91A28"/>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uiPriority w:val="99"/>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autoRedefine/>
    <w:uiPriority w:val="99"/>
    <w:rsid w:val="00C04DE6"/>
    <w:pPr>
      <w:tabs>
        <w:tab w:val="clear" w:pos="794"/>
        <w:tab w:val="clear" w:pos="1191"/>
        <w:tab w:val="clear" w:pos="1588"/>
        <w:tab w:val="clear" w:pos="1985"/>
        <w:tab w:val="left" w:pos="1134"/>
        <w:tab w:val="left" w:pos="1871"/>
        <w:tab w:val="left" w:pos="2268"/>
      </w:tabs>
      <w:overflowPunct w:val="0"/>
      <w:autoSpaceDE w:val="0"/>
      <w:autoSpaceDN w:val="0"/>
      <w:bidi w:val="0"/>
      <w:adjustRightInd w:val="0"/>
      <w:textAlignment w:val="baseline"/>
    </w:p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gham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e20dce8-563c-4c9e-a5e6-0ba6f7e2a24d" targetNamespace="http://schemas.microsoft.com/office/2006/metadata/properties" ma:root="true" ma:fieldsID="d41af5c836d734370eb92e7ee5f83852" ns2:_="" ns3:_="">
    <xsd:import namespace="996b2e75-67fd-4955-a3b0-5ab9934cb50b"/>
    <xsd:import namespace="fe20dce8-563c-4c9e-a5e6-0ba6f7e2a24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e20dce8-563c-4c9e-a5e6-0ba6f7e2a24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Author xmlns="fe20dce8-563c-4c9e-a5e6-0ba6f7e2a24d">DPM</DPM_x0020_Author>
    <DPM_x0020_File_x0020_name xmlns="fe20dce8-563c-4c9e-a5e6-0ba6f7e2a24d">T22-WTSA.24-C-0036!A30!MSW-A</DPM_x0020_File_x0020_name>
    <DPM_x0020_Version xmlns="fe20dce8-563c-4c9e-a5e6-0ba6f7e2a24d">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e20dce8-563c-4c9e-a5e6-0ba6f7e2a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e20dce8-563c-4c9e-a5e6-0ba6f7e2a24d"/>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1715</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T22-WTSA.24-C-0036!A30!MSW-A</vt:lpstr>
    </vt:vector>
  </TitlesOfParts>
  <Manager>General Secretariat - Pool</Manager>
  <Company>International Telecommunication Union (ITU)</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T22-WTSA.24-C-0036!A30!MSW-A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6</cp:revision>
  <cp:lastPrinted>2019-06-26T10:10:00Z</cp:lastPrinted>
  <dcterms:created xsi:type="dcterms:W3CDTF">2024-10-13T10:06:00Z</dcterms:created>
  <dcterms:modified xsi:type="dcterms:W3CDTF">2024-10-13T11:42:00Z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