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2F6C3E" w14:paraId="5EBF96EB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3E0DE57" w14:textId="77777777" w:rsidR="00D2023F" w:rsidRPr="002F6C3E" w:rsidRDefault="0018215C" w:rsidP="00C30155">
            <w:pPr>
              <w:spacing w:before="0"/>
            </w:pPr>
            <w:r w:rsidRPr="002F6C3E">
              <w:drawing>
                <wp:inline distT="0" distB="0" distL="0" distR="0" wp14:anchorId="7E85C618" wp14:editId="6D0D8D7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4BE9CFF" w14:textId="77777777" w:rsidR="00D2023F" w:rsidRPr="002F6C3E" w:rsidRDefault="005B7B2D" w:rsidP="00E610A4">
            <w:pPr>
              <w:pStyle w:val="TopHeader"/>
              <w:spacing w:before="0"/>
            </w:pPr>
            <w:r w:rsidRPr="002F6C3E">
              <w:rPr>
                <w:szCs w:val="22"/>
              </w:rPr>
              <w:t xml:space="preserve">Всемирная ассамблея по стандартизации </w:t>
            </w:r>
            <w:r w:rsidRPr="002F6C3E">
              <w:rPr>
                <w:szCs w:val="22"/>
              </w:rPr>
              <w:br/>
              <w:t>электросвязи (</w:t>
            </w:r>
            <w:proofErr w:type="spellStart"/>
            <w:r w:rsidRPr="002F6C3E">
              <w:rPr>
                <w:szCs w:val="22"/>
              </w:rPr>
              <w:t>ВАСЭ</w:t>
            </w:r>
            <w:proofErr w:type="spellEnd"/>
            <w:r w:rsidRPr="002F6C3E">
              <w:rPr>
                <w:szCs w:val="22"/>
              </w:rPr>
              <w:t>-24)</w:t>
            </w:r>
            <w:r w:rsidRPr="002F6C3E">
              <w:rPr>
                <w:szCs w:val="22"/>
              </w:rPr>
              <w:br/>
            </w:r>
            <w:r w:rsidRPr="002F6C3E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2F6C3E">
              <w:rPr>
                <w:rFonts w:cstheme="minorHAnsi"/>
                <w:sz w:val="18"/>
                <w:szCs w:val="18"/>
              </w:rPr>
              <w:t>15</w:t>
            </w:r>
            <w:r w:rsidR="00461C79" w:rsidRPr="002F6C3E">
              <w:rPr>
                <w:sz w:val="16"/>
                <w:szCs w:val="16"/>
              </w:rPr>
              <w:t>−</w:t>
            </w:r>
            <w:r w:rsidRPr="002F6C3E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2F6C3E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F99EA55" w14:textId="77777777" w:rsidR="00D2023F" w:rsidRPr="002F6C3E" w:rsidRDefault="00D2023F" w:rsidP="00C30155">
            <w:pPr>
              <w:spacing w:before="0"/>
            </w:pPr>
            <w:r w:rsidRPr="002F6C3E">
              <w:rPr>
                <w:lang w:eastAsia="zh-CN"/>
              </w:rPr>
              <w:drawing>
                <wp:inline distT="0" distB="0" distL="0" distR="0" wp14:anchorId="3BF7F24E" wp14:editId="3217747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2F6C3E" w14:paraId="60B15FF7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70D9F9E" w14:textId="77777777" w:rsidR="00D2023F" w:rsidRPr="002F6C3E" w:rsidRDefault="00D2023F" w:rsidP="00C30155">
            <w:pPr>
              <w:spacing w:before="0"/>
            </w:pPr>
          </w:p>
        </w:tc>
      </w:tr>
      <w:tr w:rsidR="00931298" w:rsidRPr="002F6C3E" w14:paraId="72A39B7B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FBB7268" w14:textId="77777777" w:rsidR="00931298" w:rsidRPr="002F6C3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520B3EF" w14:textId="77777777" w:rsidR="00931298" w:rsidRPr="002F6C3E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2F6C3E" w14:paraId="0D1387A5" w14:textId="77777777" w:rsidTr="0068791E">
        <w:trPr>
          <w:cantSplit/>
        </w:trPr>
        <w:tc>
          <w:tcPr>
            <w:tcW w:w="6237" w:type="dxa"/>
            <w:gridSpan w:val="2"/>
          </w:tcPr>
          <w:p w14:paraId="0990BEB7" w14:textId="77777777" w:rsidR="00752D4D" w:rsidRPr="002F6C3E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2F6C3E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0F11DDE" w14:textId="77777777" w:rsidR="00752D4D" w:rsidRPr="002F6C3E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2F6C3E">
              <w:rPr>
                <w:sz w:val="18"/>
                <w:szCs w:val="18"/>
              </w:rPr>
              <w:t>Дополнительный документ 29</w:t>
            </w:r>
            <w:r w:rsidRPr="002F6C3E">
              <w:rPr>
                <w:sz w:val="18"/>
                <w:szCs w:val="18"/>
              </w:rPr>
              <w:br/>
              <w:t>к Документу 36</w:t>
            </w:r>
            <w:r w:rsidR="00967E61" w:rsidRPr="002F6C3E">
              <w:rPr>
                <w:sz w:val="18"/>
                <w:szCs w:val="18"/>
              </w:rPr>
              <w:t>-</w:t>
            </w:r>
            <w:r w:rsidR="00986BCD" w:rsidRPr="002F6C3E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2F6C3E" w14:paraId="60BF02DD" w14:textId="77777777" w:rsidTr="0068791E">
        <w:trPr>
          <w:cantSplit/>
        </w:trPr>
        <w:tc>
          <w:tcPr>
            <w:tcW w:w="6237" w:type="dxa"/>
            <w:gridSpan w:val="2"/>
          </w:tcPr>
          <w:p w14:paraId="41478F0C" w14:textId="77777777" w:rsidR="00931298" w:rsidRPr="002F6C3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1478B7C" w14:textId="3D20EAE7" w:rsidR="00931298" w:rsidRPr="002F6C3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F6C3E">
              <w:rPr>
                <w:sz w:val="18"/>
                <w:szCs w:val="18"/>
              </w:rPr>
              <w:t>23 сентября 2024</w:t>
            </w:r>
            <w:r w:rsidR="00F26943" w:rsidRPr="002F6C3E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2F6C3E" w14:paraId="23985BB3" w14:textId="77777777" w:rsidTr="0068791E">
        <w:trPr>
          <w:cantSplit/>
        </w:trPr>
        <w:tc>
          <w:tcPr>
            <w:tcW w:w="6237" w:type="dxa"/>
            <w:gridSpan w:val="2"/>
          </w:tcPr>
          <w:p w14:paraId="1ADDCB01" w14:textId="77777777" w:rsidR="00931298" w:rsidRPr="002F6C3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9C19C5C" w14:textId="77777777" w:rsidR="00931298" w:rsidRPr="002F6C3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F6C3E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2F6C3E" w14:paraId="2E94E955" w14:textId="77777777" w:rsidTr="0068791E">
        <w:trPr>
          <w:cantSplit/>
        </w:trPr>
        <w:tc>
          <w:tcPr>
            <w:tcW w:w="9811" w:type="dxa"/>
            <w:gridSpan w:val="4"/>
          </w:tcPr>
          <w:p w14:paraId="2702B98C" w14:textId="77777777" w:rsidR="00931298" w:rsidRPr="002F6C3E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2F6C3E" w14:paraId="15BCA0A7" w14:textId="77777777" w:rsidTr="0068791E">
        <w:trPr>
          <w:cantSplit/>
        </w:trPr>
        <w:tc>
          <w:tcPr>
            <w:tcW w:w="9811" w:type="dxa"/>
            <w:gridSpan w:val="4"/>
          </w:tcPr>
          <w:p w14:paraId="21C82192" w14:textId="77777777" w:rsidR="00931298" w:rsidRPr="002F6C3E" w:rsidRDefault="00BE7C34" w:rsidP="00C30155">
            <w:pPr>
              <w:pStyle w:val="Source"/>
            </w:pPr>
            <w:r w:rsidRPr="002F6C3E">
              <w:t>Администрации арабских государств</w:t>
            </w:r>
          </w:p>
        </w:tc>
      </w:tr>
      <w:tr w:rsidR="00931298" w:rsidRPr="002F6C3E" w14:paraId="475CCF6E" w14:textId="77777777" w:rsidTr="0068791E">
        <w:trPr>
          <w:cantSplit/>
        </w:trPr>
        <w:tc>
          <w:tcPr>
            <w:tcW w:w="9811" w:type="dxa"/>
            <w:gridSpan w:val="4"/>
          </w:tcPr>
          <w:p w14:paraId="006BEC81" w14:textId="575C95CE" w:rsidR="00931298" w:rsidRPr="002F6C3E" w:rsidRDefault="00503047" w:rsidP="00C30155">
            <w:pPr>
              <w:pStyle w:val="Title1"/>
            </w:pPr>
            <w:r w:rsidRPr="002F6C3E">
              <w:t>ПРОЕКТ НОВОЙ РЕЗОЛЮЦИИ</w:t>
            </w:r>
            <w:r w:rsidR="00BE7C34" w:rsidRPr="002F6C3E">
              <w:t xml:space="preserve"> [</w:t>
            </w:r>
            <w:proofErr w:type="spellStart"/>
            <w:r w:rsidR="00BE7C34" w:rsidRPr="002F6C3E">
              <w:t>ARB-SDT</w:t>
            </w:r>
            <w:proofErr w:type="spellEnd"/>
            <w:r w:rsidR="00BE7C34" w:rsidRPr="002F6C3E">
              <w:t xml:space="preserve">] </w:t>
            </w:r>
            <w:r w:rsidRPr="002F6C3E">
              <w:t>–</w:t>
            </w:r>
            <w:r w:rsidR="00BE7C34" w:rsidRPr="002F6C3E">
              <w:t xml:space="preserve"> </w:t>
            </w:r>
            <w:r w:rsidRPr="002F6C3E">
              <w:t>активизация деятельности по стандартизации в области устойчивой цифровой трансформации</w:t>
            </w:r>
          </w:p>
        </w:tc>
      </w:tr>
      <w:tr w:rsidR="00657CDA" w:rsidRPr="002F6C3E" w14:paraId="4B3D3377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E8E7C23" w14:textId="77777777" w:rsidR="00657CDA" w:rsidRPr="002F6C3E" w:rsidRDefault="00657CDA" w:rsidP="00BE7C34">
            <w:pPr>
              <w:pStyle w:val="Title2"/>
              <w:spacing w:before="0"/>
            </w:pPr>
          </w:p>
        </w:tc>
      </w:tr>
      <w:tr w:rsidR="00657CDA" w:rsidRPr="002F6C3E" w14:paraId="5181669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5EC3387" w14:textId="77777777" w:rsidR="00657CDA" w:rsidRPr="002F6C3E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C4A3AB9" w14:textId="77777777" w:rsidR="00931298" w:rsidRPr="002F6C3E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2F6C3E" w14:paraId="056C18AB" w14:textId="77777777" w:rsidTr="00E45467">
        <w:trPr>
          <w:cantSplit/>
        </w:trPr>
        <w:tc>
          <w:tcPr>
            <w:tcW w:w="1985" w:type="dxa"/>
          </w:tcPr>
          <w:p w14:paraId="76BBB30E" w14:textId="77777777" w:rsidR="00931298" w:rsidRPr="002F6C3E" w:rsidRDefault="00B357A0" w:rsidP="00E45467">
            <w:r w:rsidRPr="002F6C3E">
              <w:rPr>
                <w:b/>
                <w:bCs/>
                <w:szCs w:val="22"/>
              </w:rPr>
              <w:t>Резюме</w:t>
            </w:r>
            <w:r w:rsidRPr="002F6C3E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19D11700" w14:textId="4BCC4C8C" w:rsidR="00931298" w:rsidRPr="002F6C3E" w:rsidRDefault="00503047" w:rsidP="00E45467">
            <w:pPr>
              <w:pStyle w:val="Abstract"/>
              <w:rPr>
                <w:lang w:val="ru-RU"/>
              </w:rPr>
            </w:pPr>
            <w:r w:rsidRPr="002F6C3E">
              <w:rPr>
                <w:lang w:val="ru-RU"/>
              </w:rPr>
              <w:t xml:space="preserve">В настоящем вкладе предлагается новая резолюция </w:t>
            </w:r>
            <w:proofErr w:type="spellStart"/>
            <w:r w:rsidR="00F26943" w:rsidRPr="002F6C3E">
              <w:rPr>
                <w:lang w:val="ru-RU"/>
              </w:rPr>
              <w:t>ВАСЭ</w:t>
            </w:r>
            <w:proofErr w:type="spellEnd"/>
            <w:r w:rsidR="00F26943" w:rsidRPr="002F6C3E">
              <w:rPr>
                <w:lang w:val="ru-RU"/>
              </w:rPr>
              <w:t xml:space="preserve"> </w:t>
            </w:r>
            <w:r w:rsidRPr="002F6C3E">
              <w:rPr>
                <w:lang w:val="ru-RU"/>
              </w:rPr>
              <w:t>об активизации деятельности по стандартизации в области устойчивой цифровой трансформации</w:t>
            </w:r>
            <w:r w:rsidR="00F26943" w:rsidRPr="002F6C3E">
              <w:rPr>
                <w:lang w:val="ru-RU"/>
              </w:rPr>
              <w:t>.</w:t>
            </w:r>
          </w:p>
        </w:tc>
      </w:tr>
      <w:tr w:rsidR="00931298" w:rsidRPr="002F6C3E" w14:paraId="0911A07D" w14:textId="77777777" w:rsidTr="00E45467">
        <w:trPr>
          <w:cantSplit/>
        </w:trPr>
        <w:tc>
          <w:tcPr>
            <w:tcW w:w="1985" w:type="dxa"/>
          </w:tcPr>
          <w:p w14:paraId="1EFB1E68" w14:textId="77777777" w:rsidR="00931298" w:rsidRPr="002F6C3E" w:rsidRDefault="00B357A0" w:rsidP="00E45467">
            <w:pPr>
              <w:rPr>
                <w:b/>
                <w:bCs/>
                <w:szCs w:val="24"/>
              </w:rPr>
            </w:pPr>
            <w:r w:rsidRPr="002F6C3E">
              <w:rPr>
                <w:b/>
                <w:bCs/>
              </w:rPr>
              <w:t>Для контактов</w:t>
            </w:r>
            <w:r w:rsidRPr="002F6C3E">
              <w:t>:</w:t>
            </w:r>
          </w:p>
        </w:tc>
        <w:tc>
          <w:tcPr>
            <w:tcW w:w="3862" w:type="dxa"/>
          </w:tcPr>
          <w:p w14:paraId="22CA3DCC" w14:textId="007BADD5" w:rsidR="00FE5494" w:rsidRPr="002F6C3E" w:rsidRDefault="00503047" w:rsidP="00E45467">
            <w:r w:rsidRPr="002F6C3E">
              <w:t xml:space="preserve">Басма </w:t>
            </w:r>
            <w:proofErr w:type="spellStart"/>
            <w:r w:rsidRPr="002F6C3E">
              <w:t>Тауфик</w:t>
            </w:r>
            <w:proofErr w:type="spellEnd"/>
            <w:r w:rsidRPr="002F6C3E">
              <w:t xml:space="preserve"> (</w:t>
            </w:r>
            <w:proofErr w:type="spellStart"/>
            <w:r w:rsidRPr="002F6C3E">
              <w:t>Basma</w:t>
            </w:r>
            <w:proofErr w:type="spellEnd"/>
            <w:r w:rsidRPr="002F6C3E">
              <w:t xml:space="preserve"> </w:t>
            </w:r>
            <w:proofErr w:type="spellStart"/>
            <w:r w:rsidRPr="002F6C3E">
              <w:t>Tawfik</w:t>
            </w:r>
            <w:proofErr w:type="spellEnd"/>
            <w:r w:rsidRPr="002F6C3E">
              <w:t>)</w:t>
            </w:r>
            <w:r w:rsidRPr="002F6C3E">
              <w:br/>
              <w:t>Национальный регуляторный орган электросвязи</w:t>
            </w:r>
            <w:r w:rsidRPr="002F6C3E">
              <w:br/>
              <w:t>Египет</w:t>
            </w:r>
          </w:p>
        </w:tc>
        <w:tc>
          <w:tcPr>
            <w:tcW w:w="3935" w:type="dxa"/>
          </w:tcPr>
          <w:p w14:paraId="43B16F8F" w14:textId="45C13A71" w:rsidR="00931298" w:rsidRPr="002F6C3E" w:rsidRDefault="00B357A0" w:rsidP="00E45467">
            <w:r w:rsidRPr="002F6C3E">
              <w:rPr>
                <w:szCs w:val="22"/>
              </w:rPr>
              <w:t>Эл. почта</w:t>
            </w:r>
            <w:r w:rsidR="00E610A4" w:rsidRPr="002F6C3E">
              <w:t>:</w:t>
            </w:r>
            <w:r w:rsidR="00F26943" w:rsidRPr="002F6C3E">
              <w:tab/>
            </w:r>
            <w:hyperlink r:id="rId14" w:history="1">
              <w:r w:rsidR="00F26943" w:rsidRPr="002F6C3E">
                <w:rPr>
                  <w:rStyle w:val="Hyperlink"/>
                </w:rPr>
                <w:t>basmaa@tra.gov.eg</w:t>
              </w:r>
            </w:hyperlink>
          </w:p>
        </w:tc>
      </w:tr>
    </w:tbl>
    <w:p w14:paraId="04467F3B" w14:textId="77777777" w:rsidR="00A52D1A" w:rsidRPr="002F6C3E" w:rsidRDefault="00A52D1A" w:rsidP="00A52D1A"/>
    <w:p w14:paraId="1F8BA72B" w14:textId="77777777" w:rsidR="00461C79" w:rsidRPr="002F6C3E" w:rsidRDefault="009F4801" w:rsidP="00781A83">
      <w:r w:rsidRPr="002F6C3E">
        <w:br w:type="page"/>
      </w:r>
    </w:p>
    <w:p w14:paraId="4B98E0F5" w14:textId="77777777" w:rsidR="002E1195" w:rsidRPr="002F6C3E" w:rsidRDefault="002F6D84">
      <w:pPr>
        <w:pStyle w:val="Proposal"/>
      </w:pPr>
      <w:proofErr w:type="spellStart"/>
      <w:r w:rsidRPr="002F6C3E">
        <w:lastRenderedPageBreak/>
        <w:t>ADD</w:t>
      </w:r>
      <w:proofErr w:type="spellEnd"/>
      <w:r w:rsidRPr="002F6C3E">
        <w:tab/>
      </w:r>
      <w:proofErr w:type="spellStart"/>
      <w:r w:rsidRPr="002F6C3E">
        <w:t>ARB</w:t>
      </w:r>
      <w:proofErr w:type="spellEnd"/>
      <w:r w:rsidRPr="002F6C3E">
        <w:t>/</w:t>
      </w:r>
      <w:proofErr w:type="spellStart"/>
      <w:r w:rsidRPr="002F6C3E">
        <w:t>36A29</w:t>
      </w:r>
      <w:proofErr w:type="spellEnd"/>
      <w:r w:rsidRPr="002F6C3E">
        <w:t>/1</w:t>
      </w:r>
    </w:p>
    <w:p w14:paraId="42FAE3A8" w14:textId="77777777" w:rsidR="002E1195" w:rsidRPr="002F6C3E" w:rsidRDefault="002F6D84">
      <w:pPr>
        <w:pStyle w:val="ResNo"/>
      </w:pPr>
      <w:r w:rsidRPr="002F6C3E">
        <w:t>ПРОЕКТ НОВОЙ РЕЗОЛЮЦИИ [</w:t>
      </w:r>
      <w:proofErr w:type="spellStart"/>
      <w:r w:rsidRPr="002F6C3E">
        <w:t>ARB-SDT</w:t>
      </w:r>
      <w:proofErr w:type="spellEnd"/>
      <w:r w:rsidRPr="002F6C3E">
        <w:t>]</w:t>
      </w:r>
    </w:p>
    <w:p w14:paraId="72731DD0" w14:textId="2AFDA002" w:rsidR="00F26943" w:rsidRPr="002F6C3E" w:rsidRDefault="00503047" w:rsidP="002F6D84">
      <w:pPr>
        <w:pStyle w:val="Restitle"/>
        <w:rPr>
          <w:rFonts w:eastAsia="SimSun"/>
          <w:lang w:eastAsia="ja-JP"/>
        </w:rPr>
      </w:pPr>
      <w:r w:rsidRPr="002F6C3E">
        <w:rPr>
          <w:rFonts w:eastAsia="SimSun"/>
          <w:lang w:eastAsia="ja-JP"/>
        </w:rPr>
        <w:t>Активизация деятельности по стандартизации в области устойчивой цифровой трансформации</w:t>
      </w:r>
    </w:p>
    <w:p w14:paraId="1DBCEC68" w14:textId="36E43A35" w:rsidR="00F26943" w:rsidRPr="002F6C3E" w:rsidRDefault="00F26943" w:rsidP="00F26943">
      <w:pPr>
        <w:pStyle w:val="Resref"/>
        <w:rPr>
          <w:lang w:eastAsia="en-GB"/>
        </w:rPr>
      </w:pPr>
      <w:r w:rsidRPr="002F6C3E">
        <w:rPr>
          <w:lang w:eastAsia="en-GB"/>
        </w:rPr>
        <w:t>(</w:t>
      </w:r>
      <w:r w:rsidR="002F6D84" w:rsidRPr="002F6C3E">
        <w:rPr>
          <w:lang w:eastAsia="en-GB"/>
        </w:rPr>
        <w:t>Нью-Дели</w:t>
      </w:r>
      <w:r w:rsidRPr="002F6C3E">
        <w:rPr>
          <w:lang w:eastAsia="en-GB"/>
        </w:rPr>
        <w:t>, 2024</w:t>
      </w:r>
      <w:r w:rsidR="002F6D84" w:rsidRPr="002F6C3E">
        <w:rPr>
          <w:lang w:eastAsia="en-GB"/>
        </w:rPr>
        <w:t> г.</w:t>
      </w:r>
      <w:r w:rsidRPr="002F6C3E">
        <w:rPr>
          <w:lang w:eastAsia="en-GB"/>
        </w:rPr>
        <w:t>)</w:t>
      </w:r>
    </w:p>
    <w:p w14:paraId="73C61F8E" w14:textId="0206A3F0" w:rsidR="00F26943" w:rsidRPr="002F6C3E" w:rsidRDefault="00503047" w:rsidP="00F26943">
      <w:pPr>
        <w:pStyle w:val="Normalaftertitle"/>
        <w:rPr>
          <w:rFonts w:eastAsia="Calibri-Light"/>
        </w:rPr>
      </w:pPr>
      <w:r w:rsidRPr="002F6C3E">
        <w:t>Всемирная ассамблея по стандартизации электросвязи</w:t>
      </w:r>
      <w:r w:rsidRPr="002F6C3E">
        <w:rPr>
          <w:rFonts w:eastAsia="Calibri"/>
        </w:rPr>
        <w:t xml:space="preserve"> (Нью-Дели, 2024 г.),</w:t>
      </w:r>
    </w:p>
    <w:p w14:paraId="12B57942" w14:textId="56768080" w:rsidR="00F26943" w:rsidRPr="002F6C3E" w:rsidRDefault="00503047" w:rsidP="00F26943">
      <w:pPr>
        <w:pStyle w:val="Call"/>
      </w:pPr>
      <w:r w:rsidRPr="002F6C3E">
        <w:t>напоминая</w:t>
      </w:r>
      <w:r w:rsidR="002F6D84" w:rsidRPr="002F6C3E">
        <w:rPr>
          <w:i w:val="0"/>
          <w:iCs/>
        </w:rPr>
        <w:t>,</w:t>
      </w:r>
    </w:p>
    <w:p w14:paraId="56F99764" w14:textId="17DE654A" w:rsidR="00F26943" w:rsidRPr="002F6C3E" w:rsidRDefault="002F6D84" w:rsidP="00F26943">
      <w:pPr>
        <w:rPr>
          <w:rFonts w:eastAsia="Calibri-Light"/>
        </w:rPr>
      </w:pPr>
      <w:r w:rsidRPr="002F6C3E">
        <w:rPr>
          <w:rFonts w:eastAsia="Calibri-Light"/>
        </w:rPr>
        <w:t xml:space="preserve">что </w:t>
      </w:r>
      <w:r w:rsidR="00503047" w:rsidRPr="002F6C3E">
        <w:rPr>
          <w:rFonts w:eastAsia="Calibri-Light"/>
        </w:rPr>
        <w:t xml:space="preserve">в </w:t>
      </w:r>
      <w:r w:rsidRPr="002F6C3E">
        <w:rPr>
          <w:rFonts w:eastAsia="Calibri-Light"/>
        </w:rPr>
        <w:t>Стратегическ</w:t>
      </w:r>
      <w:r w:rsidR="00503047" w:rsidRPr="002F6C3E">
        <w:rPr>
          <w:rFonts w:eastAsia="Calibri-Light"/>
        </w:rPr>
        <w:t>ом</w:t>
      </w:r>
      <w:r w:rsidRPr="002F6C3E">
        <w:rPr>
          <w:rFonts w:eastAsia="Calibri-Light"/>
        </w:rPr>
        <w:t xml:space="preserve"> план</w:t>
      </w:r>
      <w:r w:rsidR="00503047" w:rsidRPr="002F6C3E">
        <w:rPr>
          <w:rFonts w:eastAsia="Calibri-Light"/>
        </w:rPr>
        <w:t>е</w:t>
      </w:r>
      <w:r w:rsidRPr="002F6C3E">
        <w:rPr>
          <w:rFonts w:eastAsia="Calibri-Light"/>
        </w:rPr>
        <w:t xml:space="preserve"> МСЭ на период</w:t>
      </w:r>
      <w:r w:rsidR="00F26943" w:rsidRPr="002F6C3E">
        <w:rPr>
          <w:rFonts w:eastAsia="Calibri-Light"/>
        </w:rPr>
        <w:t xml:space="preserve"> </w:t>
      </w:r>
      <w:r w:rsidR="00D8783B" w:rsidRPr="002F6C3E">
        <w:rPr>
          <w:rFonts w:eastAsia="Calibri-Light"/>
        </w:rPr>
        <w:t>2024–2027</w:t>
      </w:r>
      <w:r w:rsidRPr="002F6C3E">
        <w:rPr>
          <w:rFonts w:eastAsia="Calibri-Light"/>
        </w:rPr>
        <w:t> годов</w:t>
      </w:r>
      <w:r w:rsidR="00503047" w:rsidRPr="002F6C3E">
        <w:rPr>
          <w:rFonts w:eastAsia="Calibri"/>
        </w:rPr>
        <w:t>, утвержденном в Резолюции 71 (</w:t>
      </w:r>
      <w:proofErr w:type="spellStart"/>
      <w:r w:rsidR="00503047" w:rsidRPr="002F6C3E">
        <w:rPr>
          <w:rFonts w:eastAsia="Calibri"/>
        </w:rPr>
        <w:t>Пересм</w:t>
      </w:r>
      <w:proofErr w:type="spellEnd"/>
      <w:r w:rsidR="00503047" w:rsidRPr="002F6C3E">
        <w:rPr>
          <w:rFonts w:eastAsia="Calibri"/>
        </w:rPr>
        <w:t>. Бухарест, 2022 г.) Полномочной конференции, установлено, что устойчивая цифровая трансформация является стратегической целью Союза по содействию прогрессу в реализации Направлений деятельности Всемирной встречи на высшем уровне по вопросам информационного общества (</w:t>
      </w:r>
      <w:proofErr w:type="spellStart"/>
      <w:r w:rsidR="00503047" w:rsidRPr="002F6C3E">
        <w:rPr>
          <w:rFonts w:eastAsia="Calibri"/>
        </w:rPr>
        <w:t>ВВУИО</w:t>
      </w:r>
      <w:proofErr w:type="spellEnd"/>
      <w:r w:rsidR="00503047" w:rsidRPr="002F6C3E">
        <w:rPr>
          <w:rFonts w:eastAsia="Calibri"/>
        </w:rPr>
        <w:t>) и Повестки дня в области устойчивого развития на период до 2030 года,</w:t>
      </w:r>
    </w:p>
    <w:p w14:paraId="4031BCEE" w14:textId="420FF25F" w:rsidR="00F26943" w:rsidRPr="002F6C3E" w:rsidRDefault="00D8783B" w:rsidP="00F26943">
      <w:pPr>
        <w:pStyle w:val="Call"/>
        <w:rPr>
          <w:rFonts w:eastAsia="Calibri-Light"/>
        </w:rPr>
      </w:pPr>
      <w:r w:rsidRPr="002F6C3E">
        <w:rPr>
          <w:rFonts w:eastAsia="Calibri-Light"/>
        </w:rPr>
        <w:t>признавая</w:t>
      </w:r>
    </w:p>
    <w:p w14:paraId="4F29DBFD" w14:textId="28874F59" w:rsidR="00F26943" w:rsidRPr="002F6C3E" w:rsidRDefault="00F26943" w:rsidP="00F26943">
      <w:pPr>
        <w:rPr>
          <w:rFonts w:eastAsia="Calibri-Light"/>
        </w:rPr>
      </w:pPr>
      <w:r w:rsidRPr="002F6C3E">
        <w:rPr>
          <w:rFonts w:eastAsia="Calibri-Light"/>
          <w:i/>
          <w:iCs/>
        </w:rPr>
        <w:t>a)</w:t>
      </w:r>
      <w:r w:rsidRPr="002F6C3E">
        <w:rPr>
          <w:rFonts w:eastAsia="Calibri-Light"/>
        </w:rPr>
        <w:tab/>
      </w:r>
      <w:r w:rsidR="0089407E" w:rsidRPr="002F6C3E">
        <w:rPr>
          <w:rFonts w:eastAsia="Calibri-Light"/>
        </w:rPr>
        <w:t>Резолюцию 44 (</w:t>
      </w:r>
      <w:proofErr w:type="spellStart"/>
      <w:r w:rsidR="0089407E" w:rsidRPr="002F6C3E">
        <w:rPr>
          <w:rFonts w:eastAsia="Calibri-Light"/>
        </w:rPr>
        <w:t>Пересм</w:t>
      </w:r>
      <w:proofErr w:type="spellEnd"/>
      <w:r w:rsidR="0089407E" w:rsidRPr="002F6C3E">
        <w:rPr>
          <w:rFonts w:eastAsia="Calibri-Light"/>
        </w:rPr>
        <w:t>. Женева, 2022 г.) настоящей Ассамблеи о преодолении разрыва в</w:t>
      </w:r>
      <w:r w:rsidR="002F6C3E">
        <w:rPr>
          <w:rFonts w:eastAsia="Calibri-Light"/>
        </w:rPr>
        <w:t> </w:t>
      </w:r>
      <w:r w:rsidR="0089407E" w:rsidRPr="002F6C3E">
        <w:rPr>
          <w:rFonts w:eastAsia="Calibri-Light"/>
        </w:rPr>
        <w:t>стандартизации между развивающимися и развитыми странами;</w:t>
      </w:r>
    </w:p>
    <w:p w14:paraId="13E95779" w14:textId="13E1086F" w:rsidR="00F26943" w:rsidRPr="002F6C3E" w:rsidRDefault="00F26943" w:rsidP="00F26943">
      <w:pPr>
        <w:rPr>
          <w:rFonts w:eastAsia="Calibri-Light"/>
        </w:rPr>
      </w:pPr>
      <w:r w:rsidRPr="002F6C3E">
        <w:rPr>
          <w:rFonts w:eastAsia="Calibri-Light"/>
          <w:i/>
          <w:iCs/>
        </w:rPr>
        <w:t>b)</w:t>
      </w:r>
      <w:r w:rsidRPr="002F6C3E">
        <w:rPr>
          <w:rFonts w:eastAsia="Calibri-Light"/>
        </w:rPr>
        <w:tab/>
      </w:r>
      <w:r w:rsidR="002F6D84" w:rsidRPr="002F6C3E">
        <w:rPr>
          <w:rFonts w:eastAsia="Calibri-Light"/>
        </w:rPr>
        <w:t>Резолюцию</w:t>
      </w:r>
      <w:r w:rsidRPr="002F6C3E">
        <w:rPr>
          <w:rFonts w:eastAsia="Calibri-Light"/>
        </w:rPr>
        <w:t xml:space="preserve"> 89 (</w:t>
      </w:r>
      <w:r w:rsidR="002F6D84" w:rsidRPr="002F6C3E">
        <w:rPr>
          <w:rFonts w:eastAsia="Calibri-Light"/>
        </w:rPr>
        <w:t>Кигали</w:t>
      </w:r>
      <w:r w:rsidRPr="002F6C3E">
        <w:rPr>
          <w:rFonts w:eastAsia="Calibri-Light"/>
        </w:rPr>
        <w:t>, 2022</w:t>
      </w:r>
      <w:r w:rsidR="002F6D84" w:rsidRPr="002F6C3E">
        <w:rPr>
          <w:rFonts w:eastAsia="Calibri-Light"/>
        </w:rPr>
        <w:t> г.</w:t>
      </w:r>
      <w:r w:rsidRPr="002F6C3E">
        <w:rPr>
          <w:rFonts w:eastAsia="Calibri-Light"/>
        </w:rPr>
        <w:t xml:space="preserve">) </w:t>
      </w:r>
      <w:r w:rsidR="002F6D84" w:rsidRPr="002F6C3E">
        <w:rPr>
          <w:rFonts w:eastAsia="Calibri-Light"/>
        </w:rPr>
        <w:t>Всемирной конференции по развитию электросвязи</w:t>
      </w:r>
      <w:r w:rsidRPr="002F6C3E">
        <w:rPr>
          <w:rFonts w:eastAsia="Calibri-Light"/>
        </w:rPr>
        <w:t xml:space="preserve"> </w:t>
      </w:r>
      <w:r w:rsidR="002F6D84" w:rsidRPr="002F6C3E">
        <w:rPr>
          <w:rFonts w:eastAsia="Calibri-Light"/>
        </w:rPr>
        <w:t>(</w:t>
      </w:r>
      <w:proofErr w:type="spellStart"/>
      <w:r w:rsidR="002F6D84" w:rsidRPr="002F6C3E">
        <w:rPr>
          <w:rFonts w:eastAsia="Calibri-Light"/>
        </w:rPr>
        <w:t>ВКРЭ</w:t>
      </w:r>
      <w:proofErr w:type="spellEnd"/>
      <w:r w:rsidR="002F6D84" w:rsidRPr="002F6C3E">
        <w:rPr>
          <w:rFonts w:eastAsia="Calibri-Light"/>
        </w:rPr>
        <w:t xml:space="preserve">) </w:t>
      </w:r>
      <w:r w:rsidR="0089407E" w:rsidRPr="002F6C3E">
        <w:rPr>
          <w:rFonts w:eastAsia="Calibri-Light"/>
        </w:rPr>
        <w:t>о цифровой трансформации для устойчивого развития</w:t>
      </w:r>
      <w:r w:rsidRPr="002F6C3E">
        <w:rPr>
          <w:rFonts w:eastAsia="Calibri-Light"/>
        </w:rPr>
        <w:t>,</w:t>
      </w:r>
    </w:p>
    <w:p w14:paraId="79CD7945" w14:textId="22725663" w:rsidR="00F26943" w:rsidRPr="002F6C3E" w:rsidRDefault="0089407E" w:rsidP="00F26943">
      <w:pPr>
        <w:pStyle w:val="Call"/>
      </w:pPr>
      <w:r w:rsidRPr="002F6C3E">
        <w:t>учитывая</w:t>
      </w:r>
      <w:r w:rsidR="002F6D84" w:rsidRPr="002F6C3E">
        <w:rPr>
          <w:i w:val="0"/>
          <w:iCs/>
        </w:rPr>
        <w:t>,</w:t>
      </w:r>
    </w:p>
    <w:p w14:paraId="5AB254BC" w14:textId="298E1BA0" w:rsidR="00F26943" w:rsidRPr="002F6C3E" w:rsidRDefault="00F26943" w:rsidP="00F26943">
      <w:pPr>
        <w:rPr>
          <w:rFonts w:eastAsia="Calibri-Light"/>
        </w:rPr>
      </w:pPr>
      <w:r w:rsidRPr="002F6C3E">
        <w:rPr>
          <w:rFonts w:eastAsia="Calibri-Light"/>
          <w:i/>
          <w:iCs/>
        </w:rPr>
        <w:t>a)</w:t>
      </w:r>
      <w:r w:rsidRPr="002F6C3E">
        <w:rPr>
          <w:rFonts w:eastAsia="Calibri-Light"/>
        </w:rPr>
        <w:tab/>
      </w:r>
      <w:r w:rsidR="0089407E" w:rsidRPr="002F6C3E">
        <w:rPr>
          <w:rFonts w:eastAsia="Calibri-Light"/>
        </w:rPr>
        <w:t>что цифровая трансформация благодаря использованию появляющихся ключевых технологий, созданию новых услуг и приложений и содействию развитию информационного общества, является ключевым фактором, способствующим прогрессу в обеспечении устойчивого развития, что должно учитываться в работе МСЭ-Т;</w:t>
      </w:r>
    </w:p>
    <w:p w14:paraId="06699621" w14:textId="5DF98233" w:rsidR="00F26943" w:rsidRPr="002F6C3E" w:rsidRDefault="00F26943" w:rsidP="00F26943">
      <w:pPr>
        <w:rPr>
          <w:rFonts w:eastAsia="Calibri-Light"/>
        </w:rPr>
      </w:pPr>
      <w:r w:rsidRPr="002F6C3E">
        <w:rPr>
          <w:rFonts w:eastAsia="Calibri-Light"/>
          <w:i/>
          <w:iCs/>
        </w:rPr>
        <w:t>b)</w:t>
      </w:r>
      <w:r w:rsidRPr="002F6C3E">
        <w:rPr>
          <w:rFonts w:eastAsia="Calibri-Light"/>
        </w:rPr>
        <w:tab/>
      </w:r>
      <w:r w:rsidR="006222A7" w:rsidRPr="002F6C3E">
        <w:rPr>
          <w:rFonts w:eastAsia="Calibri-Light"/>
        </w:rPr>
        <w:t xml:space="preserve">что для развивающихся стран на начальном этапе внедрения цифровой трансформации важно наличие технических стандартов и руководств, которые позволили бы своевременно </w:t>
      </w:r>
      <w:r w:rsidR="00627588" w:rsidRPr="002F6C3E">
        <w:rPr>
          <w:rFonts w:eastAsia="Calibri-Light"/>
        </w:rPr>
        <w:t>реализовать</w:t>
      </w:r>
      <w:r w:rsidR="006222A7" w:rsidRPr="002F6C3E">
        <w:rPr>
          <w:rFonts w:eastAsia="Calibri-Light"/>
        </w:rPr>
        <w:t xml:space="preserve"> цифровую трансформацию;</w:t>
      </w:r>
    </w:p>
    <w:p w14:paraId="1BB11DB2" w14:textId="01C0FCA9" w:rsidR="00F26943" w:rsidRPr="002F6C3E" w:rsidRDefault="00F26943" w:rsidP="00F26943">
      <w:pPr>
        <w:rPr>
          <w:rFonts w:eastAsia="Calibri-Light"/>
        </w:rPr>
      </w:pPr>
      <w:r w:rsidRPr="002F6C3E">
        <w:rPr>
          <w:rFonts w:eastAsia="Calibri-Light"/>
          <w:i/>
          <w:iCs/>
        </w:rPr>
        <w:t>c)</w:t>
      </w:r>
      <w:r w:rsidRPr="002F6C3E">
        <w:rPr>
          <w:rFonts w:eastAsia="Calibri-Light"/>
        </w:rPr>
        <w:tab/>
      </w:r>
      <w:r w:rsidR="0089407E" w:rsidRPr="002F6C3E">
        <w:rPr>
          <w:rFonts w:eastAsia="Calibri-Light"/>
        </w:rPr>
        <w:t>что существует необходимость в оперативной разработке высококачественных, определяемых спросом, функционально совместимых и недискриминационных международных стандартов (Рекомендаци</w:t>
      </w:r>
      <w:r w:rsidR="006222A7" w:rsidRPr="002F6C3E">
        <w:rPr>
          <w:rFonts w:eastAsia="Calibri-Light"/>
        </w:rPr>
        <w:t>и</w:t>
      </w:r>
      <w:r w:rsidR="0089407E" w:rsidRPr="002F6C3E">
        <w:rPr>
          <w:rFonts w:eastAsia="Calibri-Light"/>
        </w:rPr>
        <w:t xml:space="preserve"> МСЭ-Т) в целях поддержки </w:t>
      </w:r>
      <w:r w:rsidR="006222A7" w:rsidRPr="002F6C3E">
        <w:rPr>
          <w:rFonts w:eastAsia="Calibri-Light"/>
        </w:rPr>
        <w:t xml:space="preserve">и содействия </w:t>
      </w:r>
      <w:r w:rsidR="0089407E" w:rsidRPr="002F6C3E">
        <w:rPr>
          <w:rFonts w:eastAsia="Calibri-Light"/>
        </w:rPr>
        <w:t>деятельности в области устойчивой цифровой трансформации в соответствии с принципами глобальной возможности установления соединений, открытости, приемлемости в ценовом отношении, надежности, функциональной совместимости и безопасности, которые имеют решающее значение для формирования доверия</w:t>
      </w:r>
      <w:r w:rsidR="006222A7" w:rsidRPr="002F6C3E">
        <w:rPr>
          <w:rFonts w:eastAsia="Calibri-Light"/>
        </w:rPr>
        <w:t>, необходимого</w:t>
      </w:r>
      <w:r w:rsidR="0089407E" w:rsidRPr="002F6C3E">
        <w:rPr>
          <w:rFonts w:eastAsia="Calibri-Light"/>
        </w:rPr>
        <w:t xml:space="preserve"> </w:t>
      </w:r>
      <w:r w:rsidR="006222A7" w:rsidRPr="002F6C3E">
        <w:rPr>
          <w:rFonts w:eastAsia="Calibri-Light"/>
        </w:rPr>
        <w:t>для осуществления</w:t>
      </w:r>
      <w:r w:rsidR="0089407E" w:rsidRPr="002F6C3E">
        <w:rPr>
          <w:rFonts w:eastAsia="Calibri-Light"/>
        </w:rPr>
        <w:t xml:space="preserve"> дальнейших инвестиций в устойчивую цифровую трансформацию;</w:t>
      </w:r>
    </w:p>
    <w:p w14:paraId="74CD07DC" w14:textId="34BD99E4" w:rsidR="00F26943" w:rsidRPr="002F6C3E" w:rsidRDefault="00F26943" w:rsidP="00F26943">
      <w:pPr>
        <w:rPr>
          <w:rFonts w:eastAsia="Calibri-Light"/>
        </w:rPr>
      </w:pPr>
      <w:r w:rsidRPr="002F6C3E">
        <w:rPr>
          <w:rFonts w:eastAsia="Calibri-Light"/>
          <w:i/>
          <w:iCs/>
        </w:rPr>
        <w:t>d)</w:t>
      </w:r>
      <w:r w:rsidRPr="002F6C3E">
        <w:rPr>
          <w:rFonts w:eastAsia="Calibri-Light"/>
        </w:rPr>
        <w:tab/>
      </w:r>
      <w:r w:rsidR="006222A7" w:rsidRPr="002F6C3E">
        <w:rPr>
          <w:rFonts w:eastAsia="Calibri"/>
        </w:rPr>
        <w:t xml:space="preserve">что необходимо также расширять и упрощать международное сотрудничество </w:t>
      </w:r>
      <w:r w:rsidR="006222A7" w:rsidRPr="002F6C3E">
        <w:rPr>
          <w:rFonts w:eastAsia="Calibri-Light"/>
        </w:rPr>
        <w:t>в области устойчивой цифровой трансформации</w:t>
      </w:r>
      <w:r w:rsidR="006222A7" w:rsidRPr="002F6C3E">
        <w:rPr>
          <w:rFonts w:eastAsia="Calibri"/>
        </w:rPr>
        <w:t>, осуществляемое между международными и региональными органами по стандартизации, с тем чтобы не допускать дублирования работы и обеспечивать эффективное использование ресурсов,</w:t>
      </w:r>
    </w:p>
    <w:p w14:paraId="78B366B9" w14:textId="7337A808" w:rsidR="00F26943" w:rsidRPr="002F6C3E" w:rsidRDefault="006222A7" w:rsidP="00F26943">
      <w:pPr>
        <w:pStyle w:val="Call"/>
      </w:pPr>
      <w:r w:rsidRPr="002F6C3E">
        <w:t>учитывая далее</w:t>
      </w:r>
      <w:r w:rsidR="002F6D84" w:rsidRPr="002F6C3E">
        <w:rPr>
          <w:i w:val="0"/>
          <w:iCs/>
        </w:rPr>
        <w:t>,</w:t>
      </w:r>
    </w:p>
    <w:p w14:paraId="1578C550" w14:textId="6CA40B75" w:rsidR="00F26943" w:rsidRPr="002F6C3E" w:rsidRDefault="00627588" w:rsidP="00F26943">
      <w:pPr>
        <w:rPr>
          <w:rFonts w:eastAsia="Calibri-Light"/>
        </w:rPr>
      </w:pPr>
      <w:r w:rsidRPr="002F6C3E">
        <w:rPr>
          <w:rFonts w:eastAsia="Calibri-Light"/>
        </w:rPr>
        <w:t>что технические стандарты и рекомендации МСЭ-Т, поддерживающие и облегчающие цифровую трансформацию, будут способствовать реализации Повестки дня в области устойчивого развития на</w:t>
      </w:r>
      <w:r w:rsidR="002F6C3E">
        <w:rPr>
          <w:rFonts w:eastAsia="Calibri-Light"/>
        </w:rPr>
        <w:t> </w:t>
      </w:r>
      <w:r w:rsidRPr="002F6C3E">
        <w:rPr>
          <w:rFonts w:eastAsia="Calibri-Light"/>
        </w:rPr>
        <w:t xml:space="preserve">период до 2030 года и выполнению решений </w:t>
      </w:r>
      <w:proofErr w:type="spellStart"/>
      <w:r w:rsidRPr="002F6C3E">
        <w:rPr>
          <w:rFonts w:eastAsia="Calibri-Light"/>
        </w:rPr>
        <w:t>ВВУИО</w:t>
      </w:r>
      <w:proofErr w:type="spellEnd"/>
      <w:r w:rsidRPr="002F6C3E">
        <w:rPr>
          <w:rFonts w:eastAsia="Calibri-Light"/>
        </w:rPr>
        <w:t>, принимая во внимание, что развивающиеся страны могли бы получить огромную пользу от применения и разработки технических стандартов и</w:t>
      </w:r>
      <w:r w:rsidR="002F6C3E">
        <w:rPr>
          <w:rFonts w:eastAsia="Calibri-Light"/>
        </w:rPr>
        <w:t> </w:t>
      </w:r>
      <w:r w:rsidRPr="002F6C3E">
        <w:rPr>
          <w:rFonts w:eastAsia="Calibri-Light"/>
        </w:rPr>
        <w:t>руководящих указаний, способствующих деятельности в области цифровой трансформации,</w:t>
      </w:r>
    </w:p>
    <w:p w14:paraId="55365C83" w14:textId="05E0242D" w:rsidR="00F26943" w:rsidRPr="002F6C3E" w:rsidRDefault="00C944DC" w:rsidP="00F26943">
      <w:pPr>
        <w:pStyle w:val="Call"/>
      </w:pPr>
      <w:r w:rsidRPr="002F6C3E">
        <w:lastRenderedPageBreak/>
        <w:t>отмечая</w:t>
      </w:r>
      <w:r w:rsidR="002F6D84" w:rsidRPr="002F6C3E">
        <w:rPr>
          <w:i w:val="0"/>
          <w:iCs/>
        </w:rPr>
        <w:t>,</w:t>
      </w:r>
    </w:p>
    <w:p w14:paraId="2187EE40" w14:textId="2C20FD30" w:rsidR="00F26943" w:rsidRPr="002F6C3E" w:rsidRDefault="004461E4" w:rsidP="00F26943">
      <w:r w:rsidRPr="002F6C3E">
        <w:t>что Консультативная группа по стандартизации электросвязи (</w:t>
      </w:r>
      <w:proofErr w:type="spellStart"/>
      <w:r w:rsidRPr="002F6C3E">
        <w:t>КГСЭ</w:t>
      </w:r>
      <w:proofErr w:type="spellEnd"/>
      <w:r w:rsidRPr="002F6C3E">
        <w:t>) создала в июне 2023 года Группу Докладчика по устойчивой цифровой трансформации (ГД-</w:t>
      </w:r>
      <w:proofErr w:type="spellStart"/>
      <w:r w:rsidRPr="002F6C3E">
        <w:t>DT</w:t>
      </w:r>
      <w:proofErr w:type="spellEnd"/>
      <w:r w:rsidRPr="002F6C3E">
        <w:t>),</w:t>
      </w:r>
    </w:p>
    <w:p w14:paraId="76CBCCDC" w14:textId="2CA38ACF" w:rsidR="00F26943" w:rsidRPr="002F6C3E" w:rsidRDefault="004461E4" w:rsidP="00F26943">
      <w:pPr>
        <w:pStyle w:val="Call"/>
      </w:pPr>
      <w:r w:rsidRPr="002F6C3E">
        <w:t>решает поручить</w:t>
      </w:r>
      <w:r w:rsidR="00F26943" w:rsidRPr="002F6C3E">
        <w:t xml:space="preserve"> </w:t>
      </w:r>
      <w:proofErr w:type="spellStart"/>
      <w:r w:rsidR="002F6D84" w:rsidRPr="002F6C3E">
        <w:t>КГСЭ</w:t>
      </w:r>
      <w:proofErr w:type="spellEnd"/>
    </w:p>
    <w:p w14:paraId="037F1C4C" w14:textId="41696459" w:rsidR="00F26943" w:rsidRPr="002F6C3E" w:rsidRDefault="004461E4" w:rsidP="00F26943">
      <w:pPr>
        <w:rPr>
          <w:rFonts w:eastAsia="Calibri-Light"/>
        </w:rPr>
      </w:pPr>
      <w:r w:rsidRPr="002F6C3E">
        <w:t>предприн</w:t>
      </w:r>
      <w:r w:rsidR="00627588" w:rsidRPr="002F6C3E">
        <w:t>има</w:t>
      </w:r>
      <w:r w:rsidRPr="002F6C3E">
        <w:t>ть все необходимые шаги для содействия и активизации деятельности в области стандартизации, которая поддерживает цифровую трансформацию и способствует ей, включая продолжение работы Группы Докладчика по устойчивой цифровой трансформации,</w:t>
      </w:r>
    </w:p>
    <w:p w14:paraId="3E6D3333" w14:textId="605ACFE9" w:rsidR="00F26943" w:rsidRPr="002F6C3E" w:rsidRDefault="004461E4" w:rsidP="00F26943">
      <w:pPr>
        <w:pStyle w:val="Call"/>
      </w:pPr>
      <w:r w:rsidRPr="002F6C3E">
        <w:t>поручает</w:t>
      </w:r>
      <w:r w:rsidR="00F26943" w:rsidRPr="002F6C3E">
        <w:t xml:space="preserve"> </w:t>
      </w:r>
      <w:r w:rsidR="002F6D84" w:rsidRPr="002F6C3E">
        <w:t>исследовательски</w:t>
      </w:r>
      <w:r w:rsidRPr="002F6C3E">
        <w:t>м</w:t>
      </w:r>
      <w:r w:rsidR="002F6D84" w:rsidRPr="002F6C3E">
        <w:t xml:space="preserve"> комисси</w:t>
      </w:r>
      <w:r w:rsidRPr="002F6C3E">
        <w:t>ям</w:t>
      </w:r>
      <w:r w:rsidR="00F26943" w:rsidRPr="002F6C3E">
        <w:t xml:space="preserve"> </w:t>
      </w:r>
      <w:r w:rsidR="002F6D84" w:rsidRPr="002F6C3E">
        <w:t>МСЭ-T</w:t>
      </w:r>
      <w:r w:rsidRPr="002F6C3E">
        <w:t>, каждой в соответствии со своим мандатом</w:t>
      </w:r>
    </w:p>
    <w:p w14:paraId="05882718" w14:textId="033B7F14" w:rsidR="004461E4" w:rsidRPr="002F6C3E" w:rsidRDefault="00F26943" w:rsidP="00F26943">
      <w:r w:rsidRPr="002F6C3E">
        <w:rPr>
          <w:i/>
          <w:iCs/>
        </w:rPr>
        <w:t>a)</w:t>
      </w:r>
      <w:r w:rsidRPr="002F6C3E">
        <w:tab/>
      </w:r>
      <w:r w:rsidR="004461E4" w:rsidRPr="002F6C3E">
        <w:t>разрабатывать технические стандарты, руководящие указания и примеры передового опыта, которые помогут членам, в особенности развивающимся странам, воспользоваться преимуществами новых и появляющихся технологий электросвязи/ИКТ для поддержки цифровой трансформации</w:t>
      </w:r>
      <w:r w:rsidR="00627588" w:rsidRPr="002F6C3E">
        <w:t>;</w:t>
      </w:r>
    </w:p>
    <w:p w14:paraId="2D3FC654" w14:textId="1A556832" w:rsidR="00F26943" w:rsidRPr="002F6C3E" w:rsidRDefault="00F26943" w:rsidP="00F26943">
      <w:r w:rsidRPr="002F6C3E">
        <w:rPr>
          <w:i/>
          <w:iCs/>
        </w:rPr>
        <w:t>b)</w:t>
      </w:r>
      <w:r w:rsidRPr="002F6C3E">
        <w:tab/>
      </w:r>
      <w:r w:rsidR="004461E4" w:rsidRPr="002F6C3E">
        <w:t>осуществлять координацию и взаимодействие с другими группами в рамках МСЭ, а</w:t>
      </w:r>
      <w:r w:rsidR="002F6C3E">
        <w:t> </w:t>
      </w:r>
      <w:r w:rsidR="004461E4" w:rsidRPr="002F6C3E">
        <w:t>также с другими организациями по разработке стандартов (ОРС) и учреждениями, на которые возложена основная ответственность за разработку стандартов и создание потенциала в области цифровой трансформации</w:t>
      </w:r>
    </w:p>
    <w:p w14:paraId="02A8501F" w14:textId="47FEA78E" w:rsidR="00F26943" w:rsidRPr="002F6C3E" w:rsidRDefault="004461E4" w:rsidP="00F26943">
      <w:pPr>
        <w:pStyle w:val="Call"/>
      </w:pPr>
      <w:r w:rsidRPr="002F6C3E">
        <w:t>предлагает Государствам-Членам, Членам Секторов, Ассоциированным членам и</w:t>
      </w:r>
      <w:r w:rsidR="002F6C3E">
        <w:t> </w:t>
      </w:r>
      <w:r w:rsidRPr="002F6C3E">
        <w:t>Академическим организациям – Членам</w:t>
      </w:r>
    </w:p>
    <w:p w14:paraId="0E16734E" w14:textId="7A8F6D64" w:rsidR="00F26943" w:rsidRPr="002F6C3E" w:rsidRDefault="004461E4" w:rsidP="002F6C3E">
      <w:r w:rsidRPr="002F6C3E">
        <w:rPr>
          <w:rFonts w:eastAsia="Calibri-Light"/>
          <w:color w:val="000000" w:themeColor="text1"/>
        </w:rPr>
        <w:t xml:space="preserve">вносить вклад в исследования и </w:t>
      </w:r>
      <w:r w:rsidRPr="002F6C3E">
        <w:rPr>
          <w:rFonts w:eastAsia="Calibri-Light"/>
        </w:rPr>
        <w:t>разработку</w:t>
      </w:r>
      <w:r w:rsidRPr="002F6C3E">
        <w:rPr>
          <w:rFonts w:eastAsia="Calibri-Light"/>
          <w:color w:val="000000" w:themeColor="text1"/>
        </w:rPr>
        <w:t xml:space="preserve"> технических стандартов и руководящих указаний, касающихся цифровой трансформации.</w:t>
      </w:r>
    </w:p>
    <w:p w14:paraId="27CA81D5" w14:textId="77777777" w:rsidR="00F26943" w:rsidRPr="002F6C3E" w:rsidRDefault="00F26943" w:rsidP="00411C49">
      <w:pPr>
        <w:pStyle w:val="Reasons"/>
      </w:pPr>
    </w:p>
    <w:p w14:paraId="1EE381A0" w14:textId="77777777" w:rsidR="00F26943" w:rsidRPr="002F6C3E" w:rsidRDefault="00F26943">
      <w:pPr>
        <w:jc w:val="center"/>
      </w:pPr>
      <w:r w:rsidRPr="002F6C3E">
        <w:t>______________</w:t>
      </w:r>
    </w:p>
    <w:sectPr w:rsidR="00F26943" w:rsidRPr="002F6C3E" w:rsidSect="00461C79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F142" w14:textId="77777777" w:rsidR="0023451B" w:rsidRDefault="0023451B">
      <w:r>
        <w:separator/>
      </w:r>
    </w:p>
  </w:endnote>
  <w:endnote w:type="continuationSeparator" w:id="0">
    <w:p w14:paraId="70EC43C9" w14:textId="77777777" w:rsidR="0023451B" w:rsidRDefault="0023451B">
      <w:r>
        <w:continuationSeparator/>
      </w:r>
    </w:p>
  </w:endnote>
  <w:endnote w:type="continuationNotice" w:id="1">
    <w:p w14:paraId="715A5C98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EF9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EAB9E5A" w14:textId="2B072FE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F6C3E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A4C5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63DB9FE9" w14:textId="77777777" w:rsidR="0023451B" w:rsidRDefault="0023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C73A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WTSA-24/36(Add.29)-R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97733365">
    <w:abstractNumId w:val="8"/>
  </w:num>
  <w:num w:numId="2" w16cid:durableId="178618956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85031981">
    <w:abstractNumId w:val="9"/>
  </w:num>
  <w:num w:numId="4" w16cid:durableId="1620723464">
    <w:abstractNumId w:val="7"/>
  </w:num>
  <w:num w:numId="5" w16cid:durableId="1718043812">
    <w:abstractNumId w:val="6"/>
  </w:num>
  <w:num w:numId="6" w16cid:durableId="1941644577">
    <w:abstractNumId w:val="5"/>
  </w:num>
  <w:num w:numId="7" w16cid:durableId="501699998">
    <w:abstractNumId w:val="4"/>
  </w:num>
  <w:num w:numId="8" w16cid:durableId="1515342450">
    <w:abstractNumId w:val="3"/>
  </w:num>
  <w:num w:numId="9" w16cid:durableId="1022510539">
    <w:abstractNumId w:val="2"/>
  </w:num>
  <w:num w:numId="10" w16cid:durableId="2120298932">
    <w:abstractNumId w:val="1"/>
  </w:num>
  <w:num w:numId="11" w16cid:durableId="2077975725">
    <w:abstractNumId w:val="0"/>
  </w:num>
  <w:num w:numId="12" w16cid:durableId="1471436006">
    <w:abstractNumId w:val="12"/>
  </w:num>
  <w:num w:numId="13" w16cid:durableId="88933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2F95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1195"/>
    <w:rsid w:val="002E3AEE"/>
    <w:rsid w:val="002E561F"/>
    <w:rsid w:val="002F2D0C"/>
    <w:rsid w:val="002F6C3E"/>
    <w:rsid w:val="002F6D84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461E4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03047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2A7"/>
    <w:rsid w:val="00622829"/>
    <w:rsid w:val="00623F15"/>
    <w:rsid w:val="006256C0"/>
    <w:rsid w:val="00627588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9407E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683E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672E"/>
    <w:rsid w:val="00C944DC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8783B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26943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43FF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asmaa@tra.gov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d3229b7-2581-40d5-b4cb-012ae98aa8a3" targetNamespace="http://schemas.microsoft.com/office/2006/metadata/properties" ma:root="true" ma:fieldsID="d41af5c836d734370eb92e7ee5f83852" ns2:_="" ns3:_="">
    <xsd:import namespace="996b2e75-67fd-4955-a3b0-5ab9934cb50b"/>
    <xsd:import namespace="7d3229b7-2581-40d5-b4cb-012ae98aa8a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29b7-2581-40d5-b4cb-012ae98aa8a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d3229b7-2581-40d5-b4cb-012ae98aa8a3">DPM</DPM_x0020_Author>
    <DPM_x0020_File_x0020_name xmlns="7d3229b7-2581-40d5-b4cb-012ae98aa8a3">T22-WTSA.24-C-0036!A29!MSW-R</DPM_x0020_File_x0020_name>
    <DPM_x0020_Version xmlns="7d3229b7-2581-40d5-b4cb-012ae98aa8a3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d3229b7-2581-40d5-b4cb-012ae98aa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29b7-2581-40d5-b4cb-012ae98aa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T22-WTSA.24-C-0036!A29!MSW-R</vt:lpstr>
    </vt:vector>
  </TitlesOfParts>
  <Manager>General Secretariat - Pool</Manager>
  <Company>International Telecommunication Union (ITU)</Company>
  <LinksUpToDate>false</LinksUpToDate>
  <CharactersWithSpaces>4860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T22-WTSA.24-C-0036!A29!MSW-R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2024-10-07T16:19:00Z</dcterms:created>
  <dcterms:modified xsi:type="dcterms:W3CDTF">2024-10-07T16:39:00Z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