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51697674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735AB0D5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5338B7D3" wp14:editId="41F10420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93EC7F2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88996C2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56381DBC" wp14:editId="41D99488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4517B5A1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5F22239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516C0C34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99FC1EC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0DF4BCF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0E0D118A" w14:textId="77777777" w:rsidTr="0068791E">
        <w:trPr>
          <w:cantSplit/>
        </w:trPr>
        <w:tc>
          <w:tcPr>
            <w:tcW w:w="6237" w:type="dxa"/>
            <w:gridSpan w:val="2"/>
          </w:tcPr>
          <w:p w14:paraId="391D1616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BE512C0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28</w:t>
            </w:r>
            <w:r>
              <w:rPr>
                <w:sz w:val="18"/>
                <w:szCs w:val="18"/>
              </w:rPr>
              <w:br/>
              <w:t>к Документу 36</w:t>
            </w:r>
            <w:r w:rsidR="00967E61" w:rsidRPr="0077391C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1DB17277" w14:textId="77777777" w:rsidTr="0068791E">
        <w:trPr>
          <w:cantSplit/>
        </w:trPr>
        <w:tc>
          <w:tcPr>
            <w:tcW w:w="6237" w:type="dxa"/>
            <w:gridSpan w:val="2"/>
          </w:tcPr>
          <w:p w14:paraId="2666A10B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A3CE887" w14:textId="5C62A035" w:rsidR="00931298" w:rsidRPr="00F4368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23 сентября 2024</w:t>
            </w:r>
            <w:r w:rsidR="00F43689">
              <w:rPr>
                <w:sz w:val="18"/>
                <w:szCs w:val="18"/>
                <w:lang w:val="en-US"/>
              </w:rPr>
              <w:t xml:space="preserve"> </w:t>
            </w:r>
            <w:r w:rsidR="00F43689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5754D669" w14:textId="77777777" w:rsidTr="0068791E">
        <w:trPr>
          <w:cantSplit/>
        </w:trPr>
        <w:tc>
          <w:tcPr>
            <w:tcW w:w="6237" w:type="dxa"/>
            <w:gridSpan w:val="2"/>
          </w:tcPr>
          <w:p w14:paraId="3B80F687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D7E74D4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116C2F4A" w14:textId="77777777" w:rsidTr="0068791E">
        <w:trPr>
          <w:cantSplit/>
        </w:trPr>
        <w:tc>
          <w:tcPr>
            <w:tcW w:w="9811" w:type="dxa"/>
            <w:gridSpan w:val="4"/>
          </w:tcPr>
          <w:p w14:paraId="6CB25B79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19CED38B" w14:textId="77777777" w:rsidTr="0068791E">
        <w:trPr>
          <w:cantSplit/>
        </w:trPr>
        <w:tc>
          <w:tcPr>
            <w:tcW w:w="9811" w:type="dxa"/>
            <w:gridSpan w:val="4"/>
          </w:tcPr>
          <w:p w14:paraId="7E5EE6F2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арабских государств</w:t>
            </w:r>
          </w:p>
        </w:tc>
      </w:tr>
      <w:tr w:rsidR="00931298" w:rsidRPr="0077391C" w14:paraId="53F94817" w14:textId="77777777" w:rsidTr="0068791E">
        <w:trPr>
          <w:cantSplit/>
        </w:trPr>
        <w:tc>
          <w:tcPr>
            <w:tcW w:w="9811" w:type="dxa"/>
            <w:gridSpan w:val="4"/>
          </w:tcPr>
          <w:p w14:paraId="2E963844" w14:textId="10240F86" w:rsidR="00931298" w:rsidRPr="00470161" w:rsidRDefault="006E6784" w:rsidP="00C30155">
            <w:pPr>
              <w:pStyle w:val="Title1"/>
            </w:pPr>
            <w:r>
              <w:t>ПРОЕКТ НОВОЙ РЕЗОЛЮЦИИ</w:t>
            </w:r>
            <w:r w:rsidR="00BE7C34" w:rsidRPr="00470161">
              <w:t xml:space="preserve"> [</w:t>
            </w:r>
            <w:r w:rsidR="00BE7C34" w:rsidRPr="0077391C">
              <w:rPr>
                <w:lang w:val="en-GB"/>
              </w:rPr>
              <w:t>ARB</w:t>
            </w:r>
            <w:r w:rsidR="00BE7C34" w:rsidRPr="00470161">
              <w:t>-</w:t>
            </w:r>
            <w:r w:rsidR="00BE7C34" w:rsidRPr="0077391C">
              <w:rPr>
                <w:lang w:val="en-GB"/>
              </w:rPr>
              <w:t>DPI</w:t>
            </w:r>
            <w:r w:rsidR="00BE7C34" w:rsidRPr="00470161">
              <w:t xml:space="preserve">] </w:t>
            </w:r>
            <w:r>
              <w:t>–</w:t>
            </w:r>
            <w:r w:rsidR="00BE7C34" w:rsidRPr="00470161">
              <w:t xml:space="preserve"> </w:t>
            </w:r>
            <w:r w:rsidR="00470161" w:rsidRPr="00470161">
              <w:t>Активизация деятельности по стандартизации цифровой инфраструктуры общего пользования (DPI) в поддержку цифровой трансформации</w:t>
            </w:r>
          </w:p>
        </w:tc>
      </w:tr>
      <w:tr w:rsidR="00657CDA" w:rsidRPr="0077391C" w14:paraId="1000879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D4F8DD3" w14:textId="77777777" w:rsidR="00657CDA" w:rsidRPr="00470161" w:rsidRDefault="00657CDA" w:rsidP="00BE7C34">
            <w:pPr>
              <w:pStyle w:val="Title2"/>
              <w:spacing w:before="0"/>
            </w:pPr>
          </w:p>
        </w:tc>
      </w:tr>
      <w:tr w:rsidR="00657CDA" w:rsidRPr="0077391C" w14:paraId="00AAB5ED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F5F28BC" w14:textId="77777777" w:rsidR="00657CDA" w:rsidRPr="00470161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301201DE" w14:textId="77777777" w:rsidR="00931298" w:rsidRPr="00470161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35211" w14:paraId="309303CD" w14:textId="77777777" w:rsidTr="00E45467">
        <w:trPr>
          <w:cantSplit/>
        </w:trPr>
        <w:tc>
          <w:tcPr>
            <w:tcW w:w="1985" w:type="dxa"/>
          </w:tcPr>
          <w:p w14:paraId="3DDE610A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173D953D" w14:textId="32904A68" w:rsidR="00931298" w:rsidRPr="006E6784" w:rsidRDefault="00470161" w:rsidP="00E45467">
            <w:pPr>
              <w:pStyle w:val="Abstract"/>
              <w:rPr>
                <w:lang w:val="ru-RU"/>
              </w:rPr>
            </w:pPr>
            <w:r w:rsidRPr="00470161">
              <w:rPr>
                <w:lang w:val="ru-RU"/>
              </w:rPr>
              <w:t>В настоящем вкладе предлагается новая резолюция ВАСЭ об активизации деятельности по стандартизации цифровой инфраструктуры обще</w:t>
            </w:r>
            <w:r>
              <w:rPr>
                <w:lang w:val="ru-RU"/>
              </w:rPr>
              <w:t>го пользования</w:t>
            </w:r>
            <w:r w:rsidRPr="00470161">
              <w:rPr>
                <w:lang w:val="ru-RU"/>
              </w:rPr>
              <w:t xml:space="preserve"> (DPI) в поддержку цифровой трансформации.</w:t>
            </w:r>
          </w:p>
        </w:tc>
      </w:tr>
      <w:tr w:rsidR="00931298" w:rsidRPr="008D37A5" w14:paraId="73D83AC0" w14:textId="77777777" w:rsidTr="00E45467">
        <w:trPr>
          <w:cantSplit/>
        </w:trPr>
        <w:tc>
          <w:tcPr>
            <w:tcW w:w="1985" w:type="dxa"/>
          </w:tcPr>
          <w:p w14:paraId="1305A39F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62" w:type="dxa"/>
          </w:tcPr>
          <w:p w14:paraId="5A62BD90" w14:textId="5C6A6D6A" w:rsidR="00FE5494" w:rsidRPr="00470161" w:rsidRDefault="00470161" w:rsidP="00E45467">
            <w:r w:rsidRPr="00470161">
              <w:t>Басма Тауфик</w:t>
            </w:r>
            <w:r w:rsidR="00935211" w:rsidRPr="00470161">
              <w:t xml:space="preserve"> (</w:t>
            </w:r>
            <w:r w:rsidR="00935211" w:rsidRPr="00935211">
              <w:rPr>
                <w:lang w:val="en-GB"/>
              </w:rPr>
              <w:t>Basma</w:t>
            </w:r>
            <w:r w:rsidR="00935211" w:rsidRPr="00470161">
              <w:t xml:space="preserve"> </w:t>
            </w:r>
            <w:r w:rsidR="00935211" w:rsidRPr="00935211">
              <w:rPr>
                <w:lang w:val="en-GB"/>
              </w:rPr>
              <w:t>Tawfik</w:t>
            </w:r>
            <w:r w:rsidR="00935211" w:rsidRPr="00470161">
              <w:t>)</w:t>
            </w:r>
            <w:r w:rsidR="00935211" w:rsidRPr="00470161">
              <w:br/>
            </w:r>
            <w:r w:rsidRPr="00470161">
              <w:t>Национальный регуляторный орган электросвязи</w:t>
            </w:r>
            <w:r w:rsidR="00935211" w:rsidRPr="00470161">
              <w:br/>
            </w:r>
            <w:r>
              <w:t>Египет</w:t>
            </w:r>
          </w:p>
        </w:tc>
        <w:tc>
          <w:tcPr>
            <w:tcW w:w="3935" w:type="dxa"/>
          </w:tcPr>
          <w:p w14:paraId="190F1D00" w14:textId="471EAEFB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935211" w:rsidRPr="00801645">
                <w:rPr>
                  <w:rStyle w:val="Hyperlink"/>
                </w:rPr>
                <w:t>basmaa@tra.gov.eg</w:t>
              </w:r>
            </w:hyperlink>
          </w:p>
        </w:tc>
      </w:tr>
    </w:tbl>
    <w:p w14:paraId="4952C8F7" w14:textId="77777777" w:rsidR="00A52D1A" w:rsidRPr="008D37A5" w:rsidRDefault="00A52D1A" w:rsidP="00A52D1A"/>
    <w:p w14:paraId="07F49742" w14:textId="77777777" w:rsidR="00461C79" w:rsidRPr="00461C79" w:rsidRDefault="009F4801" w:rsidP="00781A83">
      <w:r w:rsidRPr="008D37A5">
        <w:br w:type="page"/>
      </w:r>
    </w:p>
    <w:p w14:paraId="4D5B6531" w14:textId="77777777" w:rsidR="000C28DF" w:rsidRDefault="00935211">
      <w:pPr>
        <w:pStyle w:val="Proposal"/>
      </w:pPr>
      <w:r>
        <w:lastRenderedPageBreak/>
        <w:t>ADD</w:t>
      </w:r>
      <w:r>
        <w:tab/>
        <w:t>ARB/36A28/1</w:t>
      </w:r>
    </w:p>
    <w:p w14:paraId="4645D4B4" w14:textId="36C84B1B" w:rsidR="000C28DF" w:rsidRDefault="00935211">
      <w:pPr>
        <w:pStyle w:val="ResNo"/>
      </w:pPr>
      <w:r>
        <w:t>ПРОЕКТ НОВОЙ РЕЗОЛЮЦИИ [ARB-DPI] (Нью-Дели, 2024 г.)</w:t>
      </w:r>
    </w:p>
    <w:p w14:paraId="2B073EF7" w14:textId="64744E1D" w:rsidR="00935211" w:rsidRPr="00470161" w:rsidRDefault="006E6784" w:rsidP="00C97045">
      <w:pPr>
        <w:pStyle w:val="Restitle"/>
      </w:pPr>
      <w:r w:rsidRPr="00470161">
        <w:t xml:space="preserve">Активизация деятельности по стандартизации цифровой инфраструктуры </w:t>
      </w:r>
      <w:r w:rsidR="00470161" w:rsidRPr="00470161">
        <w:t xml:space="preserve">общего пользования </w:t>
      </w:r>
      <w:r w:rsidRPr="00470161">
        <w:t>(DPI) в поддержку цифровой трансформации</w:t>
      </w:r>
    </w:p>
    <w:p w14:paraId="50074287" w14:textId="33A0CFBE" w:rsidR="00935211" w:rsidRPr="006E6784" w:rsidRDefault="00935211" w:rsidP="00935211">
      <w:pPr>
        <w:pStyle w:val="Resref"/>
        <w:rPr>
          <w:lang w:eastAsia="en-GB"/>
        </w:rPr>
      </w:pPr>
      <w:r w:rsidRPr="006E6784">
        <w:rPr>
          <w:lang w:eastAsia="en-GB"/>
        </w:rPr>
        <w:t>(</w:t>
      </w:r>
      <w:r>
        <w:rPr>
          <w:lang w:eastAsia="en-GB"/>
        </w:rPr>
        <w:t>Нью</w:t>
      </w:r>
      <w:r w:rsidRPr="006E6784">
        <w:rPr>
          <w:lang w:eastAsia="en-GB"/>
        </w:rPr>
        <w:t>-</w:t>
      </w:r>
      <w:r>
        <w:rPr>
          <w:lang w:eastAsia="en-GB"/>
        </w:rPr>
        <w:t>Дели</w:t>
      </w:r>
      <w:r w:rsidRPr="006E6784">
        <w:rPr>
          <w:lang w:eastAsia="en-GB"/>
        </w:rPr>
        <w:t xml:space="preserve">, 2024 </w:t>
      </w:r>
      <w:r>
        <w:rPr>
          <w:lang w:eastAsia="en-GB"/>
        </w:rPr>
        <w:t>г</w:t>
      </w:r>
      <w:r w:rsidRPr="006E6784">
        <w:rPr>
          <w:lang w:eastAsia="en-GB"/>
        </w:rPr>
        <w:t>.)</w:t>
      </w:r>
    </w:p>
    <w:p w14:paraId="419002BE" w14:textId="66C4414F" w:rsidR="00935211" w:rsidRPr="00935211" w:rsidRDefault="00935211" w:rsidP="00935211">
      <w:pPr>
        <w:pStyle w:val="Normalaftertitle"/>
        <w:rPr>
          <w:rFonts w:eastAsia="Calibri"/>
        </w:rPr>
      </w:pPr>
      <w:r w:rsidRPr="006038AA">
        <w:t>Всемирная ассамблея по стандартизации электросвязи</w:t>
      </w:r>
      <w:r w:rsidRPr="00935211">
        <w:rPr>
          <w:rFonts w:eastAsia="Calibri"/>
        </w:rPr>
        <w:t xml:space="preserve"> (</w:t>
      </w:r>
      <w:r>
        <w:rPr>
          <w:rFonts w:eastAsia="Calibri"/>
        </w:rPr>
        <w:t>Нью</w:t>
      </w:r>
      <w:r w:rsidRPr="00935211">
        <w:rPr>
          <w:rFonts w:eastAsia="Calibri"/>
        </w:rPr>
        <w:t>-</w:t>
      </w:r>
      <w:r>
        <w:rPr>
          <w:rFonts w:eastAsia="Calibri"/>
        </w:rPr>
        <w:t>Дели</w:t>
      </w:r>
      <w:r w:rsidRPr="00935211">
        <w:rPr>
          <w:rFonts w:eastAsia="Calibri"/>
        </w:rPr>
        <w:t xml:space="preserve">, 2024 </w:t>
      </w:r>
      <w:r>
        <w:rPr>
          <w:rFonts w:eastAsia="Calibri"/>
        </w:rPr>
        <w:t>г</w:t>
      </w:r>
      <w:r w:rsidRPr="00935211">
        <w:rPr>
          <w:rFonts w:eastAsia="Calibri"/>
        </w:rPr>
        <w:t>.),</w:t>
      </w:r>
    </w:p>
    <w:p w14:paraId="4CC61AB9" w14:textId="77760530" w:rsidR="00935211" w:rsidRPr="00470161" w:rsidRDefault="00470161" w:rsidP="00935211">
      <w:pPr>
        <w:pStyle w:val="Call"/>
        <w:rPr>
          <w:rFonts w:eastAsia="Calibri"/>
          <w:lang w:val="en-GB"/>
        </w:rPr>
      </w:pPr>
      <w:r>
        <w:rPr>
          <w:rFonts w:eastAsia="Calibri"/>
        </w:rPr>
        <w:t>напоминая</w:t>
      </w:r>
      <w:r w:rsidRPr="00EE0B6D">
        <w:rPr>
          <w:rFonts w:eastAsia="Calibri"/>
          <w:i w:val="0"/>
          <w:iCs/>
          <w:lang w:val="en-GB"/>
        </w:rPr>
        <w:t>,</w:t>
      </w:r>
    </w:p>
    <w:p w14:paraId="66FC1408" w14:textId="6FD9AE38" w:rsidR="00935211" w:rsidRPr="00AA75C1" w:rsidRDefault="00935211" w:rsidP="00935211">
      <w:pPr>
        <w:rPr>
          <w:rFonts w:eastAsia="Calibri"/>
        </w:rPr>
      </w:pPr>
      <w:r w:rsidRPr="00935211">
        <w:rPr>
          <w:rFonts w:eastAsia="Calibri"/>
          <w:i/>
          <w:iCs/>
          <w:lang w:val="en-GB"/>
        </w:rPr>
        <w:t>a</w:t>
      </w:r>
      <w:r w:rsidRPr="00AA75C1">
        <w:rPr>
          <w:rFonts w:eastAsia="Calibri"/>
          <w:i/>
          <w:iCs/>
        </w:rPr>
        <w:t>)</w:t>
      </w:r>
      <w:r w:rsidRPr="00AA75C1">
        <w:rPr>
          <w:rFonts w:eastAsia="Calibri"/>
        </w:rPr>
        <w:tab/>
      </w:r>
      <w:r w:rsidR="00470161">
        <w:rPr>
          <w:rFonts w:eastAsia="Calibri"/>
        </w:rPr>
        <w:t>п</w:t>
      </w:r>
      <w:r w:rsidR="00470161" w:rsidRPr="00AA75C1">
        <w:rPr>
          <w:rFonts w:eastAsia="Calibri"/>
        </w:rPr>
        <w:t>.</w:t>
      </w:r>
      <w:r w:rsidR="00470161" w:rsidRPr="00470161">
        <w:rPr>
          <w:rFonts w:eastAsia="Calibri"/>
          <w:lang w:val="en-GB"/>
        </w:rPr>
        <w:t> </w:t>
      </w:r>
      <w:r w:rsidRPr="00AA75C1">
        <w:rPr>
          <w:rFonts w:eastAsia="Calibri"/>
        </w:rPr>
        <w:t xml:space="preserve">13 </w:t>
      </w:r>
      <w:r w:rsidR="00470161">
        <w:rPr>
          <w:rFonts w:eastAsia="Calibri"/>
        </w:rPr>
        <w:t>Статьи</w:t>
      </w:r>
      <w:r w:rsidR="00470161" w:rsidRPr="00470161">
        <w:rPr>
          <w:rFonts w:eastAsia="Calibri"/>
          <w:lang w:val="en-GB"/>
        </w:rPr>
        <w:t> </w:t>
      </w:r>
      <w:r w:rsidRPr="00AA75C1">
        <w:rPr>
          <w:rFonts w:eastAsia="Calibri"/>
        </w:rPr>
        <w:t xml:space="preserve">1 </w:t>
      </w:r>
      <w:r w:rsidR="00470161">
        <w:rPr>
          <w:rFonts w:eastAsia="Calibri"/>
        </w:rPr>
        <w:t>Устава</w:t>
      </w:r>
      <w:r w:rsidRPr="00AA75C1">
        <w:rPr>
          <w:rFonts w:eastAsia="Calibri"/>
        </w:rPr>
        <w:t xml:space="preserve"> </w:t>
      </w:r>
      <w:r>
        <w:rPr>
          <w:rFonts w:eastAsia="Calibri"/>
        </w:rPr>
        <w:t>МСЭ</w:t>
      </w:r>
      <w:r w:rsidR="00AA75C1">
        <w:rPr>
          <w:rFonts w:eastAsia="Calibri"/>
        </w:rPr>
        <w:t>, в котором</w:t>
      </w:r>
      <w:r w:rsidRPr="00AA75C1">
        <w:rPr>
          <w:rFonts w:eastAsia="Calibri"/>
        </w:rPr>
        <w:t xml:space="preserve"> </w:t>
      </w:r>
      <w:r w:rsidR="00F43C16" w:rsidRPr="00AA75C1">
        <w:rPr>
          <w:rFonts w:eastAsia="Calibri"/>
        </w:rPr>
        <w:t>устан</w:t>
      </w:r>
      <w:r w:rsidR="00AA75C1">
        <w:rPr>
          <w:rFonts w:eastAsia="Calibri"/>
        </w:rPr>
        <w:t>о</w:t>
      </w:r>
      <w:r w:rsidR="00F43C16" w:rsidRPr="00AA75C1">
        <w:rPr>
          <w:rFonts w:eastAsia="Calibri"/>
        </w:rPr>
        <w:t>вл</w:t>
      </w:r>
      <w:r w:rsidR="00F43C16">
        <w:rPr>
          <w:rFonts w:eastAsia="Calibri"/>
        </w:rPr>
        <w:t>ено</w:t>
      </w:r>
      <w:r w:rsidR="00F43C16" w:rsidRPr="00AA75C1">
        <w:rPr>
          <w:rFonts w:eastAsia="Calibri"/>
        </w:rPr>
        <w:t xml:space="preserve">, что Союз, в частности, </w:t>
      </w:r>
      <w:r w:rsidR="00F2411F">
        <w:rPr>
          <w:rFonts w:eastAsia="Calibri"/>
        </w:rPr>
        <w:t>облегчает</w:t>
      </w:r>
      <w:r w:rsidR="00F2411F" w:rsidRPr="00AA75C1">
        <w:rPr>
          <w:rFonts w:eastAsia="Calibri"/>
        </w:rPr>
        <w:t xml:space="preserve"> </w:t>
      </w:r>
      <w:r w:rsidR="00F2411F">
        <w:rPr>
          <w:rFonts w:eastAsia="Calibri"/>
        </w:rPr>
        <w:t>международную</w:t>
      </w:r>
      <w:r w:rsidR="00F43C16" w:rsidRPr="00AA75C1">
        <w:rPr>
          <w:rFonts w:eastAsia="Calibri"/>
        </w:rPr>
        <w:t xml:space="preserve"> стандартизаци</w:t>
      </w:r>
      <w:r w:rsidR="00F2411F">
        <w:rPr>
          <w:rFonts w:eastAsia="Calibri"/>
        </w:rPr>
        <w:t>ю</w:t>
      </w:r>
      <w:r w:rsidR="00F43C16" w:rsidRPr="00AA75C1">
        <w:rPr>
          <w:rFonts w:eastAsia="Calibri"/>
        </w:rPr>
        <w:t xml:space="preserve"> электросвязи </w:t>
      </w:r>
      <w:r w:rsidR="00F2411F">
        <w:rPr>
          <w:rFonts w:eastAsia="Calibri"/>
        </w:rPr>
        <w:t>с</w:t>
      </w:r>
      <w:r w:rsidR="00F43C16" w:rsidRPr="00AA75C1">
        <w:rPr>
          <w:rFonts w:eastAsia="Calibri"/>
        </w:rPr>
        <w:t xml:space="preserve"> удовлетворительн</w:t>
      </w:r>
      <w:r w:rsidR="00AA75C1">
        <w:rPr>
          <w:rFonts w:eastAsia="Calibri"/>
        </w:rPr>
        <w:t>ы</w:t>
      </w:r>
      <w:r w:rsidR="00F2411F">
        <w:rPr>
          <w:rFonts w:eastAsia="Calibri"/>
        </w:rPr>
        <w:t>м</w:t>
      </w:r>
      <w:r w:rsidR="00F43C16" w:rsidRPr="00AA75C1">
        <w:rPr>
          <w:rFonts w:eastAsia="Calibri"/>
        </w:rPr>
        <w:t xml:space="preserve"> качество</w:t>
      </w:r>
      <w:r w:rsidR="00F2411F">
        <w:rPr>
          <w:rFonts w:eastAsia="Calibri"/>
        </w:rPr>
        <w:t>м</w:t>
      </w:r>
      <w:r w:rsidR="00F43C16" w:rsidRPr="00AA75C1">
        <w:rPr>
          <w:rFonts w:eastAsia="Calibri"/>
        </w:rPr>
        <w:t xml:space="preserve"> обслуживания</w:t>
      </w:r>
      <w:r w:rsidRPr="00AA75C1">
        <w:rPr>
          <w:rFonts w:eastAsia="Calibri"/>
        </w:rPr>
        <w:t>;</w:t>
      </w:r>
    </w:p>
    <w:p w14:paraId="6F99552A" w14:textId="64F8A782" w:rsidR="00935211" w:rsidRPr="00AA75C1" w:rsidRDefault="00935211" w:rsidP="00935211">
      <w:pPr>
        <w:rPr>
          <w:rFonts w:eastAsia="Calibri"/>
        </w:rPr>
      </w:pPr>
      <w:r w:rsidRPr="00935211">
        <w:rPr>
          <w:rFonts w:eastAsia="Calibri"/>
          <w:i/>
          <w:iCs/>
          <w:lang w:val="en-GB"/>
        </w:rPr>
        <w:t>b</w:t>
      </w:r>
      <w:r w:rsidRPr="00AA75C1">
        <w:rPr>
          <w:rFonts w:eastAsia="Calibri"/>
          <w:i/>
          <w:iCs/>
        </w:rPr>
        <w:t>)</w:t>
      </w:r>
      <w:r w:rsidRPr="00AA75C1">
        <w:rPr>
          <w:rFonts w:eastAsia="Calibri"/>
        </w:rPr>
        <w:tab/>
      </w:r>
      <w:r w:rsidR="00AA75C1" w:rsidRPr="00AA75C1">
        <w:rPr>
          <w:rFonts w:eastAsia="Calibri"/>
        </w:rPr>
        <w:t>Стать</w:t>
      </w:r>
      <w:r w:rsidR="00AA75C1">
        <w:rPr>
          <w:rFonts w:eastAsia="Calibri"/>
        </w:rPr>
        <w:t>ю</w:t>
      </w:r>
      <w:r w:rsidR="00AA75C1" w:rsidRPr="00AA75C1">
        <w:rPr>
          <w:rFonts w:eastAsia="Calibri"/>
          <w:lang w:val="en-GB"/>
        </w:rPr>
        <w:t> </w:t>
      </w:r>
      <w:r w:rsidRPr="00AA75C1">
        <w:rPr>
          <w:rFonts w:eastAsia="Calibri"/>
        </w:rPr>
        <w:t>17</w:t>
      </w:r>
      <w:r w:rsidR="00AA75C1" w:rsidRPr="00AA75C1">
        <w:rPr>
          <w:rFonts w:eastAsia="Calibri"/>
        </w:rPr>
        <w:t xml:space="preserve"> Устава</w:t>
      </w:r>
      <w:r w:rsidR="00AA75C1">
        <w:rPr>
          <w:rFonts w:eastAsia="Calibri"/>
        </w:rPr>
        <w:t>, в которой</w:t>
      </w:r>
      <w:r w:rsidR="00AA75C1" w:rsidRPr="00AA75C1">
        <w:rPr>
          <w:rFonts w:eastAsia="Calibri"/>
        </w:rPr>
        <w:t xml:space="preserve"> указано</w:t>
      </w:r>
      <w:r w:rsidRPr="00AA75C1">
        <w:rPr>
          <w:rFonts w:eastAsia="Calibri"/>
        </w:rPr>
        <w:t xml:space="preserve">, </w:t>
      </w:r>
      <w:r w:rsidR="00AA75C1">
        <w:rPr>
          <w:rFonts w:eastAsia="Calibri"/>
        </w:rPr>
        <w:t>что</w:t>
      </w:r>
      <w:r w:rsidR="00AA75C1" w:rsidRPr="00AA75C1">
        <w:rPr>
          <w:rFonts w:eastAsia="Calibri"/>
        </w:rPr>
        <w:t xml:space="preserve"> </w:t>
      </w:r>
      <w:r w:rsidR="00AA75C1">
        <w:rPr>
          <w:rFonts w:eastAsia="Calibri"/>
        </w:rPr>
        <w:t>функции</w:t>
      </w:r>
      <w:r w:rsidR="00AA75C1" w:rsidRPr="00AA75C1">
        <w:rPr>
          <w:rFonts w:eastAsia="Calibri"/>
        </w:rPr>
        <w:t xml:space="preserve"> </w:t>
      </w:r>
      <w:r w:rsidR="00AA75C1">
        <w:rPr>
          <w:rFonts w:eastAsia="Calibri"/>
        </w:rPr>
        <w:t>Сектора</w:t>
      </w:r>
      <w:r w:rsidR="00AA75C1" w:rsidRPr="00AA75C1">
        <w:rPr>
          <w:rFonts w:eastAsia="Calibri"/>
        </w:rPr>
        <w:t xml:space="preserve"> </w:t>
      </w:r>
      <w:r w:rsidR="00AA75C1">
        <w:rPr>
          <w:rFonts w:eastAsia="Calibri"/>
        </w:rPr>
        <w:t>стандартизации</w:t>
      </w:r>
      <w:r w:rsidR="00AA75C1" w:rsidRPr="00AA75C1">
        <w:rPr>
          <w:rFonts w:eastAsia="Calibri"/>
        </w:rPr>
        <w:t xml:space="preserve"> </w:t>
      </w:r>
      <w:r w:rsidR="00AA75C1">
        <w:rPr>
          <w:rFonts w:eastAsia="Calibri"/>
        </w:rPr>
        <w:t>электросвязи</w:t>
      </w:r>
      <w:r w:rsidR="00AA75C1" w:rsidRPr="00AA75C1">
        <w:rPr>
          <w:rFonts w:eastAsia="Calibri"/>
        </w:rPr>
        <w:t xml:space="preserve"> </w:t>
      </w:r>
      <w:r>
        <w:rPr>
          <w:rFonts w:eastAsia="Calibri"/>
        </w:rPr>
        <w:t>МСЭ</w:t>
      </w:r>
      <w:r w:rsidRPr="00AA75C1">
        <w:rPr>
          <w:rFonts w:eastAsia="Calibri"/>
        </w:rPr>
        <w:t xml:space="preserve"> (</w:t>
      </w:r>
      <w:r>
        <w:rPr>
          <w:rFonts w:eastAsia="Calibri"/>
        </w:rPr>
        <w:t>МСЭ</w:t>
      </w:r>
      <w:r w:rsidRPr="00AA75C1">
        <w:rPr>
          <w:rFonts w:eastAsia="Calibri"/>
        </w:rPr>
        <w:t>-</w:t>
      </w:r>
      <w:r w:rsidRPr="00935211">
        <w:rPr>
          <w:rFonts w:eastAsia="Calibri"/>
          <w:lang w:val="en-GB"/>
        </w:rPr>
        <w:t>T</w:t>
      </w:r>
      <w:r w:rsidRPr="00AA75C1">
        <w:rPr>
          <w:rFonts w:eastAsia="Calibri"/>
        </w:rPr>
        <w:t>)</w:t>
      </w:r>
      <w:r w:rsidR="00AA75C1" w:rsidRPr="00AA75C1">
        <w:rPr>
          <w:rFonts w:eastAsia="Calibri"/>
        </w:rPr>
        <w:t xml:space="preserve">, </w:t>
      </w:r>
      <w:r w:rsidR="00AA75C1">
        <w:rPr>
          <w:rFonts w:eastAsia="Calibri"/>
        </w:rPr>
        <w:t>с</w:t>
      </w:r>
      <w:r w:rsidR="00AA75C1" w:rsidRPr="00AA75C1">
        <w:rPr>
          <w:rFonts w:eastAsia="Calibri"/>
        </w:rPr>
        <w:t xml:space="preserve"> </w:t>
      </w:r>
      <w:r w:rsidR="00AA75C1">
        <w:rPr>
          <w:rFonts w:eastAsia="Calibri"/>
        </w:rPr>
        <w:t>учетом</w:t>
      </w:r>
      <w:r w:rsidR="00AA75C1" w:rsidRPr="00AA75C1">
        <w:rPr>
          <w:rFonts w:eastAsia="Calibri"/>
        </w:rPr>
        <w:t xml:space="preserve"> </w:t>
      </w:r>
      <w:r w:rsidR="00AA75C1">
        <w:rPr>
          <w:rFonts w:eastAsia="Calibri"/>
        </w:rPr>
        <w:t>особых интересов развивающихся стран, заключаются в выполнении целей Союза</w:t>
      </w:r>
      <w:r w:rsidRPr="00AA75C1">
        <w:rPr>
          <w:rFonts w:eastAsia="Calibri"/>
        </w:rPr>
        <w:t>;</w:t>
      </w:r>
    </w:p>
    <w:p w14:paraId="6865196D" w14:textId="10EABF62" w:rsidR="00935211" w:rsidRPr="00AA75C1" w:rsidRDefault="00935211" w:rsidP="00935211">
      <w:pPr>
        <w:rPr>
          <w:rFonts w:eastAsia="Calibri"/>
        </w:rPr>
      </w:pPr>
      <w:r w:rsidRPr="00935211">
        <w:rPr>
          <w:rFonts w:eastAsia="Calibri"/>
          <w:i/>
          <w:iCs/>
          <w:lang w:val="en-GB"/>
        </w:rPr>
        <w:t>c</w:t>
      </w:r>
      <w:r w:rsidRPr="00AA75C1">
        <w:rPr>
          <w:rFonts w:eastAsia="Calibri"/>
          <w:i/>
          <w:iCs/>
        </w:rPr>
        <w:t>)</w:t>
      </w:r>
      <w:r w:rsidRPr="00AA75C1">
        <w:rPr>
          <w:rFonts w:eastAsia="Calibri"/>
        </w:rPr>
        <w:tab/>
      </w:r>
      <w:r w:rsidR="00AA75C1" w:rsidRPr="00AA75C1">
        <w:rPr>
          <w:rFonts w:eastAsia="Calibri"/>
        </w:rPr>
        <w:t>Стратегическ</w:t>
      </w:r>
      <w:r w:rsidR="00AA75C1">
        <w:rPr>
          <w:rFonts w:eastAsia="Calibri"/>
        </w:rPr>
        <w:t>ий</w:t>
      </w:r>
      <w:r w:rsidR="00AA75C1" w:rsidRPr="00AA75C1">
        <w:rPr>
          <w:rFonts w:eastAsia="Calibri"/>
        </w:rPr>
        <w:t xml:space="preserve"> план МСЭ на 2024−2027 годы, утвержденн</w:t>
      </w:r>
      <w:r w:rsidR="00AA75C1">
        <w:rPr>
          <w:rFonts w:eastAsia="Calibri"/>
        </w:rPr>
        <w:t>ый</w:t>
      </w:r>
      <w:r w:rsidR="00AA75C1" w:rsidRPr="00AA75C1">
        <w:rPr>
          <w:rFonts w:eastAsia="Calibri"/>
        </w:rPr>
        <w:t xml:space="preserve"> </w:t>
      </w:r>
      <w:r w:rsidR="00AA75C1">
        <w:rPr>
          <w:rFonts w:eastAsia="Calibri"/>
        </w:rPr>
        <w:t xml:space="preserve">в </w:t>
      </w:r>
      <w:r w:rsidR="00AA75C1" w:rsidRPr="00AA75C1">
        <w:rPr>
          <w:rFonts w:eastAsia="Calibri"/>
        </w:rPr>
        <w:t>Резолюции</w:t>
      </w:r>
      <w:r w:rsidR="00AA75C1" w:rsidRPr="00AA75C1">
        <w:rPr>
          <w:rFonts w:eastAsia="Calibri"/>
          <w:lang w:val="en-GB"/>
        </w:rPr>
        <w:t> </w:t>
      </w:r>
      <w:r w:rsidR="00AA75C1" w:rsidRPr="00AA75C1">
        <w:rPr>
          <w:rFonts w:eastAsia="Calibri"/>
        </w:rPr>
        <w:t xml:space="preserve">71 (Пересм. Бухарест, 2022 г.) Полномочной конференции, </w:t>
      </w:r>
      <w:r w:rsidR="00AA75C1">
        <w:rPr>
          <w:rFonts w:eastAsia="Calibri"/>
        </w:rPr>
        <w:t>в котором установлено</w:t>
      </w:r>
      <w:r w:rsidR="00AA75C1" w:rsidRPr="00AA75C1">
        <w:rPr>
          <w:rFonts w:eastAsia="Calibri"/>
        </w:rPr>
        <w:t>, что устойчивая цифровая трансформация является стратегической целью Союза по содействию прогрессу в реализации Направлений деятельности Всемирной встречи на высшем уровне по вопросам информационного общества (ВВУИО) и Повестки дня в области устойчивого развития на период до 2030 года</w:t>
      </w:r>
      <w:r w:rsidRPr="00AA75C1">
        <w:rPr>
          <w:rFonts w:eastAsia="Calibri"/>
        </w:rPr>
        <w:t>;</w:t>
      </w:r>
    </w:p>
    <w:p w14:paraId="098D5D77" w14:textId="28E5068D" w:rsidR="00935211" w:rsidRPr="00C613E8" w:rsidRDefault="00935211" w:rsidP="00935211">
      <w:pPr>
        <w:rPr>
          <w:rFonts w:eastAsia="Calibri"/>
        </w:rPr>
      </w:pPr>
      <w:r w:rsidRPr="00935211">
        <w:rPr>
          <w:rFonts w:eastAsia="Calibri"/>
          <w:i/>
          <w:iCs/>
          <w:lang w:val="en-GB"/>
        </w:rPr>
        <w:t>d</w:t>
      </w:r>
      <w:r w:rsidRPr="00C97045">
        <w:rPr>
          <w:rFonts w:eastAsia="Calibri"/>
          <w:i/>
          <w:iCs/>
        </w:rPr>
        <w:t>)</w:t>
      </w:r>
      <w:r w:rsidRPr="00C97045">
        <w:rPr>
          <w:rFonts w:eastAsia="Calibri"/>
          <w:i/>
          <w:iCs/>
        </w:rPr>
        <w:tab/>
      </w:r>
      <w:r w:rsidR="00AA75C1">
        <w:rPr>
          <w:rFonts w:eastAsia="Calibri"/>
        </w:rPr>
        <w:t>Резолюцию</w:t>
      </w:r>
      <w:r w:rsidRPr="000F26CD">
        <w:rPr>
          <w:rFonts w:eastAsia="Calibri"/>
          <w:lang w:val="en-US"/>
        </w:rPr>
        <w:t> </w:t>
      </w:r>
      <w:r w:rsidRPr="00C97045">
        <w:rPr>
          <w:rFonts w:eastAsia="Calibri"/>
        </w:rPr>
        <w:t>1353 (</w:t>
      </w:r>
      <w:r>
        <w:rPr>
          <w:rFonts w:eastAsia="Calibri"/>
        </w:rPr>
        <w:t>Женева</w:t>
      </w:r>
      <w:r w:rsidRPr="00C97045">
        <w:rPr>
          <w:rFonts w:eastAsia="Calibri"/>
        </w:rPr>
        <w:t>, 2012</w:t>
      </w:r>
      <w:r w:rsidRPr="00935211">
        <w:rPr>
          <w:rFonts w:eastAsia="Calibri"/>
          <w:lang w:val="en-GB"/>
        </w:rPr>
        <w:t> </w:t>
      </w:r>
      <w:r>
        <w:rPr>
          <w:rFonts w:eastAsia="Calibri"/>
        </w:rPr>
        <w:t>г</w:t>
      </w:r>
      <w:r w:rsidRPr="00C97045">
        <w:rPr>
          <w:rFonts w:eastAsia="Calibri"/>
        </w:rPr>
        <w:t xml:space="preserve">.) </w:t>
      </w:r>
      <w:r w:rsidR="00AA75C1">
        <w:rPr>
          <w:rFonts w:eastAsia="Calibri"/>
        </w:rPr>
        <w:t>Совета</w:t>
      </w:r>
      <w:r w:rsidRPr="00C613E8">
        <w:rPr>
          <w:rFonts w:eastAsia="Calibri"/>
        </w:rPr>
        <w:t xml:space="preserve"> </w:t>
      </w:r>
      <w:r>
        <w:rPr>
          <w:rFonts w:eastAsia="Calibri"/>
        </w:rPr>
        <w:t>МСЭ</w:t>
      </w:r>
      <w:r w:rsidRPr="00C613E8">
        <w:rPr>
          <w:rFonts w:eastAsia="Calibri"/>
        </w:rPr>
        <w:t>,</w:t>
      </w:r>
      <w:r w:rsidR="00AA75C1" w:rsidRPr="00C613E8">
        <w:rPr>
          <w:rFonts w:eastAsia="Calibri"/>
        </w:rPr>
        <w:t xml:space="preserve"> </w:t>
      </w:r>
      <w:r w:rsidR="00AA75C1">
        <w:rPr>
          <w:rFonts w:eastAsia="Calibri"/>
        </w:rPr>
        <w:t>в</w:t>
      </w:r>
      <w:r w:rsidR="00AA75C1" w:rsidRPr="00C613E8">
        <w:rPr>
          <w:rFonts w:eastAsia="Calibri"/>
        </w:rPr>
        <w:t xml:space="preserve"> </w:t>
      </w:r>
      <w:r w:rsidR="00AA75C1">
        <w:rPr>
          <w:rFonts w:eastAsia="Calibri"/>
        </w:rPr>
        <w:t>которой</w:t>
      </w:r>
      <w:r w:rsidR="00AA75C1" w:rsidRPr="00C613E8">
        <w:rPr>
          <w:rFonts w:eastAsia="Calibri"/>
        </w:rPr>
        <w:t xml:space="preserve"> </w:t>
      </w:r>
      <w:r w:rsidR="00AA75C1">
        <w:rPr>
          <w:rFonts w:eastAsia="Calibri"/>
        </w:rPr>
        <w:t>призна</w:t>
      </w:r>
      <w:r w:rsidR="00C613E8">
        <w:rPr>
          <w:rFonts w:eastAsia="Calibri"/>
        </w:rPr>
        <w:t>ется</w:t>
      </w:r>
      <w:r w:rsidR="00AA75C1" w:rsidRPr="00C613E8">
        <w:rPr>
          <w:rFonts w:eastAsia="Calibri"/>
        </w:rPr>
        <w:t xml:space="preserve">, </w:t>
      </w:r>
      <w:r w:rsidR="00AA75C1">
        <w:rPr>
          <w:rFonts w:eastAsia="Calibri"/>
        </w:rPr>
        <w:t>что</w:t>
      </w:r>
      <w:r w:rsidR="00AA75C1" w:rsidRPr="00C613E8">
        <w:rPr>
          <w:rFonts w:eastAsia="Calibri"/>
        </w:rPr>
        <w:t xml:space="preserve"> </w:t>
      </w:r>
      <w:r w:rsidR="00C613E8" w:rsidRPr="00C93E64">
        <w:rPr>
          <w:color w:val="000000"/>
          <w:szCs w:val="22"/>
        </w:rPr>
        <w:t>электросвязь и ИКТ являются существенными компонентами для развитых и развивающихся стран в том, что касается обеспечения устойчивого развития, и в которой поручается Генеральному секретарю, во</w:t>
      </w:r>
      <w:r w:rsidR="00CB607D">
        <w:rPr>
          <w:color w:val="000000"/>
          <w:szCs w:val="22"/>
        </w:rPr>
        <w:t> </w:t>
      </w:r>
      <w:r w:rsidR="00C613E8" w:rsidRPr="00C93E64">
        <w:rPr>
          <w:color w:val="000000"/>
          <w:szCs w:val="22"/>
        </w:rPr>
        <w:t>взаимодействии с Директорами Бюро, определить новые виды деятельности, которые должен осуществлять МСЭ для содействия развивающимся странам в достижении устойчивого развития благодаря электросвязи и ИКТ</w:t>
      </w:r>
      <w:r w:rsidRPr="00C613E8">
        <w:rPr>
          <w:rFonts w:eastAsia="Calibri"/>
        </w:rPr>
        <w:t>;</w:t>
      </w:r>
    </w:p>
    <w:p w14:paraId="0F47632B" w14:textId="41F951C9" w:rsidR="00935211" w:rsidRPr="00C613E8" w:rsidRDefault="00935211" w:rsidP="00935211">
      <w:pPr>
        <w:rPr>
          <w:rFonts w:eastAsia="Calibri"/>
        </w:rPr>
      </w:pPr>
      <w:r w:rsidRPr="008379D6">
        <w:rPr>
          <w:rFonts w:eastAsia="Calibri"/>
          <w:i/>
          <w:iCs/>
          <w:lang w:val="en-US"/>
        </w:rPr>
        <w:t>e</w:t>
      </w:r>
      <w:r w:rsidRPr="00C613E8">
        <w:rPr>
          <w:rFonts w:eastAsia="Calibri"/>
          <w:i/>
          <w:iCs/>
        </w:rPr>
        <w:t>)</w:t>
      </w:r>
      <w:r w:rsidRPr="00C613E8">
        <w:rPr>
          <w:rFonts w:eastAsia="Calibri"/>
        </w:rPr>
        <w:tab/>
      </w:r>
      <w:r w:rsidR="00C613E8" w:rsidRPr="00C613E8">
        <w:rPr>
          <w:rFonts w:eastAsia="Calibri"/>
        </w:rPr>
        <w:t>Кигалийск</w:t>
      </w:r>
      <w:r w:rsidR="00C613E8">
        <w:rPr>
          <w:rFonts w:eastAsia="Calibri"/>
        </w:rPr>
        <w:t>ую</w:t>
      </w:r>
      <w:r w:rsidR="00C613E8" w:rsidRPr="00C613E8">
        <w:rPr>
          <w:rFonts w:eastAsia="Calibri"/>
        </w:rPr>
        <w:t xml:space="preserve"> деклараци</w:t>
      </w:r>
      <w:r w:rsidR="00C613E8">
        <w:rPr>
          <w:rFonts w:eastAsia="Calibri"/>
        </w:rPr>
        <w:t>ю</w:t>
      </w:r>
      <w:r w:rsidR="00C613E8" w:rsidRPr="00C613E8">
        <w:rPr>
          <w:rFonts w:eastAsia="Calibri"/>
        </w:rPr>
        <w:t xml:space="preserve"> Всемирной конференции по развитию электросвязи (ВКРЭ), в</w:t>
      </w:r>
      <w:r w:rsidR="00CB607D">
        <w:rPr>
          <w:rFonts w:eastAsia="Calibri"/>
        </w:rPr>
        <w:t> </w:t>
      </w:r>
      <w:r w:rsidR="00C613E8" w:rsidRPr="00C613E8">
        <w:rPr>
          <w:rFonts w:eastAsia="Calibri"/>
        </w:rPr>
        <w:t>которой содержится обязательство по расширению цифровой инфраструктуры</w:t>
      </w:r>
      <w:r w:rsidRPr="00C613E8">
        <w:rPr>
          <w:rFonts w:eastAsia="Calibri"/>
        </w:rPr>
        <w:t>,</w:t>
      </w:r>
    </w:p>
    <w:p w14:paraId="40B4204B" w14:textId="521BFC3F" w:rsidR="00935211" w:rsidRPr="00C613E8" w:rsidRDefault="00C613E8" w:rsidP="00935211">
      <w:pPr>
        <w:pStyle w:val="Call"/>
        <w:rPr>
          <w:rFonts w:eastAsia="Calibri"/>
        </w:rPr>
      </w:pPr>
      <w:r>
        <w:rPr>
          <w:rFonts w:eastAsia="Calibri"/>
        </w:rPr>
        <w:t>признавая</w:t>
      </w:r>
      <w:r w:rsidRPr="00C97045">
        <w:rPr>
          <w:rFonts w:eastAsia="Calibri"/>
          <w:i w:val="0"/>
          <w:iCs/>
        </w:rPr>
        <w:t>,</w:t>
      </w:r>
    </w:p>
    <w:p w14:paraId="5947B583" w14:textId="25DAE4A9" w:rsidR="00935211" w:rsidRPr="00C613E8" w:rsidRDefault="00935211" w:rsidP="00935211">
      <w:pPr>
        <w:rPr>
          <w:rFonts w:eastAsia="Calibri"/>
        </w:rPr>
      </w:pPr>
      <w:r w:rsidRPr="008379D6">
        <w:rPr>
          <w:rFonts w:eastAsia="Calibri"/>
          <w:i/>
          <w:iCs/>
          <w:lang w:val="en-US"/>
        </w:rPr>
        <w:t>a</w:t>
      </w:r>
      <w:r w:rsidRPr="00C613E8">
        <w:rPr>
          <w:rFonts w:eastAsia="Calibri"/>
          <w:i/>
          <w:iCs/>
        </w:rPr>
        <w:t>)</w:t>
      </w:r>
      <w:r w:rsidRPr="00C613E8">
        <w:rPr>
          <w:rFonts w:eastAsia="Calibri"/>
        </w:rPr>
        <w:tab/>
      </w:r>
      <w:r w:rsidR="00C613E8" w:rsidRPr="00C613E8">
        <w:rPr>
          <w:rFonts w:eastAsia="Calibri"/>
        </w:rPr>
        <w:t>что 17-я Исследовательская комиссия МСЭ-Т участв</w:t>
      </w:r>
      <w:r w:rsidR="00C613E8">
        <w:rPr>
          <w:rFonts w:eastAsia="Calibri"/>
        </w:rPr>
        <w:t>ует</w:t>
      </w:r>
      <w:r w:rsidR="00C613E8" w:rsidRPr="00C613E8">
        <w:rPr>
          <w:rFonts w:eastAsia="Calibri"/>
        </w:rPr>
        <w:t xml:space="preserve"> в исследовании </w:t>
      </w:r>
      <w:r w:rsidR="00C613E8">
        <w:rPr>
          <w:rFonts w:eastAsia="Calibri"/>
        </w:rPr>
        <w:t>ряда</w:t>
      </w:r>
      <w:r w:rsidR="00C613E8" w:rsidRPr="00C613E8">
        <w:rPr>
          <w:rFonts w:eastAsia="Calibri"/>
        </w:rPr>
        <w:t xml:space="preserve"> </w:t>
      </w:r>
      <w:r w:rsidR="00065828">
        <w:rPr>
          <w:rFonts w:eastAsia="Calibri"/>
        </w:rPr>
        <w:t>унифицированных блоков</w:t>
      </w:r>
      <w:r w:rsidR="00C613E8" w:rsidRPr="00C613E8">
        <w:rPr>
          <w:rFonts w:eastAsia="Calibri"/>
        </w:rPr>
        <w:t xml:space="preserve"> цифровой инфраструктуры обще</w:t>
      </w:r>
      <w:r w:rsidR="00C613E8">
        <w:rPr>
          <w:rFonts w:eastAsia="Calibri"/>
        </w:rPr>
        <w:t>го пользования</w:t>
      </w:r>
      <w:r w:rsidR="00C613E8" w:rsidRPr="00C613E8">
        <w:rPr>
          <w:rFonts w:eastAsia="Calibri"/>
        </w:rPr>
        <w:t xml:space="preserve"> в рамках Группы Докладчика по управлению </w:t>
      </w:r>
      <w:r w:rsidR="00C613E8">
        <w:rPr>
          <w:rFonts w:eastAsia="Calibri"/>
        </w:rPr>
        <w:t xml:space="preserve">определением </w:t>
      </w:r>
      <w:r w:rsidR="00C613E8" w:rsidRPr="00C613E8">
        <w:rPr>
          <w:rFonts w:eastAsia="Calibri"/>
        </w:rPr>
        <w:t>идентичност</w:t>
      </w:r>
      <w:r w:rsidR="00C613E8">
        <w:rPr>
          <w:rFonts w:eastAsia="Calibri"/>
        </w:rPr>
        <w:t>и</w:t>
      </w:r>
      <w:r w:rsidRPr="00C613E8">
        <w:rPr>
          <w:rFonts w:eastAsia="Calibri"/>
        </w:rPr>
        <w:t>;</w:t>
      </w:r>
    </w:p>
    <w:p w14:paraId="2F0B3B62" w14:textId="2A8BAE47" w:rsidR="00935211" w:rsidRPr="00C613E8" w:rsidRDefault="00935211" w:rsidP="00935211">
      <w:pPr>
        <w:rPr>
          <w:rFonts w:eastAsia="Calibri"/>
        </w:rPr>
      </w:pPr>
      <w:r w:rsidRPr="00935211">
        <w:rPr>
          <w:rFonts w:eastAsia="Calibri"/>
          <w:i/>
          <w:iCs/>
          <w:lang w:val="en-GB"/>
        </w:rPr>
        <w:t>b</w:t>
      </w:r>
      <w:r w:rsidRPr="00C613E8">
        <w:rPr>
          <w:rFonts w:eastAsia="Calibri"/>
          <w:i/>
          <w:iCs/>
        </w:rPr>
        <w:t>)</w:t>
      </w:r>
      <w:r w:rsidRPr="00C613E8">
        <w:rPr>
          <w:rFonts w:eastAsia="Calibri"/>
        </w:rPr>
        <w:tab/>
      </w:r>
      <w:r w:rsidR="00C613E8" w:rsidRPr="00C613E8">
        <w:rPr>
          <w:rFonts w:eastAsia="Calibri"/>
        </w:rPr>
        <w:t>что 20-я Исследовательская комиссия МСЭ-Т также участвует в деятельности, связанной с цифровой инфраструктурой</w:t>
      </w:r>
      <w:r w:rsidR="00C613E8">
        <w:rPr>
          <w:rFonts w:eastAsia="Calibri"/>
        </w:rPr>
        <w:t xml:space="preserve"> общего пользования</w:t>
      </w:r>
      <w:r w:rsidRPr="00C613E8">
        <w:rPr>
          <w:rFonts w:eastAsia="Calibri"/>
        </w:rPr>
        <w:t>,</w:t>
      </w:r>
    </w:p>
    <w:p w14:paraId="5CF1DB71" w14:textId="6A40F555" w:rsidR="00935211" w:rsidRPr="00C613E8" w:rsidRDefault="00C613E8" w:rsidP="00935211">
      <w:pPr>
        <w:pStyle w:val="Call"/>
        <w:rPr>
          <w:rFonts w:eastAsia="Calibri"/>
        </w:rPr>
      </w:pPr>
      <w:r>
        <w:rPr>
          <w:rFonts w:eastAsia="Calibri"/>
        </w:rPr>
        <w:t>учитывая</w:t>
      </w:r>
      <w:r w:rsidRPr="00C97045">
        <w:rPr>
          <w:rFonts w:eastAsia="Calibri"/>
          <w:i w:val="0"/>
          <w:iCs/>
        </w:rPr>
        <w:t>,</w:t>
      </w:r>
    </w:p>
    <w:p w14:paraId="457C6AC6" w14:textId="249DF514" w:rsidR="00935211" w:rsidRPr="00C613E8" w:rsidRDefault="00935211" w:rsidP="00935211">
      <w:pPr>
        <w:rPr>
          <w:rFonts w:eastAsia="Calibri"/>
        </w:rPr>
      </w:pPr>
      <w:r w:rsidRPr="00935211">
        <w:rPr>
          <w:rFonts w:eastAsia="Calibri"/>
          <w:i/>
          <w:iCs/>
          <w:lang w:val="en-GB"/>
        </w:rPr>
        <w:t>a</w:t>
      </w:r>
      <w:r w:rsidRPr="00C613E8">
        <w:rPr>
          <w:rFonts w:eastAsia="Calibri"/>
          <w:i/>
          <w:iCs/>
        </w:rPr>
        <w:t>)</w:t>
      </w:r>
      <w:r w:rsidRPr="00C613E8">
        <w:rPr>
          <w:rFonts w:eastAsia="Calibri"/>
        </w:rPr>
        <w:tab/>
      </w:r>
      <w:r w:rsidR="00C613E8" w:rsidRPr="00C613E8">
        <w:rPr>
          <w:rFonts w:eastAsia="Calibri"/>
        </w:rPr>
        <w:t>что ускорени</w:t>
      </w:r>
      <w:r w:rsidR="006F7C4F">
        <w:rPr>
          <w:rFonts w:eastAsia="Calibri"/>
        </w:rPr>
        <w:t>е</w:t>
      </w:r>
      <w:r w:rsidR="00C613E8" w:rsidRPr="00C613E8">
        <w:rPr>
          <w:rFonts w:eastAsia="Calibri"/>
        </w:rPr>
        <w:t xml:space="preserve"> прогресса в достижении Целей в </w:t>
      </w:r>
      <w:r w:rsidR="006F7C4F">
        <w:rPr>
          <w:rFonts w:eastAsia="Calibri"/>
        </w:rPr>
        <w:t>о</w:t>
      </w:r>
      <w:r w:rsidR="00C613E8" w:rsidRPr="00C613E8">
        <w:rPr>
          <w:rFonts w:eastAsia="Calibri"/>
        </w:rPr>
        <w:t xml:space="preserve">бласти устойчивого развития (ЦУР) </w:t>
      </w:r>
      <w:r w:rsidR="006F7C4F">
        <w:rPr>
          <w:rFonts w:eastAsia="Calibri"/>
        </w:rPr>
        <w:t>требует</w:t>
      </w:r>
      <w:r w:rsidR="00C613E8" w:rsidRPr="00C613E8">
        <w:rPr>
          <w:rFonts w:eastAsia="Calibri"/>
        </w:rPr>
        <w:t xml:space="preserve"> инклюзивн</w:t>
      </w:r>
      <w:r w:rsidR="006F7C4F">
        <w:rPr>
          <w:rFonts w:eastAsia="Calibri"/>
        </w:rPr>
        <w:t>ой</w:t>
      </w:r>
      <w:r w:rsidR="00C613E8" w:rsidRPr="00C613E8">
        <w:rPr>
          <w:rFonts w:eastAsia="Calibri"/>
        </w:rPr>
        <w:t xml:space="preserve"> цифров</w:t>
      </w:r>
      <w:r w:rsidR="006F7C4F">
        <w:rPr>
          <w:rFonts w:eastAsia="Calibri"/>
        </w:rPr>
        <w:t>ой</w:t>
      </w:r>
      <w:r w:rsidR="00C613E8" w:rsidRPr="00C613E8">
        <w:rPr>
          <w:rFonts w:eastAsia="Calibri"/>
        </w:rPr>
        <w:t xml:space="preserve"> трансформаци</w:t>
      </w:r>
      <w:r w:rsidR="006F7C4F">
        <w:rPr>
          <w:rFonts w:eastAsia="Calibri"/>
        </w:rPr>
        <w:t>и</w:t>
      </w:r>
      <w:r w:rsidR="00C613E8" w:rsidRPr="00C613E8">
        <w:rPr>
          <w:rFonts w:eastAsia="Calibri"/>
        </w:rPr>
        <w:t xml:space="preserve">; </w:t>
      </w:r>
      <w:r w:rsidR="00C613E8" w:rsidRPr="00C613E8">
        <w:rPr>
          <w:rFonts w:eastAsia="Calibri"/>
          <w:lang w:val="en-GB"/>
        </w:rPr>
        <w:t>DPI</w:t>
      </w:r>
      <w:r w:rsidR="00C613E8" w:rsidRPr="00C613E8">
        <w:rPr>
          <w:rFonts w:eastAsia="Calibri"/>
        </w:rPr>
        <w:t xml:space="preserve"> является катализатором цифровой трансформации и максимально расширяет возможности цифровизации в поддержку </w:t>
      </w:r>
      <w:r w:rsidR="006F7C4F">
        <w:rPr>
          <w:rFonts w:eastAsia="Calibri"/>
        </w:rPr>
        <w:t xml:space="preserve">достижения </w:t>
      </w:r>
      <w:r w:rsidR="00C613E8" w:rsidRPr="00C613E8">
        <w:rPr>
          <w:rFonts w:eastAsia="Calibri"/>
        </w:rPr>
        <w:t>ЦУР</w:t>
      </w:r>
      <w:r w:rsidRPr="00C613E8">
        <w:rPr>
          <w:rFonts w:eastAsia="Calibri"/>
        </w:rPr>
        <w:t>;</w:t>
      </w:r>
    </w:p>
    <w:p w14:paraId="5118F6E9" w14:textId="24CD7CB7" w:rsidR="00935211" w:rsidRPr="006F7C4F" w:rsidRDefault="00935211" w:rsidP="00935211">
      <w:pPr>
        <w:rPr>
          <w:rFonts w:eastAsia="Calibri"/>
        </w:rPr>
      </w:pPr>
      <w:r w:rsidRPr="00935211">
        <w:rPr>
          <w:rFonts w:eastAsia="Calibri"/>
          <w:i/>
          <w:iCs/>
          <w:lang w:val="en-GB"/>
        </w:rPr>
        <w:t>b</w:t>
      </w:r>
      <w:r w:rsidRPr="006F7C4F">
        <w:rPr>
          <w:rFonts w:eastAsia="Calibri"/>
          <w:i/>
          <w:iCs/>
        </w:rPr>
        <w:t>)</w:t>
      </w:r>
      <w:r w:rsidRPr="006F7C4F">
        <w:rPr>
          <w:rFonts w:eastAsia="Calibri"/>
        </w:rPr>
        <w:tab/>
      </w:r>
      <w:r w:rsidR="006F7C4F" w:rsidRPr="006F7C4F">
        <w:rPr>
          <w:rFonts w:eastAsia="Calibri"/>
        </w:rPr>
        <w:t xml:space="preserve">что </w:t>
      </w:r>
      <w:r w:rsidR="006F7C4F" w:rsidRPr="006F7C4F">
        <w:rPr>
          <w:rFonts w:eastAsia="Calibri"/>
          <w:lang w:val="en-GB"/>
        </w:rPr>
        <w:t>DPI</w:t>
      </w:r>
      <w:r w:rsidR="006F7C4F" w:rsidRPr="006F7C4F">
        <w:rPr>
          <w:rFonts w:eastAsia="Calibri"/>
        </w:rPr>
        <w:t xml:space="preserve">, благодаря появлению ключевых технологий, </w:t>
      </w:r>
      <w:r w:rsidR="006F7C4F">
        <w:rPr>
          <w:rFonts w:eastAsia="Calibri"/>
        </w:rPr>
        <w:t>обеспечивающих</w:t>
      </w:r>
      <w:r w:rsidR="006F7C4F" w:rsidRPr="006F7C4F">
        <w:rPr>
          <w:rFonts w:eastAsia="Calibri"/>
        </w:rPr>
        <w:t xml:space="preserve"> новы</w:t>
      </w:r>
      <w:r w:rsidR="006F7C4F">
        <w:rPr>
          <w:rFonts w:eastAsia="Calibri"/>
        </w:rPr>
        <w:t>е</w:t>
      </w:r>
      <w:r w:rsidR="006F7C4F" w:rsidRPr="006F7C4F">
        <w:rPr>
          <w:rFonts w:eastAsia="Calibri"/>
        </w:rPr>
        <w:t xml:space="preserve"> услуг</w:t>
      </w:r>
      <w:r w:rsidR="006F7C4F">
        <w:rPr>
          <w:rFonts w:eastAsia="Calibri"/>
        </w:rPr>
        <w:t>и</w:t>
      </w:r>
      <w:r w:rsidR="006F7C4F" w:rsidRPr="006F7C4F">
        <w:rPr>
          <w:rFonts w:eastAsia="Calibri"/>
        </w:rPr>
        <w:t xml:space="preserve"> и приложени</w:t>
      </w:r>
      <w:r w:rsidR="006F7C4F">
        <w:rPr>
          <w:rFonts w:eastAsia="Calibri"/>
        </w:rPr>
        <w:t>я</w:t>
      </w:r>
      <w:r w:rsidR="006F7C4F" w:rsidRPr="006F7C4F">
        <w:rPr>
          <w:rFonts w:eastAsia="Calibri"/>
        </w:rPr>
        <w:t xml:space="preserve"> и содейств</w:t>
      </w:r>
      <w:r w:rsidR="006F7C4F">
        <w:rPr>
          <w:rFonts w:eastAsia="Calibri"/>
        </w:rPr>
        <w:t>у</w:t>
      </w:r>
      <w:r w:rsidR="00CB607D">
        <w:rPr>
          <w:rFonts w:eastAsia="Calibri"/>
        </w:rPr>
        <w:t>ющих</w:t>
      </w:r>
      <w:r w:rsidR="006F7C4F" w:rsidRPr="006F7C4F">
        <w:rPr>
          <w:rFonts w:eastAsia="Calibri"/>
        </w:rPr>
        <w:t xml:space="preserve"> построению информационного общества, является одним из ключевых факторов прогресса в направлении цифровой трансформации, что должно учитываться в работе МСЭ-Т</w:t>
      </w:r>
      <w:r w:rsidRPr="006F7C4F">
        <w:rPr>
          <w:rFonts w:eastAsia="Calibri"/>
        </w:rPr>
        <w:t>;</w:t>
      </w:r>
    </w:p>
    <w:p w14:paraId="45C51F56" w14:textId="021C787B" w:rsidR="00935211" w:rsidRPr="006F7C4F" w:rsidRDefault="00935211" w:rsidP="00935211">
      <w:pPr>
        <w:rPr>
          <w:rFonts w:eastAsia="Calibri"/>
        </w:rPr>
      </w:pPr>
      <w:r w:rsidRPr="00935211">
        <w:rPr>
          <w:rFonts w:eastAsia="Calibri"/>
          <w:i/>
          <w:iCs/>
          <w:lang w:val="en-GB"/>
        </w:rPr>
        <w:t>c</w:t>
      </w:r>
      <w:r w:rsidRPr="006F7C4F">
        <w:rPr>
          <w:rFonts w:eastAsia="Calibri"/>
          <w:i/>
          <w:iCs/>
        </w:rPr>
        <w:t>)</w:t>
      </w:r>
      <w:r w:rsidRPr="006F7C4F">
        <w:rPr>
          <w:rFonts w:eastAsia="Calibri"/>
        </w:rPr>
        <w:tab/>
      </w:r>
      <w:r w:rsidR="006F7C4F" w:rsidRPr="006F7C4F">
        <w:rPr>
          <w:rFonts w:eastAsia="Calibri"/>
        </w:rPr>
        <w:t>что</w:t>
      </w:r>
      <w:r w:rsidR="00E47445">
        <w:rPr>
          <w:rFonts w:eastAsia="Calibri"/>
        </w:rPr>
        <w:t xml:space="preserve"> </w:t>
      </w:r>
      <w:r w:rsidR="00CB607D">
        <w:rPr>
          <w:rFonts w:eastAsia="Calibri"/>
        </w:rPr>
        <w:t>основу</w:t>
      </w:r>
      <w:r w:rsidR="006F7C4F" w:rsidRPr="006F7C4F">
        <w:rPr>
          <w:rFonts w:eastAsia="Calibri"/>
        </w:rPr>
        <w:t xml:space="preserve"> </w:t>
      </w:r>
      <w:r w:rsidR="00E47445" w:rsidRPr="006F7C4F">
        <w:rPr>
          <w:rFonts w:eastAsia="Calibri"/>
          <w:lang w:val="en-GB"/>
        </w:rPr>
        <w:t>DPI</w:t>
      </w:r>
      <w:r w:rsidR="00E47445">
        <w:rPr>
          <w:rFonts w:eastAsia="Calibri"/>
        </w:rPr>
        <w:t>, в отличие от</w:t>
      </w:r>
      <w:r w:rsidR="006F7C4F" w:rsidRPr="006F7C4F">
        <w:rPr>
          <w:rFonts w:eastAsia="Calibri"/>
        </w:rPr>
        <w:t xml:space="preserve"> </w:t>
      </w:r>
      <w:r w:rsidR="00E47445">
        <w:rPr>
          <w:rFonts w:eastAsia="Calibri"/>
        </w:rPr>
        <w:t>несогласованного</w:t>
      </w:r>
      <w:r w:rsidR="006F7C4F" w:rsidRPr="006F7C4F">
        <w:rPr>
          <w:rFonts w:eastAsia="Calibri"/>
        </w:rPr>
        <w:t xml:space="preserve"> подхода к разработке и реализации цифровых решений</w:t>
      </w:r>
      <w:r w:rsidR="00E47445">
        <w:rPr>
          <w:rFonts w:eastAsia="Calibri"/>
        </w:rPr>
        <w:t>,</w:t>
      </w:r>
      <w:r w:rsidR="006F7C4F" w:rsidRPr="006F7C4F">
        <w:rPr>
          <w:rFonts w:eastAsia="Calibri"/>
        </w:rPr>
        <w:t xml:space="preserve"> </w:t>
      </w:r>
      <w:r w:rsidR="00E47445">
        <w:rPr>
          <w:rFonts w:eastAsia="Calibri"/>
        </w:rPr>
        <w:t>составляют</w:t>
      </w:r>
      <w:r w:rsidR="006F7C4F" w:rsidRPr="006F7C4F">
        <w:rPr>
          <w:rFonts w:eastAsia="Calibri"/>
        </w:rPr>
        <w:t xml:space="preserve"> ориентированные на людей и функционально совместимые цифровые </w:t>
      </w:r>
      <w:r w:rsidR="00065828">
        <w:rPr>
          <w:rFonts w:eastAsia="Calibri"/>
        </w:rPr>
        <w:t>унифицированные блоки</w:t>
      </w:r>
      <w:r w:rsidR="006F7C4F" w:rsidRPr="006F7C4F">
        <w:rPr>
          <w:rFonts w:eastAsia="Calibri"/>
        </w:rPr>
        <w:t xml:space="preserve"> </w:t>
      </w:r>
      <w:r w:rsidR="00CB607D">
        <w:rPr>
          <w:rFonts w:eastAsia="Calibri"/>
        </w:rPr>
        <w:t>на уровне</w:t>
      </w:r>
      <w:r w:rsidR="006F7C4F" w:rsidRPr="006F7C4F">
        <w:rPr>
          <w:rFonts w:eastAsia="Calibri"/>
        </w:rPr>
        <w:t xml:space="preserve"> </w:t>
      </w:r>
      <w:r w:rsidR="00E47445">
        <w:rPr>
          <w:rFonts w:eastAsia="Calibri"/>
        </w:rPr>
        <w:t xml:space="preserve">всего </w:t>
      </w:r>
      <w:r w:rsidR="006F7C4F" w:rsidRPr="006F7C4F">
        <w:rPr>
          <w:rFonts w:eastAsia="Calibri"/>
        </w:rPr>
        <w:t xml:space="preserve">общества, такой подход позволяет участникам </w:t>
      </w:r>
      <w:r w:rsidR="00E47445" w:rsidRPr="006F7C4F">
        <w:rPr>
          <w:rFonts w:eastAsia="Calibri"/>
        </w:rPr>
        <w:t>местн</w:t>
      </w:r>
      <w:r w:rsidR="00E47445">
        <w:rPr>
          <w:rFonts w:eastAsia="Calibri"/>
        </w:rPr>
        <w:t>ой</w:t>
      </w:r>
      <w:r w:rsidR="00E47445" w:rsidRPr="006F7C4F">
        <w:rPr>
          <w:rFonts w:eastAsia="Calibri"/>
        </w:rPr>
        <w:t xml:space="preserve"> </w:t>
      </w:r>
      <w:r w:rsidR="006F7C4F" w:rsidRPr="006F7C4F">
        <w:rPr>
          <w:rFonts w:eastAsia="Calibri"/>
        </w:rPr>
        <w:t>цифровой экосистемы внедрять инновации</w:t>
      </w:r>
      <w:r w:rsidR="00E47445">
        <w:rPr>
          <w:rFonts w:eastAsia="Calibri"/>
        </w:rPr>
        <w:t xml:space="preserve"> на основе</w:t>
      </w:r>
      <w:r w:rsidR="006F7C4F" w:rsidRPr="006F7C4F">
        <w:rPr>
          <w:rFonts w:eastAsia="Calibri"/>
        </w:rPr>
        <w:t xml:space="preserve"> эти</w:t>
      </w:r>
      <w:r w:rsidR="00E47445">
        <w:rPr>
          <w:rFonts w:eastAsia="Calibri"/>
        </w:rPr>
        <w:t>х</w:t>
      </w:r>
      <w:r w:rsidR="006F7C4F" w:rsidRPr="006F7C4F">
        <w:rPr>
          <w:rFonts w:eastAsia="Calibri"/>
        </w:rPr>
        <w:t xml:space="preserve"> блок</w:t>
      </w:r>
      <w:r w:rsidR="00E47445">
        <w:rPr>
          <w:rFonts w:eastAsia="Calibri"/>
        </w:rPr>
        <w:t>ов</w:t>
      </w:r>
      <w:r w:rsidR="006F7C4F" w:rsidRPr="006F7C4F">
        <w:rPr>
          <w:rFonts w:eastAsia="Calibri"/>
        </w:rPr>
        <w:t xml:space="preserve">, </w:t>
      </w:r>
      <w:r w:rsidR="00E47445">
        <w:rPr>
          <w:rFonts w:eastAsia="Calibri"/>
        </w:rPr>
        <w:t xml:space="preserve">таким образом </w:t>
      </w:r>
      <w:r w:rsidR="006F7C4F" w:rsidRPr="006F7C4F">
        <w:rPr>
          <w:rFonts w:eastAsia="Calibri"/>
        </w:rPr>
        <w:t xml:space="preserve">содействуя предоставлению людям новых услуг; </w:t>
      </w:r>
      <w:r w:rsidR="00E47445">
        <w:rPr>
          <w:rFonts w:eastAsia="Calibri"/>
        </w:rPr>
        <w:t>п</w:t>
      </w:r>
      <w:r w:rsidR="006F7C4F" w:rsidRPr="006F7C4F">
        <w:rPr>
          <w:rFonts w:eastAsia="Calibri"/>
        </w:rPr>
        <w:t xml:space="preserve">одходы </w:t>
      </w:r>
      <w:r w:rsidR="00E47445" w:rsidRPr="006F7C4F">
        <w:rPr>
          <w:rFonts w:eastAsia="Calibri"/>
          <w:lang w:val="en-GB"/>
        </w:rPr>
        <w:t>DPI</w:t>
      </w:r>
      <w:r w:rsidR="006F7C4F" w:rsidRPr="006F7C4F">
        <w:rPr>
          <w:rFonts w:eastAsia="Calibri"/>
        </w:rPr>
        <w:t xml:space="preserve">, основанные на правах человека и </w:t>
      </w:r>
      <w:r w:rsidR="006F7C4F" w:rsidRPr="006F7C4F">
        <w:rPr>
          <w:rFonts w:eastAsia="Calibri"/>
        </w:rPr>
        <w:lastRenderedPageBreak/>
        <w:t xml:space="preserve">ориентированные на человека, позволят странам достичь </w:t>
      </w:r>
      <w:r w:rsidR="00382415">
        <w:rPr>
          <w:rFonts w:eastAsia="Calibri"/>
        </w:rPr>
        <w:t>многих</w:t>
      </w:r>
      <w:r w:rsidR="006F7C4F" w:rsidRPr="006F7C4F">
        <w:rPr>
          <w:rFonts w:eastAsia="Calibri"/>
        </w:rPr>
        <w:t xml:space="preserve"> целей в области развития и </w:t>
      </w:r>
      <w:r w:rsidR="009169E4">
        <w:rPr>
          <w:rFonts w:eastAsia="Calibri"/>
        </w:rPr>
        <w:t xml:space="preserve">более </w:t>
      </w:r>
      <w:r w:rsidR="006F7C4F" w:rsidRPr="006F7C4F">
        <w:rPr>
          <w:rFonts w:eastAsia="Calibri"/>
        </w:rPr>
        <w:t>эффективн</w:t>
      </w:r>
      <w:r w:rsidR="009169E4">
        <w:rPr>
          <w:rFonts w:eastAsia="Calibri"/>
        </w:rPr>
        <w:t>о</w:t>
      </w:r>
      <w:r w:rsidR="006F7C4F" w:rsidRPr="006F7C4F">
        <w:rPr>
          <w:rFonts w:eastAsia="Calibri"/>
        </w:rPr>
        <w:t xml:space="preserve"> реагировать на кризисы</w:t>
      </w:r>
      <w:r w:rsidRPr="006F7C4F">
        <w:rPr>
          <w:rFonts w:eastAsia="Calibri"/>
        </w:rPr>
        <w:t>;</w:t>
      </w:r>
    </w:p>
    <w:p w14:paraId="36500627" w14:textId="49305866" w:rsidR="00935211" w:rsidRPr="003F144F" w:rsidRDefault="00935211" w:rsidP="00935211">
      <w:pPr>
        <w:rPr>
          <w:rFonts w:eastAsia="Calibri"/>
        </w:rPr>
      </w:pPr>
      <w:r w:rsidRPr="00935211">
        <w:rPr>
          <w:rFonts w:eastAsia="Calibri"/>
          <w:i/>
          <w:iCs/>
          <w:lang w:val="en-GB"/>
        </w:rPr>
        <w:t>d</w:t>
      </w:r>
      <w:r w:rsidRPr="003F144F">
        <w:rPr>
          <w:rFonts w:eastAsia="Calibri"/>
          <w:i/>
          <w:iCs/>
        </w:rPr>
        <w:t>)</w:t>
      </w:r>
      <w:r w:rsidRPr="003F144F">
        <w:rPr>
          <w:rFonts w:eastAsia="Calibri"/>
        </w:rPr>
        <w:tab/>
      </w:r>
      <w:r w:rsidR="003F144F" w:rsidRPr="003F144F">
        <w:rPr>
          <w:rFonts w:eastAsia="Calibri"/>
        </w:rPr>
        <w:t xml:space="preserve">что для реализации преимуществ </w:t>
      </w:r>
      <w:r w:rsidR="003F144F" w:rsidRPr="003F144F">
        <w:rPr>
          <w:rFonts w:eastAsia="Calibri"/>
          <w:lang w:val="en-GB"/>
        </w:rPr>
        <w:t>DPI</w:t>
      </w:r>
      <w:r w:rsidR="003F144F" w:rsidRPr="003F144F">
        <w:rPr>
          <w:rFonts w:eastAsia="Calibri"/>
        </w:rPr>
        <w:t xml:space="preserve"> страны должны иметь доступ к приемлемым в ценовом отношении, безопасным, открытым</w:t>
      </w:r>
      <w:r w:rsidR="003F144F">
        <w:rPr>
          <w:rFonts w:eastAsia="Calibri"/>
        </w:rPr>
        <w:t xml:space="preserve"> для всех</w:t>
      </w:r>
      <w:r w:rsidR="003F144F" w:rsidRPr="003F144F">
        <w:rPr>
          <w:rFonts w:eastAsia="Calibri"/>
        </w:rPr>
        <w:t xml:space="preserve">, надежным и масштабируемым технологиям, а также к специальным техническим знаниям, необходимым для разработки, развертывания и развития </w:t>
      </w:r>
      <w:r w:rsidR="003F144F" w:rsidRPr="003F144F">
        <w:rPr>
          <w:rFonts w:eastAsia="Calibri"/>
          <w:lang w:val="en-GB"/>
        </w:rPr>
        <w:t>DPI</w:t>
      </w:r>
      <w:r w:rsidR="003F144F" w:rsidRPr="003F144F">
        <w:rPr>
          <w:rFonts w:eastAsia="Calibri"/>
        </w:rPr>
        <w:t xml:space="preserve">; </w:t>
      </w:r>
      <w:r w:rsidR="003F144F">
        <w:rPr>
          <w:rFonts w:eastAsia="Calibri"/>
        </w:rPr>
        <w:t>в</w:t>
      </w:r>
      <w:r w:rsidR="003F144F" w:rsidRPr="003F144F">
        <w:rPr>
          <w:rFonts w:eastAsia="Calibri"/>
        </w:rPr>
        <w:t xml:space="preserve"> сложившейся в настоящее время экосистеме страны не могут </w:t>
      </w:r>
      <w:r w:rsidR="00CB607D">
        <w:rPr>
          <w:rFonts w:eastAsia="Calibri"/>
        </w:rPr>
        <w:t>применять</w:t>
      </w:r>
      <w:r w:rsidR="003F144F" w:rsidRPr="003F144F">
        <w:rPr>
          <w:rFonts w:eastAsia="Calibri"/>
        </w:rPr>
        <w:t xml:space="preserve"> недорогие, </w:t>
      </w:r>
      <w:r w:rsidR="00065828">
        <w:rPr>
          <w:rFonts w:eastAsia="Calibri"/>
        </w:rPr>
        <w:t>многократно используемые</w:t>
      </w:r>
      <w:r w:rsidR="003F144F" w:rsidRPr="003F144F">
        <w:rPr>
          <w:rFonts w:eastAsia="Calibri"/>
        </w:rPr>
        <w:t xml:space="preserve"> решения из-за нехватки местных специалистов в области цифровых технологий</w:t>
      </w:r>
      <w:r w:rsidRPr="003F144F">
        <w:rPr>
          <w:rFonts w:eastAsia="Calibri"/>
        </w:rPr>
        <w:t>;</w:t>
      </w:r>
    </w:p>
    <w:p w14:paraId="3708CCD4" w14:textId="064D3EA1" w:rsidR="00935211" w:rsidRPr="003F144F" w:rsidRDefault="00935211" w:rsidP="00935211">
      <w:pPr>
        <w:rPr>
          <w:rFonts w:eastAsia="Calibri"/>
        </w:rPr>
      </w:pPr>
      <w:r w:rsidRPr="00935211">
        <w:rPr>
          <w:rFonts w:eastAsia="Calibri"/>
          <w:i/>
          <w:iCs/>
          <w:lang w:val="en-GB"/>
        </w:rPr>
        <w:t>e</w:t>
      </w:r>
      <w:r w:rsidRPr="003F144F">
        <w:rPr>
          <w:rFonts w:eastAsia="Calibri"/>
          <w:i/>
          <w:iCs/>
        </w:rPr>
        <w:t>)</w:t>
      </w:r>
      <w:r w:rsidRPr="003F144F">
        <w:rPr>
          <w:rFonts w:eastAsia="Calibri"/>
        </w:rPr>
        <w:tab/>
      </w:r>
      <w:r w:rsidR="003F144F" w:rsidRPr="003F144F">
        <w:rPr>
          <w:rFonts w:eastAsia="Calibri"/>
        </w:rPr>
        <w:t xml:space="preserve">что </w:t>
      </w:r>
      <w:r w:rsidR="003F144F">
        <w:rPr>
          <w:rFonts w:eastAsia="Calibri"/>
        </w:rPr>
        <w:t>необходимо</w:t>
      </w:r>
      <w:r w:rsidR="003F144F" w:rsidRPr="003F144F">
        <w:rPr>
          <w:rFonts w:eastAsia="Calibri"/>
        </w:rPr>
        <w:t xml:space="preserve"> также расшир</w:t>
      </w:r>
      <w:r w:rsidR="003F144F">
        <w:rPr>
          <w:rFonts w:eastAsia="Calibri"/>
        </w:rPr>
        <w:t>ять</w:t>
      </w:r>
      <w:r w:rsidR="003F144F" w:rsidRPr="003F144F">
        <w:rPr>
          <w:rFonts w:eastAsia="Calibri"/>
        </w:rPr>
        <w:t xml:space="preserve"> и упрощ</w:t>
      </w:r>
      <w:r w:rsidR="003F144F">
        <w:rPr>
          <w:rFonts w:eastAsia="Calibri"/>
        </w:rPr>
        <w:t>ать</w:t>
      </w:r>
      <w:r w:rsidR="003F144F" w:rsidRPr="003F144F">
        <w:rPr>
          <w:rFonts w:eastAsia="Calibri"/>
        </w:rPr>
        <w:t xml:space="preserve"> международно</w:t>
      </w:r>
      <w:r w:rsidR="003F144F">
        <w:rPr>
          <w:rFonts w:eastAsia="Calibri"/>
        </w:rPr>
        <w:t>е</w:t>
      </w:r>
      <w:r w:rsidR="003F144F" w:rsidRPr="003F144F">
        <w:rPr>
          <w:rFonts w:eastAsia="Calibri"/>
        </w:rPr>
        <w:t xml:space="preserve"> сотрудничеств</w:t>
      </w:r>
      <w:r w:rsidR="003F144F">
        <w:rPr>
          <w:rFonts w:eastAsia="Calibri"/>
        </w:rPr>
        <w:t>о</w:t>
      </w:r>
      <w:r w:rsidR="003F144F" w:rsidRPr="003F144F">
        <w:rPr>
          <w:rFonts w:eastAsia="Calibri"/>
        </w:rPr>
        <w:t xml:space="preserve"> </w:t>
      </w:r>
      <w:r w:rsidR="003F144F">
        <w:rPr>
          <w:rFonts w:eastAsia="Calibri"/>
        </w:rPr>
        <w:t>в области</w:t>
      </w:r>
      <w:r w:rsidR="003F144F" w:rsidRPr="003F144F">
        <w:rPr>
          <w:rFonts w:eastAsia="Calibri"/>
        </w:rPr>
        <w:t xml:space="preserve"> стандарт</w:t>
      </w:r>
      <w:r w:rsidR="003F144F">
        <w:rPr>
          <w:rFonts w:eastAsia="Calibri"/>
        </w:rPr>
        <w:t>ов</w:t>
      </w:r>
      <w:r w:rsidR="003F144F" w:rsidRPr="003F144F">
        <w:rPr>
          <w:rFonts w:eastAsia="Calibri"/>
        </w:rPr>
        <w:t xml:space="preserve"> цифровой инфраструктуры обще</w:t>
      </w:r>
      <w:r w:rsidR="003F144F">
        <w:rPr>
          <w:rFonts w:eastAsia="Calibri"/>
        </w:rPr>
        <w:t>го пользования</w:t>
      </w:r>
      <w:r w:rsidR="003F144F" w:rsidRPr="003F144F">
        <w:rPr>
          <w:rFonts w:eastAsia="Calibri"/>
        </w:rPr>
        <w:t xml:space="preserve"> для устойчивой цифровой трансформации</w:t>
      </w:r>
      <w:r w:rsidR="00573DDD">
        <w:rPr>
          <w:rFonts w:eastAsia="Calibri"/>
        </w:rPr>
        <w:t>, осуществляемое</w:t>
      </w:r>
      <w:r w:rsidR="003F144F" w:rsidRPr="003F144F">
        <w:rPr>
          <w:rFonts w:eastAsia="Calibri"/>
        </w:rPr>
        <w:t xml:space="preserve"> между международными и региональными органами по стандартизации, </w:t>
      </w:r>
      <w:r w:rsidR="003F144F">
        <w:rPr>
          <w:rFonts w:eastAsia="Calibri"/>
        </w:rPr>
        <w:t xml:space="preserve">с тем </w:t>
      </w:r>
      <w:r w:rsidR="003F144F" w:rsidRPr="003F144F">
        <w:rPr>
          <w:rFonts w:eastAsia="Calibri"/>
        </w:rPr>
        <w:t>чтобы не допускать дублирования работы и обеспечивать эффективное использование ресурсов</w:t>
      </w:r>
      <w:r w:rsidRPr="003F144F">
        <w:rPr>
          <w:rFonts w:eastAsia="Calibri"/>
        </w:rPr>
        <w:t>,</w:t>
      </w:r>
    </w:p>
    <w:p w14:paraId="67A69F81" w14:textId="32A76AF4" w:rsidR="00935211" w:rsidRPr="003F144F" w:rsidRDefault="003F144F" w:rsidP="00935211">
      <w:pPr>
        <w:pStyle w:val="Call"/>
        <w:rPr>
          <w:rFonts w:eastAsia="Calibri"/>
        </w:rPr>
      </w:pPr>
      <w:r>
        <w:rPr>
          <w:rFonts w:eastAsia="Calibri"/>
        </w:rPr>
        <w:t>принимая во внимание</w:t>
      </w:r>
    </w:p>
    <w:p w14:paraId="7E42046E" w14:textId="6318C315" w:rsidR="00935211" w:rsidRPr="003F144F" w:rsidRDefault="00935211" w:rsidP="00935211">
      <w:pPr>
        <w:rPr>
          <w:rFonts w:eastAsia="Calibri"/>
          <w:i/>
          <w:iCs/>
        </w:rPr>
      </w:pPr>
      <w:r w:rsidRPr="00935211">
        <w:rPr>
          <w:rFonts w:eastAsia="Calibri"/>
          <w:i/>
          <w:iCs/>
          <w:lang w:val="en-GB"/>
        </w:rPr>
        <w:t>a</w:t>
      </w:r>
      <w:r w:rsidRPr="003F144F">
        <w:rPr>
          <w:rFonts w:eastAsia="Calibri"/>
          <w:i/>
          <w:iCs/>
        </w:rPr>
        <w:t>)</w:t>
      </w:r>
      <w:r w:rsidRPr="003F144F">
        <w:rPr>
          <w:rFonts w:eastAsia="Calibri"/>
        </w:rPr>
        <w:tab/>
      </w:r>
      <w:r w:rsidR="003F144F" w:rsidRPr="003F144F">
        <w:rPr>
          <w:rFonts w:eastAsia="Calibri"/>
        </w:rPr>
        <w:t xml:space="preserve">огромные преимущества применения и разработки стандартов, относящихся к </w:t>
      </w:r>
      <w:r w:rsidR="003F144F" w:rsidRPr="003F144F">
        <w:rPr>
          <w:rFonts w:eastAsia="Calibri"/>
          <w:lang w:val="en-GB"/>
        </w:rPr>
        <w:t>DPI</w:t>
      </w:r>
      <w:r w:rsidRPr="003F144F">
        <w:rPr>
          <w:rFonts w:eastAsia="Calibri"/>
        </w:rPr>
        <w:t>;</w:t>
      </w:r>
    </w:p>
    <w:p w14:paraId="45B0F7BB" w14:textId="3A144133" w:rsidR="00935211" w:rsidRPr="003F144F" w:rsidRDefault="00935211" w:rsidP="00935211">
      <w:pPr>
        <w:rPr>
          <w:rFonts w:eastAsia="Calibri"/>
        </w:rPr>
      </w:pPr>
      <w:r w:rsidRPr="00935211">
        <w:rPr>
          <w:rFonts w:eastAsia="Calibri"/>
          <w:i/>
          <w:iCs/>
          <w:lang w:val="en-GB"/>
        </w:rPr>
        <w:t>b</w:t>
      </w:r>
      <w:r w:rsidRPr="003F144F">
        <w:rPr>
          <w:rFonts w:eastAsia="Calibri"/>
          <w:i/>
          <w:iCs/>
        </w:rPr>
        <w:t>)</w:t>
      </w:r>
      <w:r w:rsidRPr="003F144F">
        <w:rPr>
          <w:rFonts w:eastAsia="Calibri"/>
        </w:rPr>
        <w:tab/>
      </w:r>
      <w:r w:rsidR="003F144F" w:rsidRPr="003F144F">
        <w:rPr>
          <w:rFonts w:eastAsia="Calibri"/>
        </w:rPr>
        <w:t xml:space="preserve">работу </w:t>
      </w:r>
      <w:r w:rsidR="003F144F">
        <w:rPr>
          <w:rFonts w:eastAsia="Calibri"/>
        </w:rPr>
        <w:t>в рамках</w:t>
      </w:r>
      <w:r w:rsidR="003F144F" w:rsidRPr="003F144F">
        <w:rPr>
          <w:rFonts w:eastAsia="Calibri"/>
        </w:rPr>
        <w:t xml:space="preserve"> инициатив</w:t>
      </w:r>
      <w:r w:rsidR="003F144F">
        <w:rPr>
          <w:rFonts w:eastAsia="Calibri"/>
        </w:rPr>
        <w:t>ы</w:t>
      </w:r>
      <w:r w:rsidR="003F144F" w:rsidRPr="003F144F">
        <w:rPr>
          <w:rFonts w:eastAsia="Calibri"/>
        </w:rPr>
        <w:t xml:space="preserve"> </w:t>
      </w:r>
      <w:r w:rsidR="003F144F" w:rsidRPr="003F144F">
        <w:rPr>
          <w:rFonts w:eastAsia="Calibri"/>
          <w:lang w:val="en-GB"/>
        </w:rPr>
        <w:t>GovStack</w:t>
      </w:r>
      <w:r w:rsidR="003F144F">
        <w:rPr>
          <w:rFonts w:eastAsia="Calibri"/>
        </w:rPr>
        <w:t>, проводимую</w:t>
      </w:r>
      <w:r w:rsidR="003F144F" w:rsidRPr="003F144F">
        <w:rPr>
          <w:rFonts w:eastAsia="Calibri"/>
        </w:rPr>
        <w:t xml:space="preserve"> в Бюро развития</w:t>
      </w:r>
      <w:r w:rsidR="003F144F">
        <w:rPr>
          <w:rFonts w:eastAsia="Calibri"/>
        </w:rPr>
        <w:t xml:space="preserve"> электросвязи</w:t>
      </w:r>
      <w:r w:rsidR="003F144F" w:rsidRPr="003F144F">
        <w:rPr>
          <w:rFonts w:eastAsia="Calibri"/>
        </w:rPr>
        <w:t xml:space="preserve">, </w:t>
      </w:r>
      <w:r w:rsidR="00CA75ED">
        <w:rPr>
          <w:rFonts w:eastAsia="Calibri"/>
        </w:rPr>
        <w:t xml:space="preserve">которая </w:t>
      </w:r>
      <w:r w:rsidR="003F144F" w:rsidRPr="003F144F">
        <w:rPr>
          <w:rFonts w:eastAsia="Calibri"/>
        </w:rPr>
        <w:t>направлен</w:t>
      </w:r>
      <w:r w:rsidR="00CA75ED">
        <w:rPr>
          <w:rFonts w:eastAsia="Calibri"/>
        </w:rPr>
        <w:t>а</w:t>
      </w:r>
      <w:r w:rsidR="003F144F" w:rsidRPr="003F144F">
        <w:rPr>
          <w:rFonts w:eastAsia="Calibri"/>
        </w:rPr>
        <w:t xml:space="preserve"> на разработку технических спецификаций для базовых компонентов цифровой инфраструктуры</w:t>
      </w:r>
      <w:r w:rsidR="00CA75ED">
        <w:rPr>
          <w:rFonts w:eastAsia="Calibri"/>
        </w:rPr>
        <w:t xml:space="preserve"> общего пользования</w:t>
      </w:r>
      <w:r w:rsidR="003F144F" w:rsidRPr="003F144F">
        <w:rPr>
          <w:rFonts w:eastAsia="Calibri"/>
        </w:rPr>
        <w:t>, а именно цифровой иденти</w:t>
      </w:r>
      <w:r w:rsidR="00065828">
        <w:rPr>
          <w:rFonts w:eastAsia="Calibri"/>
        </w:rPr>
        <w:t>чности</w:t>
      </w:r>
      <w:r w:rsidR="003F144F" w:rsidRPr="003F144F">
        <w:rPr>
          <w:rFonts w:eastAsia="Calibri"/>
        </w:rPr>
        <w:t xml:space="preserve">, цифровых платежей и </w:t>
      </w:r>
      <w:r w:rsidR="00CA75ED">
        <w:rPr>
          <w:rFonts w:eastAsia="Calibri"/>
        </w:rPr>
        <w:t>надежного</w:t>
      </w:r>
      <w:r w:rsidR="003F144F" w:rsidRPr="003F144F">
        <w:rPr>
          <w:rFonts w:eastAsia="Calibri"/>
        </w:rPr>
        <w:t xml:space="preserve"> обмена данными, что принесет существенную пользу развивающимся странам</w:t>
      </w:r>
      <w:r w:rsidRPr="003F144F">
        <w:rPr>
          <w:rFonts w:eastAsia="Calibri"/>
        </w:rPr>
        <w:t>;</w:t>
      </w:r>
    </w:p>
    <w:p w14:paraId="311C9FDE" w14:textId="7887E83A" w:rsidR="00935211" w:rsidRPr="00CA75ED" w:rsidRDefault="00935211" w:rsidP="00935211">
      <w:pPr>
        <w:rPr>
          <w:rFonts w:eastAsia="Calibri"/>
        </w:rPr>
      </w:pPr>
      <w:r w:rsidRPr="00935211">
        <w:rPr>
          <w:rFonts w:eastAsia="Calibri"/>
          <w:i/>
          <w:iCs/>
          <w:lang w:val="en-GB"/>
        </w:rPr>
        <w:t>c</w:t>
      </w:r>
      <w:r w:rsidRPr="00CA75ED">
        <w:rPr>
          <w:rFonts w:eastAsia="Calibri"/>
          <w:i/>
          <w:iCs/>
        </w:rPr>
        <w:t>)</w:t>
      </w:r>
      <w:r w:rsidRPr="00CA75ED">
        <w:rPr>
          <w:rFonts w:eastAsia="Calibri"/>
        </w:rPr>
        <w:tab/>
      </w:r>
      <w:r w:rsidR="00CA75ED">
        <w:rPr>
          <w:rFonts w:eastAsia="Calibri"/>
        </w:rPr>
        <w:t xml:space="preserve">тот факт, </w:t>
      </w:r>
      <w:r w:rsidR="00CA75ED" w:rsidRPr="00CA75ED">
        <w:rPr>
          <w:rFonts w:eastAsia="Calibri"/>
        </w:rPr>
        <w:t xml:space="preserve">что технические стандарты будут иметь решающее значение для развития открытой, безопасной и функционально совместимой цифровой инфраструктуры </w:t>
      </w:r>
      <w:r w:rsidR="00CA75ED">
        <w:rPr>
          <w:rFonts w:eastAsia="Calibri"/>
        </w:rPr>
        <w:t xml:space="preserve">общего пользования </w:t>
      </w:r>
      <w:r w:rsidR="00CA75ED" w:rsidRPr="00CA75ED">
        <w:rPr>
          <w:rFonts w:eastAsia="Calibri"/>
        </w:rPr>
        <w:t>и предотвра</w:t>
      </w:r>
      <w:r w:rsidR="00CA75ED">
        <w:rPr>
          <w:rFonts w:eastAsia="Calibri"/>
        </w:rPr>
        <w:t xml:space="preserve">щения зависимости от </w:t>
      </w:r>
      <w:r w:rsidR="00CA75ED" w:rsidRPr="00CA75ED">
        <w:rPr>
          <w:rFonts w:eastAsia="Calibri"/>
        </w:rPr>
        <w:t>поставщик</w:t>
      </w:r>
      <w:r w:rsidR="00CA75ED">
        <w:rPr>
          <w:rFonts w:eastAsia="Calibri"/>
        </w:rPr>
        <w:t xml:space="preserve">а, что </w:t>
      </w:r>
      <w:r w:rsidR="00CA75ED" w:rsidRPr="00CA75ED">
        <w:rPr>
          <w:rFonts w:eastAsia="Calibri"/>
        </w:rPr>
        <w:t>поддерж</w:t>
      </w:r>
      <w:r w:rsidR="00CA75ED">
        <w:rPr>
          <w:rFonts w:eastAsia="Calibri"/>
        </w:rPr>
        <w:t>ит</w:t>
      </w:r>
      <w:r w:rsidR="00CA75ED" w:rsidRPr="00CA75ED">
        <w:rPr>
          <w:rFonts w:eastAsia="Calibri"/>
        </w:rPr>
        <w:t xml:space="preserve"> инновационн</w:t>
      </w:r>
      <w:r w:rsidR="00CA75ED">
        <w:rPr>
          <w:rFonts w:eastAsia="Calibri"/>
        </w:rPr>
        <w:t>ую</w:t>
      </w:r>
      <w:r w:rsidR="00CA75ED" w:rsidRPr="00CA75ED">
        <w:rPr>
          <w:rFonts w:eastAsia="Calibri"/>
        </w:rPr>
        <w:t xml:space="preserve"> цифров</w:t>
      </w:r>
      <w:r w:rsidR="00CA75ED">
        <w:rPr>
          <w:rFonts w:eastAsia="Calibri"/>
        </w:rPr>
        <w:t>ую</w:t>
      </w:r>
      <w:r w:rsidR="00CA75ED" w:rsidRPr="00CA75ED">
        <w:rPr>
          <w:rFonts w:eastAsia="Calibri"/>
        </w:rPr>
        <w:t xml:space="preserve"> трансформаци</w:t>
      </w:r>
      <w:r w:rsidR="00CA75ED">
        <w:rPr>
          <w:rFonts w:eastAsia="Calibri"/>
        </w:rPr>
        <w:t>ю</w:t>
      </w:r>
      <w:r w:rsidR="00CA75ED" w:rsidRPr="00CA75ED">
        <w:rPr>
          <w:rFonts w:eastAsia="Calibri"/>
        </w:rPr>
        <w:t xml:space="preserve"> и выполнени</w:t>
      </w:r>
      <w:r w:rsidR="00CA75ED">
        <w:rPr>
          <w:rFonts w:eastAsia="Calibri"/>
        </w:rPr>
        <w:t>е</w:t>
      </w:r>
      <w:r w:rsidR="00CA75ED" w:rsidRPr="00CA75ED">
        <w:rPr>
          <w:rFonts w:eastAsia="Calibri"/>
        </w:rPr>
        <w:t xml:space="preserve"> решений ВВУИО</w:t>
      </w:r>
      <w:r w:rsidRPr="00CA75ED">
        <w:rPr>
          <w:rFonts w:eastAsia="Calibri"/>
        </w:rPr>
        <w:t>,</w:t>
      </w:r>
    </w:p>
    <w:p w14:paraId="322DE6CF" w14:textId="36173C1F" w:rsidR="00935211" w:rsidRPr="00CA75ED" w:rsidRDefault="00CA75ED" w:rsidP="00935211">
      <w:pPr>
        <w:pStyle w:val="Call"/>
        <w:rPr>
          <w:rFonts w:eastAsia="Calibri"/>
        </w:rPr>
      </w:pPr>
      <w:r>
        <w:rPr>
          <w:rFonts w:eastAsia="Calibri"/>
        </w:rPr>
        <w:t>отмечая</w:t>
      </w:r>
      <w:r w:rsidRPr="00C97045">
        <w:rPr>
          <w:rFonts w:eastAsia="Calibri"/>
          <w:i w:val="0"/>
          <w:iCs/>
        </w:rPr>
        <w:t>,</w:t>
      </w:r>
    </w:p>
    <w:p w14:paraId="25FC60E7" w14:textId="28EF2314" w:rsidR="00935211" w:rsidRPr="00714F2C" w:rsidRDefault="00714F2C" w:rsidP="00935211">
      <w:pPr>
        <w:rPr>
          <w:rFonts w:eastAsia="Calibri"/>
        </w:rPr>
      </w:pPr>
      <w:r w:rsidRPr="00714F2C">
        <w:rPr>
          <w:rFonts w:eastAsia="Calibri"/>
        </w:rPr>
        <w:t xml:space="preserve">что </w:t>
      </w:r>
      <w:r w:rsidRPr="00714F2C">
        <w:rPr>
          <w:rFonts w:eastAsia="Calibri"/>
          <w:lang w:val="en-GB"/>
        </w:rPr>
        <w:t>DPI</w:t>
      </w:r>
      <w:r w:rsidRPr="00714F2C">
        <w:rPr>
          <w:rFonts w:eastAsia="Calibri"/>
        </w:rPr>
        <w:t xml:space="preserve"> </w:t>
      </w:r>
      <w:r>
        <w:rPr>
          <w:rFonts w:eastAsia="Calibri"/>
        </w:rPr>
        <w:t>воз</w:t>
      </w:r>
      <w:r w:rsidRPr="00714F2C">
        <w:rPr>
          <w:rFonts w:eastAsia="Calibri"/>
        </w:rPr>
        <w:t xml:space="preserve">можно использовать для создания цифровых экосистем, </w:t>
      </w:r>
      <w:r w:rsidR="00573DDD">
        <w:rPr>
          <w:rFonts w:eastAsia="Calibri"/>
        </w:rPr>
        <w:t>повышающих уровень</w:t>
      </w:r>
      <w:r w:rsidRPr="00714F2C">
        <w:rPr>
          <w:rFonts w:eastAsia="Calibri"/>
        </w:rPr>
        <w:t xml:space="preserve"> прозрачност</w:t>
      </w:r>
      <w:r w:rsidR="00573DDD">
        <w:rPr>
          <w:rFonts w:eastAsia="Calibri"/>
        </w:rPr>
        <w:t>и</w:t>
      </w:r>
      <w:r w:rsidRPr="00714F2C">
        <w:rPr>
          <w:rFonts w:eastAsia="Calibri"/>
        </w:rPr>
        <w:t xml:space="preserve">, </w:t>
      </w:r>
      <w:r w:rsidR="00573DDD">
        <w:rPr>
          <w:rFonts w:eastAsia="Calibri"/>
        </w:rPr>
        <w:t xml:space="preserve">совершенствующих </w:t>
      </w:r>
      <w:r w:rsidRPr="00714F2C">
        <w:rPr>
          <w:rFonts w:eastAsia="Calibri"/>
        </w:rPr>
        <w:t>функциональн</w:t>
      </w:r>
      <w:r w:rsidR="00573DDD">
        <w:rPr>
          <w:rFonts w:eastAsia="Calibri"/>
        </w:rPr>
        <w:t>ую</w:t>
      </w:r>
      <w:r w:rsidRPr="00714F2C">
        <w:rPr>
          <w:rFonts w:eastAsia="Calibri"/>
        </w:rPr>
        <w:t xml:space="preserve"> совместимост</w:t>
      </w:r>
      <w:r w:rsidR="00573DDD">
        <w:rPr>
          <w:rFonts w:eastAsia="Calibri"/>
        </w:rPr>
        <w:t>ь</w:t>
      </w:r>
      <w:r w:rsidRPr="00714F2C">
        <w:rPr>
          <w:rFonts w:eastAsia="Calibri"/>
        </w:rPr>
        <w:t>, обмен данными и инновационны</w:t>
      </w:r>
      <w:r w:rsidR="00573DDD">
        <w:rPr>
          <w:rFonts w:eastAsia="Calibri"/>
        </w:rPr>
        <w:t>е</w:t>
      </w:r>
      <w:r w:rsidRPr="00714F2C">
        <w:rPr>
          <w:rFonts w:eastAsia="Calibri"/>
        </w:rPr>
        <w:t xml:space="preserve"> приложения, </w:t>
      </w:r>
      <w:r w:rsidR="00573DDD">
        <w:rPr>
          <w:rFonts w:eastAsia="Calibri"/>
        </w:rPr>
        <w:t xml:space="preserve">которые </w:t>
      </w:r>
      <w:r>
        <w:rPr>
          <w:rFonts w:eastAsia="Calibri"/>
        </w:rPr>
        <w:t>способны помочь в</w:t>
      </w:r>
      <w:r w:rsidRPr="00714F2C">
        <w:rPr>
          <w:rFonts w:eastAsia="Calibri"/>
        </w:rPr>
        <w:t xml:space="preserve"> создани</w:t>
      </w:r>
      <w:r>
        <w:rPr>
          <w:rFonts w:eastAsia="Calibri"/>
        </w:rPr>
        <w:t>и</w:t>
      </w:r>
      <w:r w:rsidRPr="00714F2C">
        <w:rPr>
          <w:rFonts w:eastAsia="Calibri"/>
        </w:rPr>
        <w:t xml:space="preserve"> масштабируемых решений, расширяющих права и возможности стран, сообществ и отдельных лиц</w:t>
      </w:r>
      <w:r w:rsidR="00935211" w:rsidRPr="00714F2C">
        <w:rPr>
          <w:rFonts w:eastAsia="Calibri"/>
        </w:rPr>
        <w:t>,</w:t>
      </w:r>
    </w:p>
    <w:p w14:paraId="5E1E3F41" w14:textId="2DE63512" w:rsidR="00935211" w:rsidRPr="00714F2C" w:rsidRDefault="00714F2C" w:rsidP="00935211">
      <w:pPr>
        <w:pStyle w:val="Call"/>
        <w:rPr>
          <w:rFonts w:eastAsia="Calibri"/>
        </w:rPr>
      </w:pPr>
      <w:r w:rsidRPr="00714F2C">
        <w:rPr>
          <w:rFonts w:eastAsia="Calibri"/>
        </w:rPr>
        <w:t>решает поручить Директору Бюро стандартизации электросвязи</w:t>
      </w:r>
    </w:p>
    <w:p w14:paraId="496D8970" w14:textId="5910AEDF" w:rsidR="00935211" w:rsidRPr="00672F6B" w:rsidRDefault="00935211" w:rsidP="00935211">
      <w:pPr>
        <w:rPr>
          <w:rFonts w:eastAsia="Calibri"/>
        </w:rPr>
      </w:pPr>
      <w:r w:rsidRPr="00672F6B">
        <w:rPr>
          <w:rFonts w:eastAsia="Calibri"/>
        </w:rPr>
        <w:t>1</w:t>
      </w:r>
      <w:r w:rsidRPr="00672F6B">
        <w:rPr>
          <w:rFonts w:eastAsia="Calibri"/>
        </w:rPr>
        <w:tab/>
      </w:r>
      <w:r w:rsidR="00672F6B" w:rsidRPr="00672F6B">
        <w:rPr>
          <w:rFonts w:eastAsia="Calibri"/>
        </w:rPr>
        <w:t xml:space="preserve">создать репозиторий технических стандартов и сценариев использования, относящихся к </w:t>
      </w:r>
      <w:r w:rsidR="00672F6B" w:rsidRPr="00672F6B">
        <w:rPr>
          <w:rFonts w:eastAsia="Calibri"/>
          <w:lang w:val="en-GB"/>
        </w:rPr>
        <w:t>DPI</w:t>
      </w:r>
      <w:r w:rsidR="00672F6B" w:rsidRPr="00672F6B">
        <w:rPr>
          <w:rFonts w:eastAsia="Calibri"/>
        </w:rPr>
        <w:t xml:space="preserve">, который может быть предоставлен развивающимся странам для применения при внедрении </w:t>
      </w:r>
      <w:r w:rsidR="00672F6B" w:rsidRPr="00672F6B">
        <w:rPr>
          <w:rFonts w:eastAsia="Calibri"/>
          <w:lang w:val="en-GB"/>
        </w:rPr>
        <w:t>DPI</w:t>
      </w:r>
      <w:r w:rsidRPr="00672F6B">
        <w:rPr>
          <w:rFonts w:eastAsia="Calibri"/>
        </w:rPr>
        <w:t>;</w:t>
      </w:r>
    </w:p>
    <w:p w14:paraId="0A3E6BF3" w14:textId="7011778D" w:rsidR="00935211" w:rsidRPr="000F26CD" w:rsidRDefault="00935211" w:rsidP="00935211">
      <w:pPr>
        <w:rPr>
          <w:rFonts w:eastAsia="Calibri"/>
          <w:rtl/>
          <w:lang w:val="en-US"/>
        </w:rPr>
      </w:pPr>
      <w:r w:rsidRPr="00672F6B">
        <w:rPr>
          <w:rFonts w:eastAsia="Calibri"/>
        </w:rPr>
        <w:t>2</w:t>
      </w:r>
      <w:r w:rsidRPr="00672F6B">
        <w:rPr>
          <w:rFonts w:eastAsia="Calibri"/>
        </w:rPr>
        <w:tab/>
      </w:r>
      <w:r w:rsidR="00672F6B" w:rsidRPr="00672F6B">
        <w:rPr>
          <w:rFonts w:eastAsia="Calibri"/>
        </w:rPr>
        <w:t xml:space="preserve">проводить семинары-практикумы для членов МСЭ в сотрудничестве с другими соответствующими организациями по разработке стандартов (ОРС), академическими организациями и учреждениями, на которые возложена основная ответственность за внедрение </w:t>
      </w:r>
      <w:r w:rsidR="00672F6B" w:rsidRPr="00672F6B">
        <w:rPr>
          <w:rFonts w:eastAsia="Calibri"/>
          <w:lang w:val="en-US"/>
        </w:rPr>
        <w:t>DPI</w:t>
      </w:r>
      <w:r w:rsidR="00672F6B" w:rsidRPr="00672F6B">
        <w:rPr>
          <w:rFonts w:eastAsia="Calibri"/>
        </w:rPr>
        <w:t xml:space="preserve">, с целью повышения осведомленности и определения потребностей и проблем, а также предлагаемых решений по внедрению </w:t>
      </w:r>
      <w:r w:rsidR="00672F6B" w:rsidRPr="00672F6B">
        <w:rPr>
          <w:rFonts w:eastAsia="Calibri"/>
          <w:lang w:val="en-US"/>
        </w:rPr>
        <w:t>DPI</w:t>
      </w:r>
      <w:r w:rsidR="00672F6B" w:rsidRPr="00672F6B">
        <w:rPr>
          <w:rFonts w:eastAsia="Calibri"/>
        </w:rPr>
        <w:t xml:space="preserve"> во всех странах и, в частности, в развивающихся странах</w:t>
      </w:r>
      <w:r w:rsidRPr="00672F6B">
        <w:rPr>
          <w:rFonts w:eastAsia="Calibri"/>
        </w:rPr>
        <w:t>;</w:t>
      </w:r>
    </w:p>
    <w:p w14:paraId="17C01016" w14:textId="6924548E" w:rsidR="00935211" w:rsidRPr="00672F6B" w:rsidRDefault="00935211" w:rsidP="00935211">
      <w:pPr>
        <w:rPr>
          <w:rFonts w:eastAsia="Calibri"/>
        </w:rPr>
      </w:pPr>
      <w:r w:rsidRPr="00672F6B">
        <w:rPr>
          <w:rFonts w:eastAsia="Calibri"/>
        </w:rPr>
        <w:t>3</w:t>
      </w:r>
      <w:r w:rsidRPr="00672F6B">
        <w:rPr>
          <w:rFonts w:eastAsia="Calibri"/>
        </w:rPr>
        <w:tab/>
      </w:r>
      <w:r w:rsidR="00672F6B">
        <w:rPr>
          <w:rFonts w:eastAsia="Calibri"/>
        </w:rPr>
        <w:t>представлять</w:t>
      </w:r>
      <w:r w:rsidR="00672F6B" w:rsidRPr="00672F6B">
        <w:rPr>
          <w:rFonts w:eastAsia="Calibri"/>
        </w:rPr>
        <w:t xml:space="preserve"> </w:t>
      </w:r>
      <w:r w:rsidR="00672F6B">
        <w:rPr>
          <w:rFonts w:eastAsia="Calibri"/>
        </w:rPr>
        <w:t>КГСЭ</w:t>
      </w:r>
      <w:r w:rsidR="00672F6B" w:rsidRPr="00672F6B">
        <w:rPr>
          <w:rFonts w:eastAsia="Calibri"/>
        </w:rPr>
        <w:t xml:space="preserve"> </w:t>
      </w:r>
      <w:r w:rsidR="00672F6B">
        <w:rPr>
          <w:rFonts w:eastAsia="Calibri"/>
        </w:rPr>
        <w:t>и</w:t>
      </w:r>
      <w:r w:rsidR="00672F6B" w:rsidRPr="00672F6B">
        <w:rPr>
          <w:rFonts w:eastAsia="Calibri"/>
        </w:rPr>
        <w:t xml:space="preserve"> </w:t>
      </w:r>
      <w:r w:rsidR="00672F6B">
        <w:rPr>
          <w:rFonts w:eastAsia="Calibri"/>
        </w:rPr>
        <w:t>ВАСЭ</w:t>
      </w:r>
      <w:r w:rsidR="00672F6B" w:rsidRPr="00672F6B">
        <w:rPr>
          <w:rFonts w:eastAsia="Calibri"/>
        </w:rPr>
        <w:t xml:space="preserve"> </w:t>
      </w:r>
      <w:r w:rsidR="00672F6B">
        <w:rPr>
          <w:rFonts w:eastAsia="Calibri"/>
        </w:rPr>
        <w:t>отчет</w:t>
      </w:r>
      <w:r w:rsidR="00672F6B" w:rsidRPr="00672F6B">
        <w:rPr>
          <w:rFonts w:eastAsia="Calibri"/>
        </w:rPr>
        <w:t xml:space="preserve"> </w:t>
      </w:r>
      <w:r w:rsidR="00672F6B">
        <w:rPr>
          <w:rFonts w:eastAsia="Calibri"/>
        </w:rPr>
        <w:t>о</w:t>
      </w:r>
      <w:r w:rsidR="00672F6B" w:rsidRPr="00672F6B">
        <w:rPr>
          <w:rFonts w:eastAsia="Calibri"/>
        </w:rPr>
        <w:t xml:space="preserve"> </w:t>
      </w:r>
      <w:r w:rsidR="00672F6B">
        <w:rPr>
          <w:rFonts w:eastAsia="Calibri"/>
        </w:rPr>
        <w:t>ходе</w:t>
      </w:r>
      <w:r w:rsidR="00672F6B" w:rsidRPr="00672F6B">
        <w:rPr>
          <w:rFonts w:eastAsia="Calibri"/>
        </w:rPr>
        <w:t xml:space="preserve"> </w:t>
      </w:r>
      <w:r w:rsidR="00672F6B">
        <w:rPr>
          <w:rFonts w:eastAsia="Calibri"/>
        </w:rPr>
        <w:t>выполнения</w:t>
      </w:r>
      <w:r w:rsidR="00672F6B" w:rsidRPr="00672F6B">
        <w:rPr>
          <w:rFonts w:eastAsia="Calibri"/>
        </w:rPr>
        <w:t xml:space="preserve"> </w:t>
      </w:r>
      <w:r w:rsidR="00672F6B">
        <w:rPr>
          <w:rFonts w:eastAsia="Calibri"/>
        </w:rPr>
        <w:t>настоящей</w:t>
      </w:r>
      <w:r w:rsidR="00672F6B" w:rsidRPr="00672F6B">
        <w:rPr>
          <w:rFonts w:eastAsia="Calibri"/>
        </w:rPr>
        <w:t xml:space="preserve"> </w:t>
      </w:r>
      <w:r w:rsidR="00672F6B">
        <w:rPr>
          <w:rFonts w:eastAsia="Calibri"/>
        </w:rPr>
        <w:t>Резолюции</w:t>
      </w:r>
      <w:r w:rsidRPr="00672F6B">
        <w:rPr>
          <w:rFonts w:eastAsia="Calibri"/>
        </w:rPr>
        <w:t>,</w:t>
      </w:r>
    </w:p>
    <w:p w14:paraId="3E35E86B" w14:textId="30ACAAEE" w:rsidR="00935211" w:rsidRPr="00672F6B" w:rsidRDefault="00672F6B" w:rsidP="00935211">
      <w:pPr>
        <w:pStyle w:val="Call"/>
        <w:rPr>
          <w:rFonts w:eastAsia="Calibri"/>
        </w:rPr>
      </w:pPr>
      <w:r>
        <w:rPr>
          <w:rFonts w:eastAsia="Calibri"/>
        </w:rPr>
        <w:t>поручает исследовательским комиссиям МСЭ-Т</w:t>
      </w:r>
      <w:r w:rsidRPr="00672F6B">
        <w:rPr>
          <w:rFonts w:eastAsia="Calibri"/>
        </w:rPr>
        <w:t>, каждой в соответствии со своим мандатом</w:t>
      </w:r>
    </w:p>
    <w:p w14:paraId="35223533" w14:textId="31CCC100" w:rsidR="00935211" w:rsidRPr="00065828" w:rsidRDefault="00935211" w:rsidP="00935211">
      <w:pPr>
        <w:rPr>
          <w:rFonts w:eastAsia="Calibri"/>
        </w:rPr>
      </w:pPr>
      <w:r w:rsidRPr="00672F6B">
        <w:rPr>
          <w:rFonts w:eastAsia="Calibri"/>
        </w:rPr>
        <w:t>1</w:t>
      </w:r>
      <w:r w:rsidRPr="00672F6B">
        <w:rPr>
          <w:rFonts w:eastAsia="Calibri"/>
        </w:rPr>
        <w:tab/>
      </w:r>
      <w:r w:rsidR="00672F6B" w:rsidRPr="00672F6B">
        <w:rPr>
          <w:rFonts w:eastAsia="Calibri"/>
        </w:rPr>
        <w:t xml:space="preserve">провести соответствующие исследования технических требований к основным </w:t>
      </w:r>
      <w:r w:rsidR="00065828">
        <w:rPr>
          <w:rFonts w:eastAsia="Calibri"/>
        </w:rPr>
        <w:t>унифицированным</w:t>
      </w:r>
      <w:r w:rsidR="00672F6B" w:rsidRPr="00672F6B">
        <w:rPr>
          <w:rFonts w:eastAsia="Calibri"/>
        </w:rPr>
        <w:t xml:space="preserve"> блокам </w:t>
      </w:r>
      <w:r w:rsidR="00672F6B" w:rsidRPr="00672F6B">
        <w:rPr>
          <w:rFonts w:eastAsia="Calibri"/>
          <w:lang w:val="en-GB"/>
        </w:rPr>
        <w:t>DPI</w:t>
      </w:r>
      <w:r w:rsidR="00672F6B" w:rsidRPr="00672F6B">
        <w:rPr>
          <w:rFonts w:eastAsia="Calibri"/>
        </w:rPr>
        <w:t xml:space="preserve">, таким как цифровая идентичность, цифровые платежи, цифровые кошельки, защищенный обмен данными, а также другие </w:t>
      </w:r>
      <w:r w:rsidR="00065828">
        <w:rPr>
          <w:rFonts w:eastAsia="Calibri"/>
        </w:rPr>
        <w:t>многократно используемые</w:t>
      </w:r>
      <w:r w:rsidR="00672F6B" w:rsidRPr="00672F6B">
        <w:rPr>
          <w:rFonts w:eastAsia="Calibri"/>
        </w:rPr>
        <w:t xml:space="preserve"> цифровые </w:t>
      </w:r>
      <w:r w:rsidR="00065828">
        <w:rPr>
          <w:rFonts w:eastAsia="Calibri"/>
        </w:rPr>
        <w:t>унифицированные</w:t>
      </w:r>
      <w:r w:rsidR="00672F6B" w:rsidRPr="00672F6B">
        <w:rPr>
          <w:rFonts w:eastAsia="Calibri"/>
        </w:rPr>
        <w:t xml:space="preserve"> блоки для стека </w:t>
      </w:r>
      <w:r w:rsidR="00672F6B" w:rsidRPr="00672F6B">
        <w:rPr>
          <w:rFonts w:eastAsia="Calibri"/>
          <w:lang w:val="en-GB"/>
        </w:rPr>
        <w:t>DPI</w:t>
      </w:r>
      <w:r w:rsidR="00672F6B" w:rsidRPr="00672F6B">
        <w:rPr>
          <w:rFonts w:eastAsia="Calibri"/>
        </w:rPr>
        <w:t xml:space="preserve">, </w:t>
      </w:r>
      <w:r w:rsidR="00065828">
        <w:rPr>
          <w:rFonts w:eastAsia="Calibri"/>
        </w:rPr>
        <w:t>с целью</w:t>
      </w:r>
      <w:r w:rsidR="00672F6B" w:rsidRPr="00672F6B">
        <w:rPr>
          <w:rFonts w:eastAsia="Calibri"/>
        </w:rPr>
        <w:t xml:space="preserve"> </w:t>
      </w:r>
      <w:r w:rsidR="00573DDD">
        <w:rPr>
          <w:rFonts w:eastAsia="Calibri"/>
        </w:rPr>
        <w:t>повышения уровня</w:t>
      </w:r>
      <w:r w:rsidR="00672F6B" w:rsidRPr="00672F6B">
        <w:rPr>
          <w:rFonts w:eastAsia="Calibri"/>
        </w:rPr>
        <w:t xml:space="preserve"> функциональной совместимости, прозрачности, безопасности и надежности обмена данными </w:t>
      </w:r>
      <w:r w:rsidR="00065828">
        <w:rPr>
          <w:rFonts w:eastAsia="Calibri"/>
        </w:rPr>
        <w:t>для</w:t>
      </w:r>
      <w:r w:rsidR="00672F6B" w:rsidRPr="00672F6B">
        <w:rPr>
          <w:rFonts w:eastAsia="Calibri"/>
        </w:rPr>
        <w:t xml:space="preserve"> содействия развитию и развертыванию </w:t>
      </w:r>
      <w:r w:rsidR="00672F6B" w:rsidRPr="00672F6B">
        <w:rPr>
          <w:rFonts w:eastAsia="Calibri"/>
          <w:lang w:val="en-GB"/>
        </w:rPr>
        <w:t>DPI</w:t>
      </w:r>
      <w:r w:rsidRPr="00065828">
        <w:rPr>
          <w:rFonts w:eastAsia="Calibri"/>
        </w:rPr>
        <w:t>;</w:t>
      </w:r>
    </w:p>
    <w:p w14:paraId="7C5FC7AE" w14:textId="1714E8AE" w:rsidR="00935211" w:rsidRPr="00065828" w:rsidRDefault="00935211" w:rsidP="00935211">
      <w:pPr>
        <w:rPr>
          <w:rFonts w:eastAsia="Calibri"/>
        </w:rPr>
      </w:pPr>
      <w:r w:rsidRPr="00065828">
        <w:rPr>
          <w:rFonts w:eastAsia="Calibri"/>
        </w:rPr>
        <w:t>2</w:t>
      </w:r>
      <w:r w:rsidRPr="00065828">
        <w:rPr>
          <w:rFonts w:eastAsia="Calibri"/>
        </w:rPr>
        <w:tab/>
      </w:r>
      <w:r w:rsidR="00065828" w:rsidRPr="00065828">
        <w:rPr>
          <w:rFonts w:eastAsia="Calibri"/>
        </w:rPr>
        <w:t>осуществлять координацию деятельности и взаимодействие с другими соответствующими ОРС и учреждениями, участвующими в разработке</w:t>
      </w:r>
      <w:r w:rsidR="008E02CA">
        <w:rPr>
          <w:rFonts w:eastAsia="Calibri"/>
        </w:rPr>
        <w:t xml:space="preserve"> и</w:t>
      </w:r>
      <w:r w:rsidR="00065828" w:rsidRPr="00065828">
        <w:rPr>
          <w:rFonts w:eastAsia="Calibri"/>
        </w:rPr>
        <w:t xml:space="preserve"> внедрении </w:t>
      </w:r>
      <w:r w:rsidR="008E02CA">
        <w:rPr>
          <w:rFonts w:eastAsia="Calibri"/>
        </w:rPr>
        <w:t xml:space="preserve">стандартов </w:t>
      </w:r>
      <w:r w:rsidR="008E02CA" w:rsidRPr="00065828">
        <w:rPr>
          <w:rFonts w:eastAsia="Calibri"/>
          <w:lang w:val="en-GB"/>
        </w:rPr>
        <w:t>DPI</w:t>
      </w:r>
      <w:r w:rsidR="008E02CA" w:rsidRPr="00065828">
        <w:rPr>
          <w:rFonts w:eastAsia="Calibri"/>
        </w:rPr>
        <w:t xml:space="preserve"> </w:t>
      </w:r>
      <w:r w:rsidR="00065828" w:rsidRPr="00065828">
        <w:rPr>
          <w:rFonts w:eastAsia="Calibri"/>
        </w:rPr>
        <w:t>и создании потенциала в</w:t>
      </w:r>
      <w:r w:rsidR="008E02CA">
        <w:rPr>
          <w:rFonts w:eastAsia="Calibri"/>
        </w:rPr>
        <w:t xml:space="preserve"> этой</w:t>
      </w:r>
      <w:r w:rsidR="00065828" w:rsidRPr="00065828">
        <w:rPr>
          <w:rFonts w:eastAsia="Calibri"/>
        </w:rPr>
        <w:t xml:space="preserve"> области, а также с другими группами в рамках </w:t>
      </w:r>
      <w:r>
        <w:rPr>
          <w:rFonts w:eastAsia="Calibri"/>
        </w:rPr>
        <w:t>МСЭ</w:t>
      </w:r>
      <w:r w:rsidRPr="00065828">
        <w:rPr>
          <w:rFonts w:eastAsia="Calibri"/>
        </w:rPr>
        <w:t>;</w:t>
      </w:r>
    </w:p>
    <w:p w14:paraId="017C5C78" w14:textId="182F2039" w:rsidR="00935211" w:rsidRPr="008E02CA" w:rsidRDefault="00935211" w:rsidP="00935211">
      <w:pPr>
        <w:rPr>
          <w:rFonts w:eastAsia="Calibri"/>
        </w:rPr>
      </w:pPr>
      <w:r w:rsidRPr="008E02CA">
        <w:rPr>
          <w:rFonts w:eastAsia="Calibri"/>
        </w:rPr>
        <w:lastRenderedPageBreak/>
        <w:t>3</w:t>
      </w:r>
      <w:r w:rsidRPr="008E02CA">
        <w:rPr>
          <w:rFonts w:eastAsia="Calibri"/>
        </w:rPr>
        <w:tab/>
      </w:r>
      <w:r w:rsidR="008E02CA" w:rsidRPr="008E02CA">
        <w:rPr>
          <w:rFonts w:eastAsia="Calibri"/>
        </w:rPr>
        <w:t>разрабатывать технические стандарты и руководящие указания, которые помогут развивающимся странам создавать свою цифровую инфраструктуру</w:t>
      </w:r>
      <w:r w:rsidR="008E02CA">
        <w:rPr>
          <w:rFonts w:eastAsia="Calibri"/>
        </w:rPr>
        <w:t xml:space="preserve"> общего пользования</w:t>
      </w:r>
      <w:r w:rsidRPr="008E02CA">
        <w:rPr>
          <w:rFonts w:eastAsia="Calibri"/>
        </w:rPr>
        <w:t>,</w:t>
      </w:r>
    </w:p>
    <w:p w14:paraId="1AF41D9F" w14:textId="31886CE5" w:rsidR="00935211" w:rsidRPr="00DC02AB" w:rsidRDefault="00DC02AB" w:rsidP="00935211">
      <w:pPr>
        <w:pStyle w:val="Call"/>
        <w:rPr>
          <w:rFonts w:eastAsia="Calibri"/>
        </w:rPr>
      </w:pPr>
      <w:r w:rsidRPr="00DC02AB">
        <w:rPr>
          <w:rFonts w:eastAsia="Calibri"/>
        </w:rPr>
        <w:t>поручает Директору Бюро стандартизации электросвязи в тесном сотрудничестве с Директором Бюро развития электросвязи</w:t>
      </w:r>
    </w:p>
    <w:p w14:paraId="22210ED1" w14:textId="5615573C" w:rsidR="00935211" w:rsidRPr="00DC02AB" w:rsidRDefault="00573DDD" w:rsidP="00935211">
      <w:r>
        <w:t>взаимодействовать</w:t>
      </w:r>
      <w:r w:rsidR="00DC02AB" w:rsidRPr="00DC02AB">
        <w:t xml:space="preserve"> с другими </w:t>
      </w:r>
      <w:r w:rsidR="00DC02AB">
        <w:t>учреждениями</w:t>
      </w:r>
      <w:r w:rsidR="00DC02AB" w:rsidRPr="00DC02AB">
        <w:t xml:space="preserve"> системы ООН</w:t>
      </w:r>
      <w:r w:rsidR="00DC02AB">
        <w:t>, а также</w:t>
      </w:r>
      <w:r w:rsidR="00DC02AB" w:rsidRPr="00DC02AB">
        <w:t xml:space="preserve"> международными, региональными</w:t>
      </w:r>
      <w:r w:rsidR="00DC02AB">
        <w:t xml:space="preserve"> многосторонними</w:t>
      </w:r>
      <w:r w:rsidR="007C0D45">
        <w:t>,</w:t>
      </w:r>
      <w:r w:rsidR="00DC02AB" w:rsidRPr="00DC02AB">
        <w:t xml:space="preserve"> межправительственными организациями, которые </w:t>
      </w:r>
      <w:r w:rsidR="007C0D45">
        <w:t xml:space="preserve">оказывают </w:t>
      </w:r>
      <w:r w:rsidR="00DC02AB" w:rsidRPr="00DC02AB">
        <w:t>помо</w:t>
      </w:r>
      <w:r w:rsidR="007C0D45">
        <w:t>щь</w:t>
      </w:r>
      <w:r w:rsidR="00DC02AB" w:rsidRPr="00DC02AB">
        <w:t xml:space="preserve"> странам во внедрении </w:t>
      </w:r>
      <w:r w:rsidR="00DC02AB" w:rsidRPr="00935211">
        <w:rPr>
          <w:lang w:val="en-GB"/>
        </w:rPr>
        <w:t>DPI</w:t>
      </w:r>
      <w:r w:rsidR="00DC02AB" w:rsidRPr="00DC02AB">
        <w:t>, а также со странами, которые могут поделиться передовым опытом в этой области,</w:t>
      </w:r>
    </w:p>
    <w:p w14:paraId="694233CA" w14:textId="73BD6667" w:rsidR="00935211" w:rsidRPr="007C0D45" w:rsidRDefault="007C0D45" w:rsidP="00935211">
      <w:pPr>
        <w:pStyle w:val="Call"/>
        <w:rPr>
          <w:rFonts w:eastAsia="Calibri"/>
        </w:rPr>
      </w:pPr>
      <w:r w:rsidRPr="007C0D45">
        <w:rPr>
          <w:rFonts w:eastAsia="Calibri"/>
        </w:rPr>
        <w:t>предлагает Государствам-Членам</w:t>
      </w:r>
    </w:p>
    <w:p w14:paraId="2BC9B5FF" w14:textId="5A4C051C" w:rsidR="00935211" w:rsidRPr="007C0D45" w:rsidRDefault="007C0D45" w:rsidP="00935211">
      <w:pPr>
        <w:rPr>
          <w:rFonts w:eastAsia="Calibri"/>
          <w:i/>
          <w:iCs/>
        </w:rPr>
      </w:pPr>
      <w:r w:rsidRPr="007C0D45">
        <w:rPr>
          <w:rFonts w:eastAsia="Calibri"/>
        </w:rPr>
        <w:t>разработать политику и необходимые меры</w:t>
      </w:r>
      <w:r w:rsidR="004245E3">
        <w:rPr>
          <w:rFonts w:eastAsia="Calibri"/>
        </w:rPr>
        <w:t>, направленные на</w:t>
      </w:r>
      <w:r w:rsidRPr="007C0D45">
        <w:rPr>
          <w:rFonts w:eastAsia="Calibri"/>
        </w:rPr>
        <w:t xml:space="preserve"> </w:t>
      </w:r>
      <w:r w:rsidR="004245E3">
        <w:rPr>
          <w:rFonts w:eastAsia="Calibri"/>
        </w:rPr>
        <w:t>создание</w:t>
      </w:r>
      <w:r w:rsidRPr="007C0D45">
        <w:rPr>
          <w:rFonts w:eastAsia="Calibri"/>
        </w:rPr>
        <w:t xml:space="preserve"> возможности установления цифровых соединений</w:t>
      </w:r>
      <w:r w:rsidR="004245E3">
        <w:rPr>
          <w:rFonts w:eastAsia="Calibri"/>
        </w:rPr>
        <w:t>,</w:t>
      </w:r>
      <w:r w:rsidRPr="007C0D45">
        <w:rPr>
          <w:rFonts w:eastAsia="Calibri"/>
        </w:rPr>
        <w:t xml:space="preserve"> </w:t>
      </w:r>
      <w:r w:rsidR="004245E3">
        <w:rPr>
          <w:rFonts w:eastAsia="Calibri"/>
        </w:rPr>
        <w:t>с тем чтобы</w:t>
      </w:r>
      <w:r w:rsidRPr="007C0D45">
        <w:rPr>
          <w:rFonts w:eastAsia="Calibri"/>
        </w:rPr>
        <w:t xml:space="preserve"> обеспеч</w:t>
      </w:r>
      <w:r w:rsidR="004245E3">
        <w:rPr>
          <w:rFonts w:eastAsia="Calibri"/>
        </w:rPr>
        <w:t>ить</w:t>
      </w:r>
      <w:r w:rsidRPr="007C0D45">
        <w:rPr>
          <w:rFonts w:eastAsia="Calibri"/>
        </w:rPr>
        <w:t xml:space="preserve"> доступност</w:t>
      </w:r>
      <w:r w:rsidR="004245E3">
        <w:rPr>
          <w:rFonts w:eastAsia="Calibri"/>
        </w:rPr>
        <w:t>ь</w:t>
      </w:r>
      <w:r w:rsidRPr="007C0D45">
        <w:rPr>
          <w:rFonts w:eastAsia="Calibri"/>
        </w:rPr>
        <w:t xml:space="preserve"> </w:t>
      </w:r>
      <w:r w:rsidRPr="00935211">
        <w:rPr>
          <w:rFonts w:eastAsia="Calibri"/>
          <w:lang w:val="en-GB"/>
        </w:rPr>
        <w:t>DPI</w:t>
      </w:r>
      <w:r w:rsidRPr="007C0D45">
        <w:rPr>
          <w:rFonts w:eastAsia="Calibri"/>
        </w:rPr>
        <w:t xml:space="preserve"> для всех людей, включая </w:t>
      </w:r>
      <w:r w:rsidR="00573DDD">
        <w:rPr>
          <w:rFonts w:eastAsia="Calibri"/>
        </w:rPr>
        <w:t xml:space="preserve">жителей </w:t>
      </w:r>
      <w:r w:rsidRPr="007C0D45">
        <w:rPr>
          <w:rFonts w:eastAsia="Calibri"/>
        </w:rPr>
        <w:t>отдаленных район</w:t>
      </w:r>
      <w:r w:rsidR="00573DDD">
        <w:rPr>
          <w:rFonts w:eastAsia="Calibri"/>
        </w:rPr>
        <w:t>ов</w:t>
      </w:r>
      <w:r w:rsidRPr="007C0D45">
        <w:rPr>
          <w:rFonts w:eastAsia="Calibri"/>
        </w:rPr>
        <w:t xml:space="preserve"> и </w:t>
      </w:r>
      <w:r>
        <w:rPr>
          <w:rFonts w:eastAsia="Calibri"/>
        </w:rPr>
        <w:t>людей</w:t>
      </w:r>
      <w:r w:rsidRPr="007C0D45">
        <w:rPr>
          <w:rFonts w:eastAsia="Calibri"/>
        </w:rPr>
        <w:t xml:space="preserve"> с ограниченными возможностями, </w:t>
      </w:r>
      <w:r>
        <w:rPr>
          <w:rFonts w:eastAsia="Calibri"/>
        </w:rPr>
        <w:t>доступ которых с помощью</w:t>
      </w:r>
      <w:r w:rsidRPr="007C0D45">
        <w:rPr>
          <w:rFonts w:eastAsia="Calibri"/>
        </w:rPr>
        <w:t xml:space="preserve"> обычны</w:t>
      </w:r>
      <w:r>
        <w:rPr>
          <w:rFonts w:eastAsia="Calibri"/>
        </w:rPr>
        <w:t>х</w:t>
      </w:r>
      <w:r w:rsidRPr="007C0D45">
        <w:rPr>
          <w:rFonts w:eastAsia="Calibri"/>
        </w:rPr>
        <w:t xml:space="preserve"> средств</w:t>
      </w:r>
      <w:r>
        <w:rPr>
          <w:rFonts w:eastAsia="Calibri"/>
        </w:rPr>
        <w:t xml:space="preserve"> ограничен</w:t>
      </w:r>
      <w:r w:rsidR="00935211" w:rsidRPr="007C0D45">
        <w:rPr>
          <w:rFonts w:eastAsia="Calibri"/>
        </w:rPr>
        <w:t>,</w:t>
      </w:r>
    </w:p>
    <w:p w14:paraId="7457BF1E" w14:textId="5C0A49AC" w:rsidR="00935211" w:rsidRPr="004245E3" w:rsidRDefault="004245E3" w:rsidP="00935211">
      <w:pPr>
        <w:pStyle w:val="Call"/>
        <w:rPr>
          <w:rFonts w:eastAsia="Calibri"/>
        </w:rPr>
      </w:pPr>
      <w:r w:rsidRPr="004245E3">
        <w:rPr>
          <w:rFonts w:eastAsia="Calibri"/>
        </w:rPr>
        <w:t>предлагает Государствам-Членам, Членам Секторов и Академическим организациям</w:t>
      </w:r>
      <w:r>
        <w:rPr>
          <w:rFonts w:eastAsia="Calibri"/>
        </w:rPr>
        <w:t> – Членам</w:t>
      </w:r>
    </w:p>
    <w:p w14:paraId="654BC6AD" w14:textId="62F3E958" w:rsidR="00935211" w:rsidRPr="004245E3" w:rsidRDefault="00935211" w:rsidP="00935211">
      <w:pPr>
        <w:rPr>
          <w:rFonts w:eastAsia="Calibri"/>
          <w:i/>
          <w:iCs/>
        </w:rPr>
      </w:pPr>
      <w:r w:rsidRPr="004245E3">
        <w:rPr>
          <w:rFonts w:eastAsia="Calibri"/>
        </w:rPr>
        <w:t>1</w:t>
      </w:r>
      <w:r w:rsidRPr="004245E3">
        <w:rPr>
          <w:rFonts w:eastAsia="Calibri"/>
        </w:rPr>
        <w:tab/>
      </w:r>
      <w:r w:rsidR="004245E3" w:rsidRPr="004245E3">
        <w:rPr>
          <w:rFonts w:eastAsia="Calibri"/>
        </w:rPr>
        <w:t xml:space="preserve">представлять вклады и активно участвовать в обмене </w:t>
      </w:r>
      <w:r w:rsidR="004245E3">
        <w:rPr>
          <w:rFonts w:eastAsia="Calibri"/>
        </w:rPr>
        <w:t xml:space="preserve">опытом реализации </w:t>
      </w:r>
      <w:r w:rsidR="004245E3">
        <w:rPr>
          <w:rFonts w:eastAsia="Calibri"/>
          <w:lang w:val="en-US"/>
        </w:rPr>
        <w:t>DPI</w:t>
      </w:r>
      <w:r w:rsidRPr="004245E3">
        <w:rPr>
          <w:rFonts w:eastAsia="Calibri"/>
        </w:rPr>
        <w:t>;</w:t>
      </w:r>
    </w:p>
    <w:p w14:paraId="2711C087" w14:textId="424BCF7A" w:rsidR="00935211" w:rsidRPr="009C4A69" w:rsidRDefault="00935211" w:rsidP="00935211">
      <w:pPr>
        <w:rPr>
          <w:rFonts w:eastAsia="Calibri"/>
        </w:rPr>
      </w:pPr>
      <w:r w:rsidRPr="009C4A69">
        <w:rPr>
          <w:rFonts w:eastAsia="Calibri"/>
        </w:rPr>
        <w:t>2</w:t>
      </w:r>
      <w:r w:rsidRPr="009C4A69">
        <w:rPr>
          <w:rFonts w:eastAsia="Calibri"/>
        </w:rPr>
        <w:tab/>
      </w:r>
      <w:r w:rsidR="009C4A69" w:rsidRPr="009C4A69">
        <w:rPr>
          <w:rFonts w:eastAsia="Calibri"/>
        </w:rPr>
        <w:t xml:space="preserve">поощрять использование инновационных цифровых инструментов и открытых стандартов, в </w:t>
      </w:r>
      <w:r w:rsidR="009C4A69">
        <w:rPr>
          <w:rFonts w:eastAsia="Calibri"/>
        </w:rPr>
        <w:t>соответствующих</w:t>
      </w:r>
      <w:r w:rsidR="009C4A69" w:rsidRPr="009C4A69">
        <w:rPr>
          <w:rFonts w:eastAsia="Calibri"/>
        </w:rPr>
        <w:t xml:space="preserve"> случая</w:t>
      </w:r>
      <w:r w:rsidR="009C4A69">
        <w:rPr>
          <w:rFonts w:eastAsia="Calibri"/>
        </w:rPr>
        <w:t>х</w:t>
      </w:r>
      <w:r w:rsidR="009C4A69" w:rsidRPr="009C4A69">
        <w:rPr>
          <w:rFonts w:eastAsia="Calibri"/>
        </w:rPr>
        <w:t xml:space="preserve">, для ускорения развертывания </w:t>
      </w:r>
      <w:r w:rsidR="009C4A69" w:rsidRPr="009C4A69">
        <w:rPr>
          <w:rFonts w:eastAsia="Calibri"/>
          <w:lang w:val="en-GB"/>
        </w:rPr>
        <w:t>DPI</w:t>
      </w:r>
      <w:r w:rsidRPr="009C4A69">
        <w:rPr>
          <w:rFonts w:eastAsia="Calibri"/>
        </w:rPr>
        <w:t>;</w:t>
      </w:r>
    </w:p>
    <w:p w14:paraId="4839A3FA" w14:textId="7163547B" w:rsidR="000C28DF" w:rsidRPr="009C4A69" w:rsidRDefault="00935211" w:rsidP="00935211">
      <w:r w:rsidRPr="009C4A69">
        <w:rPr>
          <w:rFonts w:eastAsia="Calibri"/>
        </w:rPr>
        <w:t>3</w:t>
      </w:r>
      <w:r w:rsidRPr="009C4A69">
        <w:rPr>
          <w:rFonts w:eastAsia="Calibri"/>
        </w:rPr>
        <w:tab/>
      </w:r>
      <w:r w:rsidR="009C4A69" w:rsidRPr="009C4A69">
        <w:rPr>
          <w:rFonts w:eastAsia="Calibri"/>
        </w:rPr>
        <w:t xml:space="preserve">обеспечивать долгосрочные программы создания потенциала в областях, связанных с </w:t>
      </w:r>
      <w:r w:rsidR="009C4A69" w:rsidRPr="00935211">
        <w:rPr>
          <w:rFonts w:eastAsia="Calibri"/>
          <w:lang w:val="en-GB"/>
        </w:rPr>
        <w:t>DPI</w:t>
      </w:r>
      <w:r w:rsidR="009C4A69" w:rsidRPr="009C4A69">
        <w:rPr>
          <w:rFonts w:eastAsia="Calibri"/>
        </w:rPr>
        <w:t>, с целью повышения уровня цифровых навыков для всех</w:t>
      </w:r>
      <w:r w:rsidRPr="009C4A69">
        <w:rPr>
          <w:rFonts w:eastAsia="Calibri"/>
        </w:rPr>
        <w:t>.</w:t>
      </w:r>
    </w:p>
    <w:p w14:paraId="706DCF33" w14:textId="77777777" w:rsidR="00935211" w:rsidRPr="009C4A69" w:rsidRDefault="00935211" w:rsidP="00411C49">
      <w:pPr>
        <w:pStyle w:val="Reasons"/>
      </w:pPr>
    </w:p>
    <w:p w14:paraId="66548329" w14:textId="2B4C775A" w:rsidR="000C28DF" w:rsidRDefault="00935211" w:rsidP="00935211">
      <w:pPr>
        <w:jc w:val="center"/>
      </w:pPr>
      <w:r>
        <w:t>______________</w:t>
      </w:r>
    </w:p>
    <w:sectPr w:rsidR="000C28DF" w:rsidSect="00461C79">
      <w:headerReference w:type="default" r:id="rId15"/>
      <w:footerReference w:type="even" r:id="rId16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D5ABE" w14:textId="77777777" w:rsidR="0023451B" w:rsidRDefault="0023451B">
      <w:r>
        <w:separator/>
      </w:r>
    </w:p>
  </w:endnote>
  <w:endnote w:type="continuationSeparator" w:id="0">
    <w:p w14:paraId="63E882FE" w14:textId="77777777" w:rsidR="0023451B" w:rsidRDefault="0023451B">
      <w:r>
        <w:continuationSeparator/>
      </w:r>
    </w:p>
  </w:endnote>
  <w:endnote w:type="continuationNotice" w:id="1">
    <w:p w14:paraId="2740CB41" w14:textId="77777777" w:rsidR="0023451B" w:rsidRDefault="0023451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F68BC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C1AFB7" w14:textId="24F8DC89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97045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FEDE3" w14:textId="77777777" w:rsidR="0023451B" w:rsidRDefault="0023451B">
      <w:r>
        <w:rPr>
          <w:b/>
        </w:rPr>
        <w:t>_______________</w:t>
      </w:r>
    </w:p>
  </w:footnote>
  <w:footnote w:type="continuationSeparator" w:id="0">
    <w:p w14:paraId="226FFDAC" w14:textId="77777777" w:rsidR="0023451B" w:rsidRDefault="0023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D080E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WTSA-24/36(Add.28)-R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699554505">
    <w:abstractNumId w:val="8"/>
  </w:num>
  <w:num w:numId="2" w16cid:durableId="87846774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44402010">
    <w:abstractNumId w:val="9"/>
  </w:num>
  <w:num w:numId="4" w16cid:durableId="713120364">
    <w:abstractNumId w:val="7"/>
  </w:num>
  <w:num w:numId="5" w16cid:durableId="1022508780">
    <w:abstractNumId w:val="6"/>
  </w:num>
  <w:num w:numId="6" w16cid:durableId="775906843">
    <w:abstractNumId w:val="5"/>
  </w:num>
  <w:num w:numId="7" w16cid:durableId="266280425">
    <w:abstractNumId w:val="4"/>
  </w:num>
  <w:num w:numId="8" w16cid:durableId="775177962">
    <w:abstractNumId w:val="3"/>
  </w:num>
  <w:num w:numId="9" w16cid:durableId="770004118">
    <w:abstractNumId w:val="2"/>
  </w:num>
  <w:num w:numId="10" w16cid:durableId="164563121">
    <w:abstractNumId w:val="1"/>
  </w:num>
  <w:num w:numId="11" w16cid:durableId="303705749">
    <w:abstractNumId w:val="0"/>
  </w:num>
  <w:num w:numId="12" w16cid:durableId="1743336914">
    <w:abstractNumId w:val="12"/>
  </w:num>
  <w:num w:numId="13" w16cid:durableId="1549338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1795"/>
    <w:rsid w:val="00062F05"/>
    <w:rsid w:val="00063D0B"/>
    <w:rsid w:val="00063EBE"/>
    <w:rsid w:val="0006471F"/>
    <w:rsid w:val="00065828"/>
    <w:rsid w:val="00077239"/>
    <w:rsid w:val="000807E9"/>
    <w:rsid w:val="00086491"/>
    <w:rsid w:val="00091346"/>
    <w:rsid w:val="0009706C"/>
    <w:rsid w:val="000A4F50"/>
    <w:rsid w:val="000C28DF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9A2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2415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3F144F"/>
    <w:rsid w:val="0041348E"/>
    <w:rsid w:val="004142ED"/>
    <w:rsid w:val="00420EDB"/>
    <w:rsid w:val="004245E3"/>
    <w:rsid w:val="004373CA"/>
    <w:rsid w:val="004420C9"/>
    <w:rsid w:val="00443CCE"/>
    <w:rsid w:val="00461C79"/>
    <w:rsid w:val="00465799"/>
    <w:rsid w:val="00470161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73DDD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0A35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2F6B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784"/>
    <w:rsid w:val="006E6EE0"/>
    <w:rsid w:val="006F0DB7"/>
    <w:rsid w:val="006F7C4F"/>
    <w:rsid w:val="00700547"/>
    <w:rsid w:val="00707E39"/>
    <w:rsid w:val="007149F9"/>
    <w:rsid w:val="00714F2C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91C"/>
    <w:rsid w:val="007742CA"/>
    <w:rsid w:val="00776230"/>
    <w:rsid w:val="00777235"/>
    <w:rsid w:val="00781A83"/>
    <w:rsid w:val="00785E1D"/>
    <w:rsid w:val="00790D70"/>
    <w:rsid w:val="00796446"/>
    <w:rsid w:val="00797C4B"/>
    <w:rsid w:val="007C0D45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02CA"/>
    <w:rsid w:val="008E2A7A"/>
    <w:rsid w:val="008E4BBE"/>
    <w:rsid w:val="008E67E5"/>
    <w:rsid w:val="008F08A1"/>
    <w:rsid w:val="008F7D1E"/>
    <w:rsid w:val="0090346C"/>
    <w:rsid w:val="00905803"/>
    <w:rsid w:val="009163CF"/>
    <w:rsid w:val="009169E4"/>
    <w:rsid w:val="00921DD4"/>
    <w:rsid w:val="0092425C"/>
    <w:rsid w:val="009274B4"/>
    <w:rsid w:val="00930EBD"/>
    <w:rsid w:val="00931298"/>
    <w:rsid w:val="00931323"/>
    <w:rsid w:val="00934EA2"/>
    <w:rsid w:val="00935211"/>
    <w:rsid w:val="00940614"/>
    <w:rsid w:val="00944A5C"/>
    <w:rsid w:val="00952A66"/>
    <w:rsid w:val="00955FE7"/>
    <w:rsid w:val="0095691C"/>
    <w:rsid w:val="009659B1"/>
    <w:rsid w:val="00967E61"/>
    <w:rsid w:val="0097002E"/>
    <w:rsid w:val="00976208"/>
    <w:rsid w:val="00985E58"/>
    <w:rsid w:val="00986BCD"/>
    <w:rsid w:val="009B2216"/>
    <w:rsid w:val="009B59BB"/>
    <w:rsid w:val="009B7300"/>
    <w:rsid w:val="009C4A69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A75C1"/>
    <w:rsid w:val="00AB416A"/>
    <w:rsid w:val="00AB6A82"/>
    <w:rsid w:val="00AB7C5F"/>
    <w:rsid w:val="00AC179E"/>
    <w:rsid w:val="00AC30A6"/>
    <w:rsid w:val="00AC5B55"/>
    <w:rsid w:val="00AE0E1B"/>
    <w:rsid w:val="00B067BF"/>
    <w:rsid w:val="00B262F5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13E8"/>
    <w:rsid w:val="00C64CD8"/>
    <w:rsid w:val="00C701BF"/>
    <w:rsid w:val="00C72D5C"/>
    <w:rsid w:val="00C77E1A"/>
    <w:rsid w:val="00C97045"/>
    <w:rsid w:val="00C97C68"/>
    <w:rsid w:val="00CA1A47"/>
    <w:rsid w:val="00CA75ED"/>
    <w:rsid w:val="00CB607D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C02AB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47445"/>
    <w:rsid w:val="00E5574D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EE0B6D"/>
    <w:rsid w:val="00F00DDC"/>
    <w:rsid w:val="00F01223"/>
    <w:rsid w:val="00F02766"/>
    <w:rsid w:val="00F05BD4"/>
    <w:rsid w:val="00F2404A"/>
    <w:rsid w:val="00F2411F"/>
    <w:rsid w:val="00F3630D"/>
    <w:rsid w:val="00F37852"/>
    <w:rsid w:val="00F43689"/>
    <w:rsid w:val="00F43C16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56364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asmaa@tra.gov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2857b5b-cdfa-4d35-817f-a1fcfe3c5dde">DPM</DPM_x0020_Author>
    <DPM_x0020_File_x0020_name xmlns="62857b5b-cdfa-4d35-817f-a1fcfe3c5dde">T22-WTSA.24-C-0036!A28!MSW-R</DPM_x0020_File_x0020_name>
    <DPM_x0020_Version xmlns="62857b5b-cdfa-4d35-817f-a1fcfe3c5dde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2857b5b-cdfa-4d35-817f-a1fcfe3c5dde" targetNamespace="http://schemas.microsoft.com/office/2006/metadata/properties" ma:root="true" ma:fieldsID="d41af5c836d734370eb92e7ee5f83852" ns2:_="" ns3:_="">
    <xsd:import namespace="996b2e75-67fd-4955-a3b0-5ab9934cb50b"/>
    <xsd:import namespace="62857b5b-cdfa-4d35-817f-a1fcfe3c5dd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7b5b-cdfa-4d35-817f-a1fcfe3c5dd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57b5b-cdfa-4d35-817f-a1fcfe3c5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2857b5b-cdfa-4d35-817f-a1fcfe3c5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1039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T22-WTSA.24-C-0036!A28!MSW-R</vt:lpstr>
    </vt:vector>
  </TitlesOfParts>
  <Manager>General Secretariat - Pool</Manager>
  <Company>International Telecommunication Union (ITU)</Company>
  <LinksUpToDate>false</LinksUpToDate>
  <CharactersWithSpaces>8622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T22-WTSA.24-C-0036!A28!MSW-R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5</cp:revision>
  <cp:lastPrinted>2016-06-06T07:49:00Z</cp:lastPrinted>
  <dcterms:created xsi:type="dcterms:W3CDTF">2024-10-07T13:37:00Z</dcterms:created>
  <dcterms:modified xsi:type="dcterms:W3CDTF">2024-10-07T14:46:00Z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