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DE42D6E" w14:textId="77777777" w:rsidTr="008077A5">
        <w:trPr>
          <w:cantSplit/>
          <w:trHeight w:val="20"/>
        </w:trPr>
        <w:tc>
          <w:tcPr>
            <w:tcW w:w="1310" w:type="dxa"/>
          </w:tcPr>
          <w:p w14:paraId="4629CF3E" w14:textId="77777777" w:rsidR="00314F41" w:rsidRPr="00B344B6" w:rsidRDefault="00863FEE" w:rsidP="009D0810">
            <w:pPr>
              <w:rPr>
                <w:sz w:val="24"/>
                <w:szCs w:val="24"/>
                <w:rtl/>
              </w:rPr>
            </w:pPr>
            <w:r w:rsidRPr="00B344B6">
              <w:rPr>
                <w:noProof/>
              </w:rPr>
              <w:drawing>
                <wp:inline distT="0" distB="0" distL="0" distR="0" wp14:anchorId="40D62AC6" wp14:editId="7333CE0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4D00477A"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1EC2F7E0"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38AC1D13" w14:textId="77777777" w:rsidR="00314F41" w:rsidRPr="00B344B6" w:rsidRDefault="00314F41" w:rsidP="009D0810">
            <w:pPr>
              <w:rPr>
                <w:rtl/>
                <w:lang w:bidi="ar-EG"/>
              </w:rPr>
            </w:pPr>
            <w:r w:rsidRPr="00B344B6">
              <w:rPr>
                <w:noProof/>
                <w:lang w:eastAsia="zh-CN"/>
              </w:rPr>
              <w:drawing>
                <wp:inline distT="0" distB="0" distL="0" distR="0" wp14:anchorId="25751760" wp14:editId="180E968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09F8FFBC" w14:textId="77777777" w:rsidTr="008077A5">
        <w:trPr>
          <w:cantSplit/>
          <w:trHeight w:val="20"/>
        </w:trPr>
        <w:tc>
          <w:tcPr>
            <w:tcW w:w="6456" w:type="dxa"/>
            <w:gridSpan w:val="2"/>
            <w:tcBorders>
              <w:bottom w:val="single" w:sz="12" w:space="0" w:color="auto"/>
            </w:tcBorders>
          </w:tcPr>
          <w:p w14:paraId="75AFB265"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705BB9EF" w14:textId="77777777" w:rsidR="00280E04" w:rsidRPr="00B344B6" w:rsidRDefault="00280E04" w:rsidP="003309DA">
            <w:pPr>
              <w:spacing w:before="0" w:line="120" w:lineRule="auto"/>
              <w:rPr>
                <w:lang w:bidi="ar-EG"/>
              </w:rPr>
            </w:pPr>
          </w:p>
        </w:tc>
      </w:tr>
      <w:tr w:rsidR="00280E04" w:rsidRPr="00B344B6" w14:paraId="39C0EA99" w14:textId="77777777" w:rsidTr="000B0891">
        <w:trPr>
          <w:cantSplit/>
          <w:trHeight w:val="240"/>
        </w:trPr>
        <w:tc>
          <w:tcPr>
            <w:tcW w:w="6456" w:type="dxa"/>
            <w:gridSpan w:val="2"/>
            <w:tcBorders>
              <w:top w:val="single" w:sz="12" w:space="0" w:color="auto"/>
            </w:tcBorders>
          </w:tcPr>
          <w:p w14:paraId="30779728"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76EE946C" w14:textId="77777777" w:rsidR="00280E04" w:rsidRPr="000B0891" w:rsidRDefault="00280E04" w:rsidP="000B0891">
            <w:pPr>
              <w:spacing w:before="0" w:line="240" w:lineRule="exact"/>
              <w:rPr>
                <w:rFonts w:eastAsia="SimSun"/>
                <w:b/>
                <w:bCs/>
              </w:rPr>
            </w:pPr>
          </w:p>
        </w:tc>
      </w:tr>
      <w:tr w:rsidR="00AD538E" w:rsidRPr="00B344B6" w14:paraId="038AEEC2" w14:textId="77777777" w:rsidTr="008077A5">
        <w:trPr>
          <w:cantSplit/>
        </w:trPr>
        <w:tc>
          <w:tcPr>
            <w:tcW w:w="6456" w:type="dxa"/>
            <w:gridSpan w:val="2"/>
          </w:tcPr>
          <w:p w14:paraId="38F4B0B2" w14:textId="77777777" w:rsidR="00AD538E" w:rsidRPr="00DC3137" w:rsidRDefault="00D21D8E" w:rsidP="003309DA">
            <w:pPr>
              <w:pStyle w:val="Committee"/>
              <w:framePr w:hSpace="0" w:wrap="auto" w:hAnchor="text" w:yAlign="inline"/>
              <w:bidi/>
              <w:rPr>
                <w:rtl/>
              </w:rPr>
            </w:pPr>
            <w:r w:rsidRPr="00DC3137">
              <w:rPr>
                <w:rtl/>
              </w:rPr>
              <w:t>الجلسة العامة</w:t>
            </w:r>
          </w:p>
        </w:tc>
        <w:tc>
          <w:tcPr>
            <w:tcW w:w="3123" w:type="dxa"/>
            <w:gridSpan w:val="2"/>
          </w:tcPr>
          <w:p w14:paraId="1E2B7096" w14:textId="3BB26F2A" w:rsidR="00AD538E" w:rsidRPr="00DC3137" w:rsidRDefault="00D21D8E" w:rsidP="003309DA">
            <w:pPr>
              <w:pStyle w:val="Docnumber"/>
              <w:bidi/>
              <w:rPr>
                <w:rtl/>
              </w:rPr>
            </w:pPr>
            <w:r w:rsidRPr="00DC3137">
              <w:rPr>
                <w:rtl/>
              </w:rPr>
              <w:t>الإضافة 28</w:t>
            </w:r>
            <w:r w:rsidRPr="00DC3137">
              <w:rPr>
                <w:rtl/>
              </w:rPr>
              <w:br/>
              <w:t>للوثيقة</w:t>
            </w:r>
            <w:r w:rsidR="00DC3137">
              <w:rPr>
                <w:rFonts w:hint="cs"/>
                <w:rtl/>
              </w:rPr>
              <w:t xml:space="preserve"> </w:t>
            </w:r>
            <w:r w:rsidR="00DC3137">
              <w:t>36-A</w:t>
            </w:r>
          </w:p>
        </w:tc>
      </w:tr>
      <w:tr w:rsidR="006175E7" w:rsidRPr="00B344B6" w14:paraId="5B7B7EDD" w14:textId="77777777" w:rsidTr="008077A5">
        <w:trPr>
          <w:cantSplit/>
        </w:trPr>
        <w:tc>
          <w:tcPr>
            <w:tcW w:w="6456" w:type="dxa"/>
            <w:gridSpan w:val="2"/>
          </w:tcPr>
          <w:p w14:paraId="03F627CD" w14:textId="77777777" w:rsidR="006175E7" w:rsidRPr="00DC3137" w:rsidRDefault="006175E7" w:rsidP="009D0810">
            <w:pPr>
              <w:spacing w:before="0" w:line="240" w:lineRule="auto"/>
              <w:rPr>
                <w:b/>
                <w:bCs/>
                <w:rtl/>
              </w:rPr>
            </w:pPr>
          </w:p>
        </w:tc>
        <w:tc>
          <w:tcPr>
            <w:tcW w:w="3123" w:type="dxa"/>
            <w:gridSpan w:val="2"/>
          </w:tcPr>
          <w:p w14:paraId="1561941B" w14:textId="77777777" w:rsidR="006175E7" w:rsidRPr="00DC3137" w:rsidRDefault="00EC0AD3" w:rsidP="009D0810">
            <w:pPr>
              <w:pStyle w:val="TopHeader"/>
              <w:bidi/>
              <w:spacing w:before="0"/>
              <w:rPr>
                <w:rFonts w:ascii="Dubai" w:hAnsi="Dubai" w:cs="Dubai"/>
                <w:sz w:val="22"/>
                <w:szCs w:val="22"/>
                <w:rtl/>
              </w:rPr>
            </w:pPr>
            <w:r w:rsidRPr="00DC3137">
              <w:rPr>
                <w:rFonts w:ascii="Dubai" w:eastAsia="SimSun" w:hAnsi="Dubai" w:cs="Dubai"/>
                <w:sz w:val="22"/>
                <w:szCs w:val="22"/>
                <w:rtl/>
              </w:rPr>
              <w:t>23 سبتمبر 2024</w:t>
            </w:r>
          </w:p>
        </w:tc>
      </w:tr>
      <w:tr w:rsidR="006175E7" w:rsidRPr="00B344B6" w14:paraId="7CBC580F" w14:textId="77777777" w:rsidTr="008077A5">
        <w:trPr>
          <w:cantSplit/>
        </w:trPr>
        <w:tc>
          <w:tcPr>
            <w:tcW w:w="6456" w:type="dxa"/>
            <w:gridSpan w:val="2"/>
          </w:tcPr>
          <w:p w14:paraId="2BBEC0D3" w14:textId="77777777" w:rsidR="006175E7" w:rsidRPr="00DC3137" w:rsidRDefault="006175E7" w:rsidP="009D0810">
            <w:pPr>
              <w:spacing w:before="0" w:line="240" w:lineRule="auto"/>
              <w:rPr>
                <w:b/>
                <w:bCs/>
                <w:rtl/>
              </w:rPr>
            </w:pPr>
          </w:p>
        </w:tc>
        <w:tc>
          <w:tcPr>
            <w:tcW w:w="3123" w:type="dxa"/>
            <w:gridSpan w:val="2"/>
          </w:tcPr>
          <w:p w14:paraId="4FF81EA4" w14:textId="77777777" w:rsidR="006175E7" w:rsidRPr="00DC3137" w:rsidRDefault="00EC0AD3" w:rsidP="009D0810">
            <w:pPr>
              <w:pStyle w:val="TopHeader"/>
              <w:bidi/>
              <w:spacing w:before="0"/>
              <w:rPr>
                <w:rFonts w:ascii="Dubai" w:eastAsia="SimSun" w:hAnsi="Dubai" w:cs="Dubai"/>
                <w:sz w:val="22"/>
                <w:szCs w:val="22"/>
                <w:rtl/>
              </w:rPr>
            </w:pPr>
            <w:r w:rsidRPr="00DC3137">
              <w:rPr>
                <w:rFonts w:ascii="Dubai" w:hAnsi="Dubai" w:cs="Dubai"/>
                <w:sz w:val="22"/>
                <w:szCs w:val="22"/>
                <w:rtl/>
              </w:rPr>
              <w:t>الأصل: بالإنكليزية</w:t>
            </w:r>
          </w:p>
        </w:tc>
      </w:tr>
      <w:tr w:rsidR="006175E7" w:rsidRPr="00B344B6" w14:paraId="582AB01B" w14:textId="77777777" w:rsidTr="008077A5">
        <w:trPr>
          <w:cantSplit/>
        </w:trPr>
        <w:tc>
          <w:tcPr>
            <w:tcW w:w="9579" w:type="dxa"/>
            <w:gridSpan w:val="4"/>
          </w:tcPr>
          <w:p w14:paraId="608B3986" w14:textId="77777777" w:rsidR="006175E7" w:rsidRPr="009D0810" w:rsidRDefault="006175E7" w:rsidP="000B0891">
            <w:pPr>
              <w:spacing w:before="0" w:line="240" w:lineRule="exact"/>
              <w:rPr>
                <w:rFonts w:eastAsia="SimSun"/>
                <w:b/>
                <w:bCs/>
              </w:rPr>
            </w:pPr>
          </w:p>
        </w:tc>
      </w:tr>
      <w:tr w:rsidR="006175E7" w:rsidRPr="00B344B6" w14:paraId="01789EEF" w14:textId="77777777" w:rsidTr="008077A5">
        <w:trPr>
          <w:cantSplit/>
        </w:trPr>
        <w:tc>
          <w:tcPr>
            <w:tcW w:w="9579" w:type="dxa"/>
            <w:gridSpan w:val="4"/>
          </w:tcPr>
          <w:p w14:paraId="78B2E142" w14:textId="77777777" w:rsidR="006175E7" w:rsidRPr="00B344B6" w:rsidRDefault="00D21D8E" w:rsidP="006175E7">
            <w:pPr>
              <w:pStyle w:val="Source"/>
              <w:rPr>
                <w:rtl/>
              </w:rPr>
            </w:pPr>
            <w:r w:rsidRPr="00D21D8E">
              <w:rPr>
                <w:rtl/>
              </w:rPr>
              <w:t>إدارات الدول العربية</w:t>
            </w:r>
          </w:p>
        </w:tc>
      </w:tr>
      <w:tr w:rsidR="006175E7" w:rsidRPr="00B344B6" w14:paraId="479E8725" w14:textId="77777777" w:rsidTr="008077A5">
        <w:trPr>
          <w:cantSplit/>
        </w:trPr>
        <w:tc>
          <w:tcPr>
            <w:tcW w:w="9579" w:type="dxa"/>
            <w:gridSpan w:val="4"/>
          </w:tcPr>
          <w:p w14:paraId="0B75F757" w14:textId="05D7A176" w:rsidR="006175E7" w:rsidRPr="00D21D8E" w:rsidRDefault="00DC3137" w:rsidP="006175E7">
            <w:pPr>
              <w:pStyle w:val="Title1"/>
              <w:spacing w:before="240"/>
              <w:rPr>
                <w:rtl/>
              </w:rPr>
            </w:pPr>
            <w:r w:rsidRPr="00BC65ED">
              <w:rPr>
                <w:rFonts w:hint="cs"/>
                <w:rtl/>
              </w:rPr>
              <w:t xml:space="preserve">مشروع </w:t>
            </w:r>
            <w:r>
              <w:rPr>
                <w:rFonts w:hint="cs"/>
                <w:rtl/>
              </w:rPr>
              <w:t>ال</w:t>
            </w:r>
            <w:r w:rsidRPr="00BC65ED">
              <w:rPr>
                <w:rFonts w:hint="cs"/>
                <w:rtl/>
              </w:rPr>
              <w:t xml:space="preserve">قرار </w:t>
            </w:r>
            <w:r>
              <w:rPr>
                <w:rFonts w:hint="cs"/>
                <w:rtl/>
              </w:rPr>
              <w:t>ال</w:t>
            </w:r>
            <w:r w:rsidRPr="00BC65ED">
              <w:rPr>
                <w:rFonts w:hint="cs"/>
                <w:rtl/>
              </w:rPr>
              <w:t xml:space="preserve">جديد </w:t>
            </w:r>
            <w:r w:rsidRPr="00BC65ED">
              <w:t>[ARB-DPI]</w:t>
            </w:r>
            <w:r w:rsidRPr="00BC65ED">
              <w:rPr>
                <w:rFonts w:hint="cs"/>
                <w:rtl/>
              </w:rPr>
              <w:t xml:space="preserve"> - </w:t>
            </w:r>
            <w:r w:rsidRPr="00BC65ED">
              <w:rPr>
                <w:rtl/>
                <w:lang w:bidi="ar-JO"/>
              </w:rPr>
              <w:t xml:space="preserve">تعزيز أنشطة التقييس </w:t>
            </w:r>
            <w:r>
              <w:rPr>
                <w:rFonts w:hint="cs"/>
                <w:rtl/>
                <w:lang w:bidi="ar-JO"/>
              </w:rPr>
              <w:t>المتعلقة</w:t>
            </w:r>
            <w:r w:rsidRPr="00BC65ED">
              <w:rPr>
                <w:rtl/>
                <w:lang w:bidi="ar-JO"/>
              </w:rPr>
              <w:t xml:space="preserve"> </w:t>
            </w:r>
            <w:r>
              <w:rPr>
                <w:rFonts w:hint="cs"/>
                <w:rtl/>
                <w:lang w:bidi="ar-JO"/>
              </w:rPr>
              <w:t>ب</w:t>
            </w:r>
            <w:r w:rsidRPr="00BC65ED">
              <w:rPr>
                <w:rtl/>
                <w:lang w:bidi="ar-JO"/>
              </w:rPr>
              <w:t>البنية التحتية العامة الرقمية</w:t>
            </w:r>
            <w:r>
              <w:rPr>
                <w:rFonts w:hint="cs"/>
                <w:rtl/>
                <w:lang w:bidi="ar-JO"/>
              </w:rPr>
              <w:t xml:space="preserve"> </w:t>
            </w:r>
            <w:r>
              <w:rPr>
                <w:lang w:bidi="ar-JO"/>
              </w:rPr>
              <w:t>(DPI)</w:t>
            </w:r>
            <w:r w:rsidRPr="00BC65ED">
              <w:rPr>
                <w:rtl/>
                <w:lang w:bidi="ar-JO"/>
              </w:rPr>
              <w:t xml:space="preserve"> لدعم التحول الرقمي</w:t>
            </w:r>
          </w:p>
        </w:tc>
      </w:tr>
      <w:tr w:rsidR="006175E7" w:rsidRPr="00B344B6" w14:paraId="2795B693" w14:textId="77777777" w:rsidTr="008077A5">
        <w:trPr>
          <w:cantSplit/>
          <w:trHeight w:hRule="exact" w:val="240"/>
        </w:trPr>
        <w:tc>
          <w:tcPr>
            <w:tcW w:w="9579" w:type="dxa"/>
            <w:gridSpan w:val="4"/>
          </w:tcPr>
          <w:p w14:paraId="27B360CF" w14:textId="77777777" w:rsidR="006175E7" w:rsidRPr="00B344B6" w:rsidRDefault="006175E7" w:rsidP="006175E7">
            <w:pPr>
              <w:pStyle w:val="Title2"/>
              <w:spacing w:before="240"/>
            </w:pPr>
          </w:p>
        </w:tc>
      </w:tr>
      <w:tr w:rsidR="006175E7" w:rsidRPr="00B344B6" w14:paraId="05D33016" w14:textId="77777777" w:rsidTr="008077A5">
        <w:trPr>
          <w:cantSplit/>
          <w:trHeight w:hRule="exact" w:val="240"/>
        </w:trPr>
        <w:tc>
          <w:tcPr>
            <w:tcW w:w="9579" w:type="dxa"/>
            <w:gridSpan w:val="4"/>
          </w:tcPr>
          <w:p w14:paraId="3589E2EB" w14:textId="77777777" w:rsidR="006175E7" w:rsidRPr="00B344B6" w:rsidRDefault="006175E7" w:rsidP="006175E7">
            <w:pPr>
              <w:pStyle w:val="Agendaitem"/>
              <w:spacing w:before="0" w:after="0"/>
              <w:rPr>
                <w:rtl/>
              </w:rPr>
            </w:pPr>
          </w:p>
        </w:tc>
      </w:tr>
    </w:tbl>
    <w:p w14:paraId="11E85FE3"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18B3FEC5" w14:textId="77777777" w:rsidTr="008077A5">
        <w:tc>
          <w:tcPr>
            <w:tcW w:w="1355" w:type="dxa"/>
            <w:shd w:val="clear" w:color="auto" w:fill="FFFFFF"/>
          </w:tcPr>
          <w:p w14:paraId="1AB33B2B" w14:textId="77777777" w:rsidR="00314F41" w:rsidRPr="004C60DB" w:rsidRDefault="00314F41" w:rsidP="004C60DB">
            <w:pPr>
              <w:rPr>
                <w:rFonts w:eastAsia="SimSun"/>
                <w:b/>
                <w:bCs/>
                <w:position w:val="2"/>
                <w:rtl/>
                <w:lang w:val="fr-FR" w:eastAsia="zh-CN" w:bidi="ar-EG"/>
              </w:rPr>
            </w:pPr>
            <w:r w:rsidRPr="004C60DB">
              <w:rPr>
                <w:b/>
                <w:bCs/>
                <w:rtl/>
              </w:rPr>
              <w:t>ملخص:</w:t>
            </w:r>
          </w:p>
        </w:tc>
        <w:tc>
          <w:tcPr>
            <w:tcW w:w="8284" w:type="dxa"/>
            <w:gridSpan w:val="2"/>
            <w:shd w:val="clear" w:color="auto" w:fill="FFFFFF"/>
          </w:tcPr>
          <w:p w14:paraId="68F1A0D5" w14:textId="50DEDD48" w:rsidR="00314F41" w:rsidRPr="00B344B6" w:rsidRDefault="00DC3137" w:rsidP="004C60DB">
            <w:pPr>
              <w:rPr>
                <w:rFonts w:eastAsia="SimSun"/>
                <w:position w:val="2"/>
                <w:rtl/>
                <w:lang w:val="fr-FR" w:eastAsia="zh-CN" w:bidi="ar-EG"/>
              </w:rPr>
            </w:pPr>
            <w:r w:rsidRPr="00DC3137">
              <w:rPr>
                <w:rFonts w:hint="cs"/>
                <w:rtl/>
                <w:lang w:val="en-GB"/>
              </w:rPr>
              <w:t xml:space="preserve">تقترح هذه المساهمة قراراً جديداً للجمعية العالمية لتقييس الاتصالات بشأن </w:t>
            </w:r>
            <w:r w:rsidRPr="00DC3137">
              <w:rPr>
                <w:rtl/>
                <w:lang w:val="en-GB"/>
              </w:rPr>
              <w:t xml:space="preserve">تعزيز أنشطة التقييس </w:t>
            </w:r>
            <w:r w:rsidRPr="00DC3137">
              <w:rPr>
                <w:rFonts w:hint="cs"/>
                <w:rtl/>
                <w:lang w:val="en-GB"/>
              </w:rPr>
              <w:t>المتعلقة</w:t>
            </w:r>
            <w:r w:rsidRPr="00DC3137">
              <w:rPr>
                <w:rtl/>
                <w:lang w:val="en-GB"/>
              </w:rPr>
              <w:t xml:space="preserve"> </w:t>
            </w:r>
            <w:r w:rsidRPr="00DC3137">
              <w:rPr>
                <w:rFonts w:hint="cs"/>
                <w:rtl/>
                <w:lang w:val="en-GB"/>
              </w:rPr>
              <w:t>ب</w:t>
            </w:r>
            <w:r w:rsidRPr="00DC3137">
              <w:rPr>
                <w:rtl/>
                <w:lang w:val="en-GB"/>
              </w:rPr>
              <w:t>البنية التحتية العامة الرقمية</w:t>
            </w:r>
            <w:r w:rsidRPr="00DC3137">
              <w:rPr>
                <w:rFonts w:hint="cs"/>
                <w:rtl/>
                <w:lang w:val="en-GB"/>
              </w:rPr>
              <w:t xml:space="preserve"> </w:t>
            </w:r>
            <w:r w:rsidRPr="00DC3137">
              <w:t>(DPI)</w:t>
            </w:r>
            <w:r w:rsidRPr="00DC3137">
              <w:rPr>
                <w:rtl/>
                <w:lang w:val="en-GB"/>
              </w:rPr>
              <w:t xml:space="preserve"> لدعم التحول الرقمي</w:t>
            </w:r>
            <w:r w:rsidRPr="00DC3137">
              <w:rPr>
                <w:rFonts w:hint="cs"/>
                <w:rtl/>
                <w:lang w:val="en-GB"/>
              </w:rPr>
              <w:t>.</w:t>
            </w:r>
          </w:p>
        </w:tc>
      </w:tr>
      <w:tr w:rsidR="00314F41" w:rsidRPr="00B344B6" w14:paraId="03AADA40" w14:textId="77777777" w:rsidTr="008077A5">
        <w:tc>
          <w:tcPr>
            <w:tcW w:w="1355" w:type="dxa"/>
            <w:shd w:val="clear" w:color="auto" w:fill="FFFFFF"/>
            <w:hideMark/>
          </w:tcPr>
          <w:p w14:paraId="4C419AEA" w14:textId="77777777" w:rsidR="00314F41" w:rsidRPr="004C60DB" w:rsidRDefault="00314F41" w:rsidP="004C60DB">
            <w:pPr>
              <w:rPr>
                <w:rFonts w:eastAsia="SimSun"/>
                <w:b/>
                <w:bCs/>
                <w:position w:val="2"/>
                <w:lang w:val="en-GB" w:eastAsia="zh-CN"/>
              </w:rPr>
            </w:pPr>
            <w:r w:rsidRPr="004C60DB">
              <w:rPr>
                <w:rFonts w:eastAsia="SimSun"/>
                <w:b/>
                <w:bCs/>
                <w:position w:val="2"/>
                <w:rtl/>
                <w:lang w:val="fr-FR" w:eastAsia="zh-CN" w:bidi="ar-EG"/>
              </w:rPr>
              <w:t>للاتصال:</w:t>
            </w:r>
          </w:p>
        </w:tc>
        <w:tc>
          <w:tcPr>
            <w:tcW w:w="4034" w:type="dxa"/>
            <w:shd w:val="clear" w:color="auto" w:fill="FFFFFF"/>
          </w:tcPr>
          <w:p w14:paraId="0BE0EA90" w14:textId="73F99453" w:rsidR="00314F41" w:rsidRPr="00B344B6" w:rsidRDefault="00DC3137" w:rsidP="004C60DB">
            <w:pPr>
              <w:jc w:val="left"/>
              <w:rPr>
                <w:rFonts w:eastAsia="SimSun"/>
                <w:position w:val="2"/>
                <w:lang w:val="en-GB" w:eastAsia="zh-CN"/>
              </w:rPr>
            </w:pPr>
            <w:r w:rsidRPr="00DC3137">
              <w:rPr>
                <w:rFonts w:hint="cs"/>
                <w:rtl/>
                <w:lang w:bidi="ar-JO"/>
              </w:rPr>
              <w:t>بسمة توفيق</w:t>
            </w:r>
            <w:r w:rsidR="00314F41" w:rsidRPr="00B344B6">
              <w:br/>
            </w:r>
            <w:r w:rsidRPr="00DC3137">
              <w:rPr>
                <w:rFonts w:hint="cs"/>
                <w:rtl/>
              </w:rPr>
              <w:t>الجهاز القومي لتنظيم الاتصالات</w:t>
            </w:r>
            <w:r w:rsidR="00314F41" w:rsidRPr="00B344B6">
              <w:br/>
            </w:r>
            <w:r w:rsidRPr="00DC3137">
              <w:rPr>
                <w:rFonts w:hint="cs"/>
                <w:rtl/>
              </w:rPr>
              <w:t>مصر</w:t>
            </w:r>
          </w:p>
        </w:tc>
        <w:tc>
          <w:tcPr>
            <w:tcW w:w="4250" w:type="dxa"/>
            <w:shd w:val="clear" w:color="auto" w:fill="FFFFFF"/>
          </w:tcPr>
          <w:p w14:paraId="4E934AD6" w14:textId="169024A6" w:rsidR="00314F41" w:rsidRPr="00B344B6" w:rsidRDefault="00314F41" w:rsidP="004C60DB">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DC3137" w:rsidRPr="00801645">
                <w:rPr>
                  <w:rStyle w:val="Hyperlink"/>
                </w:rPr>
                <w:t>basmaa@tra.gov.eg</w:t>
              </w:r>
            </w:hyperlink>
          </w:p>
        </w:tc>
      </w:tr>
    </w:tbl>
    <w:p w14:paraId="744F99C6" w14:textId="77777777" w:rsidR="0012545F" w:rsidRPr="00B344B6" w:rsidRDefault="0012545F">
      <w:pPr>
        <w:bidi w:val="0"/>
        <w:spacing w:before="0" w:line="240" w:lineRule="auto"/>
        <w:jc w:val="left"/>
        <w:rPr>
          <w:rtl/>
        </w:rPr>
      </w:pPr>
      <w:r w:rsidRPr="00B344B6">
        <w:rPr>
          <w:rtl/>
        </w:rPr>
        <w:br w:type="page"/>
      </w:r>
    </w:p>
    <w:p w14:paraId="2CCB45B4" w14:textId="77777777" w:rsidR="001609F7" w:rsidRDefault="00DC3137">
      <w:pPr>
        <w:pStyle w:val="Proposal"/>
      </w:pPr>
      <w:r>
        <w:lastRenderedPageBreak/>
        <w:t>ADD</w:t>
      </w:r>
      <w:r>
        <w:tab/>
        <w:t>ARB/36A28/1</w:t>
      </w:r>
    </w:p>
    <w:p w14:paraId="0D3DDF23" w14:textId="22940DCC" w:rsidR="001609F7" w:rsidRPr="00DC3137" w:rsidRDefault="00DC3137" w:rsidP="00DC3137">
      <w:pPr>
        <w:pStyle w:val="ResNo"/>
        <w:spacing w:before="120" w:after="0"/>
      </w:pPr>
      <w:r w:rsidRPr="00DC3137">
        <w:rPr>
          <w:rtl/>
          <w:lang w:bidi="ar-SA"/>
        </w:rPr>
        <w:t xml:space="preserve">مشروع </w:t>
      </w:r>
      <w:r w:rsidRPr="00DC3137">
        <w:rPr>
          <w:rFonts w:hint="cs"/>
          <w:rtl/>
        </w:rPr>
        <w:t>ال</w:t>
      </w:r>
      <w:r w:rsidRPr="00DC3137">
        <w:rPr>
          <w:rtl/>
          <w:lang w:bidi="ar-SA"/>
        </w:rPr>
        <w:t xml:space="preserve">قرار </w:t>
      </w:r>
      <w:r w:rsidRPr="00DC3137">
        <w:rPr>
          <w:rFonts w:hint="cs"/>
          <w:rtl/>
        </w:rPr>
        <w:t>ال</w:t>
      </w:r>
      <w:r w:rsidRPr="00DC3137">
        <w:rPr>
          <w:rtl/>
          <w:lang w:bidi="ar-SA"/>
        </w:rPr>
        <w:t>جديد [</w:t>
      </w:r>
      <w:r w:rsidRPr="00DC3137">
        <w:t>ARB-DPI</w:t>
      </w:r>
      <w:r w:rsidRPr="00DC3137">
        <w:rPr>
          <w:rtl/>
          <w:lang w:bidi="ar-SA"/>
        </w:rPr>
        <w:t>]</w:t>
      </w:r>
      <w:r w:rsidRPr="00DC3137">
        <w:rPr>
          <w:rFonts w:hint="cs"/>
          <w:rtl/>
          <w:lang w:bidi="ar-SA"/>
        </w:rPr>
        <w:t xml:space="preserve"> (نيودلهي، 2024)</w:t>
      </w:r>
    </w:p>
    <w:p w14:paraId="19A605E7" w14:textId="58A2DC5A" w:rsidR="001609F7" w:rsidRDefault="00DC3137" w:rsidP="00DC3137">
      <w:pPr>
        <w:pStyle w:val="Restitle"/>
        <w:spacing w:after="0"/>
        <w:rPr>
          <w:rFonts w:ascii="Times New Roman"/>
          <w:rtl/>
        </w:rPr>
      </w:pPr>
      <w:r w:rsidRPr="00DC3137">
        <w:rPr>
          <w:rFonts w:ascii="Times New Roman"/>
          <w:rtl/>
        </w:rPr>
        <w:t>تعزيز أنشطة التقييس المتعلقة بالبنية التحتية العامة الرقمية (</w:t>
      </w:r>
      <w:r w:rsidRPr="00300E10">
        <w:t>DPI</w:t>
      </w:r>
      <w:r w:rsidRPr="00DC3137">
        <w:rPr>
          <w:rFonts w:ascii="Times New Roman"/>
          <w:rtl/>
        </w:rPr>
        <w:t>) لدعم التحول الرقمي</w:t>
      </w:r>
    </w:p>
    <w:p w14:paraId="0BD82EB3" w14:textId="7F844258" w:rsidR="00DC3137" w:rsidRPr="00DC3137" w:rsidRDefault="00DC3137" w:rsidP="00DC3137">
      <w:pPr>
        <w:pStyle w:val="Resref"/>
      </w:pPr>
      <w:r w:rsidRPr="00DC3137">
        <w:rPr>
          <w:rFonts w:hint="cs"/>
          <w:rtl/>
          <w:lang w:bidi="ar-EG"/>
        </w:rPr>
        <w:t>(نيودلهي، 2024)</w:t>
      </w:r>
    </w:p>
    <w:p w14:paraId="5999A597" w14:textId="77777777" w:rsidR="00DC3137" w:rsidRDefault="00DC3137" w:rsidP="00DC3137">
      <w:pPr>
        <w:pStyle w:val="Normalaftertitle"/>
        <w:rPr>
          <w:rtl/>
          <w:lang w:bidi="ar-EG"/>
        </w:rPr>
      </w:pPr>
      <w:r w:rsidRPr="009F217F">
        <w:rPr>
          <w:rtl/>
          <w:lang w:bidi="ar-EG"/>
        </w:rPr>
        <w:t>إن الجمعية العالمية لتقييس الاتصالات (نيودلهي، 2024)،</w:t>
      </w:r>
    </w:p>
    <w:p w14:paraId="7672817F" w14:textId="77777777" w:rsidR="00DC3137" w:rsidRPr="00FC0F14" w:rsidRDefault="00DC3137" w:rsidP="00DC3137">
      <w:pPr>
        <w:pStyle w:val="Call"/>
        <w:spacing w:before="160"/>
        <w:rPr>
          <w:rtl/>
        </w:rPr>
      </w:pPr>
      <w:r w:rsidRPr="00F60BE9">
        <w:rPr>
          <w:rtl/>
          <w:lang w:bidi="ar-EG"/>
        </w:rPr>
        <w:t xml:space="preserve">إذ </w:t>
      </w:r>
      <w:r>
        <w:rPr>
          <w:rFonts w:hint="cs"/>
          <w:rtl/>
          <w:lang w:bidi="ar-EG"/>
        </w:rPr>
        <w:t>ت</w:t>
      </w:r>
      <w:r w:rsidRPr="00F60BE9">
        <w:rPr>
          <w:rtl/>
          <w:lang w:bidi="ar-EG"/>
        </w:rPr>
        <w:t>ذكّر</w:t>
      </w:r>
    </w:p>
    <w:p w14:paraId="21DED7B4" w14:textId="7D56BDDB" w:rsidR="00DC3137" w:rsidRPr="00FC0F14" w:rsidRDefault="00DC3137" w:rsidP="00DC3137">
      <w:pPr>
        <w:rPr>
          <w:rtl/>
          <w:lang w:bidi="ar-EG"/>
        </w:rPr>
      </w:pPr>
      <w:r>
        <w:rPr>
          <w:rFonts w:hint="eastAsia"/>
          <w:i/>
          <w:iCs/>
          <w:rtl/>
          <w:lang w:bidi="ar-EG"/>
        </w:rPr>
        <w:t> </w:t>
      </w:r>
      <w:r w:rsidRPr="00FC0F14">
        <w:rPr>
          <w:rFonts w:hint="cs"/>
          <w:i/>
          <w:iCs/>
          <w:rtl/>
          <w:lang w:bidi="ar-EG"/>
        </w:rPr>
        <w:t>أ</w:t>
      </w:r>
      <w:r>
        <w:rPr>
          <w:rFonts w:hint="eastAsia"/>
          <w:i/>
          <w:iCs/>
          <w:rtl/>
          <w:lang w:bidi="ar-EG"/>
        </w:rPr>
        <w:t> </w:t>
      </w:r>
      <w:r w:rsidRPr="00FC0F14">
        <w:rPr>
          <w:rFonts w:hint="cs"/>
          <w:i/>
          <w:iCs/>
          <w:rtl/>
          <w:lang w:bidi="ar-EG"/>
        </w:rPr>
        <w:t>)</w:t>
      </w:r>
      <w:r w:rsidRPr="00FC0F14">
        <w:rPr>
          <w:rFonts w:hint="cs"/>
          <w:rtl/>
          <w:lang w:bidi="ar-EG"/>
        </w:rPr>
        <w:tab/>
      </w:r>
      <w:r>
        <w:rPr>
          <w:rFonts w:hint="cs"/>
          <w:rtl/>
          <w:lang w:bidi="ar-JO"/>
        </w:rPr>
        <w:t>بالرقم 13 من المادة 1 من دستور الاتحاد، الذي ينص على أن الاتحاد يقوم بوجه خاص بتسهيل</w:t>
      </w:r>
      <w:r w:rsidRPr="00F60BE9">
        <w:rPr>
          <w:rtl/>
          <w:lang w:bidi="ar-JO"/>
        </w:rPr>
        <w:t xml:space="preserve"> تقييس الاتصالات على الصعيد العالمي</w:t>
      </w:r>
      <w:r>
        <w:rPr>
          <w:rFonts w:hint="cs"/>
          <w:rtl/>
          <w:lang w:bidi="ar-JO"/>
        </w:rPr>
        <w:t xml:space="preserve">، </w:t>
      </w:r>
      <w:r w:rsidRPr="00F60BE9">
        <w:rPr>
          <w:rtl/>
          <w:lang w:bidi="ar-JO"/>
        </w:rPr>
        <w:t xml:space="preserve">مع </w:t>
      </w:r>
      <w:r>
        <w:rPr>
          <w:rFonts w:hint="cs"/>
          <w:rtl/>
          <w:lang w:bidi="ar-JO"/>
        </w:rPr>
        <w:t>نوعية</w:t>
      </w:r>
      <w:r w:rsidRPr="00F60BE9">
        <w:rPr>
          <w:rtl/>
          <w:lang w:bidi="ar-JO"/>
        </w:rPr>
        <w:t xml:space="preserve"> خدمة مرضية؛</w:t>
      </w:r>
    </w:p>
    <w:p w14:paraId="7D05E3E3" w14:textId="77777777" w:rsidR="00DC3137" w:rsidRPr="00FC0F14" w:rsidRDefault="00DC3137" w:rsidP="00DC3137">
      <w:pPr>
        <w:rPr>
          <w:rtl/>
          <w:lang w:bidi="ar-EG"/>
        </w:rPr>
      </w:pPr>
      <w:r>
        <w:rPr>
          <w:rFonts w:hint="cs"/>
          <w:i/>
          <w:iCs/>
          <w:rtl/>
          <w:lang w:bidi="ar-EG"/>
        </w:rPr>
        <w:t>ب</w:t>
      </w:r>
      <w:r w:rsidRPr="00FC0F14">
        <w:rPr>
          <w:rFonts w:hint="cs"/>
          <w:i/>
          <w:iCs/>
          <w:rtl/>
          <w:lang w:bidi="ar-EG"/>
        </w:rPr>
        <w:t>)</w:t>
      </w:r>
      <w:r w:rsidRPr="00FC0F14">
        <w:rPr>
          <w:rFonts w:hint="cs"/>
          <w:rtl/>
          <w:lang w:bidi="ar-EG"/>
        </w:rPr>
        <w:tab/>
      </w:r>
      <w:r>
        <w:rPr>
          <w:color w:val="000000"/>
          <w:rtl/>
        </w:rPr>
        <w:t xml:space="preserve">بأن المادة 17 من دستور الاتحاد </w:t>
      </w:r>
      <w:r>
        <w:rPr>
          <w:rFonts w:hint="cs"/>
          <w:color w:val="000000"/>
          <w:rtl/>
        </w:rPr>
        <w:t>تنص على</w:t>
      </w:r>
      <w:r>
        <w:rPr>
          <w:color w:val="000000"/>
          <w:rtl/>
        </w:rPr>
        <w:t xml:space="preserve"> أن وظائف قطاع تقييس الاتصالات في الاتحاد</w:t>
      </w:r>
      <w:r>
        <w:rPr>
          <w:color w:val="000000"/>
        </w:rPr>
        <w:t xml:space="preserve"> (ITU-T) </w:t>
      </w:r>
      <w:r>
        <w:rPr>
          <w:color w:val="000000"/>
          <w:rtl/>
        </w:rPr>
        <w:t>تتمثل في الوفاء بأهداف الاتحاد</w:t>
      </w:r>
      <w:r>
        <w:rPr>
          <w:rFonts w:hint="cs"/>
          <w:color w:val="000000"/>
          <w:rtl/>
        </w:rPr>
        <w:t xml:space="preserve">، </w:t>
      </w:r>
      <w:r>
        <w:rPr>
          <w:color w:val="000000"/>
          <w:rtl/>
        </w:rPr>
        <w:t>مع مراعاة الاعتبارات الخاصة بالبلدان النامية؛</w:t>
      </w:r>
    </w:p>
    <w:p w14:paraId="660470F3" w14:textId="77777777" w:rsidR="00DC3137" w:rsidRDefault="00DC3137" w:rsidP="00DC3137">
      <w:pPr>
        <w:rPr>
          <w:rtl/>
          <w:lang w:bidi="ar-EG"/>
        </w:rPr>
      </w:pPr>
      <w:r>
        <w:rPr>
          <w:rFonts w:hint="cs"/>
          <w:i/>
          <w:iCs/>
          <w:rtl/>
          <w:lang w:bidi="ar-EG"/>
        </w:rPr>
        <w:t>ج</w:t>
      </w:r>
      <w:r w:rsidRPr="00FC0F14">
        <w:rPr>
          <w:rFonts w:hint="cs"/>
          <w:i/>
          <w:iCs/>
          <w:rtl/>
          <w:lang w:bidi="ar-EG"/>
        </w:rPr>
        <w:t>)</w:t>
      </w:r>
      <w:r w:rsidRPr="00FC0F14">
        <w:rPr>
          <w:rFonts w:hint="cs"/>
          <w:rtl/>
          <w:lang w:bidi="ar-EG"/>
        </w:rPr>
        <w:tab/>
      </w:r>
      <w:r w:rsidRPr="00C7552E">
        <w:rPr>
          <w:rtl/>
        </w:rPr>
        <w:t xml:space="preserve">بأن الخطة الاستراتيجية للاتحاد للفترة </w:t>
      </w:r>
      <w:r>
        <w:t>2027-2024</w:t>
      </w:r>
      <w:r w:rsidRPr="00C7552E">
        <w:rPr>
          <w:rtl/>
        </w:rPr>
        <w:t xml:space="preserve">، المعتمدة بموجب القرار 71 (المراجَع في بوخارست، 2022) لمؤتمر المندوبين المفوضين، تنص على أن التحول الرقمي المستدام </w:t>
      </w:r>
      <w:r>
        <w:rPr>
          <w:rFonts w:hint="cs"/>
          <w:rtl/>
        </w:rPr>
        <w:t>من الغايات الاستراتيجية للاتحاد</w:t>
      </w:r>
      <w:r w:rsidRPr="00C7552E">
        <w:rPr>
          <w:rtl/>
        </w:rPr>
        <w:t xml:space="preserve"> في تيسير التقدم نحو تنفيذ خطوط عمل القمة العالمية لمجتمع المعلومات (</w:t>
      </w:r>
      <w:r w:rsidRPr="00C7552E">
        <w:t>WSIS</w:t>
      </w:r>
      <w:r w:rsidRPr="00C7552E">
        <w:rPr>
          <w:rtl/>
        </w:rPr>
        <w:t>) وخطة التنمية المستدامة لعام 2030</w:t>
      </w:r>
      <w:r>
        <w:rPr>
          <w:rFonts w:hint="cs"/>
          <w:rtl/>
        </w:rPr>
        <w:t>؛</w:t>
      </w:r>
    </w:p>
    <w:p w14:paraId="536E1349" w14:textId="77777777" w:rsidR="00DC3137" w:rsidRPr="00FC0F14" w:rsidRDefault="00DC3137" w:rsidP="00DC3137">
      <w:pPr>
        <w:rPr>
          <w:rtl/>
          <w:lang w:bidi="ar-EG"/>
        </w:rPr>
      </w:pPr>
      <w:r>
        <w:rPr>
          <w:rFonts w:hint="cs"/>
          <w:i/>
          <w:iCs/>
          <w:rtl/>
          <w:lang w:bidi="ar-EG"/>
        </w:rPr>
        <w:t>د </w:t>
      </w:r>
      <w:r w:rsidRPr="00FC0F14">
        <w:rPr>
          <w:rFonts w:hint="cs"/>
          <w:i/>
          <w:iCs/>
          <w:rtl/>
          <w:lang w:bidi="ar-EG"/>
        </w:rPr>
        <w:t>)</w:t>
      </w:r>
      <w:r w:rsidRPr="00FC0F14">
        <w:rPr>
          <w:rFonts w:hint="cs"/>
          <w:rtl/>
          <w:lang w:bidi="ar-EG"/>
        </w:rPr>
        <w:tab/>
      </w:r>
      <w:r w:rsidRPr="00C7552E">
        <w:rPr>
          <w:rtl/>
        </w:rPr>
        <w:t>ب</w:t>
      </w:r>
      <w:r>
        <w:rPr>
          <w:rFonts w:hint="cs"/>
          <w:rtl/>
        </w:rPr>
        <w:t>ال</w:t>
      </w:r>
      <w:r w:rsidRPr="00C7552E">
        <w:rPr>
          <w:rtl/>
        </w:rPr>
        <w:t xml:space="preserve">قرار 1353 (جنيف، 2012) </w:t>
      </w:r>
      <w:r>
        <w:rPr>
          <w:rFonts w:hint="cs"/>
          <w:rtl/>
        </w:rPr>
        <w:t xml:space="preserve">لمجلس الاتحاد، </w:t>
      </w:r>
      <w:r w:rsidRPr="00C7552E">
        <w:rPr>
          <w:rtl/>
        </w:rPr>
        <w:t xml:space="preserve">الذي </w:t>
      </w:r>
      <w:r>
        <w:rPr>
          <w:rFonts w:hint="cs"/>
          <w:rtl/>
        </w:rPr>
        <w:t>يقرّ</w:t>
      </w:r>
      <w:r w:rsidRPr="00C7552E">
        <w:rPr>
          <w:rtl/>
        </w:rPr>
        <w:t xml:space="preserve"> بأن الاتصالات وتكنولوجيا المعلومات والاتصالات هي عناصر أساسية للبلدان المتقدمة والبلدان النامية لتحقيق التنمية المستدامة، ويكلف الأمين العام، بالتعاون مع مديري المكاتب، بتحديد الأنشطة الجديدة التي ينبغي أن يضطلع بها الاتحاد لدعم البلدان النامية في سبيل تحقيق التنمية المستدامة من خلال الاتصالات وتكنولوجيا المعلومات والاتصالات</w:t>
      </w:r>
      <w:r>
        <w:rPr>
          <w:rFonts w:hint="cs"/>
          <w:rtl/>
        </w:rPr>
        <w:t>؛</w:t>
      </w:r>
    </w:p>
    <w:p w14:paraId="40E6BEC5" w14:textId="77777777" w:rsidR="00DC3137" w:rsidRPr="00747F1D" w:rsidRDefault="00DC3137" w:rsidP="00DC3137">
      <w:pPr>
        <w:rPr>
          <w:spacing w:val="-6"/>
          <w:rtl/>
          <w:lang w:bidi="ar-EG"/>
        </w:rPr>
      </w:pPr>
      <w:r>
        <w:rPr>
          <w:rFonts w:hint="cs"/>
          <w:i/>
          <w:iCs/>
          <w:rtl/>
          <w:lang w:bidi="ar-EG"/>
        </w:rPr>
        <w:t>هـ</w:t>
      </w:r>
      <w:r>
        <w:rPr>
          <w:rFonts w:hint="eastAsia"/>
          <w:i/>
          <w:iCs/>
          <w:rtl/>
          <w:lang w:bidi="ar-EG"/>
        </w:rPr>
        <w:t> </w:t>
      </w:r>
      <w:r w:rsidRPr="00FC0F14">
        <w:rPr>
          <w:rFonts w:hint="cs"/>
          <w:i/>
          <w:iCs/>
          <w:rtl/>
          <w:lang w:bidi="ar-EG"/>
        </w:rPr>
        <w:t>)</w:t>
      </w:r>
      <w:r w:rsidRPr="00FC0F14">
        <w:rPr>
          <w:rFonts w:hint="cs"/>
          <w:rtl/>
          <w:lang w:bidi="ar-EG"/>
        </w:rPr>
        <w:tab/>
      </w:r>
      <w:r w:rsidRPr="00747F1D">
        <w:rPr>
          <w:rFonts w:hint="cs"/>
          <w:spacing w:val="-6"/>
          <w:rtl/>
          <w:lang w:bidi="ar-JO"/>
        </w:rPr>
        <w:t xml:space="preserve">بإعلان كيغالي </w:t>
      </w:r>
      <w:r w:rsidRPr="00747F1D">
        <w:rPr>
          <w:spacing w:val="-6"/>
          <w:rtl/>
          <w:lang w:bidi="ar-JO"/>
        </w:rPr>
        <w:t>الصادر عن المؤتمر العالمي لتنمية الاتصالات (</w:t>
      </w:r>
      <w:r w:rsidRPr="00747F1D">
        <w:rPr>
          <w:spacing w:val="-6"/>
          <w:lang w:bidi="ar-JO"/>
        </w:rPr>
        <w:t>WTDC</w:t>
      </w:r>
      <w:r w:rsidRPr="00747F1D">
        <w:rPr>
          <w:spacing w:val="-6"/>
          <w:rtl/>
          <w:lang w:bidi="ar-JO"/>
        </w:rPr>
        <w:t>)، الذي</w:t>
      </w:r>
      <w:r w:rsidRPr="00747F1D">
        <w:rPr>
          <w:rFonts w:hint="cs"/>
          <w:spacing w:val="-6"/>
          <w:rtl/>
          <w:lang w:bidi="ar-JO"/>
        </w:rPr>
        <w:t xml:space="preserve"> </w:t>
      </w:r>
      <w:r w:rsidRPr="00747F1D">
        <w:rPr>
          <w:spacing w:val="-6"/>
          <w:rtl/>
          <w:lang w:bidi="ar-JO"/>
        </w:rPr>
        <w:t>يعرب عن الالتزام بتوسيع البنية التحتية الرقمية</w:t>
      </w:r>
      <w:r w:rsidRPr="00747F1D">
        <w:rPr>
          <w:rFonts w:hint="cs"/>
          <w:spacing w:val="-6"/>
          <w:rtl/>
          <w:lang w:bidi="ar-JO"/>
        </w:rPr>
        <w:t>،</w:t>
      </w:r>
    </w:p>
    <w:p w14:paraId="6F3170F1" w14:textId="77777777" w:rsidR="00DC3137" w:rsidRPr="003230A0" w:rsidRDefault="00DC3137" w:rsidP="00DC3137">
      <w:pPr>
        <w:pStyle w:val="Call"/>
        <w:rPr>
          <w:rtl/>
        </w:rPr>
      </w:pPr>
      <w:r w:rsidRPr="00747F1D">
        <w:rPr>
          <w:rFonts w:hint="cs"/>
          <w:spacing w:val="-6"/>
          <w:rtl/>
        </w:rPr>
        <w:t>وإذ</w:t>
      </w:r>
      <w:r w:rsidRPr="00476B5A">
        <w:rPr>
          <w:rFonts w:hint="cs"/>
          <w:rtl/>
        </w:rPr>
        <w:t xml:space="preserve"> تدرك</w:t>
      </w:r>
    </w:p>
    <w:p w14:paraId="56C6C489" w14:textId="1482361B" w:rsidR="00DC3137" w:rsidRPr="003230A0" w:rsidRDefault="00DC3137" w:rsidP="00DC3137">
      <w:pPr>
        <w:rPr>
          <w:rtl/>
          <w:lang w:bidi="ar-JO"/>
        </w:rPr>
      </w:pPr>
      <w:r w:rsidRPr="003230A0">
        <w:rPr>
          <w:rFonts w:hint="eastAsia"/>
          <w:i/>
          <w:iCs/>
          <w:rtl/>
        </w:rPr>
        <w:t> </w:t>
      </w:r>
      <w:r w:rsidRPr="003230A0">
        <w:rPr>
          <w:rFonts w:hint="cs"/>
          <w:i/>
          <w:iCs/>
          <w:rtl/>
        </w:rPr>
        <w:t>أ</w:t>
      </w:r>
      <w:r>
        <w:rPr>
          <w:rFonts w:hint="eastAsia"/>
          <w:i/>
          <w:iCs/>
          <w:rtl/>
        </w:rPr>
        <w:t> </w:t>
      </w:r>
      <w:r w:rsidRPr="003230A0">
        <w:rPr>
          <w:rFonts w:hint="cs"/>
          <w:i/>
          <w:iCs/>
          <w:rtl/>
        </w:rPr>
        <w:t>)</w:t>
      </w:r>
      <w:r w:rsidRPr="003230A0">
        <w:rPr>
          <w:rFonts w:hint="cs"/>
          <w:rtl/>
        </w:rPr>
        <w:tab/>
      </w:r>
      <w:r w:rsidRPr="005B4EA7">
        <w:rPr>
          <w:rFonts w:eastAsia="DengXian"/>
          <w:rtl/>
          <w:lang w:val="en-GB" w:eastAsia="zh-CN"/>
        </w:rPr>
        <w:t xml:space="preserve">أن لجنة الدراسات 17 </w:t>
      </w:r>
      <w:r w:rsidR="00300E10">
        <w:rPr>
          <w:rFonts w:eastAsia="DengXian" w:hint="cs"/>
          <w:rtl/>
          <w:lang w:val="en-GB" w:eastAsia="zh-CN"/>
        </w:rPr>
        <w:t>ب</w:t>
      </w:r>
      <w:r w:rsidRPr="005B4EA7">
        <w:rPr>
          <w:rFonts w:eastAsia="DengXian"/>
          <w:rtl/>
          <w:lang w:val="en-GB" w:eastAsia="zh-CN"/>
        </w:rPr>
        <w:t>قطاع تقييس الاتصالات شاركت في دراسة بعض اللبنات الأساسية للبنية التحتية العامة الرقمية من خلال فريق المق</w:t>
      </w:r>
      <w:r>
        <w:rPr>
          <w:rFonts w:eastAsia="DengXian" w:hint="cs"/>
          <w:rtl/>
          <w:lang w:val="en-GB" w:eastAsia="zh-CN"/>
        </w:rPr>
        <w:t>رّ</w:t>
      </w:r>
      <w:r w:rsidRPr="005B4EA7">
        <w:rPr>
          <w:rFonts w:eastAsia="DengXian"/>
          <w:rtl/>
          <w:lang w:val="en-GB" w:eastAsia="zh-CN"/>
        </w:rPr>
        <w:t xml:space="preserve">ر المعني بإدارة </w:t>
      </w:r>
      <w:r>
        <w:rPr>
          <w:rFonts w:eastAsia="DengXian" w:hint="cs"/>
          <w:rtl/>
          <w:lang w:val="en-GB" w:eastAsia="zh-CN"/>
        </w:rPr>
        <w:t>ال</w:t>
      </w:r>
      <w:r w:rsidRPr="005B4EA7">
        <w:rPr>
          <w:rFonts w:eastAsia="DengXian"/>
          <w:rtl/>
          <w:lang w:val="en-GB" w:eastAsia="zh-CN"/>
        </w:rPr>
        <w:t>هوية</w:t>
      </w:r>
      <w:r>
        <w:rPr>
          <w:rFonts w:eastAsia="DengXian" w:hint="cs"/>
          <w:rtl/>
          <w:lang w:val="en-GB" w:eastAsia="zh-CN"/>
        </w:rPr>
        <w:t>؛</w:t>
      </w:r>
    </w:p>
    <w:p w14:paraId="226EA6B2" w14:textId="7228D09F" w:rsidR="00DC3137" w:rsidRPr="003230A0" w:rsidRDefault="00DC3137" w:rsidP="00DC3137">
      <w:pPr>
        <w:rPr>
          <w:rtl/>
          <w:lang w:bidi="ar-EG"/>
        </w:rPr>
      </w:pPr>
      <w:r w:rsidRPr="003230A0">
        <w:rPr>
          <w:rFonts w:hint="cs"/>
          <w:i/>
          <w:iCs/>
          <w:rtl/>
        </w:rPr>
        <w:t>ب)</w:t>
      </w:r>
      <w:r w:rsidRPr="003230A0">
        <w:rPr>
          <w:rFonts w:hint="cs"/>
          <w:rtl/>
        </w:rPr>
        <w:tab/>
      </w:r>
      <w:r>
        <w:rPr>
          <w:rFonts w:hint="cs"/>
          <w:rtl/>
          <w:lang w:bidi="ar-JO"/>
        </w:rPr>
        <w:t xml:space="preserve">أن لجنة الدراسات 20 </w:t>
      </w:r>
      <w:r w:rsidR="00300E10">
        <w:rPr>
          <w:rFonts w:eastAsia="DengXian" w:hint="cs"/>
          <w:rtl/>
          <w:lang w:val="en-GB" w:eastAsia="zh-CN"/>
        </w:rPr>
        <w:t>ب</w:t>
      </w:r>
      <w:r w:rsidRPr="005B4EA7">
        <w:rPr>
          <w:rFonts w:eastAsia="DengXian"/>
          <w:rtl/>
          <w:lang w:val="en-GB" w:eastAsia="zh-CN"/>
        </w:rPr>
        <w:t xml:space="preserve">قطاع تقييس الاتصالات </w:t>
      </w:r>
      <w:r>
        <w:rPr>
          <w:rFonts w:hint="cs"/>
          <w:rtl/>
          <w:lang w:bidi="ar-JO"/>
        </w:rPr>
        <w:t>شاركت أيضاً في الأنشطة المتعلقة بالبنية التحتية العامة الرقمية،</w:t>
      </w:r>
    </w:p>
    <w:p w14:paraId="09FDB5DC" w14:textId="77777777" w:rsidR="00DC3137" w:rsidRPr="003230A0" w:rsidRDefault="00DC3137" w:rsidP="00DC3137">
      <w:pPr>
        <w:pStyle w:val="Call"/>
        <w:rPr>
          <w:rtl/>
        </w:rPr>
      </w:pPr>
      <w:r w:rsidRPr="001C7B28">
        <w:rPr>
          <w:rFonts w:hint="cs"/>
          <w:rtl/>
        </w:rPr>
        <w:t>و</w:t>
      </w:r>
      <w:r w:rsidRPr="001C7B28">
        <w:rPr>
          <w:rtl/>
        </w:rPr>
        <w:t>إذ تضع في اعتبارها</w:t>
      </w:r>
    </w:p>
    <w:p w14:paraId="65367F6D" w14:textId="084C8A31" w:rsidR="00DC3137" w:rsidRPr="003230A0" w:rsidRDefault="00DC3137" w:rsidP="00DC3137">
      <w:pPr>
        <w:rPr>
          <w:rtl/>
          <w:lang w:bidi="ar-JO"/>
        </w:rPr>
      </w:pPr>
      <w:r>
        <w:rPr>
          <w:rFonts w:hint="eastAsia"/>
          <w:i/>
          <w:iCs/>
          <w:rtl/>
          <w:lang w:val="en-GB"/>
        </w:rPr>
        <w:t> </w:t>
      </w:r>
      <w:r w:rsidRPr="003230A0">
        <w:rPr>
          <w:rFonts w:hint="cs"/>
          <w:i/>
          <w:iCs/>
          <w:rtl/>
        </w:rPr>
        <w:t>أ</w:t>
      </w:r>
      <w:r>
        <w:rPr>
          <w:rFonts w:hint="eastAsia"/>
          <w:i/>
          <w:iCs/>
          <w:rtl/>
        </w:rPr>
        <w:t> </w:t>
      </w:r>
      <w:r w:rsidRPr="003230A0">
        <w:rPr>
          <w:rFonts w:hint="cs"/>
          <w:i/>
          <w:iCs/>
          <w:rtl/>
        </w:rPr>
        <w:t>)</w:t>
      </w:r>
      <w:r w:rsidRPr="003230A0">
        <w:rPr>
          <w:rFonts w:hint="cs"/>
          <w:rtl/>
        </w:rPr>
        <w:tab/>
      </w:r>
      <w:r w:rsidRPr="005B4EA7">
        <w:rPr>
          <w:rFonts w:eastAsia="DengXian"/>
          <w:rtl/>
          <w:lang w:val="en-GB" w:eastAsia="zh-CN"/>
        </w:rPr>
        <w:t xml:space="preserve">أن تسريع التقدم نحو تحقيق أهداف التنمية </w:t>
      </w:r>
      <w:r w:rsidRPr="00B03388">
        <w:rPr>
          <w:rFonts w:eastAsia="DengXian"/>
          <w:rtl/>
          <w:lang w:val="en-GB" w:eastAsia="zh-CN"/>
        </w:rPr>
        <w:t>المستدامة</w:t>
      </w:r>
      <w:r w:rsidRPr="00B03388">
        <w:rPr>
          <w:rFonts w:eastAsia="DengXian" w:hint="cs"/>
          <w:rtl/>
          <w:lang w:val="en-GB" w:eastAsia="zh-CN"/>
        </w:rPr>
        <w:t xml:space="preserve"> </w:t>
      </w:r>
      <w:r w:rsidRPr="00B03388">
        <w:rPr>
          <w:rFonts w:eastAsia="DengXian"/>
          <w:lang w:eastAsia="zh-CN"/>
        </w:rPr>
        <w:t>(SDG)</w:t>
      </w:r>
      <w:r w:rsidRPr="005B4EA7">
        <w:rPr>
          <w:rFonts w:eastAsia="DengXian"/>
          <w:rtl/>
          <w:lang w:val="en-GB" w:eastAsia="zh-CN"/>
        </w:rPr>
        <w:t xml:space="preserve"> يتطلب تحولاً رقمياً شاملاً</w:t>
      </w:r>
      <w:r>
        <w:rPr>
          <w:rFonts w:eastAsia="DengXian" w:hint="cs"/>
          <w:rtl/>
          <w:lang w:val="en-GB" w:eastAsia="zh-CN"/>
        </w:rPr>
        <w:t>؛</w:t>
      </w:r>
      <w:r w:rsidRPr="005B4EA7">
        <w:rPr>
          <w:rFonts w:eastAsia="DengXian"/>
          <w:rtl/>
          <w:lang w:val="en-GB" w:eastAsia="zh-CN"/>
        </w:rPr>
        <w:t xml:space="preserve"> وأن البنية التحتية العامة الرقمية </w:t>
      </w:r>
      <w:r>
        <w:rPr>
          <w:rFonts w:eastAsia="DengXian" w:hint="cs"/>
          <w:rtl/>
          <w:lang w:val="en-GB" w:eastAsia="zh-CN" w:bidi="ar-EG"/>
        </w:rPr>
        <w:t>عامل محفز للتحول الرقمي ومن شأنها</w:t>
      </w:r>
      <w:r w:rsidRPr="005B4EA7">
        <w:rPr>
          <w:rFonts w:eastAsia="DengXian"/>
          <w:rtl/>
          <w:lang w:val="en-GB" w:eastAsia="zh-CN"/>
        </w:rPr>
        <w:t xml:space="preserve"> أن تزيد إلى أقصى حد </w:t>
      </w:r>
      <w:r>
        <w:rPr>
          <w:rFonts w:eastAsia="DengXian" w:hint="cs"/>
          <w:rtl/>
          <w:lang w:val="en-GB" w:eastAsia="zh-CN"/>
        </w:rPr>
        <w:t xml:space="preserve">من </w:t>
      </w:r>
      <w:r w:rsidRPr="005B4EA7">
        <w:rPr>
          <w:rFonts w:eastAsia="DengXian"/>
          <w:rtl/>
          <w:lang w:val="en-GB" w:eastAsia="zh-CN"/>
        </w:rPr>
        <w:t>فرص الرقمنة لدعم أهداف التنمية المستدامة</w:t>
      </w:r>
      <w:r>
        <w:rPr>
          <w:rFonts w:eastAsia="DengXian" w:hint="cs"/>
          <w:rtl/>
          <w:lang w:val="en-GB" w:eastAsia="zh-CN"/>
        </w:rPr>
        <w:t>؛</w:t>
      </w:r>
    </w:p>
    <w:p w14:paraId="76C375E0" w14:textId="0230D8D5" w:rsidR="00DC3137" w:rsidRPr="003230A0" w:rsidRDefault="00DC3137" w:rsidP="00DC3137">
      <w:pPr>
        <w:rPr>
          <w:rtl/>
          <w:lang w:bidi="ar-EG"/>
        </w:rPr>
      </w:pPr>
      <w:r w:rsidRPr="003230A0">
        <w:rPr>
          <w:rFonts w:hint="cs"/>
          <w:i/>
          <w:iCs/>
          <w:rtl/>
        </w:rPr>
        <w:t>ب)</w:t>
      </w:r>
      <w:r w:rsidRPr="003230A0">
        <w:rPr>
          <w:rFonts w:hint="cs"/>
          <w:rtl/>
        </w:rPr>
        <w:tab/>
      </w:r>
      <w:r w:rsidRPr="00747F1D">
        <w:rPr>
          <w:rFonts w:eastAsia="DengXian"/>
          <w:spacing w:val="2"/>
          <w:rtl/>
          <w:lang w:val="en-GB" w:eastAsia="zh-CN"/>
        </w:rPr>
        <w:t>أن البنية التحتية العامة الرقمية</w:t>
      </w:r>
      <w:r w:rsidRPr="00747F1D">
        <w:rPr>
          <w:rFonts w:eastAsia="DengXian" w:hint="cs"/>
          <w:spacing w:val="2"/>
          <w:rtl/>
          <w:lang w:val="en-GB" w:eastAsia="zh-CN"/>
        </w:rPr>
        <w:t xml:space="preserve"> </w:t>
      </w:r>
      <w:r w:rsidRPr="00747F1D">
        <w:rPr>
          <w:rFonts w:eastAsia="DengXian"/>
          <w:spacing w:val="2"/>
          <w:rtl/>
          <w:lang w:val="en-GB" w:eastAsia="zh-CN"/>
        </w:rPr>
        <w:t>عامل تمكين</w:t>
      </w:r>
      <w:r w:rsidRPr="00747F1D">
        <w:rPr>
          <w:rFonts w:eastAsia="DengXian" w:hint="cs"/>
          <w:spacing w:val="2"/>
          <w:rtl/>
          <w:lang w:val="en-GB" w:eastAsia="zh-CN"/>
        </w:rPr>
        <w:t>ي</w:t>
      </w:r>
      <w:r w:rsidRPr="00747F1D">
        <w:rPr>
          <w:rFonts w:eastAsia="DengXian"/>
          <w:spacing w:val="2"/>
          <w:rtl/>
          <w:lang w:val="en-GB" w:eastAsia="zh-CN"/>
        </w:rPr>
        <w:t xml:space="preserve"> </w:t>
      </w:r>
      <w:r w:rsidRPr="00747F1D">
        <w:rPr>
          <w:rFonts w:eastAsia="DengXian" w:hint="cs"/>
          <w:spacing w:val="2"/>
          <w:rtl/>
          <w:lang w:val="en-GB" w:eastAsia="zh-CN"/>
        </w:rPr>
        <w:t>رئيسي</w:t>
      </w:r>
      <w:r w:rsidRPr="00747F1D">
        <w:rPr>
          <w:rFonts w:eastAsia="DengXian"/>
          <w:spacing w:val="2"/>
          <w:rtl/>
          <w:lang w:val="en-GB" w:eastAsia="zh-CN"/>
        </w:rPr>
        <w:t xml:space="preserve"> لإحراز تقدم نحو تحقيق التحول </w:t>
      </w:r>
      <w:r w:rsidRPr="00EF0439">
        <w:rPr>
          <w:rFonts w:eastAsia="DengXian"/>
          <w:spacing w:val="2"/>
          <w:rtl/>
          <w:lang w:val="en-GB" w:eastAsia="zh-CN"/>
        </w:rPr>
        <w:t>الرقمي</w:t>
      </w:r>
      <w:r w:rsidRPr="00EF0439">
        <w:rPr>
          <w:rFonts w:eastAsia="DengXian" w:hint="cs"/>
          <w:spacing w:val="2"/>
          <w:rtl/>
          <w:lang w:val="en-GB" w:eastAsia="zh-CN"/>
        </w:rPr>
        <w:t xml:space="preserve">، إذ إنها، </w:t>
      </w:r>
      <w:r w:rsidRPr="00EF0439">
        <w:rPr>
          <w:rFonts w:eastAsia="DengXian"/>
          <w:spacing w:val="2"/>
          <w:rtl/>
          <w:lang w:val="en-GB" w:eastAsia="zh-CN"/>
        </w:rPr>
        <w:t>من خلال ظهور تكنولوجيات رئيسية</w:t>
      </w:r>
      <w:r w:rsidRPr="00EF0439">
        <w:rPr>
          <w:rFonts w:eastAsia="DengXian" w:hint="cs"/>
          <w:spacing w:val="2"/>
          <w:rtl/>
          <w:lang w:val="en-GB" w:eastAsia="zh-CN"/>
        </w:rPr>
        <w:t xml:space="preserve">، </w:t>
      </w:r>
      <w:r w:rsidRPr="00EF0439">
        <w:rPr>
          <w:rFonts w:eastAsia="DengXian" w:hint="cs"/>
          <w:spacing w:val="2"/>
          <w:rtl/>
          <w:lang w:eastAsia="zh-CN"/>
        </w:rPr>
        <w:t>تمكّن</w:t>
      </w:r>
      <w:r w:rsidRPr="00EF0439">
        <w:rPr>
          <w:rFonts w:eastAsia="DengXian" w:hint="cs"/>
          <w:spacing w:val="2"/>
          <w:rtl/>
          <w:lang w:val="en-GB" w:eastAsia="zh-CN"/>
        </w:rPr>
        <w:t xml:space="preserve"> </w:t>
      </w:r>
      <w:r w:rsidRPr="00EF0439">
        <w:rPr>
          <w:rFonts w:eastAsia="DengXian"/>
          <w:spacing w:val="2"/>
          <w:rtl/>
          <w:lang w:val="en-GB" w:eastAsia="zh-CN"/>
        </w:rPr>
        <w:t xml:space="preserve">خدمات وتطبيقات جديدة </w:t>
      </w:r>
      <w:r w:rsidRPr="00EF0439">
        <w:rPr>
          <w:rFonts w:eastAsia="DengXian" w:hint="cs"/>
          <w:spacing w:val="2"/>
          <w:rtl/>
          <w:lang w:val="en-GB" w:eastAsia="zh-CN"/>
        </w:rPr>
        <w:t>وتعز</w:t>
      </w:r>
      <w:r w:rsidR="00763CC2" w:rsidRPr="00EF0439">
        <w:rPr>
          <w:rFonts w:eastAsia="DengXian" w:hint="cs"/>
          <w:spacing w:val="2"/>
          <w:rtl/>
          <w:lang w:val="en-GB" w:eastAsia="zh-CN"/>
        </w:rPr>
        <w:t>ِّ</w:t>
      </w:r>
      <w:r w:rsidRPr="00EF0439">
        <w:rPr>
          <w:rFonts w:eastAsia="DengXian" w:hint="cs"/>
          <w:spacing w:val="2"/>
          <w:rtl/>
          <w:lang w:val="en-GB" w:eastAsia="zh-CN"/>
        </w:rPr>
        <w:t>ز</w:t>
      </w:r>
      <w:r w:rsidRPr="00EF0439">
        <w:rPr>
          <w:rFonts w:eastAsia="DengXian"/>
          <w:spacing w:val="2"/>
          <w:rtl/>
          <w:lang w:val="en-GB" w:eastAsia="zh-CN"/>
        </w:rPr>
        <w:t xml:space="preserve"> بناء مجتمع المعلومات، الأمر الذي</w:t>
      </w:r>
      <w:r w:rsidRPr="00747F1D">
        <w:rPr>
          <w:rFonts w:eastAsia="DengXian"/>
          <w:spacing w:val="2"/>
          <w:rtl/>
          <w:lang w:val="en-GB" w:eastAsia="zh-CN"/>
        </w:rPr>
        <w:t xml:space="preserve"> يبغي مراعاته في أعمال قطاع تقييس الاتصالات</w:t>
      </w:r>
      <w:r w:rsidRPr="00747F1D">
        <w:rPr>
          <w:rFonts w:eastAsia="DengXian" w:hint="cs"/>
          <w:spacing w:val="2"/>
          <w:rtl/>
          <w:lang w:val="en-GB" w:eastAsia="zh-CN"/>
        </w:rPr>
        <w:t>؛</w:t>
      </w:r>
    </w:p>
    <w:p w14:paraId="438E0730" w14:textId="77777777" w:rsidR="00DC3137" w:rsidRPr="003230A0" w:rsidRDefault="00DC3137" w:rsidP="00DC3137">
      <w:pPr>
        <w:rPr>
          <w:rtl/>
          <w:lang w:bidi="ar-EG"/>
        </w:rPr>
      </w:pPr>
      <w:r w:rsidRPr="003230A0">
        <w:rPr>
          <w:rFonts w:hint="cs"/>
          <w:i/>
          <w:iCs/>
          <w:rtl/>
        </w:rPr>
        <w:t>ج)</w:t>
      </w:r>
      <w:r w:rsidRPr="003230A0">
        <w:rPr>
          <w:rFonts w:hint="cs"/>
          <w:rtl/>
        </w:rPr>
        <w:tab/>
      </w:r>
      <w:r>
        <w:rPr>
          <w:rFonts w:hint="cs"/>
          <w:rtl/>
          <w:lang w:bidi="ar-JO"/>
        </w:rPr>
        <w:t xml:space="preserve">أن البنية التحتية العامة الرقمية، بدلاً من اتباع نهج منعزل لتصميم الحلول الرقمية وتنفيذها، تشدد </w:t>
      </w:r>
      <w:r w:rsidRPr="00ED5FB8">
        <w:rPr>
          <w:rtl/>
          <w:lang w:bidi="ar-JO"/>
        </w:rPr>
        <w:t xml:space="preserve">على اللبنات </w:t>
      </w:r>
      <w:r>
        <w:rPr>
          <w:rFonts w:hint="cs"/>
          <w:rtl/>
          <w:lang w:bidi="ar-JO"/>
        </w:rPr>
        <w:t xml:space="preserve">الأساسية </w:t>
      </w:r>
      <w:r w:rsidRPr="00ED5FB8">
        <w:rPr>
          <w:rtl/>
          <w:lang w:bidi="ar-JO"/>
        </w:rPr>
        <w:t>الرقمية التي تركز على الناس والقابلة للتشغيل البيني على نطاق مجتمعي، ويسمح هذا النهج للجهات الفاعلة المحلية في ال</w:t>
      </w:r>
      <w:r>
        <w:rPr>
          <w:rFonts w:hint="cs"/>
          <w:rtl/>
          <w:lang w:bidi="ar-JO"/>
        </w:rPr>
        <w:t>أ</w:t>
      </w:r>
      <w:r w:rsidRPr="00ED5FB8">
        <w:rPr>
          <w:rtl/>
          <w:lang w:bidi="ar-JO"/>
        </w:rPr>
        <w:t>نظم</w:t>
      </w:r>
      <w:r>
        <w:rPr>
          <w:rFonts w:hint="cs"/>
          <w:rtl/>
          <w:lang w:bidi="ar-JO"/>
        </w:rPr>
        <w:t>ة</w:t>
      </w:r>
      <w:r w:rsidRPr="00ED5FB8">
        <w:rPr>
          <w:rtl/>
          <w:lang w:bidi="ar-JO"/>
        </w:rPr>
        <w:t xml:space="preserve"> الإيكولوجية الرقمية بالابتكار على </w:t>
      </w:r>
      <w:r>
        <w:rPr>
          <w:rFonts w:hint="cs"/>
          <w:rtl/>
          <w:lang w:bidi="ar-JO"/>
        </w:rPr>
        <w:t>أساس هذه</w:t>
      </w:r>
      <w:r w:rsidRPr="00ED5FB8">
        <w:rPr>
          <w:rtl/>
          <w:lang w:bidi="ar-JO"/>
        </w:rPr>
        <w:t xml:space="preserve"> </w:t>
      </w:r>
      <w:r>
        <w:rPr>
          <w:rFonts w:hint="cs"/>
          <w:rtl/>
          <w:lang w:bidi="ar-JO"/>
        </w:rPr>
        <w:t>اللبنات</w:t>
      </w:r>
      <w:r w:rsidRPr="00ED5FB8">
        <w:rPr>
          <w:rtl/>
          <w:lang w:bidi="ar-JO"/>
        </w:rPr>
        <w:t>، وتعزيز الخدمات الجديدة للناس</w:t>
      </w:r>
      <w:r>
        <w:rPr>
          <w:rFonts w:hint="cs"/>
          <w:rtl/>
          <w:lang w:bidi="ar-JO"/>
        </w:rPr>
        <w:t xml:space="preserve">؛ </w:t>
      </w:r>
      <w:r w:rsidRPr="00ED5FB8">
        <w:rPr>
          <w:rtl/>
          <w:lang w:bidi="ar-JO"/>
        </w:rPr>
        <w:t>ومن خلال ن</w:t>
      </w:r>
      <w:r>
        <w:rPr>
          <w:rFonts w:hint="cs"/>
          <w:rtl/>
          <w:lang w:bidi="ar-JO"/>
        </w:rPr>
        <w:t>ُ</w:t>
      </w:r>
      <w:r w:rsidRPr="00ED5FB8">
        <w:rPr>
          <w:rtl/>
          <w:lang w:bidi="ar-JO"/>
        </w:rPr>
        <w:t xml:space="preserve">هج البنية التحتية العامة الرقمية القائمة على الحقوق والمتمحورة حول الناس، يمكن </w:t>
      </w:r>
      <w:r>
        <w:rPr>
          <w:rFonts w:hint="cs"/>
          <w:rtl/>
          <w:lang w:bidi="ar-JO"/>
        </w:rPr>
        <w:t xml:space="preserve">للبلدان </w:t>
      </w:r>
      <w:r w:rsidRPr="00ED5FB8">
        <w:rPr>
          <w:rtl/>
          <w:lang w:bidi="ar-JO"/>
        </w:rPr>
        <w:t xml:space="preserve">أن </w:t>
      </w:r>
      <w:r>
        <w:rPr>
          <w:rFonts w:hint="cs"/>
          <w:rtl/>
          <w:lang w:bidi="ar-JO"/>
        </w:rPr>
        <w:t>تنهض</w:t>
      </w:r>
      <w:r w:rsidRPr="00ED5FB8">
        <w:rPr>
          <w:rtl/>
          <w:lang w:bidi="ar-JO"/>
        </w:rPr>
        <w:t xml:space="preserve"> بمجموعة من الأهداف الإنمائية </w:t>
      </w:r>
      <w:r>
        <w:rPr>
          <w:rFonts w:hint="cs"/>
          <w:rtl/>
          <w:lang w:bidi="ar-JO"/>
        </w:rPr>
        <w:t>وتستجيب</w:t>
      </w:r>
      <w:r w:rsidRPr="00ED5FB8">
        <w:rPr>
          <w:rtl/>
          <w:lang w:bidi="ar-JO"/>
        </w:rPr>
        <w:t xml:space="preserve"> بشكل أفضل أثناء الأزمات</w:t>
      </w:r>
      <w:r>
        <w:rPr>
          <w:rFonts w:hint="cs"/>
          <w:rtl/>
          <w:lang w:bidi="ar-JO"/>
        </w:rPr>
        <w:t>؛</w:t>
      </w:r>
    </w:p>
    <w:p w14:paraId="3AB69D2C" w14:textId="65554179" w:rsidR="00DC3137" w:rsidRPr="003230A0" w:rsidRDefault="00DC3137" w:rsidP="00DC3137">
      <w:pPr>
        <w:rPr>
          <w:rtl/>
          <w:lang w:bidi="ar-EG"/>
        </w:rPr>
      </w:pPr>
      <w:r w:rsidRPr="003230A0">
        <w:rPr>
          <w:rFonts w:hint="cs"/>
          <w:i/>
          <w:iCs/>
          <w:rtl/>
        </w:rPr>
        <w:t>د</w:t>
      </w:r>
      <w:r>
        <w:rPr>
          <w:rFonts w:hint="eastAsia"/>
          <w:i/>
          <w:iCs/>
          <w:rtl/>
        </w:rPr>
        <w:t> </w:t>
      </w:r>
      <w:r w:rsidRPr="003230A0">
        <w:rPr>
          <w:rFonts w:hint="cs"/>
          <w:i/>
          <w:iCs/>
          <w:rtl/>
        </w:rPr>
        <w:t>)</w:t>
      </w:r>
      <w:r w:rsidRPr="003230A0">
        <w:rPr>
          <w:rFonts w:hint="cs"/>
          <w:rtl/>
        </w:rPr>
        <w:tab/>
      </w:r>
      <w:r w:rsidRPr="005B4EA7">
        <w:rPr>
          <w:rFonts w:eastAsia="DengXian"/>
          <w:rtl/>
          <w:lang w:val="en-GB" w:eastAsia="zh-CN"/>
        </w:rPr>
        <w:t xml:space="preserve">أن البلدان، من أجل تحقيق فوائد البنية التحتية العامة الرقمية، يجب أن تتمكن من النفاذ إلى تكنولوجيات ميسورة التكلفة وآمنة </w:t>
      </w:r>
      <w:r>
        <w:rPr>
          <w:rFonts w:eastAsia="DengXian" w:hint="cs"/>
          <w:rtl/>
          <w:lang w:val="en-GB" w:eastAsia="zh-CN"/>
        </w:rPr>
        <w:t xml:space="preserve">وشاملة وموثوقة </w:t>
      </w:r>
      <w:r w:rsidRPr="005B4EA7">
        <w:rPr>
          <w:rFonts w:eastAsia="DengXian"/>
          <w:rtl/>
          <w:lang w:val="en-GB" w:eastAsia="zh-CN"/>
        </w:rPr>
        <w:t xml:space="preserve">وقابلة للتطوير، إلى جانب الخبرة التقنية اللازمة لتصميم البنية التحتية العامة الرقمية ونشرها </w:t>
      </w:r>
      <w:r>
        <w:rPr>
          <w:rFonts w:eastAsia="DengXian" w:hint="cs"/>
          <w:rtl/>
          <w:lang w:val="en-GB" w:eastAsia="zh-CN"/>
        </w:rPr>
        <w:t>وتطويرها؛</w:t>
      </w:r>
      <w:r w:rsidRPr="005B4EA7">
        <w:rPr>
          <w:rFonts w:eastAsia="DengXian"/>
          <w:rtl/>
          <w:lang w:val="en-GB" w:eastAsia="zh-CN"/>
        </w:rPr>
        <w:t xml:space="preserve"> وأن البلدان، في </w:t>
      </w:r>
      <w:r>
        <w:rPr>
          <w:rFonts w:eastAsia="DengXian" w:hint="cs"/>
          <w:rtl/>
          <w:lang w:val="en-GB" w:eastAsia="zh-CN"/>
        </w:rPr>
        <w:t>الإعداد الحالي ل</w:t>
      </w:r>
      <w:r w:rsidRPr="005B4EA7">
        <w:rPr>
          <w:rFonts w:eastAsia="DengXian"/>
          <w:rtl/>
          <w:lang w:val="en-GB" w:eastAsia="zh-CN"/>
        </w:rPr>
        <w:t xml:space="preserve">لنظام الإيكولوجي، لا يمكن أن تستفيد من حلول منخفضة التكلفة وقابلة لإعادة </w:t>
      </w:r>
      <w:r>
        <w:rPr>
          <w:rFonts w:eastAsia="DengXian" w:hint="cs"/>
          <w:rtl/>
          <w:lang w:val="en-GB" w:eastAsia="zh-CN"/>
        </w:rPr>
        <w:t>الاستعمال</w:t>
      </w:r>
      <w:r w:rsidRPr="005B4EA7">
        <w:rPr>
          <w:rFonts w:eastAsia="DengXian"/>
          <w:rtl/>
          <w:lang w:val="en-GB" w:eastAsia="zh-CN"/>
        </w:rPr>
        <w:t xml:space="preserve"> بسبب </w:t>
      </w:r>
      <w:r>
        <w:rPr>
          <w:rFonts w:eastAsia="DengXian" w:hint="cs"/>
          <w:rtl/>
          <w:lang w:val="en-GB" w:eastAsia="zh-CN"/>
        </w:rPr>
        <w:t>الافتقار إلى</w:t>
      </w:r>
      <w:r w:rsidRPr="005B4EA7">
        <w:rPr>
          <w:rFonts w:eastAsia="DengXian"/>
          <w:rtl/>
          <w:lang w:val="en-GB" w:eastAsia="zh-CN"/>
        </w:rPr>
        <w:t xml:space="preserve"> الخبرة الرقمية المحلية</w:t>
      </w:r>
      <w:r>
        <w:rPr>
          <w:rFonts w:eastAsia="DengXian" w:hint="cs"/>
          <w:rtl/>
          <w:lang w:val="en-GB" w:eastAsia="zh-CN"/>
        </w:rPr>
        <w:t>؛</w:t>
      </w:r>
    </w:p>
    <w:p w14:paraId="0AB86792" w14:textId="77777777" w:rsidR="00DC3137" w:rsidRDefault="00DC3137" w:rsidP="00DC3137">
      <w:pPr>
        <w:rPr>
          <w:rtl/>
          <w:lang w:bidi="ar-JO"/>
        </w:rPr>
      </w:pPr>
      <w:r>
        <w:rPr>
          <w:rFonts w:hint="cs"/>
          <w:i/>
          <w:iCs/>
          <w:rtl/>
        </w:rPr>
        <w:t>هـ</w:t>
      </w:r>
      <w:r>
        <w:rPr>
          <w:rFonts w:hint="eastAsia"/>
          <w:i/>
          <w:iCs/>
          <w:rtl/>
        </w:rPr>
        <w:t> </w:t>
      </w:r>
      <w:r w:rsidRPr="003230A0">
        <w:rPr>
          <w:rFonts w:hint="cs"/>
          <w:i/>
          <w:iCs/>
          <w:rtl/>
        </w:rPr>
        <w:t>)</w:t>
      </w:r>
      <w:r w:rsidRPr="003230A0">
        <w:rPr>
          <w:rFonts w:hint="cs"/>
          <w:rtl/>
        </w:rPr>
        <w:tab/>
      </w:r>
      <w:r w:rsidRPr="008B208B">
        <w:rPr>
          <w:rFonts w:eastAsia="DengXian"/>
          <w:spacing w:val="-4"/>
          <w:rtl/>
          <w:lang w:val="en-GB" w:eastAsia="zh-CN"/>
        </w:rPr>
        <w:t>أن هناك حاجة أيضاً إلى توسيع وتيسير التعاون الدولي</w:t>
      </w:r>
      <w:r>
        <w:rPr>
          <w:rFonts w:eastAsia="DengXian" w:hint="cs"/>
          <w:spacing w:val="-4"/>
          <w:rtl/>
          <w:lang w:val="en-GB" w:eastAsia="zh-CN"/>
        </w:rPr>
        <w:t xml:space="preserve"> بين هيئات التقييس الدولية والإقليمية</w:t>
      </w:r>
      <w:r w:rsidRPr="008B208B">
        <w:rPr>
          <w:rFonts w:eastAsia="DengXian"/>
          <w:spacing w:val="-4"/>
          <w:rtl/>
          <w:lang w:val="en-GB" w:eastAsia="zh-CN"/>
        </w:rPr>
        <w:t xml:space="preserve"> بشأن معايير البنية التحتية العامة الرقمية من أجل التحول الرقمي المستدام، </w:t>
      </w:r>
      <w:r>
        <w:rPr>
          <w:rFonts w:eastAsia="DengXian" w:hint="cs"/>
          <w:spacing w:val="-4"/>
          <w:rtl/>
          <w:lang w:val="en-GB" w:eastAsia="zh-CN"/>
        </w:rPr>
        <w:t>بهدف</w:t>
      </w:r>
      <w:r w:rsidRPr="008B208B">
        <w:rPr>
          <w:rFonts w:eastAsia="DengXian"/>
          <w:spacing w:val="-4"/>
          <w:rtl/>
          <w:lang w:val="en-GB" w:eastAsia="zh-CN"/>
        </w:rPr>
        <w:t xml:space="preserve"> تجنب ازدواجية العمل وتحقيق الاستعمال الفعال للموارد</w:t>
      </w:r>
      <w:r>
        <w:rPr>
          <w:rFonts w:eastAsia="DengXian" w:hint="cs"/>
          <w:spacing w:val="-4"/>
          <w:rtl/>
          <w:lang w:val="en-GB" w:eastAsia="zh-CN"/>
        </w:rPr>
        <w:t>،</w:t>
      </w:r>
    </w:p>
    <w:p w14:paraId="5F6A038F" w14:textId="77777777" w:rsidR="00DC3137" w:rsidRPr="006E0EAE" w:rsidRDefault="00DC3137" w:rsidP="00DC3137">
      <w:pPr>
        <w:pStyle w:val="Call"/>
        <w:rPr>
          <w:rtl/>
        </w:rPr>
      </w:pPr>
      <w:r>
        <w:rPr>
          <w:rFonts w:hint="cs"/>
          <w:rtl/>
          <w:lang w:bidi="ar-JO"/>
        </w:rPr>
        <w:lastRenderedPageBreak/>
        <w:t>وإذ تأخذ في الحسبان</w:t>
      </w:r>
    </w:p>
    <w:p w14:paraId="011775A5" w14:textId="7AA1E8B0" w:rsidR="00DC3137" w:rsidRPr="003230A0" w:rsidRDefault="00DC3137" w:rsidP="00DC3137">
      <w:pPr>
        <w:rPr>
          <w:rtl/>
          <w:lang w:bidi="ar-JO"/>
        </w:rPr>
      </w:pPr>
      <w:r>
        <w:rPr>
          <w:rFonts w:hint="eastAsia"/>
          <w:i/>
          <w:iCs/>
          <w:rtl/>
        </w:rPr>
        <w:t> </w:t>
      </w:r>
      <w:r w:rsidRPr="003230A0">
        <w:rPr>
          <w:rFonts w:hint="cs"/>
          <w:i/>
          <w:iCs/>
          <w:rtl/>
        </w:rPr>
        <w:t>أ</w:t>
      </w:r>
      <w:r>
        <w:rPr>
          <w:rFonts w:hint="eastAsia"/>
          <w:i/>
          <w:iCs/>
          <w:rtl/>
        </w:rPr>
        <w:t> </w:t>
      </w:r>
      <w:r w:rsidRPr="003230A0">
        <w:rPr>
          <w:rFonts w:hint="cs"/>
          <w:i/>
          <w:iCs/>
          <w:rtl/>
        </w:rPr>
        <w:t>)</w:t>
      </w:r>
      <w:r w:rsidRPr="003230A0">
        <w:rPr>
          <w:rFonts w:hint="cs"/>
          <w:rtl/>
        </w:rPr>
        <w:tab/>
      </w:r>
      <w:r>
        <w:rPr>
          <w:rFonts w:eastAsia="DengXian" w:hint="cs"/>
          <w:rtl/>
          <w:lang w:val="en-GB" w:eastAsia="zh-CN"/>
        </w:rPr>
        <w:t>الفوائد الجمة</w:t>
      </w:r>
      <w:r w:rsidRPr="005B4EA7">
        <w:rPr>
          <w:rFonts w:eastAsia="DengXian"/>
          <w:rtl/>
          <w:lang w:val="en-GB" w:eastAsia="zh-CN"/>
        </w:rPr>
        <w:t xml:space="preserve"> </w:t>
      </w:r>
      <w:r>
        <w:rPr>
          <w:rFonts w:eastAsia="DengXian" w:hint="cs"/>
          <w:rtl/>
          <w:lang w:val="en-GB" w:eastAsia="zh-CN"/>
        </w:rPr>
        <w:t>ل</w:t>
      </w:r>
      <w:r w:rsidRPr="005B4EA7">
        <w:rPr>
          <w:rFonts w:eastAsia="DengXian"/>
          <w:rtl/>
          <w:lang w:val="en-GB" w:eastAsia="zh-CN"/>
        </w:rPr>
        <w:t xml:space="preserve">تطبيق </w:t>
      </w:r>
      <w:r>
        <w:rPr>
          <w:rFonts w:eastAsia="DengXian" w:hint="cs"/>
          <w:rtl/>
          <w:lang w:val="en-GB" w:eastAsia="zh-CN"/>
        </w:rPr>
        <w:t>وتطوير ال</w:t>
      </w:r>
      <w:r w:rsidRPr="005B4EA7">
        <w:rPr>
          <w:rFonts w:eastAsia="DengXian"/>
          <w:rtl/>
          <w:lang w:val="en-GB" w:eastAsia="zh-CN"/>
        </w:rPr>
        <w:t xml:space="preserve">معايير </w:t>
      </w:r>
      <w:r>
        <w:rPr>
          <w:rFonts w:eastAsia="DengXian" w:hint="cs"/>
          <w:rtl/>
          <w:lang w:val="en-GB" w:eastAsia="zh-CN"/>
        </w:rPr>
        <w:t>المتعلقة ب</w:t>
      </w:r>
      <w:r w:rsidRPr="005B4EA7">
        <w:rPr>
          <w:rFonts w:eastAsia="DengXian"/>
          <w:rtl/>
          <w:lang w:val="en-GB" w:eastAsia="zh-CN"/>
        </w:rPr>
        <w:t>البنية التحتية العامة الرقمية</w:t>
      </w:r>
      <w:r>
        <w:rPr>
          <w:rFonts w:eastAsia="DengXian" w:hint="cs"/>
          <w:rtl/>
          <w:lang w:val="en-GB" w:eastAsia="zh-CN"/>
        </w:rPr>
        <w:t>؛</w:t>
      </w:r>
    </w:p>
    <w:p w14:paraId="7C08F59B" w14:textId="77777777" w:rsidR="00DC3137" w:rsidRPr="003230A0" w:rsidRDefault="00DC3137" w:rsidP="00DC3137">
      <w:pPr>
        <w:rPr>
          <w:rtl/>
          <w:lang w:bidi="ar-EG"/>
        </w:rPr>
      </w:pPr>
      <w:r w:rsidRPr="003230A0">
        <w:rPr>
          <w:rFonts w:hint="cs"/>
          <w:i/>
          <w:iCs/>
          <w:rtl/>
        </w:rPr>
        <w:t>ب)</w:t>
      </w:r>
      <w:r w:rsidRPr="003230A0">
        <w:rPr>
          <w:rFonts w:hint="cs"/>
          <w:rtl/>
        </w:rPr>
        <w:tab/>
      </w:r>
      <w:r>
        <w:rPr>
          <w:rFonts w:eastAsia="DengXian" w:hint="cs"/>
          <w:rtl/>
          <w:lang w:val="en-GB" w:eastAsia="zh-CN"/>
        </w:rPr>
        <w:t xml:space="preserve">الأعمال </w:t>
      </w:r>
      <w:proofErr w:type="spellStart"/>
      <w:r>
        <w:rPr>
          <w:rFonts w:eastAsia="DengXian" w:hint="cs"/>
          <w:rtl/>
          <w:lang w:val="en-GB" w:eastAsia="zh-CN"/>
        </w:rPr>
        <w:t>المضطلع</w:t>
      </w:r>
      <w:proofErr w:type="spellEnd"/>
      <w:r>
        <w:rPr>
          <w:rFonts w:eastAsia="DengXian" w:hint="cs"/>
          <w:rtl/>
          <w:lang w:val="en-GB" w:eastAsia="zh-CN"/>
        </w:rPr>
        <w:t xml:space="preserve"> بها في إطار مبادرة</w:t>
      </w:r>
      <w:r w:rsidRPr="005B4EA7">
        <w:rPr>
          <w:rFonts w:eastAsia="DengXian"/>
          <w:rtl/>
          <w:lang w:val="en-GB" w:eastAsia="zh-CN"/>
        </w:rPr>
        <w:t xml:space="preserve"> </w:t>
      </w:r>
      <w:proofErr w:type="spellStart"/>
      <w:r w:rsidRPr="005B4EA7">
        <w:rPr>
          <w:rFonts w:eastAsia="DengXian"/>
          <w:lang w:val="en-GB" w:eastAsia="zh-CN"/>
        </w:rPr>
        <w:t>GovStack</w:t>
      </w:r>
      <w:proofErr w:type="spellEnd"/>
      <w:r w:rsidRPr="005B4EA7">
        <w:rPr>
          <w:rFonts w:eastAsia="DengXian"/>
          <w:rtl/>
          <w:lang w:val="en-GB" w:eastAsia="zh-CN"/>
        </w:rPr>
        <w:t xml:space="preserve"> في </w:t>
      </w:r>
      <w:r>
        <w:rPr>
          <w:rFonts w:eastAsia="DengXian" w:hint="cs"/>
          <w:rtl/>
          <w:lang w:val="en-GB" w:eastAsia="zh-CN"/>
        </w:rPr>
        <w:t>مكتب</w:t>
      </w:r>
      <w:r w:rsidRPr="005B4EA7">
        <w:rPr>
          <w:rFonts w:eastAsia="DengXian"/>
          <w:rtl/>
          <w:lang w:val="en-GB" w:eastAsia="zh-CN"/>
        </w:rPr>
        <w:t xml:space="preserve"> </w:t>
      </w:r>
      <w:r>
        <w:rPr>
          <w:rFonts w:eastAsia="DengXian" w:hint="cs"/>
          <w:rtl/>
          <w:lang w:val="en-GB" w:eastAsia="zh-CN"/>
        </w:rPr>
        <w:t>ال</w:t>
      </w:r>
      <w:r w:rsidRPr="005B4EA7">
        <w:rPr>
          <w:rFonts w:eastAsia="DengXian"/>
          <w:rtl/>
          <w:lang w:val="en-GB" w:eastAsia="zh-CN"/>
        </w:rPr>
        <w:t xml:space="preserve">تنمية من أجل وضع مواصفات تقنية للمكونات الأساسية للبنية التحتية العامة الرقمية، </w:t>
      </w:r>
      <w:r>
        <w:rPr>
          <w:rFonts w:eastAsia="DengXian" w:hint="cs"/>
          <w:rtl/>
          <w:lang w:val="en-GB" w:eastAsia="zh-CN"/>
        </w:rPr>
        <w:t>أي الأعمال المتعلق</w:t>
      </w:r>
      <w:r w:rsidRPr="005B4EA7">
        <w:rPr>
          <w:rFonts w:eastAsia="DengXian"/>
          <w:rtl/>
          <w:lang w:val="en-GB" w:eastAsia="zh-CN"/>
        </w:rPr>
        <w:t xml:space="preserve"> </w:t>
      </w:r>
      <w:r>
        <w:rPr>
          <w:rFonts w:eastAsia="DengXian" w:hint="cs"/>
          <w:rtl/>
          <w:lang w:val="en-GB" w:eastAsia="zh-CN"/>
        </w:rPr>
        <w:t>ب</w:t>
      </w:r>
      <w:r w:rsidRPr="005B4EA7">
        <w:rPr>
          <w:rFonts w:eastAsia="DengXian"/>
          <w:rtl/>
          <w:lang w:val="en-GB" w:eastAsia="zh-CN"/>
        </w:rPr>
        <w:t xml:space="preserve">الهوية الرقمية والمدفوعات الرقمية وتبادل البيانات الموثوق به، </w:t>
      </w:r>
      <w:r>
        <w:rPr>
          <w:rFonts w:eastAsia="DengXian" w:hint="cs"/>
          <w:rtl/>
          <w:lang w:val="en-GB" w:eastAsia="zh-CN"/>
        </w:rPr>
        <w:t xml:space="preserve">والتي </w:t>
      </w:r>
      <w:r w:rsidRPr="005B4EA7">
        <w:rPr>
          <w:rFonts w:eastAsia="DengXian"/>
          <w:rtl/>
          <w:lang w:val="en-GB" w:eastAsia="zh-CN"/>
        </w:rPr>
        <w:t>س</w:t>
      </w:r>
      <w:r>
        <w:rPr>
          <w:rFonts w:eastAsia="DengXian" w:hint="cs"/>
          <w:rtl/>
          <w:lang w:val="en-GB" w:eastAsia="zh-CN"/>
        </w:rPr>
        <w:t>ت</w:t>
      </w:r>
      <w:r w:rsidRPr="005B4EA7">
        <w:rPr>
          <w:rFonts w:eastAsia="DengXian"/>
          <w:rtl/>
          <w:lang w:val="en-GB" w:eastAsia="zh-CN"/>
        </w:rPr>
        <w:t>عود بفائدة كبيرة على البلدان النامية</w:t>
      </w:r>
      <w:r>
        <w:rPr>
          <w:rFonts w:eastAsia="DengXian" w:hint="cs"/>
          <w:rtl/>
          <w:lang w:val="en-GB" w:eastAsia="zh-CN"/>
        </w:rPr>
        <w:t>؛</w:t>
      </w:r>
    </w:p>
    <w:p w14:paraId="7EC34420" w14:textId="77777777" w:rsidR="00DC3137" w:rsidRPr="00220DC6" w:rsidRDefault="00DC3137" w:rsidP="00DC3137">
      <w:pPr>
        <w:rPr>
          <w:rtl/>
          <w:lang w:bidi="ar-EG"/>
        </w:rPr>
      </w:pPr>
      <w:r w:rsidRPr="003230A0">
        <w:rPr>
          <w:rFonts w:hint="cs"/>
          <w:i/>
          <w:iCs/>
          <w:rtl/>
        </w:rPr>
        <w:t>ج)</w:t>
      </w:r>
      <w:r w:rsidRPr="003230A0">
        <w:rPr>
          <w:rFonts w:hint="cs"/>
          <w:rtl/>
        </w:rPr>
        <w:tab/>
      </w:r>
      <w:r w:rsidRPr="005B4EA7">
        <w:rPr>
          <w:rFonts w:eastAsia="DengXian"/>
          <w:rtl/>
          <w:lang w:val="en-GB" w:eastAsia="zh-CN"/>
        </w:rPr>
        <w:t xml:space="preserve">أن المعايير التقنية ستكون ضرورية لتطوير بنية تحتية عامة رقمية مفتوحة </w:t>
      </w:r>
      <w:r>
        <w:rPr>
          <w:rFonts w:eastAsia="DengXian" w:hint="cs"/>
          <w:rtl/>
          <w:lang w:val="en-GB" w:eastAsia="zh-CN"/>
        </w:rPr>
        <w:t xml:space="preserve">وآمنة </w:t>
      </w:r>
      <w:r w:rsidRPr="005B4EA7">
        <w:rPr>
          <w:rFonts w:eastAsia="DengXian"/>
          <w:rtl/>
          <w:lang w:val="en-GB" w:eastAsia="zh-CN"/>
        </w:rPr>
        <w:t>وقابلة للتشغيل البيني ومنع تقييدات البائعين للحفاظ على التحول الرقمي المبتكر وتحقيق خطة التنمية المستدامة لعام 2030</w:t>
      </w:r>
      <w:r>
        <w:rPr>
          <w:rFonts w:eastAsia="DengXian" w:hint="cs"/>
          <w:rtl/>
          <w:lang w:val="en-GB" w:eastAsia="zh-CN"/>
        </w:rPr>
        <w:t xml:space="preserve"> وتنفيذ نواتج القمة العالمية لمجتمع المعلومات </w:t>
      </w:r>
      <w:r>
        <w:rPr>
          <w:rFonts w:eastAsia="DengXian"/>
          <w:lang w:eastAsia="zh-CN"/>
        </w:rPr>
        <w:t>(WSIS)</w:t>
      </w:r>
      <w:r w:rsidRPr="00747F1D">
        <w:rPr>
          <w:rFonts w:eastAsia="DengXian" w:hint="cs"/>
          <w:rtl/>
          <w:lang w:eastAsia="zh-CN"/>
        </w:rPr>
        <w:t>،</w:t>
      </w:r>
    </w:p>
    <w:p w14:paraId="24197EEE" w14:textId="77777777" w:rsidR="00DC3137" w:rsidRPr="003230A0" w:rsidRDefault="00DC3137" w:rsidP="00DC3137">
      <w:pPr>
        <w:pStyle w:val="Call"/>
        <w:rPr>
          <w:rtl/>
        </w:rPr>
      </w:pPr>
      <w:r w:rsidRPr="00220DC6">
        <w:rPr>
          <w:rtl/>
        </w:rPr>
        <w:t>وإذ تلاحظ</w:t>
      </w:r>
    </w:p>
    <w:p w14:paraId="01273B52" w14:textId="77777777" w:rsidR="00DC3137" w:rsidRPr="00747F1D" w:rsidRDefault="00DC3137" w:rsidP="00DC3137">
      <w:pPr>
        <w:rPr>
          <w:rFonts w:eastAsia="DengXian"/>
          <w:rtl/>
          <w:lang w:val="en-GB" w:eastAsia="zh-CN"/>
        </w:rPr>
      </w:pPr>
      <w:r w:rsidRPr="00220DC6">
        <w:rPr>
          <w:rFonts w:eastAsia="DengXian"/>
          <w:rtl/>
          <w:lang w:val="en-GB" w:eastAsia="zh-CN"/>
        </w:rPr>
        <w:t>أن</w:t>
      </w:r>
      <w:r>
        <w:rPr>
          <w:rFonts w:eastAsia="DengXian" w:hint="cs"/>
          <w:rtl/>
          <w:lang w:val="en-GB" w:eastAsia="zh-CN"/>
        </w:rPr>
        <w:t xml:space="preserve"> من الممكن</w:t>
      </w:r>
      <w:r w:rsidRPr="00220DC6">
        <w:rPr>
          <w:rFonts w:eastAsia="DengXian"/>
          <w:rtl/>
          <w:lang w:val="en-GB" w:eastAsia="zh-CN"/>
        </w:rPr>
        <w:t xml:space="preserve"> الاستفادة من البنية التحتية العامة الرقمية لإنشاء أنظمة إيكولوجية رقمية تعزز الشفافية وقابلية التشغيل البيني وتبادل البيانات والتطبيقات المبتكرة التي يمكن أن تساعد في إيجاد حلول قابلة للتطوير </w:t>
      </w:r>
      <w:r>
        <w:rPr>
          <w:rFonts w:eastAsia="DengXian" w:hint="cs"/>
          <w:rtl/>
          <w:lang w:val="en-GB" w:eastAsia="zh-CN"/>
        </w:rPr>
        <w:t>وقادرة على تمكين</w:t>
      </w:r>
      <w:r w:rsidRPr="00220DC6">
        <w:rPr>
          <w:rFonts w:eastAsia="DengXian"/>
          <w:rtl/>
          <w:lang w:val="en-GB" w:eastAsia="zh-CN"/>
        </w:rPr>
        <w:t xml:space="preserve"> الأمم والمجتمعات والأفراد</w:t>
      </w:r>
      <w:r w:rsidRPr="00747F1D">
        <w:rPr>
          <w:rFonts w:eastAsia="DengXian" w:hint="cs"/>
          <w:rtl/>
          <w:lang w:val="en-GB" w:eastAsia="zh-CN"/>
        </w:rPr>
        <w:t>،</w:t>
      </w:r>
    </w:p>
    <w:p w14:paraId="591B5782" w14:textId="77777777" w:rsidR="00DC3137" w:rsidRPr="003230A0" w:rsidRDefault="00DC3137" w:rsidP="00DC3137">
      <w:pPr>
        <w:pStyle w:val="Call"/>
        <w:rPr>
          <w:rtl/>
        </w:rPr>
      </w:pPr>
      <w:r w:rsidRPr="00552FEC">
        <w:rPr>
          <w:rFonts w:hint="cs"/>
          <w:rtl/>
        </w:rPr>
        <w:t>تقرر تكليف مدير مكتب تقييس الاتصالات</w:t>
      </w:r>
    </w:p>
    <w:p w14:paraId="08F90234" w14:textId="77777777" w:rsidR="00DC3137" w:rsidRDefault="00DC3137" w:rsidP="00DC3137">
      <w:pPr>
        <w:rPr>
          <w:rtl/>
        </w:rPr>
      </w:pPr>
      <w:r>
        <w:rPr>
          <w:rFonts w:hint="cs"/>
          <w:rtl/>
        </w:rPr>
        <w:t>1</w:t>
      </w:r>
      <w:r>
        <w:rPr>
          <w:rtl/>
        </w:rPr>
        <w:tab/>
      </w:r>
      <w:r w:rsidRPr="005B4EA7">
        <w:rPr>
          <w:rFonts w:eastAsia="DengXian"/>
          <w:rtl/>
          <w:lang w:val="en-GB" w:eastAsia="zh-CN"/>
        </w:rPr>
        <w:t xml:space="preserve">بتجميع </w:t>
      </w:r>
      <w:r>
        <w:rPr>
          <w:rFonts w:eastAsia="DengXian" w:hint="cs"/>
          <w:rtl/>
          <w:lang w:val="en-GB" w:eastAsia="zh-CN"/>
        </w:rPr>
        <w:t>مستودع ل</w:t>
      </w:r>
      <w:r w:rsidRPr="005B4EA7">
        <w:rPr>
          <w:rFonts w:eastAsia="DengXian"/>
          <w:rtl/>
          <w:lang w:val="en-GB" w:eastAsia="zh-CN"/>
        </w:rPr>
        <w:t>لمعايير التقنية وحالات الاستعمال المتعلقة بالبنية التحتية العامة الرقمية يمكن إتاحته للبلدان النامية من أجل اعتماده</w:t>
      </w:r>
      <w:r>
        <w:rPr>
          <w:rFonts w:eastAsia="DengXian" w:hint="cs"/>
          <w:rtl/>
          <w:lang w:val="en-GB" w:eastAsia="zh-CN"/>
        </w:rPr>
        <w:t xml:space="preserve"> </w:t>
      </w:r>
      <w:r w:rsidRPr="005B4EA7">
        <w:rPr>
          <w:rFonts w:eastAsia="DengXian"/>
          <w:rtl/>
          <w:lang w:val="en-GB" w:eastAsia="zh-CN"/>
        </w:rPr>
        <w:t>في تنفيذ البنية التحتية العامة الرقمية</w:t>
      </w:r>
      <w:r>
        <w:rPr>
          <w:rFonts w:eastAsia="DengXian" w:hint="cs"/>
          <w:rtl/>
          <w:lang w:val="en-GB" w:eastAsia="zh-CN"/>
        </w:rPr>
        <w:t>؛</w:t>
      </w:r>
    </w:p>
    <w:p w14:paraId="53D63A04" w14:textId="3C776FCA" w:rsidR="00DC3137" w:rsidRDefault="00DC3137" w:rsidP="00DC3137">
      <w:pPr>
        <w:rPr>
          <w:rtl/>
        </w:rPr>
      </w:pPr>
      <w:r>
        <w:rPr>
          <w:rFonts w:hint="cs"/>
          <w:rtl/>
        </w:rPr>
        <w:t>2</w:t>
      </w:r>
      <w:r>
        <w:rPr>
          <w:rtl/>
        </w:rPr>
        <w:tab/>
      </w:r>
      <w:r w:rsidRPr="005B4EA7">
        <w:rPr>
          <w:rFonts w:eastAsia="DengXian"/>
          <w:rtl/>
          <w:lang w:val="en-GB" w:eastAsia="zh-CN"/>
        </w:rPr>
        <w:t xml:space="preserve">بتنظيم ورش عمل لأعضاء الاتحاد بالتعاون مع </w:t>
      </w:r>
      <w:r>
        <w:rPr>
          <w:rFonts w:eastAsia="DengXian" w:hint="cs"/>
          <w:rtl/>
          <w:lang w:val="en-GB" w:eastAsia="zh-CN"/>
        </w:rPr>
        <w:t>ال</w:t>
      </w:r>
      <w:r w:rsidRPr="005B4EA7">
        <w:rPr>
          <w:rFonts w:eastAsia="DengXian"/>
          <w:rtl/>
          <w:lang w:val="en-GB" w:eastAsia="zh-CN"/>
        </w:rPr>
        <w:t>منظمات</w:t>
      </w:r>
      <w:r>
        <w:rPr>
          <w:rFonts w:eastAsia="DengXian" w:hint="cs"/>
          <w:rtl/>
          <w:lang w:val="en-GB" w:eastAsia="zh-CN"/>
        </w:rPr>
        <w:t xml:space="preserve"> الأخرى المعنية ب</w:t>
      </w:r>
      <w:r w:rsidRPr="005B4EA7">
        <w:rPr>
          <w:rFonts w:eastAsia="DengXian"/>
          <w:rtl/>
          <w:lang w:val="en-GB" w:eastAsia="zh-CN"/>
        </w:rPr>
        <w:t>وضع المعايير</w:t>
      </w:r>
      <w:r>
        <w:rPr>
          <w:rFonts w:eastAsia="DengXian" w:hint="cs"/>
          <w:rtl/>
          <w:lang w:val="en-GB" w:eastAsia="zh-CN"/>
        </w:rPr>
        <w:t xml:space="preserve"> </w:t>
      </w:r>
      <w:r w:rsidRPr="005B4EA7">
        <w:rPr>
          <w:rFonts w:eastAsia="DengXian"/>
          <w:rtl/>
          <w:lang w:val="en-GB" w:eastAsia="zh-CN"/>
        </w:rPr>
        <w:t xml:space="preserve">والهيئات الأكاديمية والمؤسسات </w:t>
      </w:r>
      <w:r>
        <w:rPr>
          <w:rFonts w:eastAsia="DengXian" w:hint="cs"/>
          <w:rtl/>
          <w:lang w:val="en-GB" w:eastAsia="zh-CN"/>
        </w:rPr>
        <w:t>المسؤولة بصفة رئيسية</w:t>
      </w:r>
      <w:r w:rsidRPr="005B4EA7">
        <w:rPr>
          <w:rFonts w:eastAsia="DengXian"/>
          <w:rtl/>
          <w:lang w:val="en-GB" w:eastAsia="zh-CN"/>
        </w:rPr>
        <w:t xml:space="preserve"> عن تنفيذ البنية التحتية العامة الرقمية، من أجل إذكاء الوعي وتحديد الاحتياجات والتحديات </w:t>
      </w:r>
      <w:r>
        <w:rPr>
          <w:rFonts w:eastAsia="DengXian" w:hint="cs"/>
          <w:rtl/>
          <w:lang w:val="en-GB" w:eastAsia="zh-CN"/>
        </w:rPr>
        <w:t xml:space="preserve">والحلول المقترحة في مجال </w:t>
      </w:r>
      <w:r w:rsidRPr="005B4EA7">
        <w:rPr>
          <w:rFonts w:eastAsia="DengXian"/>
          <w:rtl/>
          <w:lang w:val="en-GB" w:eastAsia="zh-CN"/>
        </w:rPr>
        <w:t xml:space="preserve">نشر البنية التحتية </w:t>
      </w:r>
      <w:r>
        <w:rPr>
          <w:rFonts w:eastAsia="DengXian" w:hint="cs"/>
          <w:rtl/>
          <w:lang w:val="en-GB" w:eastAsia="zh-CN"/>
        </w:rPr>
        <w:t>العامة الرقمية في جميع البلدان ولا سيما البلدان النامية؛</w:t>
      </w:r>
    </w:p>
    <w:p w14:paraId="5C7C7CF9" w14:textId="77777777" w:rsidR="00DC3137" w:rsidRDefault="00DC3137" w:rsidP="00DC3137">
      <w:pPr>
        <w:rPr>
          <w:rtl/>
        </w:rPr>
      </w:pPr>
      <w:r>
        <w:rPr>
          <w:rFonts w:hint="cs"/>
          <w:rtl/>
        </w:rPr>
        <w:t>3</w:t>
      </w:r>
      <w:r>
        <w:rPr>
          <w:rtl/>
        </w:rPr>
        <w:tab/>
      </w:r>
      <w:r w:rsidRPr="00DC3137">
        <w:rPr>
          <w:rFonts w:eastAsia="DengXian"/>
          <w:rtl/>
          <w:lang w:val="en-GB" w:eastAsia="zh-CN"/>
        </w:rPr>
        <w:t>بتقديم تقرير إلى الفريق الاستشاري لتقييس الاتصالات والجمعية العالمية لتقييس الاتصالات</w:t>
      </w:r>
      <w:r w:rsidRPr="00DC3137">
        <w:rPr>
          <w:rFonts w:eastAsia="DengXian" w:hint="cs"/>
          <w:rtl/>
          <w:lang w:val="en-GB" w:eastAsia="zh-CN"/>
        </w:rPr>
        <w:t xml:space="preserve"> </w:t>
      </w:r>
      <w:r w:rsidRPr="00DC3137">
        <w:rPr>
          <w:rFonts w:eastAsia="DengXian"/>
          <w:rtl/>
          <w:lang w:val="en-GB" w:eastAsia="zh-CN"/>
        </w:rPr>
        <w:t>عن التقدم المحرز بشأن هذا القرار</w:t>
      </w:r>
      <w:r w:rsidRPr="00DC3137">
        <w:rPr>
          <w:rFonts w:eastAsia="DengXian" w:hint="cs"/>
          <w:rtl/>
          <w:lang w:val="en-GB" w:eastAsia="zh-CN"/>
        </w:rPr>
        <w:t>،</w:t>
      </w:r>
    </w:p>
    <w:p w14:paraId="2ED34E46" w14:textId="77777777" w:rsidR="00DC3137" w:rsidRPr="003230A0" w:rsidRDefault="00DC3137" w:rsidP="00DC3137">
      <w:pPr>
        <w:pStyle w:val="Call"/>
        <w:rPr>
          <w:rtl/>
          <w:lang w:bidi="ar-EG"/>
        </w:rPr>
      </w:pPr>
      <w:r>
        <w:rPr>
          <w:rFonts w:hint="cs"/>
          <w:rtl/>
          <w:lang w:bidi="ar-JO"/>
        </w:rPr>
        <w:t>تكلف لجان الدراسات بقطاع تقييس الاتصالات في إطار ولاية كل منها</w:t>
      </w:r>
    </w:p>
    <w:p w14:paraId="7B6EA9E5" w14:textId="77777777" w:rsidR="00DC3137" w:rsidRDefault="00DC3137" w:rsidP="00DC3137">
      <w:pPr>
        <w:rPr>
          <w:rtl/>
        </w:rPr>
      </w:pPr>
      <w:r>
        <w:rPr>
          <w:rFonts w:hint="cs"/>
          <w:rtl/>
        </w:rPr>
        <w:t>1</w:t>
      </w:r>
      <w:r>
        <w:rPr>
          <w:rtl/>
        </w:rPr>
        <w:tab/>
      </w:r>
      <w:r>
        <w:rPr>
          <w:rFonts w:hint="cs"/>
          <w:rtl/>
          <w:lang w:bidi="ar-JO"/>
        </w:rPr>
        <w:t xml:space="preserve">بإجراء </w:t>
      </w:r>
      <w:r w:rsidRPr="005B4EA7">
        <w:rPr>
          <w:rFonts w:eastAsia="DengXian"/>
          <w:rtl/>
          <w:lang w:val="en-GB" w:eastAsia="zh-CN"/>
        </w:rPr>
        <w:t xml:space="preserve">دراسات ذات صلة بشأن المتطلبات التقنية للبنات الأساسية للبنية التحتية العامة الرقمية </w:t>
      </w:r>
      <w:r>
        <w:rPr>
          <w:rFonts w:eastAsia="DengXian" w:hint="cs"/>
          <w:rtl/>
          <w:lang w:val="en-GB" w:eastAsia="zh-CN"/>
        </w:rPr>
        <w:t>من قبيل</w:t>
      </w:r>
      <w:r w:rsidRPr="005B4EA7">
        <w:rPr>
          <w:rFonts w:eastAsia="DengXian"/>
          <w:rtl/>
          <w:lang w:val="en-GB" w:eastAsia="zh-CN"/>
        </w:rPr>
        <w:t xml:space="preserve"> الهوية الرقمية</w:t>
      </w:r>
      <w:r>
        <w:rPr>
          <w:rFonts w:eastAsia="DengXian" w:hint="cs"/>
          <w:rtl/>
          <w:lang w:eastAsia="zh-CN" w:bidi="ar-EG"/>
        </w:rPr>
        <w:t xml:space="preserve"> </w:t>
      </w:r>
      <w:r w:rsidRPr="005B4EA7">
        <w:rPr>
          <w:rFonts w:eastAsia="DengXian"/>
          <w:rtl/>
          <w:lang w:val="en-GB" w:eastAsia="zh-CN"/>
        </w:rPr>
        <w:t>والمدفوعات الرقمية والمحافظ الرقمية و</w:t>
      </w:r>
      <w:r>
        <w:rPr>
          <w:rFonts w:eastAsia="DengXian" w:hint="cs"/>
          <w:rtl/>
          <w:lang w:val="en-GB" w:eastAsia="zh-CN"/>
        </w:rPr>
        <w:t>ال</w:t>
      </w:r>
      <w:r w:rsidRPr="005B4EA7">
        <w:rPr>
          <w:rFonts w:eastAsia="DengXian"/>
          <w:rtl/>
          <w:lang w:val="en-GB" w:eastAsia="zh-CN"/>
        </w:rPr>
        <w:t xml:space="preserve">تبادل </w:t>
      </w:r>
      <w:r>
        <w:rPr>
          <w:rFonts w:eastAsia="DengXian" w:hint="cs"/>
          <w:rtl/>
          <w:lang w:val="en-GB" w:eastAsia="zh-CN"/>
        </w:rPr>
        <w:t>الآمن ل</w:t>
      </w:r>
      <w:r w:rsidRPr="005B4EA7">
        <w:rPr>
          <w:rFonts w:eastAsia="DengXian"/>
          <w:rtl/>
          <w:lang w:val="en-GB" w:eastAsia="zh-CN"/>
        </w:rPr>
        <w:t>لبيانات</w:t>
      </w:r>
      <w:r>
        <w:rPr>
          <w:rFonts w:eastAsia="DengXian" w:hint="cs"/>
          <w:rtl/>
          <w:lang w:val="en-GB" w:eastAsia="zh-CN"/>
        </w:rPr>
        <w:t>، و</w:t>
      </w:r>
      <w:r w:rsidRPr="005B4EA7">
        <w:rPr>
          <w:rFonts w:eastAsia="DengXian"/>
          <w:rtl/>
          <w:lang w:val="en-GB" w:eastAsia="zh-CN"/>
        </w:rPr>
        <w:t xml:space="preserve">اللبنات </w:t>
      </w:r>
      <w:r>
        <w:rPr>
          <w:rFonts w:eastAsia="DengXian" w:hint="cs"/>
          <w:rtl/>
          <w:lang w:val="en-GB" w:eastAsia="zh-CN"/>
        </w:rPr>
        <w:t xml:space="preserve">الأساسية </w:t>
      </w:r>
      <w:r w:rsidRPr="005B4EA7">
        <w:rPr>
          <w:rFonts w:eastAsia="DengXian"/>
          <w:rtl/>
          <w:lang w:val="en-GB" w:eastAsia="zh-CN"/>
        </w:rPr>
        <w:t xml:space="preserve">الرقمية </w:t>
      </w:r>
      <w:r>
        <w:rPr>
          <w:rFonts w:eastAsia="DengXian" w:hint="cs"/>
          <w:rtl/>
          <w:lang w:val="en-GB" w:eastAsia="zh-CN"/>
        </w:rPr>
        <w:t xml:space="preserve">الأخرى </w:t>
      </w:r>
      <w:r w:rsidRPr="005B4EA7">
        <w:rPr>
          <w:rFonts w:eastAsia="DengXian"/>
          <w:rtl/>
          <w:lang w:val="en-GB" w:eastAsia="zh-CN"/>
        </w:rPr>
        <w:t xml:space="preserve">القابلة لإعادة الاستعمال من أجل </w:t>
      </w:r>
      <w:r>
        <w:rPr>
          <w:rFonts w:eastAsia="DengXian" w:hint="cs"/>
          <w:rtl/>
          <w:lang w:val="en-GB" w:eastAsia="zh-CN"/>
        </w:rPr>
        <w:t xml:space="preserve">رص </w:t>
      </w:r>
      <w:r w:rsidRPr="005B4EA7">
        <w:rPr>
          <w:rFonts w:eastAsia="DengXian"/>
          <w:rtl/>
          <w:lang w:val="en-GB" w:eastAsia="zh-CN"/>
        </w:rPr>
        <w:t xml:space="preserve">البنية التحتية العامة الرقمية </w:t>
      </w:r>
      <w:r>
        <w:rPr>
          <w:rFonts w:eastAsia="DengXian" w:hint="cs"/>
          <w:rtl/>
          <w:lang w:val="en-GB" w:eastAsia="zh-CN"/>
        </w:rPr>
        <w:t>ل</w:t>
      </w:r>
      <w:r w:rsidRPr="005B4EA7">
        <w:rPr>
          <w:rFonts w:eastAsia="DengXian"/>
          <w:rtl/>
          <w:lang w:val="en-GB" w:eastAsia="zh-CN"/>
        </w:rPr>
        <w:t>تعزيز قابلية التشغيل البيني والشفافية و</w:t>
      </w:r>
      <w:r>
        <w:rPr>
          <w:rFonts w:eastAsia="DengXian" w:hint="cs"/>
          <w:rtl/>
          <w:lang w:val="en-GB" w:eastAsia="zh-CN"/>
        </w:rPr>
        <w:t xml:space="preserve">أمن </w:t>
      </w:r>
      <w:r w:rsidRPr="005B4EA7">
        <w:rPr>
          <w:rFonts w:eastAsia="DengXian"/>
          <w:rtl/>
          <w:lang w:val="en-GB" w:eastAsia="zh-CN"/>
        </w:rPr>
        <w:t xml:space="preserve">تبادل البيانات </w:t>
      </w:r>
      <w:r>
        <w:rPr>
          <w:rFonts w:eastAsia="DengXian" w:hint="cs"/>
          <w:rtl/>
          <w:lang w:val="en-GB" w:eastAsia="zh-CN"/>
        </w:rPr>
        <w:t>وجدارته بالثقة</w:t>
      </w:r>
      <w:r w:rsidRPr="005B4EA7">
        <w:rPr>
          <w:rFonts w:eastAsia="DengXian"/>
          <w:rtl/>
          <w:lang w:val="en-GB" w:eastAsia="zh-CN"/>
        </w:rPr>
        <w:t xml:space="preserve"> </w:t>
      </w:r>
      <w:r>
        <w:rPr>
          <w:rFonts w:eastAsia="DengXian" w:hint="cs"/>
          <w:rtl/>
          <w:lang w:val="en-GB" w:eastAsia="zh-CN"/>
        </w:rPr>
        <w:t>من أجل</w:t>
      </w:r>
      <w:r w:rsidRPr="005B4EA7">
        <w:rPr>
          <w:rFonts w:eastAsia="DengXian"/>
          <w:rtl/>
          <w:lang w:val="en-GB" w:eastAsia="zh-CN"/>
        </w:rPr>
        <w:t xml:space="preserve"> تعزيز تطوير البنية التحتية العامة الرقمية ونشرها</w:t>
      </w:r>
      <w:r>
        <w:rPr>
          <w:rFonts w:eastAsia="DengXian" w:hint="cs"/>
          <w:rtl/>
          <w:lang w:val="en-GB" w:eastAsia="zh-CN"/>
        </w:rPr>
        <w:t>؛</w:t>
      </w:r>
    </w:p>
    <w:p w14:paraId="5F78A78E" w14:textId="77777777" w:rsidR="00DC3137" w:rsidRDefault="00DC3137" w:rsidP="00DC3137">
      <w:pPr>
        <w:rPr>
          <w:rtl/>
        </w:rPr>
      </w:pPr>
      <w:r>
        <w:rPr>
          <w:rFonts w:hint="cs"/>
          <w:rtl/>
        </w:rPr>
        <w:t>2</w:t>
      </w:r>
      <w:r>
        <w:rPr>
          <w:rtl/>
        </w:rPr>
        <w:tab/>
      </w:r>
      <w:r>
        <w:rPr>
          <w:rFonts w:hint="cs"/>
          <w:rtl/>
          <w:lang w:bidi="ar-JO"/>
        </w:rPr>
        <w:t xml:space="preserve">بالتنسيق </w:t>
      </w:r>
      <w:r w:rsidRPr="005B4EA7">
        <w:rPr>
          <w:rFonts w:eastAsia="DengXian"/>
          <w:rtl/>
          <w:lang w:val="en-GB" w:eastAsia="zh-CN"/>
        </w:rPr>
        <w:t>والتعاون مع المنظمات المعنية بوضع المعايير والمؤسسات</w:t>
      </w:r>
      <w:r>
        <w:rPr>
          <w:rFonts w:eastAsia="DengXian" w:hint="cs"/>
          <w:rtl/>
          <w:lang w:val="en-GB" w:eastAsia="zh-CN"/>
        </w:rPr>
        <w:t xml:space="preserve"> الأخرى ذات الصلة</w:t>
      </w:r>
      <w:r w:rsidRPr="005B4EA7">
        <w:rPr>
          <w:rFonts w:eastAsia="DengXian"/>
          <w:rtl/>
          <w:lang w:val="en-GB" w:eastAsia="zh-CN"/>
        </w:rPr>
        <w:t xml:space="preserve"> المشارِكة في وضع المعايير وتنفيذها وبناء القدرات في مجال البنية التحتية العامة الرقمية، ومع الأفرقة الأخرى في الاتحاد</w:t>
      </w:r>
      <w:r>
        <w:rPr>
          <w:rFonts w:hint="cs"/>
          <w:rtl/>
          <w:lang w:bidi="ar-JO"/>
        </w:rPr>
        <w:t>؛</w:t>
      </w:r>
    </w:p>
    <w:p w14:paraId="32C0EC0C" w14:textId="77777777" w:rsidR="00DC3137" w:rsidRDefault="00DC3137" w:rsidP="00DC3137">
      <w:pPr>
        <w:rPr>
          <w:rtl/>
        </w:rPr>
      </w:pPr>
      <w:r>
        <w:rPr>
          <w:rFonts w:hint="cs"/>
          <w:rtl/>
        </w:rPr>
        <w:t>3</w:t>
      </w:r>
      <w:r>
        <w:rPr>
          <w:rtl/>
        </w:rPr>
        <w:tab/>
      </w:r>
      <w:r w:rsidRPr="005B4EA7">
        <w:rPr>
          <w:rFonts w:eastAsia="DengXian"/>
          <w:rtl/>
          <w:lang w:val="en-GB" w:eastAsia="zh-CN"/>
        </w:rPr>
        <w:t>بوضع معايير تقنية ومبادئ توجيهية تساعد البلدان النامية على إنشاء بنيتها التحتية العامة الرقمية</w:t>
      </w:r>
      <w:r>
        <w:rPr>
          <w:rFonts w:eastAsia="DengXian" w:hint="cs"/>
          <w:rtl/>
          <w:lang w:val="en-GB" w:eastAsia="zh-CN"/>
        </w:rPr>
        <w:t>،</w:t>
      </w:r>
    </w:p>
    <w:p w14:paraId="2E2C4CB2" w14:textId="77777777" w:rsidR="00DC3137" w:rsidRPr="004A7266" w:rsidRDefault="00DC3137" w:rsidP="00DC3137">
      <w:pPr>
        <w:pStyle w:val="Call"/>
        <w:rPr>
          <w:rtl/>
        </w:rPr>
      </w:pPr>
      <w:r>
        <w:rPr>
          <w:rFonts w:hint="cs"/>
          <w:rtl/>
          <w:lang w:bidi="ar-JO"/>
        </w:rPr>
        <w:t>تكلف مدير مكتب تقييس الاتصالات، بالتعاون الوثيق مع مكتب تنمية الاتصالات</w:t>
      </w:r>
    </w:p>
    <w:p w14:paraId="74871550" w14:textId="55EAB620" w:rsidR="00DC3137" w:rsidRPr="00300E10" w:rsidRDefault="00DC3137" w:rsidP="00300E10">
      <w:pPr>
        <w:rPr>
          <w:rtl/>
        </w:rPr>
      </w:pPr>
      <w:r w:rsidRPr="00300E10">
        <w:rPr>
          <w:rFonts w:hint="cs"/>
          <w:rtl/>
          <w:lang w:bidi="ar-JO"/>
        </w:rPr>
        <w:t xml:space="preserve">بالتعاون مع منظمات </w:t>
      </w:r>
      <w:r w:rsidRPr="00300E10">
        <w:rPr>
          <w:rFonts w:eastAsia="DengXian"/>
          <w:rtl/>
          <w:lang w:val="en-GB" w:eastAsia="zh-CN"/>
        </w:rPr>
        <w:t xml:space="preserve">الأمم المتحدة </w:t>
      </w:r>
      <w:r w:rsidRPr="00300E10">
        <w:rPr>
          <w:rFonts w:eastAsia="DengXian" w:hint="cs"/>
          <w:rtl/>
          <w:lang w:val="en-GB" w:eastAsia="zh-CN"/>
        </w:rPr>
        <w:t>و</w:t>
      </w:r>
      <w:r w:rsidRPr="00300E10">
        <w:rPr>
          <w:rFonts w:eastAsia="DengXian"/>
          <w:rtl/>
          <w:lang w:val="en-GB" w:eastAsia="zh-CN"/>
        </w:rPr>
        <w:t xml:space="preserve">المنظمات الدولية والإقليمية </w:t>
      </w:r>
      <w:r w:rsidRPr="00300E10">
        <w:rPr>
          <w:rFonts w:eastAsia="DengXian" w:hint="cs"/>
          <w:rtl/>
          <w:lang w:val="en-GB" w:eastAsia="zh-CN"/>
        </w:rPr>
        <w:t>المتعددة أصحاب</w:t>
      </w:r>
      <w:r w:rsidRPr="00300E10">
        <w:rPr>
          <w:rFonts w:eastAsia="DengXian"/>
          <w:rtl/>
          <w:lang w:val="en-GB" w:eastAsia="zh-CN"/>
        </w:rPr>
        <w:t xml:space="preserve"> المصلحة والمنظمات الحكومية الدولية </w:t>
      </w:r>
      <w:r w:rsidRPr="00300E10">
        <w:rPr>
          <w:rFonts w:eastAsia="DengXian" w:hint="cs"/>
          <w:rtl/>
          <w:lang w:val="en-GB" w:eastAsia="zh-CN"/>
        </w:rPr>
        <w:t xml:space="preserve">الأخرى </w:t>
      </w:r>
      <w:r w:rsidRPr="00300E10">
        <w:rPr>
          <w:rFonts w:eastAsia="DengXian"/>
          <w:rtl/>
          <w:lang w:val="en-GB" w:eastAsia="zh-CN"/>
        </w:rPr>
        <w:t xml:space="preserve">التي تساعد البلدان على تنفيذ </w:t>
      </w:r>
      <w:r w:rsidRPr="00300E10">
        <w:rPr>
          <w:rFonts w:eastAsia="DengXian" w:hint="cs"/>
          <w:rtl/>
          <w:lang w:val="en-GB" w:eastAsia="zh-CN"/>
        </w:rPr>
        <w:t>البنية</w:t>
      </w:r>
      <w:r w:rsidRPr="00300E10">
        <w:rPr>
          <w:rFonts w:eastAsia="DengXian"/>
          <w:rtl/>
          <w:lang w:val="en-GB" w:eastAsia="zh-CN"/>
        </w:rPr>
        <w:t xml:space="preserve"> التحتية العامة الرقمية، ومع البلدان التي </w:t>
      </w:r>
      <w:r w:rsidRPr="00300E10">
        <w:rPr>
          <w:rFonts w:eastAsia="DengXian" w:hint="cs"/>
          <w:rtl/>
          <w:lang w:val="en-GB" w:eastAsia="zh-CN"/>
        </w:rPr>
        <w:t>لديها أفضل الممارسات</w:t>
      </w:r>
      <w:r w:rsidRPr="00300E10">
        <w:rPr>
          <w:rFonts w:eastAsia="DengXian"/>
          <w:rtl/>
          <w:lang w:val="en-GB" w:eastAsia="zh-CN"/>
        </w:rPr>
        <w:t xml:space="preserve"> لتبادلها في هذا</w:t>
      </w:r>
      <w:r w:rsidR="00300E10">
        <w:rPr>
          <w:rFonts w:eastAsia="DengXian" w:hint="cs"/>
          <w:rtl/>
          <w:lang w:val="en-GB" w:eastAsia="zh-CN"/>
        </w:rPr>
        <w:t> </w:t>
      </w:r>
      <w:r w:rsidRPr="00300E10">
        <w:rPr>
          <w:rFonts w:eastAsia="DengXian"/>
          <w:rtl/>
          <w:lang w:val="en-GB" w:eastAsia="zh-CN"/>
        </w:rPr>
        <w:t>الصدد</w:t>
      </w:r>
      <w:r w:rsidRPr="00300E10">
        <w:rPr>
          <w:rFonts w:hint="cs"/>
          <w:rtl/>
          <w:lang w:bidi="ar-JO"/>
        </w:rPr>
        <w:t>،</w:t>
      </w:r>
    </w:p>
    <w:p w14:paraId="7D49974B" w14:textId="77777777" w:rsidR="00DC3137" w:rsidRPr="00E50FE7" w:rsidRDefault="00DC3137" w:rsidP="00DC3137">
      <w:pPr>
        <w:pStyle w:val="Call"/>
        <w:rPr>
          <w:rtl/>
          <w:lang w:bidi="ar-EG"/>
        </w:rPr>
      </w:pPr>
      <w:r w:rsidRPr="00E50FE7">
        <w:rPr>
          <w:rFonts w:hint="cs"/>
          <w:rtl/>
        </w:rPr>
        <w:t xml:space="preserve">تدعـو </w:t>
      </w:r>
      <w:r w:rsidRPr="00E50FE7">
        <w:rPr>
          <w:rFonts w:hint="cs"/>
          <w:rtl/>
          <w:lang w:bidi="ar-EG"/>
        </w:rPr>
        <w:t>الدول الأعضاء</w:t>
      </w:r>
    </w:p>
    <w:p w14:paraId="0B3E148E" w14:textId="4AE49D42" w:rsidR="00DC3137" w:rsidRPr="004A7266" w:rsidRDefault="00DC3137" w:rsidP="00DC3137">
      <w:pPr>
        <w:rPr>
          <w:rtl/>
          <w:lang w:bidi="ar-EG"/>
        </w:rPr>
      </w:pPr>
      <w:r>
        <w:rPr>
          <w:rFonts w:hint="cs"/>
          <w:rtl/>
          <w:lang w:bidi="ar-JO"/>
        </w:rPr>
        <w:t>إلى وضع السياسات وال</w:t>
      </w:r>
      <w:r w:rsidRPr="00E50FE7">
        <w:rPr>
          <w:rtl/>
          <w:lang w:bidi="ar-JO"/>
        </w:rPr>
        <w:t xml:space="preserve">تدابير </w:t>
      </w:r>
      <w:r>
        <w:rPr>
          <w:rFonts w:hint="cs"/>
          <w:rtl/>
          <w:lang w:bidi="ar-JO"/>
        </w:rPr>
        <w:t>اللازمة</w:t>
      </w:r>
      <w:r w:rsidRPr="00E50FE7">
        <w:rPr>
          <w:rtl/>
          <w:lang w:bidi="ar-JO"/>
        </w:rPr>
        <w:t xml:space="preserve"> </w:t>
      </w:r>
      <w:r>
        <w:rPr>
          <w:rFonts w:hint="cs"/>
          <w:rtl/>
          <w:lang w:bidi="ar-JO"/>
        </w:rPr>
        <w:t xml:space="preserve">من أجل </w:t>
      </w:r>
      <w:r w:rsidRPr="00E50FE7">
        <w:rPr>
          <w:rtl/>
          <w:lang w:bidi="ar-JO"/>
        </w:rPr>
        <w:t xml:space="preserve">التوصيلية الرقمية لضمان </w:t>
      </w:r>
      <w:r>
        <w:rPr>
          <w:rFonts w:hint="cs"/>
          <w:rtl/>
          <w:lang w:bidi="ar-JO"/>
        </w:rPr>
        <w:t xml:space="preserve">تمكين الجميع، بمن فيهم الأشخاص الذين </w:t>
      </w:r>
      <w:r w:rsidRPr="00E50FE7">
        <w:rPr>
          <w:rtl/>
          <w:lang w:bidi="ar-JO"/>
        </w:rPr>
        <w:t>يعيشون في المناطق النائية و</w:t>
      </w:r>
      <w:r>
        <w:rPr>
          <w:rFonts w:hint="cs"/>
          <w:rtl/>
          <w:lang w:bidi="ar-JO"/>
        </w:rPr>
        <w:t>الأشخاص الذين لديهم إعاقات</w:t>
      </w:r>
      <w:r w:rsidRPr="00E50FE7">
        <w:rPr>
          <w:rtl/>
          <w:lang w:bidi="ar-JO"/>
        </w:rPr>
        <w:t xml:space="preserve"> تحد </w:t>
      </w:r>
      <w:r>
        <w:rPr>
          <w:rFonts w:hint="cs"/>
          <w:rtl/>
          <w:lang w:bidi="ar-JO"/>
        </w:rPr>
        <w:t xml:space="preserve">من </w:t>
      </w:r>
      <w:r w:rsidRPr="00E50FE7">
        <w:rPr>
          <w:rtl/>
          <w:lang w:bidi="ar-JO"/>
        </w:rPr>
        <w:t>نفاذ</w:t>
      </w:r>
      <w:r>
        <w:rPr>
          <w:rFonts w:hint="cs"/>
          <w:rtl/>
          <w:lang w:bidi="ar-JO"/>
        </w:rPr>
        <w:t>هم</w:t>
      </w:r>
      <w:r w:rsidRPr="00E50FE7">
        <w:rPr>
          <w:rtl/>
          <w:lang w:bidi="ar-JO"/>
        </w:rPr>
        <w:t xml:space="preserve"> بالوسائل التقليدية</w:t>
      </w:r>
      <w:r>
        <w:rPr>
          <w:rFonts w:hint="cs"/>
          <w:rtl/>
          <w:lang w:bidi="ar-JO"/>
        </w:rPr>
        <w:t>، من النفاذ إلى البنية التحتية العامة</w:t>
      </w:r>
      <w:r w:rsidR="00300E10">
        <w:rPr>
          <w:rFonts w:hint="eastAsia"/>
          <w:rtl/>
          <w:lang w:bidi="ar-JO"/>
        </w:rPr>
        <w:t> </w:t>
      </w:r>
      <w:r>
        <w:rPr>
          <w:rFonts w:hint="cs"/>
          <w:rtl/>
          <w:lang w:bidi="ar-JO"/>
        </w:rPr>
        <w:t>الرقمية،</w:t>
      </w:r>
    </w:p>
    <w:p w14:paraId="67A74C3F" w14:textId="77777777" w:rsidR="00DC3137" w:rsidRPr="003230A0" w:rsidRDefault="00DC3137" w:rsidP="00DC3137">
      <w:pPr>
        <w:pStyle w:val="Call"/>
        <w:rPr>
          <w:rtl/>
          <w:lang w:bidi="ar-EG"/>
        </w:rPr>
      </w:pPr>
      <w:r w:rsidRPr="00AD46F6">
        <w:rPr>
          <w:rFonts w:hint="cs"/>
          <w:rtl/>
        </w:rPr>
        <w:t xml:space="preserve">تدعـو </w:t>
      </w:r>
      <w:r w:rsidRPr="00AD46F6">
        <w:rPr>
          <w:rFonts w:hint="cs"/>
          <w:rtl/>
          <w:lang w:bidi="ar-EG"/>
        </w:rPr>
        <w:t>الدول الأعضاء وأعضاء القطاع والهيئات الأكاديمية</w:t>
      </w:r>
      <w:r>
        <w:rPr>
          <w:rFonts w:hint="cs"/>
          <w:rtl/>
          <w:lang w:bidi="ar-EG"/>
        </w:rPr>
        <w:t xml:space="preserve"> إلى</w:t>
      </w:r>
    </w:p>
    <w:p w14:paraId="182503BA" w14:textId="77777777" w:rsidR="00DC3137" w:rsidRDefault="00DC3137" w:rsidP="00DC3137">
      <w:pPr>
        <w:rPr>
          <w:rtl/>
        </w:rPr>
      </w:pPr>
      <w:r>
        <w:rPr>
          <w:rFonts w:hint="cs"/>
          <w:rtl/>
        </w:rPr>
        <w:t>1</w:t>
      </w:r>
      <w:r>
        <w:rPr>
          <w:rtl/>
        </w:rPr>
        <w:tab/>
      </w:r>
      <w:r w:rsidRPr="005B4EA7">
        <w:rPr>
          <w:rFonts w:eastAsia="DengXian"/>
          <w:rtl/>
          <w:lang w:val="en-GB" w:eastAsia="zh-CN"/>
        </w:rPr>
        <w:t xml:space="preserve">تقديم مساهمات والمشاركة بنشاط في تبادل الدروس المستفادة </w:t>
      </w:r>
      <w:r>
        <w:rPr>
          <w:rFonts w:eastAsia="DengXian" w:hint="cs"/>
          <w:rtl/>
          <w:lang w:val="en-GB" w:eastAsia="zh-CN"/>
        </w:rPr>
        <w:t>في مجال</w:t>
      </w:r>
      <w:r w:rsidRPr="005B4EA7">
        <w:rPr>
          <w:rFonts w:eastAsia="DengXian"/>
          <w:rtl/>
          <w:lang w:val="en-GB" w:eastAsia="zh-CN"/>
        </w:rPr>
        <w:t xml:space="preserve"> تنفيذ البنية التحتية العامة الرقمية</w:t>
      </w:r>
      <w:r>
        <w:rPr>
          <w:rFonts w:eastAsia="DengXian" w:hint="cs"/>
          <w:rtl/>
          <w:lang w:val="en-GB" w:eastAsia="zh-CN"/>
        </w:rPr>
        <w:t>؛</w:t>
      </w:r>
    </w:p>
    <w:p w14:paraId="5F0CAD31" w14:textId="77777777" w:rsidR="00DC3137" w:rsidRDefault="00DC3137" w:rsidP="00DC3137">
      <w:pPr>
        <w:rPr>
          <w:rtl/>
        </w:rPr>
      </w:pPr>
      <w:r>
        <w:rPr>
          <w:rFonts w:hint="cs"/>
          <w:rtl/>
        </w:rPr>
        <w:t>2</w:t>
      </w:r>
      <w:r>
        <w:rPr>
          <w:rtl/>
        </w:rPr>
        <w:tab/>
      </w:r>
      <w:r w:rsidRPr="005B4EA7">
        <w:rPr>
          <w:rFonts w:eastAsia="DengXian"/>
          <w:rtl/>
          <w:lang w:val="en-GB" w:eastAsia="zh-CN"/>
        </w:rPr>
        <w:t>تشجيع استخدام أدوات رقمية مبتكرة ومعايير مفتوحة</w:t>
      </w:r>
      <w:r>
        <w:rPr>
          <w:rFonts w:eastAsia="DengXian" w:hint="cs"/>
          <w:rtl/>
          <w:lang w:val="en-GB" w:eastAsia="zh-CN"/>
        </w:rPr>
        <w:t xml:space="preserve">، </w:t>
      </w:r>
      <w:r w:rsidRPr="005B4EA7">
        <w:rPr>
          <w:rFonts w:eastAsia="DengXian"/>
          <w:rtl/>
          <w:lang w:val="en-GB" w:eastAsia="zh-CN"/>
        </w:rPr>
        <w:t>حسب الاقتضاء</w:t>
      </w:r>
      <w:r>
        <w:rPr>
          <w:rFonts w:eastAsia="DengXian" w:hint="cs"/>
          <w:rtl/>
          <w:lang w:val="en-GB" w:eastAsia="zh-CN"/>
        </w:rPr>
        <w:t>،</w:t>
      </w:r>
      <w:r w:rsidRPr="005B4EA7">
        <w:rPr>
          <w:rFonts w:eastAsia="DengXian"/>
          <w:rtl/>
          <w:lang w:val="en-GB" w:eastAsia="zh-CN"/>
        </w:rPr>
        <w:t xml:space="preserve"> </w:t>
      </w:r>
      <w:r>
        <w:rPr>
          <w:rFonts w:eastAsia="DengXian" w:hint="cs"/>
          <w:rtl/>
          <w:lang w:val="en-GB" w:eastAsia="zh-CN"/>
        </w:rPr>
        <w:t>للنهوض بنشر</w:t>
      </w:r>
      <w:r w:rsidRPr="005B4EA7">
        <w:rPr>
          <w:rFonts w:eastAsia="DengXian"/>
          <w:rtl/>
          <w:lang w:val="en-GB" w:eastAsia="zh-CN"/>
        </w:rPr>
        <w:t xml:space="preserve"> البنية التحتية العامة الرقمية</w:t>
      </w:r>
      <w:r>
        <w:rPr>
          <w:rFonts w:eastAsia="DengXian" w:hint="cs"/>
          <w:rtl/>
          <w:lang w:val="en-GB" w:eastAsia="zh-CN"/>
        </w:rPr>
        <w:t>؛</w:t>
      </w:r>
    </w:p>
    <w:p w14:paraId="045D1A9A" w14:textId="77777777" w:rsidR="00DC3137" w:rsidRDefault="00DC3137" w:rsidP="00DC3137">
      <w:pPr>
        <w:rPr>
          <w:rtl/>
        </w:rPr>
      </w:pPr>
      <w:r>
        <w:rPr>
          <w:rFonts w:hint="cs"/>
          <w:rtl/>
        </w:rPr>
        <w:lastRenderedPageBreak/>
        <w:t>3</w:t>
      </w:r>
      <w:r>
        <w:rPr>
          <w:rtl/>
        </w:rPr>
        <w:tab/>
      </w:r>
      <w:r w:rsidRPr="00E8236A">
        <w:rPr>
          <w:rtl/>
          <w:lang w:bidi="ar-JO"/>
        </w:rPr>
        <w:t xml:space="preserve">‏توفير برامج طويلة الأجل لبناء القدرات في </w:t>
      </w:r>
      <w:r>
        <w:rPr>
          <w:rFonts w:hint="cs"/>
          <w:rtl/>
          <w:lang w:bidi="ar-JO"/>
        </w:rPr>
        <w:t>المجالات</w:t>
      </w:r>
      <w:r w:rsidRPr="00E8236A">
        <w:rPr>
          <w:rtl/>
          <w:lang w:bidi="ar-JO"/>
        </w:rPr>
        <w:t xml:space="preserve"> ذات الصلة </w:t>
      </w:r>
      <w:r>
        <w:rPr>
          <w:rFonts w:hint="cs"/>
          <w:rtl/>
          <w:lang w:bidi="ar-JO"/>
        </w:rPr>
        <w:t>بالبنية التحتية العامة</w:t>
      </w:r>
      <w:r w:rsidRPr="00E8236A">
        <w:rPr>
          <w:rtl/>
          <w:lang w:bidi="ar-JO"/>
        </w:rPr>
        <w:t xml:space="preserve"> الرقمية بهدف تعزيز المهارات الرقمية للجميع.</w:t>
      </w:r>
      <w:r w:rsidRPr="00E8236A">
        <w:rPr>
          <w:cs/>
          <w:lang w:bidi="ar-JO"/>
        </w:rPr>
        <w:t>‎</w:t>
      </w:r>
    </w:p>
    <w:p w14:paraId="730C7AF6" w14:textId="42A3CA23" w:rsidR="001609F7" w:rsidRDefault="001609F7">
      <w:pPr>
        <w:pStyle w:val="Reasons"/>
      </w:pPr>
    </w:p>
    <w:sectPr w:rsidR="001609F7"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A9BA" w14:textId="77777777" w:rsidR="001413D5" w:rsidRDefault="001413D5" w:rsidP="002919E1">
      <w:r>
        <w:separator/>
      </w:r>
    </w:p>
    <w:p w14:paraId="3E25F69F" w14:textId="77777777" w:rsidR="001413D5" w:rsidRDefault="001413D5" w:rsidP="002919E1"/>
    <w:p w14:paraId="5173187D" w14:textId="77777777" w:rsidR="001413D5" w:rsidRDefault="001413D5" w:rsidP="002919E1"/>
    <w:p w14:paraId="477F6560" w14:textId="77777777" w:rsidR="001413D5" w:rsidRDefault="001413D5"/>
  </w:endnote>
  <w:endnote w:type="continuationSeparator" w:id="0">
    <w:p w14:paraId="0C21A4EC" w14:textId="77777777" w:rsidR="001413D5" w:rsidRDefault="001413D5" w:rsidP="002919E1">
      <w:r>
        <w:continuationSeparator/>
      </w:r>
    </w:p>
    <w:p w14:paraId="01C09F38" w14:textId="77777777" w:rsidR="001413D5" w:rsidRDefault="001413D5" w:rsidP="002919E1"/>
    <w:p w14:paraId="55A8E4A2" w14:textId="77777777" w:rsidR="001413D5" w:rsidRDefault="001413D5" w:rsidP="002919E1"/>
    <w:p w14:paraId="4B580B05" w14:textId="77777777" w:rsidR="001413D5" w:rsidRDefault="00141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3C72" w14:textId="77777777" w:rsidR="001413D5" w:rsidRDefault="001413D5" w:rsidP="002919E1">
      <w:r>
        <w:t>___________________</w:t>
      </w:r>
    </w:p>
  </w:footnote>
  <w:footnote w:type="continuationSeparator" w:id="0">
    <w:p w14:paraId="14C2BC4F" w14:textId="77777777" w:rsidR="001413D5" w:rsidRDefault="001413D5" w:rsidP="002919E1">
      <w:r>
        <w:continuationSeparator/>
      </w:r>
    </w:p>
    <w:p w14:paraId="0DBEF066" w14:textId="77777777" w:rsidR="001413D5" w:rsidRDefault="001413D5" w:rsidP="002919E1"/>
    <w:p w14:paraId="7119296B" w14:textId="77777777" w:rsidR="001413D5" w:rsidRDefault="001413D5" w:rsidP="002919E1"/>
    <w:p w14:paraId="6D56E471" w14:textId="77777777" w:rsidR="001413D5" w:rsidRDefault="00141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A399" w14:textId="77777777" w:rsidR="00281F5F" w:rsidRDefault="00281F5F" w:rsidP="002919E1"/>
  <w:p w14:paraId="26F10C36" w14:textId="77777777" w:rsidR="00281F5F" w:rsidRDefault="00281F5F" w:rsidP="002919E1"/>
  <w:p w14:paraId="086E2F1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3906" w14:textId="77777777" w:rsidR="00654230" w:rsidRPr="00680C87" w:rsidRDefault="006175E7" w:rsidP="00680C87">
    <w:pPr>
      <w:pStyle w:val="Header"/>
      <w:spacing w:after="120"/>
      <w:rPr>
        <w:sz w:val="18"/>
        <w:szCs w:val="18"/>
      </w:rPr>
    </w:pPr>
    <w:r w:rsidRPr="00680C87">
      <w:rPr>
        <w:sz w:val="18"/>
        <w:szCs w:val="18"/>
      </w:rPr>
      <w:fldChar w:fldCharType="begin"/>
    </w:r>
    <w:r w:rsidRPr="00680C87">
      <w:rPr>
        <w:sz w:val="18"/>
        <w:szCs w:val="18"/>
      </w:rPr>
      <w:instrText xml:space="preserve"> PAGE  \* MERGEFORMAT </w:instrText>
    </w:r>
    <w:r w:rsidRPr="00680C87">
      <w:rPr>
        <w:sz w:val="18"/>
        <w:szCs w:val="18"/>
      </w:rPr>
      <w:fldChar w:fldCharType="separate"/>
    </w:r>
    <w:r w:rsidRPr="00680C87">
      <w:rPr>
        <w:sz w:val="18"/>
        <w:szCs w:val="18"/>
      </w:rPr>
      <w:t>2</w:t>
    </w:r>
    <w:r w:rsidRPr="00680C87">
      <w:rPr>
        <w:sz w:val="18"/>
        <w:szCs w:val="18"/>
      </w:rPr>
      <w:fldChar w:fldCharType="end"/>
    </w:r>
    <w:r w:rsidR="00EB52D8" w:rsidRPr="00680C87">
      <w:rPr>
        <w:sz w:val="18"/>
        <w:szCs w:val="18"/>
      </w:rPr>
      <w:br/>
    </w:r>
    <w:r w:rsidR="00966FA2" w:rsidRPr="00680C87">
      <w:rPr>
        <w:sz w:val="18"/>
        <w:szCs w:val="18"/>
      </w:rPr>
      <w:t>WTSA-24/36(Add.28)-A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652681245">
    <w:abstractNumId w:val="9"/>
  </w:num>
  <w:num w:numId="2" w16cid:durableId="1366104618">
    <w:abstractNumId w:val="13"/>
  </w:num>
  <w:num w:numId="3" w16cid:durableId="843394331">
    <w:abstractNumId w:val="10"/>
  </w:num>
  <w:num w:numId="4" w16cid:durableId="1785273848">
    <w:abstractNumId w:val="14"/>
  </w:num>
  <w:num w:numId="5" w16cid:durableId="967710752">
    <w:abstractNumId w:val="7"/>
  </w:num>
  <w:num w:numId="6" w16cid:durableId="1396319651">
    <w:abstractNumId w:val="6"/>
  </w:num>
  <w:num w:numId="7" w16cid:durableId="573703133">
    <w:abstractNumId w:val="5"/>
  </w:num>
  <w:num w:numId="8" w16cid:durableId="772556483">
    <w:abstractNumId w:val="4"/>
  </w:num>
  <w:num w:numId="9" w16cid:durableId="698286274">
    <w:abstractNumId w:val="8"/>
  </w:num>
  <w:num w:numId="10" w16cid:durableId="1104105775">
    <w:abstractNumId w:val="3"/>
  </w:num>
  <w:num w:numId="11" w16cid:durableId="808403093">
    <w:abstractNumId w:val="2"/>
  </w:num>
  <w:num w:numId="12" w16cid:durableId="1436633873">
    <w:abstractNumId w:val="1"/>
  </w:num>
  <w:num w:numId="13" w16cid:durableId="425153828">
    <w:abstractNumId w:val="0"/>
  </w:num>
  <w:num w:numId="14" w16cid:durableId="139350668">
    <w:abstractNumId w:val="11"/>
  </w:num>
  <w:num w:numId="15" w16cid:durableId="999774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13D5"/>
    <w:rsid w:val="001445AE"/>
    <w:rsid w:val="001464F2"/>
    <w:rsid w:val="001609F7"/>
    <w:rsid w:val="00167364"/>
    <w:rsid w:val="00184643"/>
    <w:rsid w:val="001903B2"/>
    <w:rsid w:val="001B5953"/>
    <w:rsid w:val="001D746E"/>
    <w:rsid w:val="001E190C"/>
    <w:rsid w:val="001E51EE"/>
    <w:rsid w:val="001E54F6"/>
    <w:rsid w:val="001E5A8C"/>
    <w:rsid w:val="00201A0A"/>
    <w:rsid w:val="00206B8F"/>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0E10"/>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C60DB"/>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187F"/>
    <w:rsid w:val="006779A4"/>
    <w:rsid w:val="00680A38"/>
    <w:rsid w:val="00680A66"/>
    <w:rsid w:val="00680C87"/>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355C"/>
    <w:rsid w:val="00734E41"/>
    <w:rsid w:val="00736DCC"/>
    <w:rsid w:val="00741855"/>
    <w:rsid w:val="00742B73"/>
    <w:rsid w:val="00751251"/>
    <w:rsid w:val="007610E7"/>
    <w:rsid w:val="00763CC2"/>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33FA"/>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84EA7"/>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1F7"/>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3137"/>
    <w:rsid w:val="00DC7C0E"/>
    <w:rsid w:val="00DE1E82"/>
    <w:rsid w:val="00DE7387"/>
    <w:rsid w:val="00DF1928"/>
    <w:rsid w:val="00DF2A6A"/>
    <w:rsid w:val="00DF3B72"/>
    <w:rsid w:val="00E01DFD"/>
    <w:rsid w:val="00E10821"/>
    <w:rsid w:val="00E12CA3"/>
    <w:rsid w:val="00E16E67"/>
    <w:rsid w:val="00E21551"/>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043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B786B"/>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47654"/>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dfd8227-ad0e-4725-b8ca-1f5c5b363331" targetNamespace="http://schemas.microsoft.com/office/2006/metadata/properties" ma:root="true" ma:fieldsID="d41af5c836d734370eb92e7ee5f83852" ns2:_="" ns3:_="">
    <xsd:import namespace="996b2e75-67fd-4955-a3b0-5ab9934cb50b"/>
    <xsd:import namespace="2dfd8227-ad0e-4725-b8ca-1f5c5b36333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dfd8227-ad0e-4725-b8ca-1f5c5b36333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2dfd8227-ad0e-4725-b8ca-1f5c5b363331">DPM</DPM_x0020_Author>
    <DPM_x0020_File_x0020_name xmlns="2dfd8227-ad0e-4725-b8ca-1f5c5b363331">T22-WTSA.24-C-0036!A28!MSW-A</DPM_x0020_File_x0020_name>
    <DPM_x0020_Version xmlns="2dfd8227-ad0e-4725-b8ca-1f5c5b363331">DPM_2024.10.03.01</DPM_x0020_Version>
  </documentManagement>
</p:properti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dfd8227-ad0e-4725-b8ca-1f5c5b363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dfd8227-ad0e-4725-b8ca-1f5c5b36333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1065</Words>
  <Characters>6031</Characters>
  <Application>Microsoft Office Word</Application>
  <DocSecurity>0</DocSecurity>
  <Lines>143</Lines>
  <Paragraphs>47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T22-WTSA.24-C-0036!A28!MSW-A</dc:title>
  <dc:subject>World Telecommunication Standardization Assembly</dc:subject>
  <dc:creator>Documents Proposals Manager (DPM)</dc:creator>
  <cp:keywords>DPM_v2024.10.3.1_prod</cp:keywords>
  <dc:description>Template used by DPM and CPI for the WTSA-24</dc:description>
  <cp:lastModifiedBy>GE</cp:lastModifiedBy>
  <cp:revision>13</cp:revision>
  <cp:lastPrinted>2019-06-26T10:10:00Z</cp:lastPrinted>
  <dcterms:created xsi:type="dcterms:W3CDTF">2024-10-09T13:55:00Z</dcterms:created>
  <dcterms:modified xsi:type="dcterms:W3CDTF">2024-10-11T09:13:00Z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