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F41BD2F" w14:textId="77777777" w:rsidTr="00DE1F2F">
        <w:trPr>
          <w:cantSplit/>
          <w:trHeight w:val="1132"/>
        </w:trPr>
        <w:tc>
          <w:tcPr>
            <w:tcW w:w="1290" w:type="dxa"/>
            <w:vAlign w:val="center"/>
          </w:tcPr>
          <w:p w14:paraId="3ED0ADDE" w14:textId="77777777" w:rsidR="00D2023F" w:rsidRPr="0077349A" w:rsidRDefault="0018215C" w:rsidP="00C30155">
            <w:pPr>
              <w:spacing w:before="0"/>
            </w:pPr>
            <w:r w:rsidRPr="0077349A">
              <w:rPr>
                <w:noProof/>
              </w:rPr>
              <w:drawing>
                <wp:inline distT="0" distB="0" distL="0" distR="0" wp14:anchorId="27E004FB" wp14:editId="582BE12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AAE6E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56A04AA" w14:textId="77777777" w:rsidR="00D2023F" w:rsidRPr="0077349A" w:rsidRDefault="00D2023F" w:rsidP="00C30155">
            <w:pPr>
              <w:spacing w:before="0"/>
            </w:pPr>
            <w:r w:rsidRPr="0077349A">
              <w:rPr>
                <w:noProof/>
                <w:lang w:eastAsia="zh-CN"/>
              </w:rPr>
              <w:drawing>
                <wp:inline distT="0" distB="0" distL="0" distR="0" wp14:anchorId="2668B650" wp14:editId="1A26D03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8C1BA33" w14:textId="77777777" w:rsidTr="00DE1F2F">
        <w:trPr>
          <w:cantSplit/>
        </w:trPr>
        <w:tc>
          <w:tcPr>
            <w:tcW w:w="9811" w:type="dxa"/>
            <w:gridSpan w:val="4"/>
            <w:tcBorders>
              <w:bottom w:val="single" w:sz="12" w:space="0" w:color="auto"/>
            </w:tcBorders>
          </w:tcPr>
          <w:p w14:paraId="68037C3A" w14:textId="77777777" w:rsidR="00D2023F" w:rsidRPr="0077349A" w:rsidRDefault="00D2023F" w:rsidP="00C30155">
            <w:pPr>
              <w:spacing w:before="0"/>
            </w:pPr>
          </w:p>
        </w:tc>
      </w:tr>
      <w:tr w:rsidR="00931298" w:rsidRPr="002D0535" w14:paraId="7F4DC5A6" w14:textId="77777777" w:rsidTr="00DE1F2F">
        <w:trPr>
          <w:cantSplit/>
        </w:trPr>
        <w:tc>
          <w:tcPr>
            <w:tcW w:w="6237" w:type="dxa"/>
            <w:gridSpan w:val="2"/>
            <w:tcBorders>
              <w:top w:val="single" w:sz="12" w:space="0" w:color="auto"/>
            </w:tcBorders>
          </w:tcPr>
          <w:p w14:paraId="6B111D67" w14:textId="77777777" w:rsidR="00931298" w:rsidRPr="002D0535" w:rsidRDefault="00931298" w:rsidP="00C30155">
            <w:pPr>
              <w:spacing w:before="0"/>
              <w:rPr>
                <w:sz w:val="20"/>
              </w:rPr>
            </w:pPr>
          </w:p>
        </w:tc>
        <w:tc>
          <w:tcPr>
            <w:tcW w:w="3574" w:type="dxa"/>
            <w:gridSpan w:val="2"/>
          </w:tcPr>
          <w:p w14:paraId="0AA1E152" w14:textId="77777777" w:rsidR="00931298" w:rsidRPr="002D0535" w:rsidRDefault="00931298" w:rsidP="00C30155">
            <w:pPr>
              <w:spacing w:before="0"/>
              <w:rPr>
                <w:sz w:val="20"/>
              </w:rPr>
            </w:pPr>
          </w:p>
        </w:tc>
      </w:tr>
      <w:tr w:rsidR="00752D4D" w:rsidRPr="0077349A" w14:paraId="37985D7E" w14:textId="77777777" w:rsidTr="00DE1F2F">
        <w:trPr>
          <w:cantSplit/>
        </w:trPr>
        <w:tc>
          <w:tcPr>
            <w:tcW w:w="6237" w:type="dxa"/>
            <w:gridSpan w:val="2"/>
          </w:tcPr>
          <w:p w14:paraId="65A480B7" w14:textId="77777777" w:rsidR="00752D4D" w:rsidRPr="0077349A" w:rsidRDefault="00E83B2D" w:rsidP="00E83B2D">
            <w:pPr>
              <w:pStyle w:val="Committee"/>
            </w:pPr>
            <w:r w:rsidRPr="00E83B2D">
              <w:t>PLENARY MEETING</w:t>
            </w:r>
          </w:p>
        </w:tc>
        <w:tc>
          <w:tcPr>
            <w:tcW w:w="3574" w:type="dxa"/>
            <w:gridSpan w:val="2"/>
          </w:tcPr>
          <w:p w14:paraId="72EADFCB" w14:textId="77777777" w:rsidR="00752D4D" w:rsidRPr="0077349A" w:rsidRDefault="00E83B2D" w:rsidP="00A52D1A">
            <w:pPr>
              <w:pStyle w:val="Docnumber"/>
            </w:pPr>
            <w:r>
              <w:t>Addendum 14 to</w:t>
            </w:r>
            <w:r>
              <w:br/>
              <w:t>Document 36</w:t>
            </w:r>
            <w:r w:rsidRPr="0056747D">
              <w:t>-</w:t>
            </w:r>
            <w:r w:rsidRPr="003251EA">
              <w:t>E</w:t>
            </w:r>
          </w:p>
        </w:tc>
      </w:tr>
      <w:tr w:rsidR="00931298" w:rsidRPr="0077349A" w14:paraId="35361309" w14:textId="77777777" w:rsidTr="00DE1F2F">
        <w:trPr>
          <w:cantSplit/>
        </w:trPr>
        <w:tc>
          <w:tcPr>
            <w:tcW w:w="6237" w:type="dxa"/>
            <w:gridSpan w:val="2"/>
          </w:tcPr>
          <w:p w14:paraId="6B47703B" w14:textId="77777777" w:rsidR="00931298" w:rsidRPr="002D0535" w:rsidRDefault="00931298" w:rsidP="00C30155">
            <w:pPr>
              <w:spacing w:before="0"/>
              <w:rPr>
                <w:sz w:val="20"/>
              </w:rPr>
            </w:pPr>
          </w:p>
        </w:tc>
        <w:tc>
          <w:tcPr>
            <w:tcW w:w="3574" w:type="dxa"/>
            <w:gridSpan w:val="2"/>
          </w:tcPr>
          <w:p w14:paraId="2EA96FE3"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D9C9048" w14:textId="77777777" w:rsidTr="00DE1F2F">
        <w:trPr>
          <w:cantSplit/>
        </w:trPr>
        <w:tc>
          <w:tcPr>
            <w:tcW w:w="6237" w:type="dxa"/>
            <w:gridSpan w:val="2"/>
          </w:tcPr>
          <w:p w14:paraId="76850341" w14:textId="77777777" w:rsidR="00931298" w:rsidRPr="002D0535" w:rsidRDefault="00931298" w:rsidP="00C30155">
            <w:pPr>
              <w:spacing w:before="0"/>
              <w:rPr>
                <w:sz w:val="20"/>
              </w:rPr>
            </w:pPr>
          </w:p>
        </w:tc>
        <w:tc>
          <w:tcPr>
            <w:tcW w:w="3574" w:type="dxa"/>
            <w:gridSpan w:val="2"/>
          </w:tcPr>
          <w:p w14:paraId="67DABD4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AA5B5E7" w14:textId="77777777" w:rsidTr="00DE1F2F">
        <w:trPr>
          <w:cantSplit/>
        </w:trPr>
        <w:tc>
          <w:tcPr>
            <w:tcW w:w="9811" w:type="dxa"/>
            <w:gridSpan w:val="4"/>
          </w:tcPr>
          <w:p w14:paraId="0A57F02D" w14:textId="77777777" w:rsidR="00931298" w:rsidRPr="007D6EC2" w:rsidRDefault="00931298" w:rsidP="007D6EC2">
            <w:pPr>
              <w:spacing w:before="0"/>
              <w:rPr>
                <w:sz w:val="20"/>
              </w:rPr>
            </w:pPr>
          </w:p>
        </w:tc>
      </w:tr>
      <w:tr w:rsidR="00931298" w:rsidRPr="0077349A" w14:paraId="277D3D3E" w14:textId="77777777" w:rsidTr="00DE1F2F">
        <w:trPr>
          <w:cantSplit/>
        </w:trPr>
        <w:tc>
          <w:tcPr>
            <w:tcW w:w="9811" w:type="dxa"/>
            <w:gridSpan w:val="4"/>
          </w:tcPr>
          <w:p w14:paraId="72404AA9" w14:textId="77777777" w:rsidR="00931298" w:rsidRPr="0077349A" w:rsidRDefault="00E83B2D" w:rsidP="00C30155">
            <w:pPr>
              <w:pStyle w:val="Source"/>
            </w:pPr>
            <w:r>
              <w:t>Arab States Administrations</w:t>
            </w:r>
          </w:p>
        </w:tc>
      </w:tr>
      <w:tr w:rsidR="00931298" w:rsidRPr="0077349A" w14:paraId="31EDA7B9" w14:textId="77777777" w:rsidTr="00DE1F2F">
        <w:trPr>
          <w:cantSplit/>
        </w:trPr>
        <w:tc>
          <w:tcPr>
            <w:tcW w:w="9811" w:type="dxa"/>
            <w:gridSpan w:val="4"/>
          </w:tcPr>
          <w:p w14:paraId="0AA33324" w14:textId="77777777" w:rsidR="00931298" w:rsidRPr="0077349A" w:rsidRDefault="00E83B2D" w:rsidP="00C30155">
            <w:pPr>
              <w:pStyle w:val="Title1"/>
            </w:pPr>
            <w:r>
              <w:t>PROPOSED MODIFICATIONS TO RESOLUTION 68</w:t>
            </w:r>
          </w:p>
        </w:tc>
      </w:tr>
      <w:tr w:rsidR="00657CDA" w:rsidRPr="0077349A" w14:paraId="3D1FBF73" w14:textId="77777777" w:rsidTr="00DE1F2F">
        <w:trPr>
          <w:cantSplit/>
          <w:trHeight w:hRule="exact" w:val="240"/>
        </w:trPr>
        <w:tc>
          <w:tcPr>
            <w:tcW w:w="9811" w:type="dxa"/>
            <w:gridSpan w:val="4"/>
          </w:tcPr>
          <w:p w14:paraId="05482E2A" w14:textId="77777777" w:rsidR="00657CDA" w:rsidRPr="0077349A" w:rsidRDefault="00657CDA" w:rsidP="0078695E">
            <w:pPr>
              <w:pStyle w:val="Title2"/>
              <w:spacing w:before="0"/>
            </w:pPr>
          </w:p>
        </w:tc>
      </w:tr>
      <w:tr w:rsidR="00657CDA" w:rsidRPr="0077349A" w14:paraId="59C166D9" w14:textId="77777777" w:rsidTr="00DE1F2F">
        <w:trPr>
          <w:cantSplit/>
          <w:trHeight w:hRule="exact" w:val="240"/>
        </w:trPr>
        <w:tc>
          <w:tcPr>
            <w:tcW w:w="9811" w:type="dxa"/>
            <w:gridSpan w:val="4"/>
          </w:tcPr>
          <w:p w14:paraId="06006F7B" w14:textId="77777777" w:rsidR="00657CDA" w:rsidRPr="0077349A" w:rsidRDefault="00657CDA" w:rsidP="00293F9A">
            <w:pPr>
              <w:pStyle w:val="Agendaitem"/>
              <w:spacing w:before="0"/>
            </w:pPr>
          </w:p>
        </w:tc>
      </w:tr>
    </w:tbl>
    <w:p w14:paraId="6B93704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D0D846F" w14:textId="77777777" w:rsidTr="00DE1F2F">
        <w:trPr>
          <w:cantSplit/>
        </w:trPr>
        <w:tc>
          <w:tcPr>
            <w:tcW w:w="1912" w:type="dxa"/>
          </w:tcPr>
          <w:p w14:paraId="1246CDF4" w14:textId="77777777" w:rsidR="00931298" w:rsidRPr="0077349A" w:rsidRDefault="00931298" w:rsidP="00C30155">
            <w:r w:rsidRPr="0077349A">
              <w:rPr>
                <w:b/>
                <w:bCs/>
              </w:rPr>
              <w:t>Abstract:</w:t>
            </w:r>
          </w:p>
        </w:tc>
        <w:tc>
          <w:tcPr>
            <w:tcW w:w="7870" w:type="dxa"/>
            <w:gridSpan w:val="2"/>
          </w:tcPr>
          <w:p w14:paraId="4157B6D3" w14:textId="63463F02" w:rsidR="00931298" w:rsidRPr="0077349A" w:rsidRDefault="00D05DD2" w:rsidP="00C30155">
            <w:pPr>
              <w:pStyle w:val="Abstract"/>
              <w:rPr>
                <w:lang w:val="en-GB"/>
              </w:rPr>
            </w:pPr>
            <w:r>
              <w:rPr>
                <w:lang w:val="en-GB"/>
              </w:rPr>
              <w:t>This contribution</w:t>
            </w:r>
            <w:r w:rsidR="00654E02" w:rsidRPr="00C4670B">
              <w:rPr>
                <w:lang w:val="en-GB"/>
              </w:rPr>
              <w:t xml:space="preserve"> proposes to modify </w:t>
            </w:r>
            <w:r w:rsidR="00F96302">
              <w:rPr>
                <w:lang w:val="en-GB"/>
              </w:rPr>
              <w:t xml:space="preserve">WTSA </w:t>
            </w:r>
            <w:r w:rsidR="00654E02" w:rsidRPr="00C4670B">
              <w:rPr>
                <w:lang w:val="en-GB"/>
              </w:rPr>
              <w:t xml:space="preserve">Resolution </w:t>
            </w:r>
            <w:r w:rsidR="00654E02">
              <w:rPr>
                <w:lang w:val="en-GB"/>
              </w:rPr>
              <w:t>68</w:t>
            </w:r>
            <w:r w:rsidR="00654E02" w:rsidRPr="00C4670B">
              <w:rPr>
                <w:lang w:val="en-GB"/>
              </w:rPr>
              <w:t xml:space="preserve"> to</w:t>
            </w:r>
            <w:r w:rsidR="00654E02">
              <w:rPr>
                <w:lang w:val="en-GB"/>
              </w:rPr>
              <w:t xml:space="preserve"> </w:t>
            </w:r>
            <w:r w:rsidR="00654E02" w:rsidRPr="00C4670B">
              <w:rPr>
                <w:lang w:val="en-GB"/>
              </w:rPr>
              <w:t>emphasize broader stakeholder engagement</w:t>
            </w:r>
            <w:r w:rsidR="00654E02">
              <w:rPr>
                <w:lang w:val="en-GB"/>
              </w:rPr>
              <w:t>, and strengthen</w:t>
            </w:r>
            <w:r w:rsidR="00654E02" w:rsidRPr="00C4670B">
              <w:rPr>
                <w:lang w:val="en-GB"/>
              </w:rPr>
              <w:t xml:space="preserve"> collaboration between governments and the private sector.</w:t>
            </w:r>
          </w:p>
        </w:tc>
      </w:tr>
      <w:tr w:rsidR="00931298" w:rsidRPr="002F1245" w14:paraId="314E1DA3" w14:textId="77777777" w:rsidTr="00DE1F2F">
        <w:trPr>
          <w:cantSplit/>
        </w:trPr>
        <w:tc>
          <w:tcPr>
            <w:tcW w:w="1912" w:type="dxa"/>
          </w:tcPr>
          <w:p w14:paraId="6A9E709C" w14:textId="77777777" w:rsidR="00931298" w:rsidRPr="0077349A" w:rsidRDefault="00931298" w:rsidP="00C30155">
            <w:pPr>
              <w:rPr>
                <w:b/>
                <w:bCs/>
                <w:szCs w:val="24"/>
              </w:rPr>
            </w:pPr>
            <w:r w:rsidRPr="0077349A">
              <w:rPr>
                <w:b/>
                <w:bCs/>
                <w:szCs w:val="24"/>
              </w:rPr>
              <w:t>Contact:</w:t>
            </w:r>
          </w:p>
        </w:tc>
        <w:tc>
          <w:tcPr>
            <w:tcW w:w="3935" w:type="dxa"/>
          </w:tcPr>
          <w:p w14:paraId="5B530C27" w14:textId="0FC98C32" w:rsidR="00FE5494" w:rsidRPr="0077349A" w:rsidRDefault="00654E02" w:rsidP="00E6117A">
            <w:r>
              <w:t>Rakan A. AlAnazi</w:t>
            </w:r>
            <w:r w:rsidR="00E6117A" w:rsidRPr="0077349A">
              <w:br/>
            </w:r>
            <w:r w:rsidRPr="00C012C9">
              <w:t>Communications, Space &amp; Technology Commission</w:t>
            </w:r>
            <w:r>
              <w:t xml:space="preserve"> (CST)</w:t>
            </w:r>
            <w:r w:rsidR="00E6117A" w:rsidRPr="0077349A">
              <w:br/>
            </w:r>
            <w:r>
              <w:t>Saudi Arabia</w:t>
            </w:r>
          </w:p>
        </w:tc>
        <w:tc>
          <w:tcPr>
            <w:tcW w:w="3935" w:type="dxa"/>
          </w:tcPr>
          <w:p w14:paraId="1C061B32" w14:textId="7E77AF3D" w:rsidR="00931298" w:rsidRPr="002F1245" w:rsidRDefault="00931298" w:rsidP="00E6117A">
            <w:pPr>
              <w:rPr>
                <w:lang w:val="fr-CH"/>
              </w:rPr>
            </w:pPr>
            <w:r w:rsidRPr="002F1245">
              <w:rPr>
                <w:lang w:val="fr-CH"/>
              </w:rPr>
              <w:t>E</w:t>
            </w:r>
            <w:r w:rsidR="00A52D1A" w:rsidRPr="002F1245">
              <w:rPr>
                <w:lang w:val="fr-CH"/>
              </w:rPr>
              <w:t>-</w:t>
            </w:r>
            <w:r w:rsidRPr="002F1245">
              <w:rPr>
                <w:lang w:val="fr-CH"/>
              </w:rPr>
              <w:t xml:space="preserve">mail: </w:t>
            </w:r>
            <w:hyperlink r:id="rId14" w:history="1">
              <w:r w:rsidR="00654E02" w:rsidRPr="002F1245">
                <w:rPr>
                  <w:rStyle w:val="Hyperlink"/>
                  <w:lang w:val="fr-CH"/>
                </w:rPr>
                <w:t>Raanazi@cst.gov.sa</w:t>
              </w:r>
            </w:hyperlink>
            <w:r w:rsidR="00654E02" w:rsidRPr="002F1245">
              <w:rPr>
                <w:lang w:val="fr-CH"/>
              </w:rPr>
              <w:t xml:space="preserve"> </w:t>
            </w:r>
          </w:p>
        </w:tc>
      </w:tr>
    </w:tbl>
    <w:p w14:paraId="1CD3D334" w14:textId="77777777" w:rsidR="00A52D1A" w:rsidRPr="002F1245" w:rsidRDefault="00A52D1A" w:rsidP="00A52D1A">
      <w:pPr>
        <w:rPr>
          <w:lang w:val="fr-CH"/>
        </w:rPr>
      </w:pPr>
    </w:p>
    <w:p w14:paraId="055A3554" w14:textId="77777777" w:rsidR="00931298" w:rsidRPr="002F1245" w:rsidRDefault="00A8242E" w:rsidP="00A52D1A">
      <w:pPr>
        <w:rPr>
          <w:lang w:val="fr-CH"/>
        </w:rPr>
      </w:pPr>
      <w:r w:rsidRPr="002F1245">
        <w:rPr>
          <w:lang w:val="fr-CH"/>
        </w:rPr>
        <w:br w:type="page"/>
      </w:r>
    </w:p>
    <w:p w14:paraId="70BC9D45" w14:textId="77777777" w:rsidR="00DC50FB" w:rsidRDefault="00654E02">
      <w:pPr>
        <w:pStyle w:val="Proposal"/>
      </w:pPr>
      <w:r>
        <w:lastRenderedPageBreak/>
        <w:t>MOD</w:t>
      </w:r>
      <w:r>
        <w:tab/>
        <w:t>ARB/36A14/1</w:t>
      </w:r>
    </w:p>
    <w:p w14:paraId="0EEA6465" w14:textId="001590CF" w:rsidR="00654E02" w:rsidRPr="00380B40" w:rsidRDefault="00654E02" w:rsidP="009C62A3">
      <w:pPr>
        <w:pStyle w:val="ResNo"/>
      </w:pPr>
      <w:bookmarkStart w:id="0" w:name="_Toc104459749"/>
      <w:bookmarkStart w:id="1" w:name="_Toc104476557"/>
      <w:bookmarkStart w:id="2" w:name="_Toc111636788"/>
      <w:bookmarkStart w:id="3" w:name="_Toc111638450"/>
      <w:r w:rsidRPr="00380B40">
        <w:t xml:space="preserve">RESOLUTION </w:t>
      </w:r>
      <w:r w:rsidRPr="00380B40">
        <w:rPr>
          <w:rStyle w:val="href"/>
        </w:rPr>
        <w:t>68</w:t>
      </w:r>
      <w:r w:rsidRPr="00380B40">
        <w:t xml:space="preserve"> (Rev.</w:t>
      </w:r>
      <w:del w:id="4" w:author="TSB-HT" w:date="2024-09-25T15:24:00Z" w16du:dateUtc="2024-09-25T13:24:00Z">
        <w:r w:rsidRPr="00380B40" w:rsidDel="00654E02">
          <w:delText> </w:delText>
        </w:r>
        <w:r w:rsidRPr="00380B40" w:rsidDel="00654E02">
          <w:delText>Hammamet, 2016</w:delText>
        </w:r>
      </w:del>
      <w:ins w:id="5" w:author="TSB-HT" w:date="2024-09-25T15:24:00Z" w16du:dateUtc="2024-09-25T13:24:00Z">
        <w:r>
          <w:t xml:space="preserve"> New Delhi, 2024</w:t>
        </w:r>
      </w:ins>
      <w:r w:rsidRPr="00380B40">
        <w:t>)</w:t>
      </w:r>
      <w:bookmarkEnd w:id="0"/>
      <w:bookmarkEnd w:id="1"/>
      <w:bookmarkEnd w:id="2"/>
      <w:bookmarkEnd w:id="3"/>
    </w:p>
    <w:p w14:paraId="511A21C6" w14:textId="77777777" w:rsidR="00654E02" w:rsidRPr="00380B40" w:rsidRDefault="00654E02" w:rsidP="009C62A3">
      <w:pPr>
        <w:pStyle w:val="Restitle"/>
      </w:pPr>
      <w:bookmarkStart w:id="6" w:name="_Toc104459750"/>
      <w:bookmarkStart w:id="7" w:name="_Toc104476558"/>
      <w:bookmarkStart w:id="8" w:name="_Toc111638451"/>
      <w:r w:rsidRPr="00380B40">
        <w:t xml:space="preserve">Evolving role of industry in the ITU Telecommunication </w:t>
      </w:r>
      <w:r w:rsidRPr="00380B40">
        <w:br/>
        <w:t>Standardization Sector</w:t>
      </w:r>
      <w:bookmarkEnd w:id="6"/>
      <w:bookmarkEnd w:id="7"/>
      <w:bookmarkEnd w:id="8"/>
    </w:p>
    <w:p w14:paraId="728E93C6" w14:textId="66875257" w:rsidR="00654E02" w:rsidRPr="00380B40" w:rsidRDefault="00654E02" w:rsidP="009C62A3">
      <w:pPr>
        <w:pStyle w:val="Resref"/>
      </w:pPr>
      <w:r w:rsidRPr="00380B40">
        <w:t>(Johannesburg, 2008; Dubai, 2012; Hammamet, 2016</w:t>
      </w:r>
      <w:ins w:id="9" w:author="TSB-HT" w:date="2024-09-25T15:24:00Z" w16du:dateUtc="2024-09-25T13:24:00Z">
        <w:r>
          <w:t>; New Delhi, 2024</w:t>
        </w:r>
      </w:ins>
      <w:r w:rsidRPr="00380B40">
        <w:t>)</w:t>
      </w:r>
    </w:p>
    <w:p w14:paraId="62C813E1" w14:textId="6EB7A1E3" w:rsidR="00654E02" w:rsidRPr="00380B40" w:rsidRDefault="00654E02" w:rsidP="009C62A3">
      <w:pPr>
        <w:pStyle w:val="Normalaftertitle0"/>
      </w:pPr>
      <w:r w:rsidRPr="00380B40">
        <w:t>The World Telecommunication Standardization Assembly (</w:t>
      </w:r>
      <w:del w:id="10" w:author="TSB-HT" w:date="2024-09-25T15:24:00Z" w16du:dateUtc="2024-09-25T13:24:00Z">
        <w:r w:rsidRPr="00380B40" w:rsidDel="00654E02">
          <w:delText>Hammamet, 2016</w:delText>
        </w:r>
      </w:del>
      <w:ins w:id="11" w:author="TSB-HT" w:date="2024-09-25T15:24:00Z" w16du:dateUtc="2024-09-25T13:24:00Z">
        <w:r>
          <w:t>New Delhi, 2024</w:t>
        </w:r>
      </w:ins>
      <w:r w:rsidRPr="00380B40">
        <w:t>),</w:t>
      </w:r>
    </w:p>
    <w:p w14:paraId="30AF8FCE" w14:textId="77777777" w:rsidR="00654E02" w:rsidRPr="00380B40" w:rsidRDefault="00654E02" w:rsidP="009C62A3">
      <w:pPr>
        <w:pStyle w:val="Call"/>
      </w:pPr>
      <w:r w:rsidRPr="00380B40">
        <w:t>recognizing</w:t>
      </w:r>
    </w:p>
    <w:p w14:paraId="5A2CAF58" w14:textId="77777777" w:rsidR="00654E02" w:rsidRPr="00380B40" w:rsidRDefault="00654E02" w:rsidP="009C62A3">
      <w:r w:rsidRPr="00380B40">
        <w:rPr>
          <w:i/>
          <w:iCs/>
        </w:rPr>
        <w:t>a)</w:t>
      </w:r>
      <w:r w:rsidRPr="00380B40">
        <w:tab/>
        <w:t>that Resolution 122 (Rev. Guadalajara, 2010) of the Plenipotentiary Conference, on the evolving role of the World Telecommunication Standardization Assembly (WTSA), called also for the organization of the Global Standards Symposium (GSS);</w:t>
      </w:r>
    </w:p>
    <w:p w14:paraId="7F4FB72E" w14:textId="77777777" w:rsidR="00654E02" w:rsidRPr="00380B40" w:rsidRDefault="00654E02" w:rsidP="009C62A3">
      <w:r w:rsidRPr="00380B40">
        <w:rPr>
          <w:i/>
          <w:iCs/>
        </w:rPr>
        <w:t>b)</w:t>
      </w:r>
      <w:r w:rsidRPr="00380B40">
        <w:tab/>
        <w:t>the objective of Resolution 123 (Rev. Busan, 2014) of the Plenipotentiary Conference, on bridging the standardization gap between developed and developing countries</w:t>
      </w:r>
      <w:r>
        <w:rPr>
          <w:rStyle w:val="FootnoteReference"/>
        </w:rPr>
        <w:footnoteReference w:customMarkFollows="1" w:id="1"/>
        <w:t>1</w:t>
      </w:r>
      <w:r w:rsidRPr="00380B40">
        <w:t>;</w:t>
      </w:r>
    </w:p>
    <w:p w14:paraId="3033555A" w14:textId="0F12B9FF" w:rsidR="00654E02" w:rsidRPr="00380B40" w:rsidRDefault="00654E02" w:rsidP="00654E02">
      <w:r w:rsidRPr="00380B40">
        <w:rPr>
          <w:i/>
          <w:iCs/>
        </w:rPr>
        <w:t>c)</w:t>
      </w:r>
      <w:r w:rsidRPr="00380B40">
        <w:tab/>
        <w:t>that the ITU Telecommunication Standardization Sector (ITU</w:t>
      </w:r>
      <w:r w:rsidRPr="00380B40">
        <w:noBreakHyphen/>
        <w:t>T) is a unique international standardization organization comprising 193 Member States, and over</w:t>
      </w:r>
      <w:del w:id="12" w:author="TSB-HT" w:date="2024-09-25T15:24:00Z" w16du:dateUtc="2024-09-25T13:24:00Z">
        <w:r w:rsidRPr="00380B40" w:rsidDel="00654E02">
          <w:delText xml:space="preserve"> 520 Sector Members, Associates and academia from all over the world</w:delText>
        </w:r>
      </w:del>
      <w:ins w:id="13" w:author="TSB-HT" w:date="2024-09-25T15:24:00Z" w16du:dateUtc="2024-09-25T13:24:00Z">
        <w:r>
          <w:t xml:space="preserve"> </w:t>
        </w:r>
      </w:ins>
      <w:ins w:id="14" w:author="TSB-HT" w:date="2024-09-25T15:24:00Z">
        <w:r w:rsidRPr="00654E02">
          <w:t>900 companies, universities, research institutes and international and regional organizations</w:t>
        </w:r>
      </w:ins>
      <w:r w:rsidRPr="00380B40">
        <w:t>;</w:t>
      </w:r>
    </w:p>
    <w:p w14:paraId="3C5E1811" w14:textId="77777777" w:rsidR="00654E02" w:rsidRPr="00380B40" w:rsidRDefault="00654E02" w:rsidP="009C62A3">
      <w:r w:rsidRPr="00380B40">
        <w:rPr>
          <w:i/>
          <w:iCs/>
        </w:rPr>
        <w:t>d)</w:t>
      </w:r>
      <w:r w:rsidRPr="00380B40">
        <w:tab/>
        <w:t>the important conclusions of GSS (Dubai, 2012), covering the two above-mentioned resolutions, in particular:</w:t>
      </w:r>
    </w:p>
    <w:p w14:paraId="00CE0AC3" w14:textId="77777777" w:rsidR="00654E02" w:rsidRPr="00380B40" w:rsidRDefault="00654E02" w:rsidP="009C62A3">
      <w:pPr>
        <w:pStyle w:val="enumlev1"/>
      </w:pPr>
      <w:r w:rsidRPr="00380B40">
        <w:t>–</w:t>
      </w:r>
      <w:r w:rsidRPr="00380B40">
        <w:tab/>
        <w:t>to facilitate an exchange of views with high-level industry representatives on the standardization scenario and consider in ITU's work the evolution of the industry and user needs; and</w:t>
      </w:r>
    </w:p>
    <w:p w14:paraId="7B7F925C" w14:textId="1753BB5F" w:rsidR="00654E02" w:rsidRPr="00380B40" w:rsidRDefault="00654E02" w:rsidP="009C62A3">
      <w:pPr>
        <w:pStyle w:val="enumlev1"/>
      </w:pPr>
      <w:r w:rsidRPr="00380B40">
        <w:t>–</w:t>
      </w:r>
      <w:r w:rsidRPr="00380B40">
        <w:tab/>
        <w:t xml:space="preserve">to </w:t>
      </w:r>
      <w:del w:id="15" w:author="TSB-HT" w:date="2024-09-25T15:25:00Z" w16du:dateUtc="2024-09-25T13:25:00Z">
        <w:r w:rsidRPr="00380B40" w:rsidDel="00654E02">
          <w:delText xml:space="preserve">carry out </w:delText>
        </w:r>
      </w:del>
      <w:ins w:id="16" w:author="TSB-HT" w:date="2024-09-25T15:25:00Z" w16du:dateUtc="2024-09-25T13:25:00Z">
        <w:r w:rsidR="00F96302">
          <w:t>continue</w:t>
        </w:r>
        <w:r w:rsidR="00F96302" w:rsidRPr="00380B40">
          <w:t xml:space="preserve"> </w:t>
        </w:r>
      </w:ins>
      <w:r w:rsidRPr="00380B40">
        <w:t>this work without affecting either the unique status of ITU as an intergovernmental United Nations agency that also incorporates other entities representing the private sector, the industry and the users, among others, or the traditional contribution-driven working procedures of ITU</w:t>
      </w:r>
      <w:r w:rsidRPr="00380B40">
        <w:noBreakHyphen/>
        <w:t>T;</w:t>
      </w:r>
    </w:p>
    <w:p w14:paraId="681EC41D" w14:textId="3DA8DC74" w:rsidR="00654E02" w:rsidRDefault="00654E02" w:rsidP="009C62A3">
      <w:pPr>
        <w:rPr>
          <w:ins w:id="17" w:author="TSB-HT" w:date="2024-09-25T15:25:00Z" w16du:dateUtc="2024-09-25T13:25:00Z"/>
        </w:rPr>
      </w:pPr>
      <w:r w:rsidRPr="00380B40">
        <w:rPr>
          <w:i/>
          <w:iCs/>
        </w:rPr>
        <w:t>e)</w:t>
      </w:r>
      <w:r w:rsidRPr="00380B40">
        <w:tab/>
        <w:t xml:space="preserve">that since 2009 the Director of the Telecommunication Standardization Bureau (TSB) has organized </w:t>
      </w:r>
      <w:del w:id="18" w:author="TSB-HT" w:date="2024-09-25T15:25:00Z" w16du:dateUtc="2024-09-25T13:25:00Z">
        <w:r w:rsidRPr="00380B40" w:rsidDel="00654E02">
          <w:delText xml:space="preserve">six </w:delText>
        </w:r>
      </w:del>
      <w:ins w:id="19" w:author="Clark, Robert" w:date="2024-09-25T16:30:00Z" w16du:dateUtc="2024-09-25T14:30:00Z">
        <w:r w:rsidR="00F96302">
          <w:t xml:space="preserve">11 </w:t>
        </w:r>
      </w:ins>
      <w:r w:rsidRPr="00380B40">
        <w:t xml:space="preserve">meetings of high-level, private-sector executives </w:t>
      </w:r>
      <w:ins w:id="20" w:author="TSB-HT" w:date="2024-09-25T15:25:00Z" w16du:dateUtc="2024-09-25T13:25:00Z">
        <w:r>
          <w:t xml:space="preserve">(CTO) </w:t>
        </w:r>
      </w:ins>
      <w:r w:rsidRPr="00380B40">
        <w:t>to discuss the standardization landscape, identifying and coordinating standards priorities and ways to best address the needs of the private sector;</w:t>
      </w:r>
    </w:p>
    <w:p w14:paraId="0F1CE257" w14:textId="30A67036" w:rsidR="00654E02" w:rsidRPr="00380B40" w:rsidRDefault="00654E02" w:rsidP="009C62A3">
      <w:ins w:id="21" w:author="TSB-HT" w:date="2024-09-25T15:25:00Z" w16du:dateUtc="2024-09-25T13:25:00Z">
        <w:r w:rsidRPr="007D3FB0">
          <w:rPr>
            <w:i/>
            <w:iCs/>
            <w:rPrChange w:id="22" w:author="Rakan A. AlAnazi" w:date="2024-09-22T16:21:00Z">
              <w:rPr/>
            </w:rPrChange>
          </w:rPr>
          <w:t>f)</w:t>
        </w:r>
        <w:r w:rsidRPr="007D3FB0">
          <w:rPr>
            <w:i/>
            <w:iCs/>
            <w:rPrChange w:id="23" w:author="Rakan A. AlAnazi" w:date="2024-09-22T16:21:00Z">
              <w:rPr/>
            </w:rPrChange>
          </w:rPr>
          <w:tab/>
        </w:r>
        <w:r w:rsidRPr="007D3FB0">
          <w:rPr>
            <w:rPrChange w:id="24" w:author="Rakan A. AlAnazi" w:date="2024-09-22T16:21:00Z">
              <w:rPr>
                <w:i/>
                <w:iCs/>
              </w:rPr>
            </w:rPrChange>
          </w:rPr>
          <w:t>that since 2017 the Director of the Telecommunication Standardization Bureau (TSB) has organized six meetings of senior industry executives (</w:t>
        </w:r>
        <w:proofErr w:type="spellStart"/>
        <w:r w:rsidRPr="007D3FB0">
          <w:rPr>
            <w:rPrChange w:id="25" w:author="Rakan A. AlAnazi" w:date="2024-09-22T16:21:00Z">
              <w:rPr>
                <w:i/>
                <w:iCs/>
              </w:rPr>
            </w:rPrChange>
          </w:rPr>
          <w:t>CxO</w:t>
        </w:r>
        <w:proofErr w:type="spellEnd"/>
        <w:r w:rsidRPr="007D3FB0">
          <w:rPr>
            <w:rPrChange w:id="26" w:author="Rakan A. AlAnazi" w:date="2024-09-22T16:21:00Z">
              <w:rPr>
                <w:i/>
                <w:iCs/>
              </w:rPr>
            </w:rPrChange>
          </w:rPr>
          <w:t>) to explore the new industry dynamics;</w:t>
        </w:r>
      </w:ins>
    </w:p>
    <w:p w14:paraId="7F56791A" w14:textId="00F41B46" w:rsidR="00654E02" w:rsidRPr="00380B40" w:rsidRDefault="00654E02" w:rsidP="009C62A3">
      <w:del w:id="27" w:author="TSB-HT" w:date="2024-09-25T15:25:00Z" w16du:dateUtc="2024-09-25T13:25:00Z">
        <w:r w:rsidRPr="00380B40" w:rsidDel="00654E02">
          <w:rPr>
            <w:i/>
            <w:iCs/>
          </w:rPr>
          <w:delText>f</w:delText>
        </w:r>
      </w:del>
      <w:ins w:id="28" w:author="TSB-HT" w:date="2024-09-25T15:25:00Z" w16du:dateUtc="2024-09-25T13:25:00Z">
        <w:r>
          <w:rPr>
            <w:i/>
            <w:iCs/>
          </w:rPr>
          <w:t>g</w:t>
        </w:r>
      </w:ins>
      <w:r w:rsidRPr="00380B40">
        <w:rPr>
          <w:i/>
          <w:iCs/>
        </w:rPr>
        <w:t>)</w:t>
      </w:r>
      <w:r w:rsidRPr="00380B40">
        <w:tab/>
        <w:t xml:space="preserve">that conclusions </w:t>
      </w:r>
      <w:del w:id="29" w:author="TSB-HT" w:date="2024-09-25T15:26:00Z" w16du:dateUtc="2024-09-25T13:26:00Z">
        <w:r w:rsidRPr="00380B40" w:rsidDel="00654E02">
          <w:delText xml:space="preserve">of chief technology officer (CTO) meetings </w:delText>
        </w:r>
      </w:del>
      <w:ins w:id="30" w:author="TSB-HT" w:date="2024-09-25T15:26:00Z" w16du:dateUtc="2024-09-25T13:26:00Z">
        <w:r>
          <w:t xml:space="preserve">after each </w:t>
        </w:r>
        <w:proofErr w:type="spellStart"/>
        <w:r>
          <w:t>CxO</w:t>
        </w:r>
        <w:proofErr w:type="spellEnd"/>
        <w:r>
          <w:t xml:space="preserve">/CTO meeting </w:t>
        </w:r>
      </w:ins>
      <w:r w:rsidRPr="00380B40">
        <w:t>have been reflected in official ITU</w:t>
      </w:r>
      <w:r w:rsidRPr="00380B40">
        <w:noBreakHyphen/>
        <w:t>T communiqués and, when relevant, have been taken into account by the Telecommunication Standardization Advisory group (TSAG),</w:t>
      </w:r>
    </w:p>
    <w:p w14:paraId="3370E237" w14:textId="77777777" w:rsidR="00654E02" w:rsidRPr="00380B40" w:rsidRDefault="00654E02" w:rsidP="009C62A3">
      <w:pPr>
        <w:pStyle w:val="Call"/>
      </w:pPr>
      <w:r w:rsidRPr="00380B40">
        <w:t>considering</w:t>
      </w:r>
    </w:p>
    <w:p w14:paraId="0CA336EB" w14:textId="77777777" w:rsidR="00654E02" w:rsidRPr="00380B40" w:rsidRDefault="00654E02" w:rsidP="009C62A3">
      <w:r w:rsidRPr="00380B40">
        <w:rPr>
          <w:i/>
          <w:iCs/>
        </w:rPr>
        <w:t>a)</w:t>
      </w:r>
      <w:r w:rsidRPr="00380B40">
        <w:tab/>
        <w:t>that developing countries participate in the standardization activities almost only of ITU</w:t>
      </w:r>
      <w:r w:rsidRPr="00380B40">
        <w:noBreakHyphen/>
        <w:t xml:space="preserve">T, and may not be able to participate in the increasingly fragmented global and/or regional </w:t>
      </w:r>
      <w:r w:rsidRPr="00380B40">
        <w:lastRenderedPageBreak/>
        <w:t>standards development organizations (SDOs), as well as industry forums and consortia, or attend their meetings;</w:t>
      </w:r>
    </w:p>
    <w:p w14:paraId="6C7E8E2A" w14:textId="72C6385E" w:rsidR="00654E02" w:rsidRPr="00380B40" w:rsidRDefault="00654E02" w:rsidP="00654E02">
      <w:r w:rsidRPr="00380B40">
        <w:rPr>
          <w:i/>
          <w:iCs/>
        </w:rPr>
        <w:t>b)</w:t>
      </w:r>
      <w:r w:rsidRPr="00380B40">
        <w:tab/>
        <w:t>that ITU</w:t>
      </w:r>
      <w:r w:rsidRPr="00380B40">
        <w:noBreakHyphen/>
        <w:t xml:space="preserve">T should continue to strengthen </w:t>
      </w:r>
      <w:ins w:id="31" w:author="Clark, Robert" w:date="2024-09-25T16:31:00Z" w16du:dateUtc="2024-09-25T14:31:00Z">
        <w:r w:rsidR="00F96302">
          <w:t xml:space="preserve">and evolve </w:t>
        </w:r>
      </w:ins>
      <w:r w:rsidRPr="00380B40">
        <w:t xml:space="preserve">its </w:t>
      </w:r>
      <w:ins w:id="32" w:author="TSB-HT" w:date="2024-09-25T15:26:00Z">
        <w:r w:rsidRPr="00654E02">
          <w:t xml:space="preserve">World Telecommunication Standardization Assembly </w:t>
        </w:r>
      </w:ins>
      <w:ins w:id="33" w:author="TSB-HT" w:date="2024-09-25T15:26:00Z" w16du:dateUtc="2024-09-25T13:26:00Z">
        <w:r w:rsidR="00F96302">
          <w:t>role</w:t>
        </w:r>
      </w:ins>
      <w:del w:id="34" w:author="Clark, Robert" w:date="2024-09-25T16:32:00Z" w16du:dateUtc="2024-09-25T14:32:00Z">
        <w:r w:rsidR="00F96302" w:rsidRPr="00380B40" w:rsidDel="00F96302">
          <w:delText xml:space="preserve">role and </w:delText>
        </w:r>
        <w:r w:rsidRPr="00380B40" w:rsidDel="00F96302">
          <w:delText>evolve</w:delText>
        </w:r>
      </w:del>
      <w:r w:rsidRPr="00380B40">
        <w:t>, as required by Resolution 122 (Rev. Guadalajara, 2010), and should</w:t>
      </w:r>
      <w:ins w:id="35" w:author="TSB-HT" w:date="2024-09-25T15:26:00Z" w16du:dateUtc="2024-09-25T13:26:00Z">
        <w:r>
          <w:t>, to its significan</w:t>
        </w:r>
      </w:ins>
      <w:ins w:id="36" w:author="Clark, Robert" w:date="2024-09-25T16:33:00Z" w16du:dateUtc="2024-09-25T14:33:00Z">
        <w:r w:rsidR="00F96302">
          <w:t>ce</w:t>
        </w:r>
      </w:ins>
      <w:r w:rsidRPr="00380B40">
        <w:t xml:space="preserve"> repeat the gathering of private-sector executives, along the lines of GSS, but limited to the private sector, with the objective of strengthening the role of ITU</w:t>
      </w:r>
      <w:r w:rsidRPr="00380B40">
        <w:noBreakHyphen/>
        <w:t>T by taking appropriate measures to respond to the needs of such executives in terms of their identified requirements and priorities for standardization activities within ITU</w:t>
      </w:r>
      <w:r w:rsidRPr="00380B40">
        <w:noBreakHyphen/>
        <w:t>T, also taking into consideration the needs and concerns of developing countries;</w:t>
      </w:r>
    </w:p>
    <w:p w14:paraId="4E20D552" w14:textId="77777777" w:rsidR="00654E02" w:rsidRPr="00380B40" w:rsidRDefault="00654E02" w:rsidP="009C62A3">
      <w:r w:rsidRPr="00380B40">
        <w:rPr>
          <w:i/>
          <w:iCs/>
        </w:rPr>
        <w:t>c)</w:t>
      </w:r>
      <w:r w:rsidRPr="00380B40">
        <w:tab/>
        <w:t>that ITU</w:t>
      </w:r>
      <w:r w:rsidRPr="00380B40">
        <w:noBreakHyphen/>
        <w:t>T should also encourage cooperation with other relevant SDOs,</w:t>
      </w:r>
    </w:p>
    <w:p w14:paraId="5CA49290" w14:textId="77777777" w:rsidR="00654E02" w:rsidRPr="00380B40" w:rsidRDefault="00654E02" w:rsidP="009C62A3">
      <w:pPr>
        <w:pStyle w:val="Call"/>
      </w:pPr>
      <w:r w:rsidRPr="00380B40">
        <w:t>noting</w:t>
      </w:r>
    </w:p>
    <w:p w14:paraId="5D702E24" w14:textId="5F485B39" w:rsidR="00654E02" w:rsidRPr="00654E02" w:rsidRDefault="00654E02" w:rsidP="00654E02">
      <w:pPr>
        <w:rPr>
          <w:ins w:id="37" w:author="TSB-HT" w:date="2024-09-25T15:27:00Z" w16du:dateUtc="2024-09-25T13:27:00Z"/>
          <w:rPrChange w:id="38" w:author="TSB-HT" w:date="2024-09-25T15:27:00Z" w16du:dateUtc="2024-09-25T13:27:00Z">
            <w:rPr>
              <w:ins w:id="39" w:author="TSB-HT" w:date="2024-09-25T15:27:00Z" w16du:dateUtc="2024-09-25T13:27:00Z"/>
              <w:i/>
              <w:iCs/>
            </w:rPr>
          </w:rPrChange>
        </w:rPr>
      </w:pPr>
      <w:ins w:id="40" w:author="TSB-HT" w:date="2024-09-25T15:27:00Z" w16du:dateUtc="2024-09-25T13:27:00Z">
        <w:r w:rsidRPr="00380B40">
          <w:rPr>
            <w:i/>
            <w:iCs/>
          </w:rPr>
          <w:t>a)</w:t>
        </w:r>
        <w:r w:rsidRPr="00380B40">
          <w:tab/>
        </w:r>
        <w:r w:rsidRPr="00C1060C">
          <w:t>that building a close collaboration between governments and industry is essential and important for ITU-T work to progress;</w:t>
        </w:r>
      </w:ins>
    </w:p>
    <w:p w14:paraId="30978E1B" w14:textId="771C399E" w:rsidR="00654E02" w:rsidRPr="00380B40" w:rsidRDefault="00654E02" w:rsidP="009C62A3">
      <w:del w:id="41" w:author="TSB-HT" w:date="2024-09-25T15:27:00Z" w16du:dateUtc="2024-09-25T13:27:00Z">
        <w:r w:rsidRPr="00380B40" w:rsidDel="00654E02">
          <w:rPr>
            <w:i/>
            <w:iCs/>
          </w:rPr>
          <w:delText>a</w:delText>
        </w:r>
      </w:del>
      <w:ins w:id="42" w:author="TSB-HT" w:date="2024-09-25T15:27:00Z" w16du:dateUtc="2024-09-25T13:27:00Z">
        <w:r>
          <w:rPr>
            <w:i/>
            <w:iCs/>
          </w:rPr>
          <w:t>b</w:t>
        </w:r>
      </w:ins>
      <w:r w:rsidRPr="00380B40">
        <w:rPr>
          <w:i/>
          <w:iCs/>
        </w:rPr>
        <w:t>)</w:t>
      </w:r>
      <w:r w:rsidRPr="00380B40">
        <w:tab/>
        <w:t>that, in order to encourage industry participation in ITU</w:t>
      </w:r>
      <w:r w:rsidRPr="00380B40">
        <w:noBreakHyphen/>
        <w:t>T, standards-making in ITU</w:t>
      </w:r>
      <w:r w:rsidRPr="00380B40">
        <w:noBreakHyphen/>
        <w:t xml:space="preserve">T should respond appropriately to the </w:t>
      </w:r>
      <w:ins w:id="43" w:author="TSB-HT" w:date="2024-09-25T15:27:00Z" w16du:dateUtc="2024-09-25T13:27:00Z">
        <w:r>
          <w:t>industry</w:t>
        </w:r>
        <w:r w:rsidRPr="00380B40">
          <w:t xml:space="preserve"> </w:t>
        </w:r>
      </w:ins>
      <w:r w:rsidRPr="00380B40">
        <w:t>needs</w:t>
      </w:r>
      <w:del w:id="44" w:author="TSB-HT" w:date="2024-09-25T15:27:00Z" w16du:dateUtc="2024-09-25T13:27:00Z">
        <w:r w:rsidRPr="00380B40" w:rsidDel="00654E02">
          <w:delText xml:space="preserve"> of the information and communication technology industry in a coordinated way</w:delText>
        </w:r>
      </w:del>
      <w:ins w:id="45" w:author="TSB-HT" w:date="2024-09-25T15:27:00Z" w16du:dateUtc="2024-09-25T13:27:00Z">
        <w:r>
          <w:t xml:space="preserve"> </w:t>
        </w:r>
        <w:r w:rsidRPr="00C1060C">
          <w:t>and take their input in ITU-T work activities when applicable</w:t>
        </w:r>
      </w:ins>
      <w:r w:rsidRPr="00380B40">
        <w:t>;</w:t>
      </w:r>
    </w:p>
    <w:p w14:paraId="41337BF3" w14:textId="58EB669E" w:rsidR="00654E02" w:rsidRPr="00380B40" w:rsidRDefault="00654E02" w:rsidP="009C62A3">
      <w:del w:id="46" w:author="TSB-HT" w:date="2024-09-25T15:27:00Z" w16du:dateUtc="2024-09-25T13:27:00Z">
        <w:r w:rsidRPr="00380B40" w:rsidDel="00654E02">
          <w:rPr>
            <w:i/>
            <w:iCs/>
          </w:rPr>
          <w:delText>b</w:delText>
        </w:r>
      </w:del>
      <w:ins w:id="47" w:author="TSB-HT" w:date="2024-09-25T15:27:00Z" w16du:dateUtc="2024-09-25T13:27:00Z">
        <w:r>
          <w:rPr>
            <w:i/>
            <w:iCs/>
          </w:rPr>
          <w:t>c</w:t>
        </w:r>
      </w:ins>
      <w:r w:rsidRPr="00380B40">
        <w:rPr>
          <w:i/>
          <w:iCs/>
        </w:rPr>
        <w:t>)</w:t>
      </w:r>
      <w:r w:rsidRPr="00380B40">
        <w:tab/>
        <w:t>that an essential part of the work in the development of technical standards (ITU</w:t>
      </w:r>
      <w:r w:rsidRPr="00380B40">
        <w:noBreakHyphen/>
        <w:t xml:space="preserve">T Recommendations) is done by representatives </w:t>
      </w:r>
      <w:proofErr w:type="spellStart"/>
      <w:r w:rsidRPr="00380B40">
        <w:t>of</w:t>
      </w:r>
      <w:del w:id="48" w:author="TSB-HT" w:date="2024-09-25T15:28:00Z" w16du:dateUtc="2024-09-25T13:28:00Z">
        <w:r w:rsidRPr="00380B40" w:rsidDel="00654E02">
          <w:delText xml:space="preserve"> the information and communication technology industry</w:delText>
        </w:r>
      </w:del>
      <w:ins w:id="49" w:author="Clark, Robert" w:date="2024-09-25T16:33:00Z" w16du:dateUtc="2024-09-25T14:33:00Z">
        <w:r w:rsidR="00F96302">
          <w:t>the</w:t>
        </w:r>
      </w:ins>
      <w:proofErr w:type="spellEnd"/>
      <w:ins w:id="50" w:author="TSB-HT" w:date="2024-09-25T15:28:00Z" w16du:dateUtc="2024-09-25T13:28:00Z">
        <w:r>
          <w:t xml:space="preserve"> telecom/ICT industry</w:t>
        </w:r>
      </w:ins>
      <w:r w:rsidRPr="00380B40">
        <w:t>;</w:t>
      </w:r>
    </w:p>
    <w:p w14:paraId="6F26E075" w14:textId="74CB3E64" w:rsidR="00654E02" w:rsidRPr="00380B40" w:rsidRDefault="00654E02" w:rsidP="009C62A3">
      <w:del w:id="51" w:author="TSB-HT" w:date="2024-09-25T15:28:00Z" w16du:dateUtc="2024-09-25T13:28:00Z">
        <w:r w:rsidRPr="00380B40" w:rsidDel="00654E02">
          <w:rPr>
            <w:i/>
            <w:iCs/>
          </w:rPr>
          <w:delText>c</w:delText>
        </w:r>
      </w:del>
      <w:ins w:id="52" w:author="TSB-HT" w:date="2024-09-25T15:28:00Z" w16du:dateUtc="2024-09-25T13:28:00Z">
        <w:r>
          <w:rPr>
            <w:i/>
            <w:iCs/>
          </w:rPr>
          <w:t>d</w:t>
        </w:r>
      </w:ins>
      <w:r w:rsidRPr="00380B40">
        <w:rPr>
          <w:i/>
          <w:iCs/>
        </w:rPr>
        <w:t>)</w:t>
      </w:r>
      <w:r w:rsidRPr="00380B40">
        <w:tab/>
        <w:t>that Recommendations proposed in response to those coordinated needs will increase ITU's credibility and will respond to the needs of countries by deploying optimized technical solutions and reducing the proliferation of such solutions, which will also have economic advantages for developing countries;</w:t>
      </w:r>
    </w:p>
    <w:p w14:paraId="417DD7C6" w14:textId="3488B27D" w:rsidR="00654E02" w:rsidRPr="00380B40" w:rsidRDefault="00654E02" w:rsidP="009C62A3">
      <w:del w:id="53" w:author="TSB-HT" w:date="2024-09-25T15:28:00Z" w16du:dateUtc="2024-09-25T13:28:00Z">
        <w:r w:rsidRPr="00380B40" w:rsidDel="00654E02">
          <w:rPr>
            <w:i/>
            <w:iCs/>
          </w:rPr>
          <w:delText>d</w:delText>
        </w:r>
      </w:del>
      <w:ins w:id="54" w:author="TSB-HT" w:date="2024-09-25T15:28:00Z" w16du:dateUtc="2024-09-25T13:28:00Z">
        <w:r>
          <w:rPr>
            <w:i/>
            <w:iCs/>
          </w:rPr>
          <w:t>e</w:t>
        </w:r>
      </w:ins>
      <w:r w:rsidRPr="00380B40">
        <w:rPr>
          <w:i/>
          <w:iCs/>
        </w:rPr>
        <w:t>)</w:t>
      </w:r>
      <w:r w:rsidRPr="00380B40">
        <w:tab/>
        <w:t>that TSAG has recognized the need for a strategy function in ITU</w:t>
      </w:r>
      <w:r w:rsidRPr="00380B40">
        <w:noBreakHyphen/>
        <w:t>T and that the input of industry into that strategy is highly desired;</w:t>
      </w:r>
    </w:p>
    <w:p w14:paraId="13CB96BB" w14:textId="2B9C38F2" w:rsidR="00654E02" w:rsidRPr="00380B40" w:rsidRDefault="00654E02" w:rsidP="00654E02">
      <w:r w:rsidRPr="00380B40">
        <w:rPr>
          <w:i/>
          <w:iCs/>
        </w:rPr>
        <w:t>e)</w:t>
      </w:r>
      <w:r w:rsidRPr="00380B40">
        <w:tab/>
      </w:r>
      <w:del w:id="55" w:author="TSB-HT" w:date="2024-09-25T15:28:00Z" w16du:dateUtc="2024-09-25T13:28:00Z">
        <w:r w:rsidRPr="00380B40" w:rsidDel="00654E02">
          <w:delText>that TSB also organizes CxO meetings (executive meetings)</w:delText>
        </w:r>
      </w:del>
      <w:ins w:id="56" w:author="TSB-HT" w:date="2024-09-25T15:28:00Z">
        <w:r w:rsidRPr="00654E02">
          <w:t>that advancements in telecom/ICT standards lay the foundation for growth and transformation in other ITU sectors</w:t>
        </w:r>
      </w:ins>
      <w:r w:rsidRPr="00380B40">
        <w:t>,</w:t>
      </w:r>
    </w:p>
    <w:p w14:paraId="04624892" w14:textId="77777777" w:rsidR="00654E02" w:rsidRPr="00380B40" w:rsidRDefault="00654E02" w:rsidP="009C62A3">
      <w:pPr>
        <w:pStyle w:val="Call"/>
      </w:pPr>
      <w:r w:rsidRPr="00380B40">
        <w:t>resolves to instruct the Director of the Telecommunication Standardization Bureau</w:t>
      </w:r>
    </w:p>
    <w:p w14:paraId="4986CB33" w14:textId="409152A4" w:rsidR="00654E02" w:rsidRPr="00380B40" w:rsidRDefault="00654E02" w:rsidP="00654E02">
      <w:r w:rsidRPr="00380B40">
        <w:t>1</w:t>
      </w:r>
      <w:r w:rsidRPr="00380B40">
        <w:tab/>
        <w:t xml:space="preserve">to continue to organize meetings for </w:t>
      </w:r>
      <w:ins w:id="57" w:author="TSB-HT" w:date="2024-09-25T15:28:00Z">
        <w:r w:rsidRPr="00654E02">
          <w:t xml:space="preserve">senior </w:t>
        </w:r>
      </w:ins>
      <w:r w:rsidRPr="00380B40">
        <w:t>industry executives</w:t>
      </w:r>
      <w:ins w:id="58" w:author="TSB-HT" w:date="2024-09-25T15:28:00Z" w16du:dateUtc="2024-09-25T13:28:00Z">
        <w:r>
          <w:t xml:space="preserve"> and high-level, private-sector executives</w:t>
        </w:r>
      </w:ins>
      <w:r w:rsidRPr="00380B40">
        <w:t>, e.g. CTO group meetings, in order to assist in identifying and coordinating standardization priorities and subjects</w:t>
      </w:r>
      <w:ins w:id="59" w:author="TSB-HT" w:date="2024-09-25T15:29:00Z" w16du:dateUtc="2024-09-25T13:29:00Z">
        <w:r>
          <w:t xml:space="preserve"> </w:t>
        </w:r>
        <w:r w:rsidRPr="00C1060C">
          <w:t>taking into account new and emerging technologies</w:t>
        </w:r>
      </w:ins>
      <w:r w:rsidRPr="00380B40">
        <w:t>;</w:t>
      </w:r>
    </w:p>
    <w:p w14:paraId="532E4C47" w14:textId="77777777" w:rsidR="00654E02" w:rsidRPr="00380B40" w:rsidRDefault="00654E02" w:rsidP="009C62A3">
      <w:r w:rsidRPr="00380B40">
        <w:t>2</w:t>
      </w:r>
      <w:r w:rsidRPr="00380B40">
        <w:tab/>
        <w:t>to bring the needs of developing countries to those meetings by consulting them prior to the meetings and to encourage the participation of local industry representatives;</w:t>
      </w:r>
    </w:p>
    <w:p w14:paraId="204F71EC" w14:textId="1268DBD0" w:rsidR="00654E02" w:rsidRPr="00380B40" w:rsidRDefault="00654E02" w:rsidP="009C62A3">
      <w:r w:rsidRPr="00380B40">
        <w:t>3</w:t>
      </w:r>
      <w:r w:rsidRPr="00380B40">
        <w:tab/>
        <w:t xml:space="preserve">to encourage participation in the CTO group of a wide </w:t>
      </w:r>
      <w:r w:rsidRPr="00380B40">
        <w:rPr>
          <w:szCs w:val="24"/>
          <w:lang w:eastAsia="en-AU"/>
        </w:rPr>
        <w:t>representation of industry</w:t>
      </w:r>
      <w:ins w:id="60" w:author="Rakan A. AlAnazi" w:date="2024-09-22T16:39:00Z">
        <w:r>
          <w:rPr>
            <w:szCs w:val="24"/>
            <w:lang w:eastAsia="en-AU"/>
          </w:rPr>
          <w:t>,</w:t>
        </w:r>
        <w:r w:rsidRPr="00C1060C">
          <w:t xml:space="preserve"> </w:t>
        </w:r>
        <w:r w:rsidRPr="00C1060C">
          <w:rPr>
            <w:szCs w:val="24"/>
            <w:lang w:eastAsia="en-AU"/>
          </w:rPr>
          <w:t>physically or remotely</w:t>
        </w:r>
      </w:ins>
      <w:r w:rsidRPr="00380B40">
        <w:rPr>
          <w:szCs w:val="24"/>
          <w:lang w:eastAsia="en-AU"/>
        </w:rPr>
        <w:t>, from the ITU</w:t>
      </w:r>
      <w:r w:rsidRPr="00380B40">
        <w:rPr>
          <w:szCs w:val="24"/>
          <w:lang w:eastAsia="en-AU"/>
        </w:rPr>
        <w:noBreakHyphen/>
        <w:t>T Sector Members from all regions;</w:t>
      </w:r>
    </w:p>
    <w:p w14:paraId="22D236CA" w14:textId="77777777" w:rsidR="00654E02" w:rsidRPr="00380B40" w:rsidRDefault="00654E02" w:rsidP="009C62A3">
      <w:r w:rsidRPr="00380B40">
        <w:t>4</w:t>
      </w:r>
      <w:r w:rsidRPr="00380B40">
        <w:tab/>
        <w:t>to develop effective mechanisms to organize participation by industry representatives in those meetings (for example, having a stable composition and regular participation in the group by the CTO or alternate);</w:t>
      </w:r>
    </w:p>
    <w:p w14:paraId="758CA4DE" w14:textId="77777777" w:rsidR="00654E02" w:rsidRPr="00380B40" w:rsidRDefault="00654E02" w:rsidP="009C62A3">
      <w:r w:rsidRPr="00380B40">
        <w:t>5</w:t>
      </w:r>
      <w:r w:rsidRPr="00380B40">
        <w:tab/>
        <w:t>to continue to include the conclusions of the CTO group meetings in an official ITU</w:t>
      </w:r>
      <w:r w:rsidRPr="00380B40">
        <w:noBreakHyphen/>
        <w:t>T communiqué;</w:t>
      </w:r>
    </w:p>
    <w:p w14:paraId="2F9DCF69" w14:textId="6C2401ED" w:rsidR="00654E02" w:rsidRPr="00380B40" w:rsidRDefault="00654E02" w:rsidP="009C62A3">
      <w:r w:rsidRPr="00380B40">
        <w:t>6</w:t>
      </w:r>
      <w:r w:rsidRPr="00380B40">
        <w:tab/>
        <w:t>to take the conclusions of the CTO group into account in ITU</w:t>
      </w:r>
      <w:r w:rsidRPr="00380B40">
        <w:noBreakHyphen/>
        <w:t>T work, especially in the strategy function of TSAG</w:t>
      </w:r>
      <w:ins w:id="61" w:author="Rakan A. AlAnazi" w:date="2024-09-22T16:39:00Z">
        <w:r>
          <w:t xml:space="preserve"> (RG-SOP)</w:t>
        </w:r>
      </w:ins>
      <w:r w:rsidRPr="00380B40">
        <w:t xml:space="preserve"> and in the ITU</w:t>
      </w:r>
      <w:r w:rsidRPr="00380B40">
        <w:noBreakHyphen/>
        <w:t>T study groups as appropriate;</w:t>
      </w:r>
    </w:p>
    <w:p w14:paraId="542AC53C" w14:textId="77777777" w:rsidR="00654E02" w:rsidRPr="00380B40" w:rsidRDefault="00654E02" w:rsidP="009C62A3">
      <w:r w:rsidRPr="00380B40">
        <w:t>7</w:t>
      </w:r>
      <w:r w:rsidRPr="00380B40">
        <w:tab/>
        <w:t>to produce a regular report to TSAG on the follow-up of the CTO conclusions;</w:t>
      </w:r>
    </w:p>
    <w:p w14:paraId="7524019C" w14:textId="77777777" w:rsidR="00654E02" w:rsidRDefault="00654E02" w:rsidP="009C62A3">
      <w:pPr>
        <w:rPr>
          <w:ins w:id="62" w:author="TSB-HT" w:date="2024-09-25T15:30:00Z" w16du:dateUtc="2024-09-25T13:30:00Z"/>
        </w:rPr>
      </w:pPr>
      <w:r w:rsidRPr="00380B40">
        <w:lastRenderedPageBreak/>
        <w:t>8</w:t>
      </w:r>
      <w:r w:rsidRPr="00380B40">
        <w:tab/>
        <w:t>to produce a report to the next WTSA, assessing the outcomes of the CTO group over the period and examining the need to continue or enhance its activities</w:t>
      </w:r>
      <w:ins w:id="63" w:author="TSB-HT" w:date="2024-09-25T15:30:00Z" w16du:dateUtc="2024-09-25T13:30:00Z">
        <w:r>
          <w:t>;</w:t>
        </w:r>
      </w:ins>
    </w:p>
    <w:p w14:paraId="07DD83B0" w14:textId="50ED4754" w:rsidR="00654E02" w:rsidRPr="00380B40" w:rsidRDefault="00654E02" w:rsidP="009C62A3">
      <w:ins w:id="64" w:author="TSB-HT" w:date="2024-09-25T15:31:00Z" w16du:dateUtc="2024-09-25T13:31:00Z">
        <w:r>
          <w:t>9</w:t>
        </w:r>
        <w:r>
          <w:tab/>
        </w:r>
        <w:r w:rsidRPr="00F73A0F">
          <w:t>to encourage industry engagement meetings to be sector-specific, such as focusing on Health, transportation, education, etc. to maximize interest and potential participation</w:t>
        </w:r>
      </w:ins>
      <w:r w:rsidRPr="00380B40">
        <w:t>,</w:t>
      </w:r>
    </w:p>
    <w:p w14:paraId="6F8A5D66" w14:textId="1849EFEF" w:rsidR="00654E02" w:rsidRPr="00654E02" w:rsidRDefault="00F96302">
      <w:pPr>
        <w:pStyle w:val="Call"/>
        <w:rPr>
          <w:ins w:id="65" w:author="TSB-HT" w:date="2024-09-25T15:31:00Z" w16du:dateUtc="2024-09-25T13:31:00Z"/>
        </w:rPr>
        <w:pPrChange w:id="66" w:author="TSB-HT" w:date="2024-09-25T15:31:00Z" w16du:dateUtc="2024-09-25T13:31:00Z">
          <w:pPr/>
        </w:pPrChange>
      </w:pPr>
      <w:ins w:id="67" w:author="TSB-HT" w:date="2024-09-25T15:31:00Z" w16du:dateUtc="2024-09-25T13:31:00Z">
        <w:r w:rsidRPr="00654E02">
          <w:t>instruct</w:t>
        </w:r>
      </w:ins>
      <w:ins w:id="68" w:author="Clark, Robert" w:date="2024-09-25T16:34:00Z" w16du:dateUtc="2024-09-25T14:34:00Z">
        <w:r>
          <w:t>s</w:t>
        </w:r>
      </w:ins>
      <w:ins w:id="69" w:author="TSB-HT" w:date="2024-09-25T15:31:00Z" w16du:dateUtc="2024-09-25T13:31:00Z">
        <w:r w:rsidRPr="00654E02">
          <w:t xml:space="preserve"> </w:t>
        </w:r>
        <w:r w:rsidR="00654E02" w:rsidRPr="00654E02">
          <w:t>the Telecommunication Standardization Advisory Group</w:t>
        </w:r>
      </w:ins>
    </w:p>
    <w:p w14:paraId="2A2E170E" w14:textId="1B0BB4B8" w:rsidR="00654E02" w:rsidRDefault="00654E02" w:rsidP="00654E02">
      <w:pPr>
        <w:rPr>
          <w:ins w:id="70" w:author="TSB-HT" w:date="2024-09-25T15:31:00Z" w16du:dateUtc="2024-09-25T13:31:00Z"/>
        </w:rPr>
      </w:pPr>
      <w:ins w:id="71" w:author="TSB-HT" w:date="2024-09-25T15:31:00Z" w16du:dateUtc="2024-09-25T13:31:00Z">
        <w:r>
          <w:t>to conduct a survey about reasons of low participation by Sector Members in order to analyse and propose solutions,</w:t>
        </w:r>
      </w:ins>
    </w:p>
    <w:p w14:paraId="45373772" w14:textId="2B2C8FF5" w:rsidR="00654E02" w:rsidRPr="00654E02" w:rsidRDefault="00654E02">
      <w:pPr>
        <w:pStyle w:val="Call"/>
        <w:rPr>
          <w:ins w:id="72" w:author="TSB-HT" w:date="2024-09-25T15:31:00Z" w16du:dateUtc="2024-09-25T13:31:00Z"/>
        </w:rPr>
        <w:pPrChange w:id="73" w:author="TSB-HT" w:date="2024-09-25T15:31:00Z" w16du:dateUtc="2024-09-25T13:31:00Z">
          <w:pPr/>
        </w:pPrChange>
      </w:pPr>
      <w:ins w:id="74" w:author="TSB-HT" w:date="2024-09-25T15:31:00Z" w16du:dateUtc="2024-09-25T13:31:00Z">
        <w:r w:rsidRPr="00654E02">
          <w:t>encourages all Members State</w:t>
        </w:r>
      </w:ins>
      <w:ins w:id="75" w:author="Clark, Robert" w:date="2024-09-25T16:34:00Z" w16du:dateUtc="2024-09-25T14:34:00Z">
        <w:r w:rsidR="00F96302">
          <w:t>s</w:t>
        </w:r>
      </w:ins>
      <w:ins w:id="76" w:author="TSB-HT" w:date="2024-09-25T15:31:00Z" w16du:dateUtc="2024-09-25T13:31:00Z">
        <w:r w:rsidRPr="00654E02">
          <w:t xml:space="preserve"> from developed countries</w:t>
        </w:r>
      </w:ins>
    </w:p>
    <w:p w14:paraId="78B7CFA0" w14:textId="62E4A524" w:rsidR="00654E02" w:rsidRDefault="00654E02">
      <w:pPr>
        <w:rPr>
          <w:ins w:id="77" w:author="TSB-HT" w:date="2024-09-25T15:31:00Z" w16du:dateUtc="2024-09-25T13:31:00Z"/>
        </w:rPr>
        <w:pPrChange w:id="78" w:author="TSB-HT" w:date="2024-09-25T15:31:00Z" w16du:dateUtc="2024-09-25T13:31:00Z">
          <w:pPr>
            <w:pStyle w:val="Call"/>
          </w:pPr>
        </w:pPrChange>
      </w:pPr>
      <w:ins w:id="79" w:author="TSB-HT" w:date="2024-09-25T15:31:00Z" w16du:dateUtc="2024-09-25T13:31:00Z">
        <w:r>
          <w:t>to promote to their Sector Members to participate in the ITU-T activities including CTO/</w:t>
        </w:r>
        <w:proofErr w:type="spellStart"/>
        <w:r>
          <w:t>CxO</w:t>
        </w:r>
        <w:proofErr w:type="spellEnd"/>
        <w:r>
          <w:t xml:space="preserve"> meetings,</w:t>
        </w:r>
      </w:ins>
    </w:p>
    <w:p w14:paraId="5811B833" w14:textId="2B73134A" w:rsidR="00654E02" w:rsidRPr="00380B40" w:rsidRDefault="00654E02" w:rsidP="009C62A3">
      <w:pPr>
        <w:pStyle w:val="Call"/>
      </w:pPr>
      <w:r w:rsidRPr="00380B40">
        <w:t>encourages Sector Members from developing countries</w:t>
      </w:r>
    </w:p>
    <w:p w14:paraId="3AD45E62" w14:textId="77777777" w:rsidR="00654E02" w:rsidRPr="00380B40" w:rsidRDefault="00654E02" w:rsidP="00BD286B">
      <w:r w:rsidRPr="00380B40">
        <w:t>to participate at the level of their executives in the CTO meetings, and to raise proposals in regard to their priority standardization areas as well as standardization priorities and needs of developing countries.</w:t>
      </w:r>
    </w:p>
    <w:p w14:paraId="0035B7FD" w14:textId="77777777" w:rsidR="00DC50FB" w:rsidRDefault="00DC50FB">
      <w:pPr>
        <w:pStyle w:val="Reasons"/>
      </w:pPr>
    </w:p>
    <w:sectPr w:rsidR="00DC50F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9109" w14:textId="77777777" w:rsidR="00D17682" w:rsidRDefault="00D17682">
      <w:r>
        <w:separator/>
      </w:r>
    </w:p>
  </w:endnote>
  <w:endnote w:type="continuationSeparator" w:id="0">
    <w:p w14:paraId="1404B085" w14:textId="77777777" w:rsidR="00D17682" w:rsidRDefault="00D17682">
      <w:r>
        <w:continuationSeparator/>
      </w:r>
    </w:p>
  </w:endnote>
  <w:endnote w:type="continuationNotice" w:id="1">
    <w:p w14:paraId="4E80C84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013D" w14:textId="77777777" w:rsidR="009D4900" w:rsidRDefault="009D4900">
    <w:pPr>
      <w:framePr w:wrap="around" w:vAnchor="text" w:hAnchor="margin" w:xAlign="right" w:y="1"/>
    </w:pPr>
    <w:r>
      <w:fldChar w:fldCharType="begin"/>
    </w:r>
    <w:r>
      <w:instrText xml:space="preserve">PAGE  </w:instrText>
    </w:r>
    <w:r>
      <w:fldChar w:fldCharType="end"/>
    </w:r>
  </w:p>
  <w:p w14:paraId="2C075DFF" w14:textId="1470544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F1245">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7F8C2" w14:textId="77777777" w:rsidR="00D17682" w:rsidRDefault="00D17682">
      <w:r>
        <w:rPr>
          <w:b/>
        </w:rPr>
        <w:t>_______________</w:t>
      </w:r>
    </w:p>
  </w:footnote>
  <w:footnote w:type="continuationSeparator" w:id="0">
    <w:p w14:paraId="378C42B4" w14:textId="77777777" w:rsidR="00D17682" w:rsidRDefault="00D17682">
      <w:r>
        <w:continuationSeparator/>
      </w:r>
    </w:p>
  </w:footnote>
  <w:footnote w:id="1">
    <w:p w14:paraId="76568AB5" w14:textId="77777777" w:rsidR="00654E02" w:rsidRPr="00FD162E" w:rsidRDefault="00654E02">
      <w:pPr>
        <w:pStyle w:val="FootnoteText"/>
        <w:rPr>
          <w:lang w:val="en-US"/>
        </w:rPr>
      </w:pPr>
      <w:r w:rsidRPr="00BB5E7C">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621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16872557">
    <w:abstractNumId w:val="8"/>
  </w:num>
  <w:num w:numId="2" w16cid:durableId="8198834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30994403">
    <w:abstractNumId w:val="9"/>
  </w:num>
  <w:num w:numId="4" w16cid:durableId="2115787747">
    <w:abstractNumId w:val="7"/>
  </w:num>
  <w:num w:numId="5" w16cid:durableId="870074298">
    <w:abstractNumId w:val="6"/>
  </w:num>
  <w:num w:numId="6" w16cid:durableId="1889218083">
    <w:abstractNumId w:val="5"/>
  </w:num>
  <w:num w:numId="7" w16cid:durableId="328405038">
    <w:abstractNumId w:val="4"/>
  </w:num>
  <w:num w:numId="8" w16cid:durableId="2088377874">
    <w:abstractNumId w:val="3"/>
  </w:num>
  <w:num w:numId="9" w16cid:durableId="1975868431">
    <w:abstractNumId w:val="2"/>
  </w:num>
  <w:num w:numId="10" w16cid:durableId="1629510077">
    <w:abstractNumId w:val="1"/>
  </w:num>
  <w:num w:numId="11" w16cid:durableId="1224826159">
    <w:abstractNumId w:val="0"/>
  </w:num>
  <w:num w:numId="12" w16cid:durableId="13045354">
    <w:abstractNumId w:val="12"/>
  </w:num>
  <w:num w:numId="13" w16cid:durableId="7608797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Clark, Robert">
    <w15:presenceInfo w15:providerId="AD" w15:userId="S::robert.clark@itu.int::4ba379e4-25e0-450e-ae3c-aed7ea1f7e3a"/>
  </w15:person>
  <w15:person w15:author="Rakan A. AlAnazi">
    <w15:presenceInfo w15:providerId="AD" w15:userId="S-1-5-21-1563100656-1994026576-1522850260-3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1F5D78"/>
    <w:rsid w:val="002009EA"/>
    <w:rsid w:val="00202CA0"/>
    <w:rsid w:val="00216B6D"/>
    <w:rsid w:val="002258AC"/>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1245"/>
    <w:rsid w:val="002F2D0C"/>
    <w:rsid w:val="00316B80"/>
    <w:rsid w:val="003251EA"/>
    <w:rsid w:val="00334434"/>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4E02"/>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05DD2"/>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C50FB"/>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6302"/>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BF31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ef1ccbe-6dbc-43ba-824b-843ceeab2248">DPM</DPM_x0020_Author>
    <DPM_x0020_File_x0020_name xmlns="cef1ccbe-6dbc-43ba-824b-843ceeab2248">T22-WTSA.24-C-0036!A14!MSW-E</DPM_x0020_File_x0020_name>
    <DPM_x0020_Version xmlns="cef1ccbe-6dbc-43ba-824b-843ceeab224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ef1ccbe-6dbc-43ba-824b-843ceeab2248" targetNamespace="http://schemas.microsoft.com/office/2006/metadata/properties" ma:root="true" ma:fieldsID="d41af5c836d734370eb92e7ee5f83852" ns2:_="" ns3:_="">
    <xsd:import namespace="996b2e75-67fd-4955-a3b0-5ab9934cb50b"/>
    <xsd:import namespace="cef1ccbe-6dbc-43ba-824b-843ceeab22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ef1ccbe-6dbc-43ba-824b-843ceeab22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1ccbe-6dbc-43ba-824b-843ceeab2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ef1ccbe-6dbc-43ba-824b-843ceeab2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1005</Words>
  <Characters>6478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T22-WTSA.24-C-0036!A14!MSW-E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5</cp:revision>
  <cp:lastPrinted>2016-06-06T07:49:00Z</cp:lastPrinted>
  <dcterms:created xsi:type="dcterms:W3CDTF">2024-09-25T13:32:00Z</dcterms:created>
  <dcterms:modified xsi:type="dcterms:W3CDTF">2024-09-26T12:22:00Z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