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7FA4E735" w14:textId="77777777" w:rsidTr="00DE1F2F">
        <w:trPr>
          <w:cantSplit/>
          <w:trHeight w:val="1132"/>
        </w:trPr>
        <w:tc>
          <w:tcPr>
            <w:tcW w:w="1290" w:type="dxa"/>
            <w:vAlign w:val="center"/>
          </w:tcPr>
          <w:p w14:paraId="2D4FF3B7" w14:textId="77777777" w:rsidR="00D2023F" w:rsidRPr="0077349A" w:rsidRDefault="0018215C" w:rsidP="00C30155">
            <w:pPr>
              <w:spacing w:before="0"/>
            </w:pPr>
            <w:r w:rsidRPr="0077349A">
              <w:rPr>
                <w:noProof/>
              </w:rPr>
              <w:drawing>
                <wp:inline distT="0" distB="0" distL="0" distR="0" wp14:anchorId="056C40F8" wp14:editId="25051CD2">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F45806E"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585CEAB4" w14:textId="77777777" w:rsidR="00D2023F" w:rsidRPr="0077349A" w:rsidRDefault="00D2023F" w:rsidP="00C30155">
            <w:pPr>
              <w:spacing w:before="0"/>
            </w:pPr>
            <w:r w:rsidRPr="0077349A">
              <w:rPr>
                <w:noProof/>
                <w:lang w:eastAsia="zh-CN"/>
              </w:rPr>
              <w:drawing>
                <wp:inline distT="0" distB="0" distL="0" distR="0" wp14:anchorId="502F7D01" wp14:editId="48DB6B9A">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5FB4CD1B" w14:textId="77777777" w:rsidTr="00DE1F2F">
        <w:trPr>
          <w:cantSplit/>
        </w:trPr>
        <w:tc>
          <w:tcPr>
            <w:tcW w:w="9811" w:type="dxa"/>
            <w:gridSpan w:val="4"/>
            <w:tcBorders>
              <w:bottom w:val="single" w:sz="12" w:space="0" w:color="auto"/>
            </w:tcBorders>
          </w:tcPr>
          <w:p w14:paraId="7446EB10" w14:textId="77777777" w:rsidR="00D2023F" w:rsidRPr="0077349A" w:rsidRDefault="00D2023F" w:rsidP="00C30155">
            <w:pPr>
              <w:spacing w:before="0"/>
            </w:pPr>
          </w:p>
        </w:tc>
      </w:tr>
      <w:tr w:rsidR="00931298" w:rsidRPr="002D0535" w14:paraId="53647478" w14:textId="77777777" w:rsidTr="00DE1F2F">
        <w:trPr>
          <w:cantSplit/>
        </w:trPr>
        <w:tc>
          <w:tcPr>
            <w:tcW w:w="6237" w:type="dxa"/>
            <w:gridSpan w:val="2"/>
            <w:tcBorders>
              <w:top w:val="single" w:sz="12" w:space="0" w:color="auto"/>
            </w:tcBorders>
          </w:tcPr>
          <w:p w14:paraId="362D6E3C" w14:textId="77777777" w:rsidR="00931298" w:rsidRPr="002D0535" w:rsidRDefault="00931298" w:rsidP="00C30155">
            <w:pPr>
              <w:spacing w:before="0"/>
              <w:rPr>
                <w:sz w:val="20"/>
              </w:rPr>
            </w:pPr>
          </w:p>
        </w:tc>
        <w:tc>
          <w:tcPr>
            <w:tcW w:w="3574" w:type="dxa"/>
            <w:gridSpan w:val="2"/>
          </w:tcPr>
          <w:p w14:paraId="07EABD15" w14:textId="77777777" w:rsidR="00931298" w:rsidRPr="002D0535" w:rsidRDefault="00931298" w:rsidP="00C30155">
            <w:pPr>
              <w:spacing w:before="0"/>
              <w:rPr>
                <w:sz w:val="20"/>
              </w:rPr>
            </w:pPr>
          </w:p>
        </w:tc>
      </w:tr>
      <w:tr w:rsidR="00752D4D" w:rsidRPr="0077349A" w14:paraId="24C8D93A" w14:textId="77777777" w:rsidTr="00DE1F2F">
        <w:trPr>
          <w:cantSplit/>
        </w:trPr>
        <w:tc>
          <w:tcPr>
            <w:tcW w:w="6237" w:type="dxa"/>
            <w:gridSpan w:val="2"/>
          </w:tcPr>
          <w:p w14:paraId="4FD4EF04" w14:textId="77777777" w:rsidR="00752D4D" w:rsidRPr="0077349A" w:rsidRDefault="00E83B2D" w:rsidP="00E83B2D">
            <w:pPr>
              <w:pStyle w:val="Committee"/>
            </w:pPr>
            <w:r w:rsidRPr="00E83B2D">
              <w:t>PLENARY MEETING</w:t>
            </w:r>
          </w:p>
        </w:tc>
        <w:tc>
          <w:tcPr>
            <w:tcW w:w="3574" w:type="dxa"/>
            <w:gridSpan w:val="2"/>
          </w:tcPr>
          <w:p w14:paraId="36E25AF9" w14:textId="77777777" w:rsidR="00752D4D" w:rsidRPr="0077349A" w:rsidRDefault="00E83B2D" w:rsidP="00A52D1A">
            <w:pPr>
              <w:pStyle w:val="Docnumber"/>
            </w:pPr>
            <w:r>
              <w:t>Addendum 5 to</w:t>
            </w:r>
            <w:r>
              <w:br/>
              <w:t>Document 35</w:t>
            </w:r>
            <w:r w:rsidRPr="0056747D">
              <w:t>-</w:t>
            </w:r>
            <w:r w:rsidRPr="003251EA">
              <w:t>E</w:t>
            </w:r>
          </w:p>
        </w:tc>
      </w:tr>
      <w:tr w:rsidR="00931298" w:rsidRPr="0077349A" w14:paraId="15A010C6" w14:textId="77777777" w:rsidTr="00DE1F2F">
        <w:trPr>
          <w:cantSplit/>
        </w:trPr>
        <w:tc>
          <w:tcPr>
            <w:tcW w:w="6237" w:type="dxa"/>
            <w:gridSpan w:val="2"/>
          </w:tcPr>
          <w:p w14:paraId="48424695" w14:textId="77777777" w:rsidR="00931298" w:rsidRPr="002D0535" w:rsidRDefault="00931298" w:rsidP="00C30155">
            <w:pPr>
              <w:spacing w:before="0"/>
              <w:rPr>
                <w:sz w:val="20"/>
              </w:rPr>
            </w:pPr>
          </w:p>
        </w:tc>
        <w:tc>
          <w:tcPr>
            <w:tcW w:w="3574" w:type="dxa"/>
            <w:gridSpan w:val="2"/>
          </w:tcPr>
          <w:p w14:paraId="319AAB08"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43978556" w14:textId="77777777" w:rsidTr="00DE1F2F">
        <w:trPr>
          <w:cantSplit/>
        </w:trPr>
        <w:tc>
          <w:tcPr>
            <w:tcW w:w="6237" w:type="dxa"/>
            <w:gridSpan w:val="2"/>
          </w:tcPr>
          <w:p w14:paraId="38B03E9E" w14:textId="77777777" w:rsidR="00931298" w:rsidRPr="002D0535" w:rsidRDefault="00931298" w:rsidP="00C30155">
            <w:pPr>
              <w:spacing w:before="0"/>
              <w:rPr>
                <w:sz w:val="20"/>
              </w:rPr>
            </w:pPr>
          </w:p>
        </w:tc>
        <w:tc>
          <w:tcPr>
            <w:tcW w:w="3574" w:type="dxa"/>
            <w:gridSpan w:val="2"/>
          </w:tcPr>
          <w:p w14:paraId="5C5F0033"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6DC8A282" w14:textId="77777777" w:rsidTr="00DE1F2F">
        <w:trPr>
          <w:cantSplit/>
        </w:trPr>
        <w:tc>
          <w:tcPr>
            <w:tcW w:w="9811" w:type="dxa"/>
            <w:gridSpan w:val="4"/>
          </w:tcPr>
          <w:p w14:paraId="26E301CB" w14:textId="77777777" w:rsidR="00931298" w:rsidRPr="007D6EC2" w:rsidRDefault="00931298" w:rsidP="007D6EC2">
            <w:pPr>
              <w:spacing w:before="0"/>
              <w:rPr>
                <w:sz w:val="20"/>
              </w:rPr>
            </w:pPr>
          </w:p>
        </w:tc>
      </w:tr>
      <w:tr w:rsidR="00931298" w:rsidRPr="0077349A" w14:paraId="760888D4" w14:textId="77777777" w:rsidTr="00DE1F2F">
        <w:trPr>
          <w:cantSplit/>
        </w:trPr>
        <w:tc>
          <w:tcPr>
            <w:tcW w:w="9811" w:type="dxa"/>
            <w:gridSpan w:val="4"/>
          </w:tcPr>
          <w:p w14:paraId="450F464B" w14:textId="77777777" w:rsidR="00931298" w:rsidRPr="0077349A" w:rsidRDefault="00E83B2D" w:rsidP="00C30155">
            <w:pPr>
              <w:pStyle w:val="Source"/>
            </w:pPr>
            <w:r>
              <w:t>African Telecommunication Union Administrations</w:t>
            </w:r>
          </w:p>
        </w:tc>
      </w:tr>
      <w:tr w:rsidR="00931298" w:rsidRPr="0077349A" w14:paraId="0FF0F7AF" w14:textId="77777777" w:rsidTr="00DE1F2F">
        <w:trPr>
          <w:cantSplit/>
        </w:trPr>
        <w:tc>
          <w:tcPr>
            <w:tcW w:w="9811" w:type="dxa"/>
            <w:gridSpan w:val="4"/>
          </w:tcPr>
          <w:p w14:paraId="40762833" w14:textId="77777777" w:rsidR="00931298" w:rsidRPr="0077349A" w:rsidRDefault="00E83B2D" w:rsidP="00C30155">
            <w:pPr>
              <w:pStyle w:val="Title1"/>
            </w:pPr>
            <w:r>
              <w:t>PROPOSED MODIFICATIONS TO RESOLUTION 20</w:t>
            </w:r>
          </w:p>
        </w:tc>
      </w:tr>
      <w:tr w:rsidR="00657CDA" w:rsidRPr="0077349A" w14:paraId="73FEE01B" w14:textId="77777777" w:rsidTr="00DE1F2F">
        <w:trPr>
          <w:cantSplit/>
          <w:trHeight w:hRule="exact" w:val="240"/>
        </w:trPr>
        <w:tc>
          <w:tcPr>
            <w:tcW w:w="9811" w:type="dxa"/>
            <w:gridSpan w:val="4"/>
          </w:tcPr>
          <w:p w14:paraId="2A5AAF2B" w14:textId="77777777" w:rsidR="00657CDA" w:rsidRPr="0077349A" w:rsidRDefault="00657CDA" w:rsidP="0078695E">
            <w:pPr>
              <w:pStyle w:val="Title2"/>
              <w:spacing w:before="0"/>
            </w:pPr>
          </w:p>
        </w:tc>
      </w:tr>
      <w:tr w:rsidR="00657CDA" w:rsidRPr="0077349A" w14:paraId="55456F1E" w14:textId="77777777" w:rsidTr="00DE1F2F">
        <w:trPr>
          <w:cantSplit/>
          <w:trHeight w:hRule="exact" w:val="240"/>
        </w:trPr>
        <w:tc>
          <w:tcPr>
            <w:tcW w:w="9811" w:type="dxa"/>
            <w:gridSpan w:val="4"/>
          </w:tcPr>
          <w:p w14:paraId="13E863B2" w14:textId="77777777" w:rsidR="00657CDA" w:rsidRPr="0077349A" w:rsidRDefault="00657CDA" w:rsidP="00293F9A">
            <w:pPr>
              <w:pStyle w:val="Agendaitem"/>
              <w:spacing w:before="0"/>
            </w:pPr>
          </w:p>
        </w:tc>
      </w:tr>
    </w:tbl>
    <w:p w14:paraId="63C4A85D"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438D252B" w14:textId="77777777" w:rsidTr="00DE1F2F">
        <w:trPr>
          <w:cantSplit/>
        </w:trPr>
        <w:tc>
          <w:tcPr>
            <w:tcW w:w="1912" w:type="dxa"/>
          </w:tcPr>
          <w:p w14:paraId="0A7BE928" w14:textId="77777777" w:rsidR="00931298" w:rsidRPr="0077349A" w:rsidRDefault="00931298" w:rsidP="00C30155">
            <w:r w:rsidRPr="0077349A">
              <w:rPr>
                <w:b/>
                <w:bCs/>
              </w:rPr>
              <w:t>Abstract:</w:t>
            </w:r>
          </w:p>
        </w:tc>
        <w:tc>
          <w:tcPr>
            <w:tcW w:w="7870" w:type="dxa"/>
            <w:gridSpan w:val="2"/>
          </w:tcPr>
          <w:p w14:paraId="4EAC5030" w14:textId="28DC5F0E" w:rsidR="00931298" w:rsidRPr="0077349A" w:rsidRDefault="00AB0415" w:rsidP="00C30155">
            <w:pPr>
              <w:pStyle w:val="Abstract"/>
              <w:rPr>
                <w:lang w:val="en-GB"/>
              </w:rPr>
            </w:pPr>
            <w:r>
              <w:rPr>
                <w:szCs w:val="24"/>
              </w:rPr>
              <w:t>ATU</w:t>
            </w:r>
            <w:r w:rsidRPr="00AE485F">
              <w:rPr>
                <w:szCs w:val="24"/>
              </w:rPr>
              <w:t xml:space="preserve"> proposes </w:t>
            </w:r>
            <w:r>
              <w:rPr>
                <w:szCs w:val="24"/>
              </w:rPr>
              <w:t>to modify</w:t>
            </w:r>
            <w:r w:rsidRPr="00AE485F">
              <w:rPr>
                <w:szCs w:val="24"/>
              </w:rPr>
              <w:t xml:space="preserve"> </w:t>
            </w:r>
            <w:r w:rsidR="00151A48">
              <w:rPr>
                <w:szCs w:val="24"/>
              </w:rPr>
              <w:t xml:space="preserve">WTSA </w:t>
            </w:r>
            <w:r>
              <w:rPr>
                <w:szCs w:val="24"/>
              </w:rPr>
              <w:t>R</w:t>
            </w:r>
            <w:r w:rsidRPr="00AE485F">
              <w:rPr>
                <w:szCs w:val="24"/>
              </w:rPr>
              <w:t xml:space="preserve">esolution </w:t>
            </w:r>
            <w:r>
              <w:rPr>
                <w:szCs w:val="24"/>
              </w:rPr>
              <w:t>20</w:t>
            </w:r>
            <w:r w:rsidR="00151A48">
              <w:rPr>
                <w:szCs w:val="24"/>
              </w:rPr>
              <w:t>.</w:t>
            </w:r>
            <w:r w:rsidRPr="00AE485F">
              <w:rPr>
                <w:szCs w:val="24"/>
              </w:rPr>
              <w:t xml:space="preserve"> </w:t>
            </w:r>
            <w:r w:rsidRPr="00A4150A">
              <w:rPr>
                <w:szCs w:val="24"/>
              </w:rPr>
              <w:t xml:space="preserve">The correction made to Resolution 20 is to align roles assigned to </w:t>
            </w:r>
            <w:r w:rsidR="00151A48">
              <w:rPr>
                <w:szCs w:val="24"/>
              </w:rPr>
              <w:t>the Director of TSB</w:t>
            </w:r>
            <w:r w:rsidRPr="00A4150A">
              <w:rPr>
                <w:szCs w:val="24"/>
              </w:rPr>
              <w:t xml:space="preserve"> together and tasks given to Study Group 2 to be grouped as well.</w:t>
            </w:r>
          </w:p>
        </w:tc>
      </w:tr>
      <w:tr w:rsidR="00931298" w:rsidRPr="0077349A" w14:paraId="2BD0315F" w14:textId="77777777" w:rsidTr="00DE1F2F">
        <w:trPr>
          <w:cantSplit/>
        </w:trPr>
        <w:tc>
          <w:tcPr>
            <w:tcW w:w="1912" w:type="dxa"/>
          </w:tcPr>
          <w:p w14:paraId="18D7B366" w14:textId="77777777" w:rsidR="00931298" w:rsidRPr="0077349A" w:rsidRDefault="00931298" w:rsidP="00C30155">
            <w:pPr>
              <w:rPr>
                <w:b/>
                <w:bCs/>
                <w:szCs w:val="24"/>
              </w:rPr>
            </w:pPr>
            <w:r w:rsidRPr="0077349A">
              <w:rPr>
                <w:b/>
                <w:bCs/>
                <w:szCs w:val="24"/>
              </w:rPr>
              <w:t>Contact:</w:t>
            </w:r>
          </w:p>
        </w:tc>
        <w:tc>
          <w:tcPr>
            <w:tcW w:w="3935" w:type="dxa"/>
          </w:tcPr>
          <w:p w14:paraId="2609FC30" w14:textId="5667D1C2" w:rsidR="00FE5494" w:rsidRPr="0077349A" w:rsidRDefault="00AB0415" w:rsidP="00E6117A">
            <w:r>
              <w:t>Isaac Boateng</w:t>
            </w:r>
            <w:r w:rsidRPr="0077349A">
              <w:br/>
            </w:r>
            <w:r w:rsidRPr="00CF5D58">
              <w:rPr>
                <w:bCs/>
              </w:rPr>
              <w:t>African Telecommunication Union</w:t>
            </w:r>
          </w:p>
        </w:tc>
        <w:tc>
          <w:tcPr>
            <w:tcW w:w="3935" w:type="dxa"/>
          </w:tcPr>
          <w:p w14:paraId="681C96C0" w14:textId="0097C36F" w:rsidR="00931298" w:rsidRPr="0077349A" w:rsidRDefault="00AB0415" w:rsidP="00E6117A">
            <w:r w:rsidRPr="00C43E22">
              <w:t>E-mail:</w:t>
            </w:r>
            <w:r w:rsidRPr="00C43E22">
              <w:tab/>
            </w:r>
            <w:hyperlink r:id="rId14" w:history="1">
              <w:r w:rsidRPr="00C43E22">
                <w:rPr>
                  <w:rStyle w:val="Hyperlink"/>
                </w:rPr>
                <w:t>i.boateng@atuuat.africa</w:t>
              </w:r>
            </w:hyperlink>
          </w:p>
        </w:tc>
      </w:tr>
    </w:tbl>
    <w:p w14:paraId="6D02D962" w14:textId="3E32AC9C" w:rsidR="00A52D1A" w:rsidRPr="00C43E22" w:rsidRDefault="00AB0415" w:rsidP="00AB0415">
      <w:pPr>
        <w:pStyle w:val="Headingb"/>
        <w:rPr>
          <w:lang w:val="en-GB"/>
        </w:rPr>
      </w:pPr>
      <w:r w:rsidRPr="00C43E22">
        <w:rPr>
          <w:lang w:val="en-GB"/>
        </w:rPr>
        <w:t>Introduction</w:t>
      </w:r>
    </w:p>
    <w:p w14:paraId="6B5CC93E" w14:textId="67E6A4F0" w:rsidR="00AB0415" w:rsidRPr="0077349A" w:rsidRDefault="00AB0415" w:rsidP="00A52D1A">
      <w:r w:rsidRPr="003C2680">
        <w:t>This contribution aims to modify Resolution 20 such that whenever an assignment, reassignment and/or reclamation of international telecommunications NNAI resources is made, a resolution is made to instruct the Director of TSB to consult the chair of</w:t>
      </w:r>
      <w:r w:rsidR="00151A48">
        <w:t xml:space="preserve"> </w:t>
      </w:r>
      <w:r w:rsidRPr="003C2680">
        <w:t>Study Group</w:t>
      </w:r>
      <w:r w:rsidR="00151A48">
        <w:t xml:space="preserve"> </w:t>
      </w:r>
      <w:r w:rsidRPr="003C2680">
        <w:t>2 and/or their delegated representative and other</w:t>
      </w:r>
      <w:r w:rsidR="00151A48">
        <w:t xml:space="preserve"> </w:t>
      </w:r>
      <w:r w:rsidRPr="003C2680">
        <w:t>relevant</w:t>
      </w:r>
      <w:r>
        <w:t xml:space="preserve"> </w:t>
      </w:r>
      <w:r w:rsidR="00151A48" w:rsidRPr="003C2680">
        <w:t xml:space="preserve">study groups </w:t>
      </w:r>
      <w:r w:rsidRPr="003C2680">
        <w:t>chair alongside their delegated representative, to consult the</w:t>
      </w:r>
      <w:r>
        <w:t xml:space="preserve"> </w:t>
      </w:r>
      <w:r w:rsidRPr="003C2680">
        <w:t>relevant national, regional and international administrations</w:t>
      </w:r>
      <w:r w:rsidR="00151A48">
        <w:t xml:space="preserve"> </w:t>
      </w:r>
      <w:r w:rsidRPr="003C2680">
        <w:t xml:space="preserve">to ensure all </w:t>
      </w:r>
      <w:r w:rsidR="00151A48" w:rsidRPr="003C2680">
        <w:t xml:space="preserve">Administrations </w:t>
      </w:r>
      <w:r w:rsidRPr="003C2680">
        <w:t>are aware of these changes.</w:t>
      </w:r>
    </w:p>
    <w:p w14:paraId="215A7692" w14:textId="77777777" w:rsidR="009F4801" w:rsidRPr="0077349A" w:rsidRDefault="009F4801">
      <w:pPr>
        <w:tabs>
          <w:tab w:val="clear" w:pos="1134"/>
          <w:tab w:val="clear" w:pos="1871"/>
          <w:tab w:val="clear" w:pos="2268"/>
        </w:tabs>
        <w:overflowPunct/>
        <w:autoSpaceDE/>
        <w:autoSpaceDN/>
        <w:adjustRightInd/>
        <w:spacing w:before="0"/>
        <w:textAlignment w:val="auto"/>
      </w:pPr>
      <w:r w:rsidRPr="0077349A">
        <w:br w:type="page"/>
      </w:r>
    </w:p>
    <w:p w14:paraId="1D653143" w14:textId="77777777" w:rsidR="00C8476C" w:rsidRDefault="00AB0415">
      <w:pPr>
        <w:pStyle w:val="Proposal"/>
      </w:pPr>
      <w:r>
        <w:lastRenderedPageBreak/>
        <w:t>MOD</w:t>
      </w:r>
      <w:r>
        <w:tab/>
        <w:t>ATU/35A5/1</w:t>
      </w:r>
    </w:p>
    <w:p w14:paraId="4E1FA6FD" w14:textId="7796D3E1" w:rsidR="00AB0415" w:rsidRPr="00380B40" w:rsidRDefault="00AB0415" w:rsidP="007D66BD">
      <w:pPr>
        <w:pStyle w:val="ResNo"/>
      </w:pPr>
      <w:bookmarkStart w:id="0" w:name="_Toc104459703"/>
      <w:bookmarkStart w:id="1" w:name="_Toc104476511"/>
      <w:bookmarkStart w:id="2" w:name="_Toc111636758"/>
      <w:bookmarkStart w:id="3" w:name="_Toc111638404"/>
      <w:r w:rsidRPr="00380B40">
        <w:t xml:space="preserve">RESOLUTION </w:t>
      </w:r>
      <w:r w:rsidRPr="00380B40">
        <w:rPr>
          <w:rStyle w:val="href"/>
        </w:rPr>
        <w:t xml:space="preserve">20 </w:t>
      </w:r>
      <w:r w:rsidRPr="00380B40">
        <w:t>(Rev.</w:t>
      </w:r>
      <w:r w:rsidRPr="00380B40">
        <w:t> </w:t>
      </w:r>
      <w:del w:id="4" w:author="Almidani, Ahmad Alaa" w:date="2024-09-16T13:47:00Z" w16du:dateUtc="2024-09-16T11:47:00Z">
        <w:r w:rsidRPr="00380B40" w:rsidDel="00AB0415">
          <w:delText>Geneva, 2022</w:delText>
        </w:r>
      </w:del>
      <w:ins w:id="5" w:author="Almidani, Ahmad Alaa" w:date="2024-09-16T13:47:00Z" w16du:dateUtc="2024-09-16T11:47:00Z">
        <w:r>
          <w:t>New Delhi, 2024</w:t>
        </w:r>
      </w:ins>
      <w:r w:rsidRPr="00380B40">
        <w:t>)</w:t>
      </w:r>
      <w:bookmarkEnd w:id="0"/>
      <w:bookmarkEnd w:id="1"/>
      <w:bookmarkEnd w:id="2"/>
      <w:bookmarkEnd w:id="3"/>
    </w:p>
    <w:p w14:paraId="2F5614F9" w14:textId="77777777" w:rsidR="00AB0415" w:rsidRPr="00380B40" w:rsidRDefault="00AB0415" w:rsidP="007D66BD">
      <w:pPr>
        <w:pStyle w:val="Restitle"/>
      </w:pPr>
      <w:bookmarkStart w:id="6" w:name="_Toc104459704"/>
      <w:bookmarkStart w:id="7" w:name="_Toc104476512"/>
      <w:bookmarkStart w:id="8" w:name="_Toc111638405"/>
      <w:r w:rsidRPr="00380B40">
        <w:t>Procedures for allocation and management of international telecommunication numbering, naming, addressing and identification resources</w:t>
      </w:r>
      <w:bookmarkEnd w:id="6"/>
      <w:bookmarkEnd w:id="7"/>
      <w:bookmarkEnd w:id="8"/>
    </w:p>
    <w:p w14:paraId="146F5EDD" w14:textId="38E4FE97" w:rsidR="00AB0415" w:rsidRPr="00380B40" w:rsidRDefault="00AB0415" w:rsidP="007D66BD">
      <w:pPr>
        <w:pStyle w:val="Resref"/>
      </w:pPr>
      <w:r w:rsidRPr="00380B40">
        <w:t xml:space="preserve">(Helsinki, 1993; Geneva, 1996; Montreal, 2000; Florianópolis, 2004; </w:t>
      </w:r>
      <w:r w:rsidRPr="00380B40">
        <w:br/>
        <w:t>Johannesburg, 2008; Dubai, 2012; Hammamet, 2016; Geneva, 2022</w:t>
      </w:r>
      <w:ins w:id="9" w:author="Almidani, Ahmad Alaa" w:date="2024-09-16T13:47:00Z" w16du:dateUtc="2024-09-16T11:47:00Z">
        <w:r>
          <w:t>; New Delhi, 2024</w:t>
        </w:r>
      </w:ins>
      <w:r w:rsidRPr="00380B40">
        <w:t>)</w:t>
      </w:r>
    </w:p>
    <w:p w14:paraId="0F9705ED" w14:textId="243D3D55" w:rsidR="00AB0415" w:rsidRPr="00380B40" w:rsidRDefault="00AB0415" w:rsidP="007D66BD">
      <w:pPr>
        <w:pStyle w:val="Normalaftertitle0"/>
      </w:pPr>
      <w:r w:rsidRPr="00380B40">
        <w:t>The World Telecommunication Standardization Assembly (</w:t>
      </w:r>
      <w:del w:id="10" w:author="Almidani, Ahmad Alaa" w:date="2024-09-16T13:47:00Z" w16du:dateUtc="2024-09-16T11:47:00Z">
        <w:r w:rsidRPr="00380B40" w:rsidDel="00AB0415">
          <w:delText>Geneva, 2022</w:delText>
        </w:r>
      </w:del>
      <w:ins w:id="11" w:author="Almidani, Ahmad Alaa" w:date="2024-09-16T13:47:00Z" w16du:dateUtc="2024-09-16T11:47:00Z">
        <w:r>
          <w:t xml:space="preserve">New Delhi, </w:t>
        </w:r>
      </w:ins>
      <w:ins w:id="12" w:author="Almidani, Ahmad Alaa" w:date="2024-09-16T13:48:00Z" w16du:dateUtc="2024-09-16T11:48:00Z">
        <w:r>
          <w:t>2024</w:t>
        </w:r>
      </w:ins>
      <w:r w:rsidRPr="00380B40">
        <w:t>),</w:t>
      </w:r>
    </w:p>
    <w:p w14:paraId="2FCB0D12" w14:textId="77777777" w:rsidR="00AB0415" w:rsidRPr="00380B40" w:rsidRDefault="00AB0415" w:rsidP="007D66BD">
      <w:pPr>
        <w:pStyle w:val="Call"/>
      </w:pPr>
      <w:r w:rsidRPr="00380B40">
        <w:t>recognizing</w:t>
      </w:r>
    </w:p>
    <w:p w14:paraId="1BC13951" w14:textId="77777777" w:rsidR="00AB0415" w:rsidRPr="00380B40" w:rsidRDefault="00AB0415" w:rsidP="007D66BD">
      <w:r w:rsidRPr="00380B40">
        <w:rPr>
          <w:i/>
          <w:iCs/>
        </w:rPr>
        <w:t>a)</w:t>
      </w:r>
      <w:r w:rsidRPr="00380B40">
        <w:tab/>
        <w:t>the relevant rules of the International Telecommunication Regulations (Dubai, 2012) regarding the integrity and use of numbering resources and calling line identification;</w:t>
      </w:r>
    </w:p>
    <w:p w14:paraId="5EC0A0BB" w14:textId="77777777" w:rsidR="00AB0415" w:rsidRPr="00380B40" w:rsidRDefault="00AB0415" w:rsidP="007D66BD">
      <w:r w:rsidRPr="00380B40">
        <w:rPr>
          <w:i/>
          <w:iCs/>
        </w:rPr>
        <w:t>b)</w:t>
      </w:r>
      <w:r w:rsidRPr="00380B40">
        <w:tab/>
        <w:t>the instructions in the resolutions adopted by plenipotentiary conferences relevant for the stability of numbering and identification plans, especially the ITU</w:t>
      </w:r>
      <w:r w:rsidRPr="00380B40">
        <w:noBreakHyphen/>
        <w:t>T E.164 and ITU</w:t>
      </w:r>
      <w:r w:rsidRPr="00380B40">
        <w:noBreakHyphen/>
        <w:t>T E.212 plans, and in particular in Resolution 133 (Rev. Dubai, 2018) of the Plenipotentiary Conference, where it resolves to instruct the Secretary-General and the Directors of the Bureaux: "to take any necessary action to ensure the sovereignty of ITU Member States with regard to Recommendation ITU</w:t>
      </w:r>
      <w:r w:rsidRPr="00380B40">
        <w:noBreakHyphen/>
        <w:t>T E.164 numbering plans whatever the application in which they are used";</w:t>
      </w:r>
    </w:p>
    <w:p w14:paraId="1EE30AA4" w14:textId="3838FDB6" w:rsidR="00AB0415" w:rsidRPr="00380B40" w:rsidRDefault="00AB0415" w:rsidP="007D66BD">
      <w:r w:rsidRPr="00380B40">
        <w:rPr>
          <w:i/>
          <w:iCs/>
        </w:rPr>
        <w:t>c)</w:t>
      </w:r>
      <w:r w:rsidRPr="00380B40">
        <w:tab/>
        <w:t>Resolution 49 (Rev. Hammamet, 2016) of the World Telecommunication Standardization Assembly, on</w:t>
      </w:r>
      <w:ins w:id="13" w:author="Almidani, Ahmad Alaa" w:date="2024-09-16T13:48:00Z" w16du:dateUtc="2024-09-16T11:48:00Z">
        <w:r w:rsidRPr="00AB0415">
          <w:t xml:space="preserve"> </w:t>
        </w:r>
        <w:r>
          <w:t>Electronic Numbering</w:t>
        </w:r>
      </w:ins>
      <w:r w:rsidRPr="00380B40">
        <w:t xml:space="preserve"> </w:t>
      </w:r>
      <w:ins w:id="14" w:author="Almidani, Ahmad Alaa" w:date="2024-09-16T13:48:00Z" w16du:dateUtc="2024-09-16T11:48:00Z">
        <w:r>
          <w:t>(</w:t>
        </w:r>
      </w:ins>
      <w:r w:rsidRPr="00380B40">
        <w:t>ENUM</w:t>
      </w:r>
      <w:ins w:id="15" w:author="Almidani, Ahmad Alaa" w:date="2024-09-16T13:48:00Z" w16du:dateUtc="2024-09-16T11:48:00Z">
        <w:r>
          <w:t>)</w:t>
        </w:r>
      </w:ins>
      <w:r w:rsidRPr="00380B40">
        <w:t>;</w:t>
      </w:r>
    </w:p>
    <w:p w14:paraId="071BEDDA" w14:textId="77777777" w:rsidR="00AB0415" w:rsidRPr="00380B40" w:rsidRDefault="00AB0415" w:rsidP="007D66BD">
      <w:r w:rsidRPr="00380B40">
        <w:rPr>
          <w:i/>
          <w:iCs/>
        </w:rPr>
        <w:t>d)</w:t>
      </w:r>
      <w:r w:rsidRPr="00380B40">
        <w:tab/>
        <w:t>that international telecommunication numbering, naming, addressing and identification (NNAI) resources and related codes are crucial to maintain global interoperability;</w:t>
      </w:r>
    </w:p>
    <w:p w14:paraId="5580877B" w14:textId="0EE5075C" w:rsidR="00AB0415" w:rsidRPr="00151A48" w:rsidRDefault="00AB0415" w:rsidP="007D66BD">
      <w:pPr>
        <w:rPr>
          <w:szCs w:val="24"/>
        </w:rPr>
      </w:pPr>
      <w:r w:rsidRPr="00151A48">
        <w:rPr>
          <w:i/>
          <w:iCs/>
          <w:szCs w:val="24"/>
        </w:rPr>
        <w:t>e)</w:t>
      </w:r>
      <w:r w:rsidRPr="00151A48">
        <w:rPr>
          <w:szCs w:val="24"/>
        </w:rPr>
        <w:tab/>
        <w:t>the impact of new and emerging telecommunications/information and communication technologies (ICTs) on the allocation and management of international telecommunication</w:t>
      </w:r>
      <w:ins w:id="16" w:author="Almidani, Ahmad Alaa" w:date="2024-09-16T13:48:00Z" w16du:dateUtc="2024-09-16T11:48:00Z">
        <w:r w:rsidRPr="00AB0415">
          <w:rPr>
            <w:szCs w:val="24"/>
            <w:rPrChange w:id="17" w:author="Almidani, Ahmad Alaa" w:date="2024-09-16T13:48:00Z" w16du:dateUtc="2024-09-16T11:48:00Z">
              <w:rPr>
                <w:sz w:val="22"/>
                <w:szCs w:val="22"/>
              </w:rPr>
            </w:rPrChange>
          </w:rPr>
          <w:t xml:space="preserve"> </w:t>
        </w:r>
        <w:r w:rsidRPr="00AB0415">
          <w:rPr>
            <w:szCs w:val="24"/>
            <w:rPrChange w:id="18" w:author="Almidani, Ahmad Alaa" w:date="2024-09-16T13:48:00Z" w16du:dateUtc="2024-09-16T11:48:00Z">
              <w:rPr>
                <w:b/>
                <w:sz w:val="28"/>
                <w:szCs w:val="28"/>
              </w:rPr>
            </w:rPrChange>
          </w:rPr>
          <w:t>Numbering, Naming, Addressing and Identification</w:t>
        </w:r>
      </w:ins>
      <w:r w:rsidRPr="00151A48">
        <w:rPr>
          <w:szCs w:val="24"/>
        </w:rPr>
        <w:t xml:space="preserve"> </w:t>
      </w:r>
      <w:ins w:id="19" w:author="Almidani, Ahmad Alaa" w:date="2024-09-16T13:48:00Z" w16du:dateUtc="2024-09-16T11:48:00Z">
        <w:r w:rsidRPr="00151A48">
          <w:rPr>
            <w:szCs w:val="24"/>
          </w:rPr>
          <w:t>(</w:t>
        </w:r>
      </w:ins>
      <w:r w:rsidRPr="00151A48">
        <w:rPr>
          <w:szCs w:val="24"/>
        </w:rPr>
        <w:t>NNAI</w:t>
      </w:r>
      <w:ins w:id="20" w:author="Almidani, Ahmad Alaa" w:date="2024-09-16T13:48:00Z" w16du:dateUtc="2024-09-16T11:48:00Z">
        <w:r w:rsidRPr="00151A48">
          <w:rPr>
            <w:szCs w:val="24"/>
          </w:rPr>
          <w:t>)</w:t>
        </w:r>
      </w:ins>
      <w:r w:rsidRPr="00151A48">
        <w:rPr>
          <w:szCs w:val="24"/>
        </w:rPr>
        <w:t xml:space="preserve"> resources,</w:t>
      </w:r>
    </w:p>
    <w:p w14:paraId="3EDA57DE" w14:textId="77777777" w:rsidR="00AB0415" w:rsidRPr="00380B40" w:rsidRDefault="00AB0415" w:rsidP="007D66BD">
      <w:pPr>
        <w:pStyle w:val="Call"/>
      </w:pPr>
      <w:r w:rsidRPr="00380B40">
        <w:t>noting</w:t>
      </w:r>
    </w:p>
    <w:p w14:paraId="5969C5D9" w14:textId="77777777" w:rsidR="00AB0415" w:rsidRPr="00380B40" w:rsidRDefault="00AB0415" w:rsidP="007D66BD">
      <w:r w:rsidRPr="00380B40">
        <w:rPr>
          <w:i/>
          <w:iCs/>
        </w:rPr>
        <w:t>a)</w:t>
      </w:r>
      <w:r w:rsidRPr="00380B40">
        <w:tab/>
        <w:t>that the procedures governing the allocation and management of international telecommunication NNAI resources and related codes (e.g. new telephone country codes, telex destination codes, signalling area/network codes, data country codes, mobile country codes, identification), including ENUM, are laid down in the relevant Recommendations in the ITU</w:t>
      </w:r>
      <w:r w:rsidRPr="00380B40">
        <w:noBreakHyphen/>
        <w:t>T E-, ITU</w:t>
      </w:r>
      <w:r w:rsidRPr="00380B40">
        <w:noBreakHyphen/>
        <w:t>T F-, ITU</w:t>
      </w:r>
      <w:r w:rsidRPr="00380B40">
        <w:noBreakHyphen/>
        <w:t>T Q-, ITU</w:t>
      </w:r>
      <w:r w:rsidRPr="00380B40">
        <w:noBreakHyphen/>
        <w:t>T X- and ITU-T Y-series;</w:t>
      </w:r>
    </w:p>
    <w:p w14:paraId="006DB8FB" w14:textId="6672BA6F" w:rsidR="00AB0415" w:rsidRPr="00AB0415" w:rsidRDefault="00AB0415" w:rsidP="00AB0415">
      <w:r w:rsidRPr="00380B40">
        <w:rPr>
          <w:i/>
          <w:iCs/>
        </w:rPr>
        <w:t>b)</w:t>
      </w:r>
      <w:r w:rsidRPr="00380B40">
        <w:tab/>
        <w:t>that the principles concerning future NNAI plans to deal with emerging services or applications and relevant NNAI resource allocation procedures to meet international telecommunication needs will be studied in accordance with this resolution and the work programme approved by this assembly for study groups of the ITU Telecommunication Standardization Sector (ITU</w:t>
      </w:r>
      <w:r w:rsidRPr="00380B40">
        <w:noBreakHyphen/>
        <w:t>T);</w:t>
      </w:r>
    </w:p>
    <w:p w14:paraId="0C5E3480" w14:textId="77777777" w:rsidR="00AB0415" w:rsidRPr="00380B40" w:rsidRDefault="00AB0415" w:rsidP="007D66BD">
      <w:pPr>
        <w:rPr>
          <w:i/>
          <w:iCs/>
        </w:rPr>
      </w:pPr>
      <w:r w:rsidRPr="00380B40">
        <w:rPr>
          <w:i/>
          <w:iCs/>
        </w:rPr>
        <w:t>c)</w:t>
      </w:r>
      <w:r w:rsidRPr="00380B40">
        <w:tab/>
        <w:t>the deployment of current and future telecommunications/ICTs, including Internet Protocol (IP)-based networks to support new and innovative services that may require NNAI resources;</w:t>
      </w:r>
    </w:p>
    <w:p w14:paraId="1510D8A3" w14:textId="23A84ED4" w:rsidR="00AB0415" w:rsidRPr="00380B40" w:rsidRDefault="00AB0415" w:rsidP="007D66BD">
      <w:r w:rsidRPr="00380B40">
        <w:rPr>
          <w:i/>
          <w:iCs/>
        </w:rPr>
        <w:t>d)</w:t>
      </w:r>
      <w:r w:rsidRPr="00380B40">
        <w:tab/>
        <w:t>that several international telecommunication NNAI resources are developed and maintained by ITU</w:t>
      </w:r>
      <w:r w:rsidRPr="00380B40">
        <w:noBreakHyphen/>
        <w:t>T study groups and are in widespread use;</w:t>
      </w:r>
    </w:p>
    <w:p w14:paraId="4253A4CB" w14:textId="77777777" w:rsidR="00AB0415" w:rsidRPr="00380B40" w:rsidRDefault="00AB0415" w:rsidP="007D66BD">
      <w:r w:rsidRPr="00380B40">
        <w:rPr>
          <w:i/>
          <w:iCs/>
        </w:rPr>
        <w:t>e)</w:t>
      </w:r>
      <w:r w:rsidRPr="00380B40">
        <w:tab/>
        <w:t>that the national authorities responsible for allocation of NNAI resources, including those covered by Recommendation ITU</w:t>
      </w:r>
      <w:r w:rsidRPr="00380B40">
        <w:noBreakHyphen/>
        <w:t>T Q.708, on specifications of Signalling System No. 7 – Message transfer part (MTP), Recommendation ITU</w:t>
      </w:r>
      <w:r w:rsidRPr="00380B40">
        <w:noBreakHyphen/>
        <w:t xml:space="preserve">T E.164, on the international public </w:t>
      </w:r>
      <w:r w:rsidRPr="00380B40">
        <w:lastRenderedPageBreak/>
        <w:t>telecommunication numbering plan, and Recommendation ITU-T E.212, on the international identification plan for public networks and subscriptions, normally participate in ITU</w:t>
      </w:r>
      <w:r w:rsidRPr="00380B40">
        <w:noBreakHyphen/>
        <w:t>T Study Group 2;</w:t>
      </w:r>
    </w:p>
    <w:p w14:paraId="1DE5CB17" w14:textId="77777777" w:rsidR="00AB0415" w:rsidRPr="00380B40" w:rsidRDefault="00AB0415" w:rsidP="007D66BD">
      <w:pPr>
        <w:keepNext/>
      </w:pPr>
      <w:r w:rsidRPr="00380B40">
        <w:rPr>
          <w:i/>
          <w:iCs/>
        </w:rPr>
        <w:t>f)</w:t>
      </w:r>
      <w:r w:rsidRPr="00380B40">
        <w:tab/>
        <w:t>that it is in the common interest of ITU Member States and Sector Members that the Recommendations and guidelines for international telecommunication NNAI resources should:</w:t>
      </w:r>
    </w:p>
    <w:p w14:paraId="13ACEA27" w14:textId="77777777" w:rsidR="00AB0415" w:rsidRPr="00380B40" w:rsidRDefault="00AB0415" w:rsidP="007D66BD">
      <w:pPr>
        <w:pStyle w:val="enumlev1"/>
      </w:pPr>
      <w:r w:rsidRPr="00380B40">
        <w:t>i)</w:t>
      </w:r>
      <w:r w:rsidRPr="00380B40">
        <w:tab/>
        <w:t>be known, recognized and applied by all;</w:t>
      </w:r>
    </w:p>
    <w:p w14:paraId="6B9FA7DE" w14:textId="77777777" w:rsidR="00AB0415" w:rsidRPr="00380B40" w:rsidRDefault="00AB0415" w:rsidP="007D66BD">
      <w:pPr>
        <w:pStyle w:val="enumlev1"/>
      </w:pPr>
      <w:r w:rsidRPr="00380B40">
        <w:t>ii)</w:t>
      </w:r>
      <w:r w:rsidRPr="00380B40">
        <w:tab/>
        <w:t>be used to build and maintain confidence of all in the related services;</w:t>
      </w:r>
    </w:p>
    <w:p w14:paraId="66F7D759" w14:textId="77777777" w:rsidR="00AB0415" w:rsidRPr="00380B40" w:rsidRDefault="00AB0415" w:rsidP="007D66BD">
      <w:pPr>
        <w:pStyle w:val="enumlev1"/>
      </w:pPr>
      <w:r w:rsidRPr="00380B40">
        <w:t>iii)</w:t>
      </w:r>
      <w:r w:rsidRPr="00380B40">
        <w:tab/>
        <w:t>address deterrence of misuse of such resources;</w:t>
      </w:r>
    </w:p>
    <w:p w14:paraId="4D0D5A28" w14:textId="77777777" w:rsidR="00AB0415" w:rsidRPr="00380B40" w:rsidRDefault="00AB0415" w:rsidP="007D66BD">
      <w:pPr>
        <w:pStyle w:val="enumlev1"/>
      </w:pPr>
      <w:r w:rsidRPr="00380B40">
        <w:t>iv)</w:t>
      </w:r>
      <w:r w:rsidRPr="00380B40">
        <w:tab/>
        <w:t>be governed and administered in a consistent and appropriate manner;</w:t>
      </w:r>
    </w:p>
    <w:p w14:paraId="14488ECB" w14:textId="0D1F2320" w:rsidR="00AB0415" w:rsidRPr="00380B40" w:rsidRDefault="00AB0415" w:rsidP="007D66BD">
      <w:r w:rsidRPr="00380B40">
        <w:rPr>
          <w:i/>
          <w:iCs/>
        </w:rPr>
        <w:t>g)</w:t>
      </w:r>
      <w:r w:rsidRPr="00380B40">
        <w:tab/>
        <w:t>Articles 14 and 15 of the ITU Convention, relating to the activities of ITU</w:t>
      </w:r>
      <w:r w:rsidRPr="00380B40">
        <w:noBreakHyphen/>
        <w:t>T study groups and the responsibilities of the Director of the Telecommunication Standardization Bureau (TSB), respectively;</w:t>
      </w:r>
    </w:p>
    <w:p w14:paraId="3E9AC88E" w14:textId="278B65EC" w:rsidR="00AB0415" w:rsidRPr="00380B40" w:rsidRDefault="00AB0415" w:rsidP="007D66BD">
      <w:r w:rsidRPr="00380B40">
        <w:rPr>
          <w:i/>
          <w:iCs/>
        </w:rPr>
        <w:t>h)</w:t>
      </w:r>
      <w:r w:rsidRPr="00380B40">
        <w:tab/>
        <w:t>No. 196 of the Convention, which stipulates that "In the performance of their studies, the telecommunication standardization study groups shall pay due attention to the study of questions and to the formulation of recommendations directly connected with the establishment, development and improvement of telecommunications in developing countries at both the regional and international levels. They shall conduct their work giving due consideration to the work of national, regional and other international standardization organizations, and cooperate with them, keeping in mind the need for the Union to maintain its pre-eminent position in the field of worldwide standardization for telecommunications.",</w:t>
      </w:r>
    </w:p>
    <w:p w14:paraId="530CBC03" w14:textId="77777777" w:rsidR="00AB0415" w:rsidRPr="00380B40" w:rsidRDefault="00AB0415" w:rsidP="007D66BD">
      <w:pPr>
        <w:pStyle w:val="Call"/>
      </w:pPr>
      <w:r w:rsidRPr="00380B40">
        <w:t>considering</w:t>
      </w:r>
    </w:p>
    <w:p w14:paraId="2A95A36C" w14:textId="77777777" w:rsidR="00AB0415" w:rsidRPr="00380B40" w:rsidRDefault="00AB0415" w:rsidP="007D66BD">
      <w:r w:rsidRPr="00380B40">
        <w:rPr>
          <w:i/>
          <w:iCs/>
        </w:rPr>
        <w:t>a)</w:t>
      </w:r>
      <w:r w:rsidRPr="00380B40">
        <w:tab/>
        <w:t>that the assignment of international telecommunication NNAI resources is a responsibility of the Director of TSB and the relevant administrations;</w:t>
      </w:r>
    </w:p>
    <w:p w14:paraId="49AB2207" w14:textId="77777777" w:rsidR="00AB0415" w:rsidRPr="00380B40" w:rsidRDefault="00AB0415" w:rsidP="007D66BD">
      <w:r w:rsidRPr="00380B40">
        <w:rPr>
          <w:i/>
          <w:iCs/>
        </w:rPr>
        <w:t>b)</w:t>
      </w:r>
      <w:r w:rsidRPr="00380B40">
        <w:tab/>
        <w:t>the evolution of telecommunication services, and the requirements for NNAI resources to support new telecommunications/ICTs and innovative services;</w:t>
      </w:r>
    </w:p>
    <w:p w14:paraId="45453E6F" w14:textId="77777777" w:rsidR="00AB0415" w:rsidRPr="00380B40" w:rsidRDefault="00AB0415" w:rsidP="007D66BD">
      <w:r w:rsidRPr="00380B40">
        <w:rPr>
          <w:i/>
          <w:iCs/>
        </w:rPr>
        <w:t>c)</w:t>
      </w:r>
      <w:r w:rsidRPr="00380B40">
        <w:tab/>
        <w:t>the ongoing cooperation between ITU-T and several consortia and standards entities in the allocation and management of international telecommunication NNAI resources as referred to in Supplement 3 to the ITU-T A-series Recommendations,</w:t>
      </w:r>
    </w:p>
    <w:p w14:paraId="0C7904A4" w14:textId="0A515FA8" w:rsidR="00AB0415" w:rsidRPr="00380B40" w:rsidRDefault="00AB0415" w:rsidP="007D66BD">
      <w:pPr>
        <w:pStyle w:val="Call"/>
      </w:pPr>
      <w:r w:rsidRPr="00380B40">
        <w:t>resolves to instruct</w:t>
      </w:r>
      <w:ins w:id="21" w:author="Almidani, Ahmad Alaa" w:date="2024-09-16T13:49:00Z" w16du:dateUtc="2024-09-16T11:49:00Z">
        <w:r>
          <w:t xml:space="preserve"> the </w:t>
        </w:r>
        <w:r w:rsidR="00151A48">
          <w:t xml:space="preserve">Director </w:t>
        </w:r>
        <w:r>
          <w:t>of TSB</w:t>
        </w:r>
      </w:ins>
    </w:p>
    <w:p w14:paraId="19B3B2AA" w14:textId="16C2AB35" w:rsidR="00AB0415" w:rsidRPr="00380B40" w:rsidRDefault="00AB0415" w:rsidP="007D66BD">
      <w:r w:rsidRPr="00380B40">
        <w:t>1</w:t>
      </w:r>
      <w:r w:rsidRPr="00380B40">
        <w:tab/>
      </w:r>
      <w:del w:id="22" w:author="Almidani, Ahmad Alaa" w:date="2024-09-16T13:49:00Z" w16du:dateUtc="2024-09-16T11:49:00Z">
        <w:r w:rsidRPr="00380B40" w:rsidDel="00AB0415">
          <w:delText xml:space="preserve">the Director of TSB, </w:delText>
        </w:r>
      </w:del>
      <w:r w:rsidRPr="00380B40">
        <w:t>before assigning, reassigning and/or reclaiming international telecommunication NNAI resources, to consult:</w:t>
      </w:r>
    </w:p>
    <w:p w14:paraId="1DD9E83F" w14:textId="4BA1A791" w:rsidR="00AB0415" w:rsidRPr="00380B40" w:rsidRDefault="00AB0415" w:rsidP="007D66BD">
      <w:pPr>
        <w:pStyle w:val="enumlev1"/>
      </w:pPr>
      <w:r w:rsidRPr="00380B40">
        <w:t>i)</w:t>
      </w:r>
      <w:r w:rsidRPr="00380B40">
        <w:tab/>
      </w:r>
      <w:r w:rsidRPr="00151A48">
        <w:t>the chair</w:t>
      </w:r>
      <w:del w:id="23" w:author="TSB (RC)" w:date="2024-09-17T18:23:00Z" w16du:dateUtc="2024-09-17T16:23:00Z">
        <w:r w:rsidRPr="00151A48" w:rsidDel="00151A48">
          <w:delText>man</w:delText>
        </w:r>
      </w:del>
      <w:r w:rsidRPr="00151A48">
        <w:t xml:space="preserve"> of Study Group 2, in liaison with </w:t>
      </w:r>
      <w:del w:id="24" w:author="Almidani, Ahmad Alaa" w:date="2024-09-16T13:50:00Z" w16du:dateUtc="2024-09-16T11:50:00Z">
        <w:r w:rsidRPr="00151A48" w:rsidDel="00AB0415">
          <w:delText xml:space="preserve">the chairmen of </w:delText>
        </w:r>
      </w:del>
      <w:r w:rsidRPr="00151A48">
        <w:t xml:space="preserve">the other relevant </w:t>
      </w:r>
      <w:del w:id="25" w:author="Almidani, Ahmad Alaa" w:date="2024-09-16T13:50:00Z" w16du:dateUtc="2024-09-16T11:50:00Z">
        <w:r w:rsidRPr="00151A48" w:rsidDel="00AB0415">
          <w:delText xml:space="preserve">study </w:delText>
        </w:r>
        <w:r w:rsidR="00151A48" w:rsidRPr="00151A48" w:rsidDel="00AB0415">
          <w:delText>groups</w:delText>
        </w:r>
      </w:del>
      <w:ins w:id="26" w:author="Almidani, Ahmad Alaa" w:date="2024-09-16T13:50:00Z" w16du:dateUtc="2024-09-16T11:50:00Z">
        <w:r w:rsidR="00151A48" w:rsidRPr="00151A48">
          <w:t>study groups chair</w:t>
        </w:r>
      </w:ins>
      <w:ins w:id="27" w:author="TSB (RC)" w:date="2024-09-17T18:23:00Z" w16du:dateUtc="2024-09-17T16:23:00Z">
        <w:r w:rsidR="00151A48" w:rsidRPr="00151A48">
          <w:t>s</w:t>
        </w:r>
      </w:ins>
      <w:ins w:id="28" w:author="Almidani, Ahmad Alaa" w:date="2024-09-16T13:50:00Z" w16du:dateUtc="2024-09-16T11:50:00Z">
        <w:r w:rsidR="00151A48" w:rsidRPr="00151A48">
          <w:t xml:space="preserve"> </w:t>
        </w:r>
        <w:r w:rsidRPr="00151A48">
          <w:t>and/or their delegated representative(s)</w:t>
        </w:r>
      </w:ins>
      <w:del w:id="29" w:author="Almidani, Ahmad Alaa" w:date="2024-09-16T13:51:00Z" w16du:dateUtc="2024-09-16T11:51:00Z">
        <w:r w:rsidRPr="00151A48" w:rsidDel="00AB0415">
          <w:delText>, or if needed the chairman's delegated representative</w:delText>
        </w:r>
        <w:r w:rsidRPr="00380B40" w:rsidDel="00AB0415">
          <w:delText>,</w:delText>
        </w:r>
      </w:del>
      <w:r w:rsidRPr="00380B40">
        <w:t xml:space="preserve"> to resolve requirements as specified in relevant ITU</w:t>
      </w:r>
      <w:r w:rsidRPr="00380B40">
        <w:noBreakHyphen/>
        <w:t xml:space="preserve">T Recommendations; </w:t>
      </w:r>
      <w:del w:id="30" w:author="Almidani, Ahmad Alaa" w:date="2024-09-16T13:51:00Z" w16du:dateUtc="2024-09-16T11:51:00Z">
        <w:r w:rsidRPr="00380B40" w:rsidDel="00AB0415">
          <w:delText>and</w:delText>
        </w:r>
      </w:del>
    </w:p>
    <w:p w14:paraId="4BAF6D1D" w14:textId="3FE6C5C6" w:rsidR="00AB0415" w:rsidRPr="00380B40" w:rsidRDefault="00AB0415" w:rsidP="007D66BD">
      <w:pPr>
        <w:pStyle w:val="enumlev1"/>
      </w:pPr>
      <w:r w:rsidRPr="00380B40">
        <w:t>ii)</w:t>
      </w:r>
      <w:r w:rsidRPr="00380B40">
        <w:tab/>
        <w:t>the relevant</w:t>
      </w:r>
      <w:del w:id="31" w:author="Almidani, Ahmad Alaa" w:date="2024-09-16T13:51:00Z" w16du:dateUtc="2024-09-16T11:51:00Z">
        <w:r w:rsidRPr="00380B40" w:rsidDel="00AB0415">
          <w:delText xml:space="preserve"> administration(s)</w:delText>
        </w:r>
      </w:del>
      <w:ins w:id="32" w:author="Almidani, Ahmad Alaa" w:date="2024-09-16T13:51:00Z" w16du:dateUtc="2024-09-16T11:51:00Z">
        <w:r w:rsidRPr="00AB0415">
          <w:t xml:space="preserve"> national, regional, and international administration(s)</w:t>
        </w:r>
      </w:ins>
      <w:r w:rsidRPr="00380B40">
        <w:t>; and/or</w:t>
      </w:r>
    </w:p>
    <w:p w14:paraId="23F9BC2A" w14:textId="77777777" w:rsidR="00AB0415" w:rsidRPr="00380B40" w:rsidRDefault="00AB0415" w:rsidP="007D66BD">
      <w:pPr>
        <w:pStyle w:val="enumlev1"/>
      </w:pPr>
      <w:r w:rsidRPr="00380B40">
        <w:t>iii)</w:t>
      </w:r>
      <w:r w:rsidRPr="00380B40">
        <w:tab/>
        <w:t>the authorized applicant/assignee when direct communication with TSB is required in order to perform its responsibilities;</w:t>
      </w:r>
    </w:p>
    <w:p w14:paraId="3EB46DCD" w14:textId="3FD717A5" w:rsidR="00AB0415" w:rsidRDefault="00AB0415" w:rsidP="007D66BD">
      <w:pPr>
        <w:rPr>
          <w:ins w:id="33" w:author="Almidani, Ahmad Alaa" w:date="2024-09-16T13:52:00Z" w16du:dateUtc="2024-09-16T11:52:00Z"/>
        </w:rPr>
      </w:pPr>
      <w:r w:rsidRPr="00380B40">
        <w:t>in the Director's deliberations and consultations, the Director will consider the general principles for the allocation of NNAI resources, and the provisions of the relevant Recommendations in the ITU</w:t>
      </w:r>
      <w:r w:rsidRPr="00380B40">
        <w:noBreakHyphen/>
        <w:t>T E-, ITU</w:t>
      </w:r>
      <w:r w:rsidRPr="00380B40">
        <w:noBreakHyphen/>
        <w:t>T F-, ITU</w:t>
      </w:r>
      <w:r w:rsidRPr="00380B40">
        <w:noBreakHyphen/>
        <w:t>T Q-, ITU</w:t>
      </w:r>
      <w:r w:rsidRPr="00380B40">
        <w:noBreakHyphen/>
        <w:t>T X- and ITU-T Y-series, and those to be further adopted</w:t>
      </w:r>
      <w:del w:id="34" w:author="Almidani, Ahmad Alaa" w:date="2024-09-16T13:51:00Z" w16du:dateUtc="2024-09-16T11:51:00Z">
        <w:r w:rsidRPr="00380B40" w:rsidDel="00AB0415">
          <w:delText>;</w:delText>
        </w:r>
      </w:del>
      <w:ins w:id="35" w:author="Almidani, Ahmad Alaa" w:date="2024-09-16T13:51:00Z" w16du:dateUtc="2024-09-16T11:51:00Z">
        <w:r>
          <w:t>.</w:t>
        </w:r>
      </w:ins>
    </w:p>
    <w:p w14:paraId="2484A2D9" w14:textId="77777777" w:rsidR="00AB0415" w:rsidRPr="005023BB" w:rsidRDefault="00AB0415" w:rsidP="00AB0415">
      <w:pPr>
        <w:rPr>
          <w:ins w:id="36" w:author="Almidani, Ahmad Alaa" w:date="2024-09-16T13:52:00Z" w16du:dateUtc="2024-09-16T11:52:00Z"/>
        </w:rPr>
      </w:pPr>
      <w:ins w:id="37" w:author="Almidani, Ahmad Alaa" w:date="2024-09-16T13:52:00Z" w16du:dateUtc="2024-09-16T11:52:00Z">
        <w:r w:rsidRPr="005023BB">
          <w:t>2</w:t>
        </w:r>
        <w:r w:rsidRPr="005023BB">
          <w:tab/>
          <w:t>in close collaboration with Study Group 2, and any other relevant study groups, to follow up with the administrations involved on the misuse of any international telecommunication NNAI resources, and inform the ITU Council accordingly;</w:t>
        </w:r>
      </w:ins>
    </w:p>
    <w:p w14:paraId="0F681E60" w14:textId="77777777" w:rsidR="00AB0415" w:rsidRPr="005023BB" w:rsidRDefault="00AB0415" w:rsidP="00AB0415">
      <w:pPr>
        <w:rPr>
          <w:ins w:id="38" w:author="Almidani, Ahmad Alaa" w:date="2024-09-16T13:52:00Z" w16du:dateUtc="2024-09-16T11:52:00Z"/>
        </w:rPr>
      </w:pPr>
      <w:ins w:id="39" w:author="Almidani, Ahmad Alaa" w:date="2024-09-16T13:52:00Z" w16du:dateUtc="2024-09-16T11:52:00Z">
        <w:r w:rsidRPr="005023BB">
          <w:lastRenderedPageBreak/>
          <w:t>3</w:t>
        </w:r>
        <w:r w:rsidRPr="005023BB">
          <w:tab/>
          <w:t>to encourage all relevant study groups to study the impact of new and emerging telecommunications/ICTs on the allocation and management of international telecommunication NNAI resources;</w:t>
        </w:r>
      </w:ins>
    </w:p>
    <w:p w14:paraId="2861FD8D" w14:textId="77777777" w:rsidR="00AB0415" w:rsidRDefault="00AB0415" w:rsidP="00AB0415">
      <w:pPr>
        <w:rPr>
          <w:ins w:id="40" w:author="Almidani, Ahmad Alaa" w:date="2024-09-16T13:52:00Z" w16du:dateUtc="2024-09-16T11:52:00Z"/>
        </w:rPr>
      </w:pPr>
      <w:ins w:id="41" w:author="Almidani, Ahmad Alaa" w:date="2024-09-16T13:52:00Z" w16du:dateUtc="2024-09-16T11:52:00Z">
        <w:r w:rsidRPr="005023BB">
          <w:t>4</w:t>
        </w:r>
        <w:r w:rsidRPr="005023BB">
          <w:tab/>
          <w:t>to take the appropriate measures and actions where Study Group 2, in liaison with the other relevant study groups, has provided information, advice and guidance in accordance with resolves to instruct TSB Director 2 above and to instruct Study Group 2 below;</w:t>
        </w:r>
      </w:ins>
    </w:p>
    <w:p w14:paraId="5B9EDE40" w14:textId="2BD7B604" w:rsidR="00AB0415" w:rsidRPr="00380B40" w:rsidRDefault="00AB0415">
      <w:pPr>
        <w:pStyle w:val="Call"/>
        <w:pPrChange w:id="42" w:author="Almidani, Ahmad Alaa" w:date="2024-09-16T13:52:00Z" w16du:dateUtc="2024-09-16T11:52:00Z">
          <w:pPr/>
        </w:pPrChange>
      </w:pPr>
      <w:ins w:id="43" w:author="Almidani, Ahmad Alaa" w:date="2024-09-16T13:52:00Z" w16du:dateUtc="2024-09-16T11:52:00Z">
        <w:r w:rsidRPr="00AB0415">
          <w:t>instruct</w:t>
        </w:r>
      </w:ins>
      <w:ins w:id="44" w:author="TSB (RC)" w:date="2024-09-17T18:27:00Z" w16du:dateUtc="2024-09-17T16:27:00Z">
        <w:r w:rsidR="00DD4533">
          <w:t>s</w:t>
        </w:r>
      </w:ins>
      <w:ins w:id="45" w:author="Almidani, Ahmad Alaa" w:date="2024-09-16T13:52:00Z" w16du:dateUtc="2024-09-16T11:52:00Z">
        <w:r w:rsidRPr="00AB0415">
          <w:t xml:space="preserve"> Study Group 2</w:t>
        </w:r>
      </w:ins>
    </w:p>
    <w:p w14:paraId="2AE52372" w14:textId="45BF7B9D" w:rsidR="00AB0415" w:rsidRPr="00380B40" w:rsidRDefault="00AB0415" w:rsidP="007D66BD">
      <w:del w:id="46" w:author="Almidani, Ahmad Alaa" w:date="2024-09-16T13:52:00Z" w16du:dateUtc="2024-09-16T11:52:00Z">
        <w:r w:rsidRPr="00380B40" w:rsidDel="00AB0415">
          <w:delText>2</w:delText>
        </w:r>
      </w:del>
      <w:ins w:id="47" w:author="Almidani, Ahmad Alaa" w:date="2024-09-16T13:52:00Z" w16du:dateUtc="2024-09-16T11:52:00Z">
        <w:r>
          <w:t>1</w:t>
        </w:r>
      </w:ins>
      <w:r w:rsidRPr="00380B40">
        <w:tab/>
      </w:r>
      <w:del w:id="48" w:author="TSB (RC)" w:date="2024-09-17T18:26:00Z" w16du:dateUtc="2024-09-17T16:26:00Z">
        <w:r w:rsidRPr="00380B40" w:rsidDel="00151A48">
          <w:delText xml:space="preserve">Study Group 2, </w:delText>
        </w:r>
      </w:del>
      <w:r w:rsidRPr="00380B40">
        <w:t>in liaison with other relevant study groups, to provide to the Director of TSB with advice on technical, functional and operational aspects in the assignment, reassignment and/or reclamation of international telecommunication NNAI resources in accordance with the relevant Recommendations, taking into account the results of any ongoing studies, information and guidance in cases of reported complaints about misuse of international telecommunication NNAI resources;</w:t>
      </w:r>
    </w:p>
    <w:p w14:paraId="338D9B51" w14:textId="70787F10" w:rsidR="00AB0415" w:rsidRPr="00380B40" w:rsidDel="00AB0415" w:rsidRDefault="00AB0415" w:rsidP="007D66BD">
      <w:pPr>
        <w:rPr>
          <w:del w:id="49" w:author="Almidani, Ahmad Alaa" w:date="2024-09-16T13:52:00Z" w16du:dateUtc="2024-09-16T11:52:00Z"/>
        </w:rPr>
      </w:pPr>
      <w:del w:id="50" w:author="Almidani, Ahmad Alaa" w:date="2024-09-16T13:52:00Z" w16du:dateUtc="2024-09-16T11:52:00Z">
        <w:r w:rsidRPr="00380B40" w:rsidDel="00AB0415">
          <w:delText>3</w:delText>
        </w:r>
        <w:r w:rsidRPr="00380B40" w:rsidDel="00AB0415">
          <w:tab/>
          <w:delText>the Director of TSB, in close collaboration with Study Group 2, and any other relevant study groups, to follow up with the administrations involved on the misuse of any international telecommunication NNAI resources, and inform the ITU Council accordingly;</w:delText>
        </w:r>
      </w:del>
    </w:p>
    <w:p w14:paraId="5A8C302A" w14:textId="426756A2" w:rsidR="00AB0415" w:rsidRPr="00380B40" w:rsidDel="00AB0415" w:rsidRDefault="00AB0415" w:rsidP="007D66BD">
      <w:pPr>
        <w:rPr>
          <w:del w:id="51" w:author="Almidani, Ahmad Alaa" w:date="2024-09-16T13:52:00Z" w16du:dateUtc="2024-09-16T11:52:00Z"/>
        </w:rPr>
      </w:pPr>
      <w:del w:id="52" w:author="Almidani, Ahmad Alaa" w:date="2024-09-16T13:52:00Z" w16du:dateUtc="2024-09-16T11:52:00Z">
        <w:r w:rsidRPr="00380B40" w:rsidDel="00AB0415">
          <w:delText>4</w:delText>
        </w:r>
        <w:r w:rsidRPr="00380B40" w:rsidDel="00AB0415">
          <w:tab/>
          <w:delText>the Director of TSB to encourage all relevant study groups to study the impact of new and emerging telecommunications/ICTs on the allocation and management of international telecommunication NNAI resources;</w:delText>
        </w:r>
      </w:del>
    </w:p>
    <w:p w14:paraId="4F20AEDF" w14:textId="0378EA13" w:rsidR="00AB0415" w:rsidRPr="00380B40" w:rsidDel="00AB0415" w:rsidRDefault="00AB0415" w:rsidP="007D66BD">
      <w:pPr>
        <w:rPr>
          <w:del w:id="53" w:author="Almidani, Ahmad Alaa" w:date="2024-09-16T13:52:00Z" w16du:dateUtc="2024-09-16T11:52:00Z"/>
        </w:rPr>
      </w:pPr>
      <w:del w:id="54" w:author="Almidani, Ahmad Alaa" w:date="2024-09-16T13:52:00Z" w16du:dateUtc="2024-09-16T11:52:00Z">
        <w:r w:rsidRPr="00380B40" w:rsidDel="00AB0415">
          <w:delText>5</w:delText>
        </w:r>
        <w:r w:rsidRPr="00380B40" w:rsidDel="00AB0415">
          <w:tab/>
          <w:delText xml:space="preserve">the Director of TSB to take the appropriate measures and actions where Study Group 2, in liaison with the other relevant study groups, has provided information, advice and guidance in accordance with </w:delText>
        </w:r>
        <w:r w:rsidRPr="00380B40" w:rsidDel="00AB0415">
          <w:rPr>
            <w:i/>
            <w:iCs/>
          </w:rPr>
          <w:delText>resolves to instruct</w:delText>
        </w:r>
        <w:r w:rsidRPr="00380B40" w:rsidDel="00AB0415">
          <w:delText> 2 and 3 above;</w:delText>
        </w:r>
      </w:del>
    </w:p>
    <w:p w14:paraId="33E18544" w14:textId="47A35BAE" w:rsidR="00AB0415" w:rsidRPr="00380B40" w:rsidRDefault="00AB0415" w:rsidP="007D66BD">
      <w:del w:id="55" w:author="Almidani, Ahmad Alaa" w:date="2024-09-16T13:52:00Z" w16du:dateUtc="2024-09-16T11:52:00Z">
        <w:r w:rsidRPr="00380B40" w:rsidDel="00AB0415">
          <w:delText>6</w:delText>
        </w:r>
      </w:del>
      <w:ins w:id="56" w:author="Almidani, Ahmad Alaa" w:date="2024-09-16T13:52:00Z" w16du:dateUtc="2024-09-16T11:52:00Z">
        <w:r>
          <w:t>2</w:t>
        </w:r>
      </w:ins>
      <w:r w:rsidRPr="00380B40">
        <w:tab/>
      </w:r>
      <w:del w:id="57" w:author="TSB (RC)" w:date="2024-09-17T18:26:00Z" w16du:dateUtc="2024-09-17T16:26:00Z">
        <w:r w:rsidRPr="00380B40" w:rsidDel="00151A48">
          <w:delText xml:space="preserve">Study Group 2 </w:delText>
        </w:r>
      </w:del>
      <w:r w:rsidRPr="00380B40">
        <w:t xml:space="preserve">to continue to study necessary action to ensure that the sovereignty of ITU Member States </w:t>
      </w:r>
      <w:del w:id="58" w:author="Almidani, Ahmad Alaa" w:date="2024-09-16T13:52:00Z" w16du:dateUtc="2024-09-16T11:52:00Z">
        <w:r w:rsidRPr="00380B40" w:rsidDel="00AB0415">
          <w:delText xml:space="preserve">with regard to </w:delText>
        </w:r>
      </w:del>
      <w:ins w:id="59" w:author="Almidani, Ahmad Alaa" w:date="2024-09-16T13:52:00Z" w16du:dateUtc="2024-09-16T11:52:00Z">
        <w:r>
          <w:t xml:space="preserve">regarding </w:t>
        </w:r>
      </w:ins>
      <w:r w:rsidRPr="00380B40">
        <w:t xml:space="preserve">country-code NNAI plans is fully maintained, including ENUM, </w:t>
      </w:r>
      <w:r w:rsidRPr="00380B40">
        <w:rPr>
          <w:iCs/>
        </w:rPr>
        <w:t>as enshrined in Recommendation ITU</w:t>
      </w:r>
      <w:r w:rsidRPr="00380B40">
        <w:rPr>
          <w:iCs/>
        </w:rPr>
        <w:noBreakHyphen/>
        <w:t>T E.164 and other relevant Recommendations</w:t>
      </w:r>
      <w:r w:rsidRPr="00380B40">
        <w:t xml:space="preserve"> </w:t>
      </w:r>
      <w:r w:rsidRPr="00380B40">
        <w:rPr>
          <w:iCs/>
        </w:rPr>
        <w:t>and procedures</w:t>
      </w:r>
      <w:r w:rsidRPr="00380B40">
        <w:t>; this shall cover ways and means to address and counter any misuse of any international telecommunication NNAI resources,</w:t>
      </w:r>
    </w:p>
    <w:p w14:paraId="6DC25CE3" w14:textId="77777777" w:rsidR="00AB0415" w:rsidRPr="00380B40" w:rsidRDefault="00AB0415" w:rsidP="007D66BD">
      <w:pPr>
        <w:pStyle w:val="Call"/>
      </w:pPr>
      <w:r w:rsidRPr="00380B40">
        <w:t>invites Member States</w:t>
      </w:r>
    </w:p>
    <w:p w14:paraId="547272D7" w14:textId="77777777" w:rsidR="00AB0415" w:rsidRPr="00380B40" w:rsidRDefault="00AB0415" w:rsidP="007D66BD">
      <w:r w:rsidRPr="00380B40">
        <w:t>to share their experiences regarding the implementation of this resolution.</w:t>
      </w:r>
    </w:p>
    <w:p w14:paraId="45AC7E0B" w14:textId="77777777" w:rsidR="00C8476C" w:rsidRDefault="00C8476C">
      <w:pPr>
        <w:pStyle w:val="Reasons"/>
      </w:pPr>
    </w:p>
    <w:sectPr w:rsidR="00C8476C">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C7836" w14:textId="77777777" w:rsidR="00D17682" w:rsidRDefault="00D17682">
      <w:r>
        <w:separator/>
      </w:r>
    </w:p>
  </w:endnote>
  <w:endnote w:type="continuationSeparator" w:id="0">
    <w:p w14:paraId="036D2249" w14:textId="77777777" w:rsidR="00D17682" w:rsidRDefault="00D17682">
      <w:r>
        <w:continuationSeparator/>
      </w:r>
    </w:p>
  </w:endnote>
  <w:endnote w:type="continuationNotice" w:id="1">
    <w:p w14:paraId="1346CE06"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A58D9" w14:textId="77777777" w:rsidR="009D4900" w:rsidRDefault="009D4900">
    <w:pPr>
      <w:framePr w:wrap="around" w:vAnchor="text" w:hAnchor="margin" w:xAlign="right" w:y="1"/>
    </w:pPr>
    <w:r>
      <w:fldChar w:fldCharType="begin"/>
    </w:r>
    <w:r>
      <w:instrText xml:space="preserve">PAGE  </w:instrText>
    </w:r>
    <w:r>
      <w:fldChar w:fldCharType="end"/>
    </w:r>
  </w:p>
  <w:p w14:paraId="274F63DC" w14:textId="2BB241D6"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C43E22">
      <w:rPr>
        <w:noProof/>
      </w:rPr>
      <w:t>17.09.24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CF01B" w14:textId="77777777" w:rsidR="00D17682" w:rsidRDefault="00D17682">
      <w:r>
        <w:rPr>
          <w:b/>
        </w:rPr>
        <w:t>_______________</w:t>
      </w:r>
    </w:p>
  </w:footnote>
  <w:footnote w:type="continuationSeparator" w:id="0">
    <w:p w14:paraId="33DEE727"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8DC92"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WTSA-24/35(Add.5)-E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50507392">
    <w:abstractNumId w:val="8"/>
  </w:num>
  <w:num w:numId="2" w16cid:durableId="65045275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721974186">
    <w:abstractNumId w:val="9"/>
  </w:num>
  <w:num w:numId="4" w16cid:durableId="470054034">
    <w:abstractNumId w:val="7"/>
  </w:num>
  <w:num w:numId="5" w16cid:durableId="1157724744">
    <w:abstractNumId w:val="6"/>
  </w:num>
  <w:num w:numId="6" w16cid:durableId="105346745">
    <w:abstractNumId w:val="5"/>
  </w:num>
  <w:num w:numId="7" w16cid:durableId="566651684">
    <w:abstractNumId w:val="4"/>
  </w:num>
  <w:num w:numId="8" w16cid:durableId="352924902">
    <w:abstractNumId w:val="3"/>
  </w:num>
  <w:num w:numId="9" w16cid:durableId="1953171193">
    <w:abstractNumId w:val="2"/>
  </w:num>
  <w:num w:numId="10" w16cid:durableId="505093203">
    <w:abstractNumId w:val="1"/>
  </w:num>
  <w:num w:numId="11" w16cid:durableId="383483461">
    <w:abstractNumId w:val="0"/>
  </w:num>
  <w:num w:numId="12" w16cid:durableId="1177690181">
    <w:abstractNumId w:val="12"/>
  </w:num>
  <w:num w:numId="13" w16cid:durableId="186313157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midani, Ahmad Alaa">
    <w15:presenceInfo w15:providerId="None" w15:userId="Almidani, Ahmad Alaa"/>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07F87"/>
    <w:rsid w:val="0001425B"/>
    <w:rsid w:val="00022A29"/>
    <w:rsid w:val="00024294"/>
    <w:rsid w:val="00034F78"/>
    <w:rsid w:val="000355FD"/>
    <w:rsid w:val="00051E39"/>
    <w:rsid w:val="000560D0"/>
    <w:rsid w:val="00062F05"/>
    <w:rsid w:val="00063D0B"/>
    <w:rsid w:val="00063EBE"/>
    <w:rsid w:val="0006471F"/>
    <w:rsid w:val="00070AD8"/>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51A48"/>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D5FCA"/>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24DB2"/>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0415"/>
    <w:rsid w:val="00AB416A"/>
    <w:rsid w:val="00AB6A82"/>
    <w:rsid w:val="00AB7C5F"/>
    <w:rsid w:val="00AC30A6"/>
    <w:rsid w:val="00AC5B55"/>
    <w:rsid w:val="00AE0E1B"/>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1653"/>
    <w:rsid w:val="00C0539A"/>
    <w:rsid w:val="00C120F4"/>
    <w:rsid w:val="00C16A5A"/>
    <w:rsid w:val="00C20466"/>
    <w:rsid w:val="00C214ED"/>
    <w:rsid w:val="00C234E6"/>
    <w:rsid w:val="00C30155"/>
    <w:rsid w:val="00C324A8"/>
    <w:rsid w:val="00C34489"/>
    <w:rsid w:val="00C35338"/>
    <w:rsid w:val="00C43E22"/>
    <w:rsid w:val="00C479FD"/>
    <w:rsid w:val="00C50EF4"/>
    <w:rsid w:val="00C54517"/>
    <w:rsid w:val="00C64CD8"/>
    <w:rsid w:val="00C701BF"/>
    <w:rsid w:val="00C72D5C"/>
    <w:rsid w:val="00C77E1A"/>
    <w:rsid w:val="00C8476C"/>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0DA5"/>
    <w:rsid w:val="00D74898"/>
    <w:rsid w:val="00D801ED"/>
    <w:rsid w:val="00D87458"/>
    <w:rsid w:val="00D936BC"/>
    <w:rsid w:val="00D96530"/>
    <w:rsid w:val="00DA7E2F"/>
    <w:rsid w:val="00DD441E"/>
    <w:rsid w:val="00DD44AF"/>
    <w:rsid w:val="00DD4533"/>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B81C5"/>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e97ecff7-fc87-49e5-811c-7ab6b47a17d5">DPM</DPM_x0020_Author>
    <DPM_x0020_File_x0020_name xmlns="e97ecff7-fc87-49e5-811c-7ab6b47a17d5">T22-WTSA.24-C-0035!A5!MSW-E</DPM_x0020_File_x0020_name>
    <DPM_x0020_Version xmlns="e97ecff7-fc87-49e5-811c-7ab6b47a17d5">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97ecff7-fc87-49e5-811c-7ab6b47a17d5" targetNamespace="http://schemas.microsoft.com/office/2006/metadata/properties" ma:root="true" ma:fieldsID="d41af5c836d734370eb92e7ee5f83852" ns2:_="" ns3:_="">
    <xsd:import namespace="996b2e75-67fd-4955-a3b0-5ab9934cb50b"/>
    <xsd:import namespace="e97ecff7-fc87-49e5-811c-7ab6b47a17d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97ecff7-fc87-49e5-811c-7ab6b47a17d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ecff7-fc87-49e5-811c-7ab6b47a1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97ecff7-fc87-49e5-811c-7ab6b47a1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1212</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9696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T22-WTSA.24-C-0035!A5!MSW-E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6</cp:revision>
  <cp:lastPrinted>2016-06-06T07:49:00Z</cp:lastPrinted>
  <dcterms:created xsi:type="dcterms:W3CDTF">2024-09-16T11:46:00Z</dcterms:created>
  <dcterms:modified xsi:type="dcterms:W3CDTF">2024-09-18T08:50:00Z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