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Ind w:w="-18" w:type="dxa"/>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8"/>
        <w:gridCol w:w="1317"/>
        <w:gridCol w:w="5278"/>
        <w:gridCol w:w="1763"/>
        <w:gridCol w:w="1255"/>
        <w:gridCol w:w="8"/>
      </w:tblGrid>
      <w:tr w:rsidR="00314F41" w:rsidRPr="00B344B6" w14:paraId="310E2684" w14:textId="77777777" w:rsidTr="002454AA">
        <w:trPr>
          <w:gridBefore w:val="1"/>
          <w:wBefore w:w="18" w:type="dxa"/>
          <w:cantSplit/>
          <w:trHeight w:val="13"/>
        </w:trPr>
        <w:tc>
          <w:tcPr>
            <w:tcW w:w="1345" w:type="dxa"/>
          </w:tcPr>
          <w:p w14:paraId="0814B2EE" w14:textId="77777777" w:rsidR="00314F41" w:rsidRPr="00B344B6" w:rsidRDefault="00863FEE" w:rsidP="009D0810">
            <w:pPr>
              <w:rPr>
                <w:sz w:val="24"/>
                <w:szCs w:val="24"/>
                <w:rtl/>
              </w:rPr>
            </w:pPr>
            <w:r w:rsidRPr="00B344B6">
              <w:rPr>
                <w:noProof/>
              </w:rPr>
              <w:drawing>
                <wp:inline distT="0" distB="0" distL="0" distR="0" wp14:anchorId="549ABB9F" wp14:editId="4F1CB8A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tcPr>
          <w:p w14:paraId="1D210338"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16853C02"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89" w:type="dxa"/>
            <w:gridSpan w:val="2"/>
            <w:tcBorders>
              <w:left w:val="nil"/>
            </w:tcBorders>
          </w:tcPr>
          <w:p w14:paraId="105BE934" w14:textId="77777777" w:rsidR="00314F41" w:rsidRPr="00B344B6" w:rsidRDefault="00314F41" w:rsidP="009D0810">
            <w:pPr>
              <w:rPr>
                <w:rtl/>
                <w:lang w:bidi="ar-EG"/>
              </w:rPr>
            </w:pPr>
            <w:r w:rsidRPr="00B344B6">
              <w:rPr>
                <w:noProof/>
                <w:lang w:eastAsia="zh-CN"/>
              </w:rPr>
              <w:drawing>
                <wp:inline distT="0" distB="0" distL="0" distR="0" wp14:anchorId="1BE3A140" wp14:editId="06ADE6E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701484F3" w14:textId="77777777" w:rsidTr="002454AA">
        <w:trPr>
          <w:gridAfter w:val="1"/>
          <w:wAfter w:w="8" w:type="dxa"/>
          <w:cantSplit/>
          <w:trHeight w:val="13"/>
        </w:trPr>
        <w:tc>
          <w:tcPr>
            <w:tcW w:w="6771" w:type="dxa"/>
            <w:gridSpan w:val="3"/>
            <w:tcBorders>
              <w:bottom w:val="single" w:sz="12" w:space="0" w:color="auto"/>
            </w:tcBorders>
          </w:tcPr>
          <w:p w14:paraId="06E85964" w14:textId="77777777" w:rsidR="00280E04" w:rsidRPr="00B344B6" w:rsidRDefault="00280E04" w:rsidP="003309DA">
            <w:pPr>
              <w:spacing w:before="0" w:line="120" w:lineRule="auto"/>
              <w:rPr>
                <w:rtl/>
                <w:lang w:bidi="ar-EG"/>
              </w:rPr>
            </w:pPr>
          </w:p>
        </w:tc>
        <w:tc>
          <w:tcPr>
            <w:tcW w:w="3088" w:type="dxa"/>
            <w:gridSpan w:val="2"/>
            <w:tcBorders>
              <w:bottom w:val="single" w:sz="12" w:space="0" w:color="auto"/>
            </w:tcBorders>
          </w:tcPr>
          <w:p w14:paraId="1ABA1717" w14:textId="77777777" w:rsidR="00280E04" w:rsidRPr="00B344B6" w:rsidRDefault="00280E04" w:rsidP="003309DA">
            <w:pPr>
              <w:spacing w:before="0" w:line="120" w:lineRule="auto"/>
              <w:rPr>
                <w:lang w:bidi="ar-EG"/>
              </w:rPr>
            </w:pPr>
          </w:p>
        </w:tc>
      </w:tr>
      <w:tr w:rsidR="00280E04" w:rsidRPr="00B344B6" w14:paraId="6C3142C8" w14:textId="77777777" w:rsidTr="002454AA">
        <w:trPr>
          <w:gridAfter w:val="1"/>
          <w:wAfter w:w="8" w:type="dxa"/>
          <w:cantSplit/>
          <w:trHeight w:val="164"/>
        </w:trPr>
        <w:tc>
          <w:tcPr>
            <w:tcW w:w="6771" w:type="dxa"/>
            <w:gridSpan w:val="3"/>
            <w:tcBorders>
              <w:top w:val="single" w:sz="12" w:space="0" w:color="auto"/>
            </w:tcBorders>
          </w:tcPr>
          <w:p w14:paraId="5E3D55F0" w14:textId="77777777" w:rsidR="00280E04" w:rsidRPr="000B0891" w:rsidRDefault="00280E04" w:rsidP="000B0891">
            <w:pPr>
              <w:spacing w:before="0" w:line="240" w:lineRule="exact"/>
              <w:rPr>
                <w:rFonts w:eastAsia="SimSun"/>
                <w:b/>
                <w:bCs/>
                <w:rtl/>
              </w:rPr>
            </w:pPr>
          </w:p>
        </w:tc>
        <w:tc>
          <w:tcPr>
            <w:tcW w:w="3088" w:type="dxa"/>
            <w:gridSpan w:val="2"/>
            <w:tcBorders>
              <w:top w:val="single" w:sz="12" w:space="0" w:color="auto"/>
            </w:tcBorders>
          </w:tcPr>
          <w:p w14:paraId="7216B52C" w14:textId="77777777" w:rsidR="00280E04" w:rsidRPr="000B0891" w:rsidRDefault="00280E04" w:rsidP="000B0891">
            <w:pPr>
              <w:spacing w:before="0" w:line="240" w:lineRule="exact"/>
              <w:rPr>
                <w:rFonts w:eastAsia="SimSun"/>
                <w:b/>
                <w:bCs/>
              </w:rPr>
            </w:pPr>
          </w:p>
        </w:tc>
      </w:tr>
      <w:tr w:rsidR="00AD538E" w:rsidRPr="00B344B6" w14:paraId="6942ACC7" w14:textId="77777777" w:rsidTr="002454AA">
        <w:trPr>
          <w:gridAfter w:val="1"/>
          <w:wAfter w:w="8" w:type="dxa"/>
          <w:cantSplit/>
          <w:trHeight w:val="492"/>
        </w:trPr>
        <w:tc>
          <w:tcPr>
            <w:tcW w:w="6771" w:type="dxa"/>
            <w:gridSpan w:val="3"/>
          </w:tcPr>
          <w:p w14:paraId="38DBDEC7" w14:textId="77777777" w:rsidR="00AD538E" w:rsidRPr="00FC70B0" w:rsidRDefault="00D21D8E" w:rsidP="002D7580">
            <w:pPr>
              <w:pStyle w:val="Committee"/>
              <w:framePr w:hSpace="0" w:wrap="auto" w:hAnchor="text" w:yAlign="inline"/>
              <w:bidi/>
              <w:spacing w:before="120" w:after="0" w:line="192" w:lineRule="auto"/>
              <w:rPr>
                <w:rtl/>
              </w:rPr>
            </w:pPr>
            <w:r w:rsidRPr="00FC70B0">
              <w:rPr>
                <w:rtl/>
              </w:rPr>
              <w:t>الجلسة العامة</w:t>
            </w:r>
          </w:p>
        </w:tc>
        <w:tc>
          <w:tcPr>
            <w:tcW w:w="3088" w:type="dxa"/>
            <w:gridSpan w:val="2"/>
          </w:tcPr>
          <w:p w14:paraId="65FE5653" w14:textId="77777777" w:rsidR="00AD538E" w:rsidRPr="00FC70B0" w:rsidRDefault="00D21D8E" w:rsidP="002D7580">
            <w:pPr>
              <w:pStyle w:val="Docnumber"/>
              <w:bidi/>
              <w:spacing w:before="120" w:line="192" w:lineRule="auto"/>
              <w:rPr>
                <w:rtl/>
              </w:rPr>
            </w:pPr>
            <w:r w:rsidRPr="00FC70B0">
              <w:rPr>
                <w:rtl/>
              </w:rPr>
              <w:t>الإضافة 36</w:t>
            </w:r>
            <w:r w:rsidRPr="00FC70B0">
              <w:rPr>
                <w:rtl/>
              </w:rPr>
              <w:br/>
              <w:t xml:space="preserve">للوثيقة </w:t>
            </w:r>
            <w:r w:rsidRPr="00FC70B0">
              <w:rPr>
                <w:rFonts w:eastAsia="SimSun"/>
              </w:rPr>
              <w:t>35-A</w:t>
            </w:r>
          </w:p>
        </w:tc>
      </w:tr>
      <w:tr w:rsidR="006175E7" w:rsidRPr="00B344B6" w14:paraId="3070271F" w14:textId="77777777" w:rsidTr="002454AA">
        <w:trPr>
          <w:gridAfter w:val="1"/>
          <w:wAfter w:w="8" w:type="dxa"/>
          <w:cantSplit/>
          <w:trHeight w:val="285"/>
        </w:trPr>
        <w:tc>
          <w:tcPr>
            <w:tcW w:w="6771" w:type="dxa"/>
            <w:gridSpan w:val="3"/>
          </w:tcPr>
          <w:p w14:paraId="3DEB4D72" w14:textId="77777777" w:rsidR="006175E7" w:rsidRPr="00FC70B0" w:rsidRDefault="006175E7" w:rsidP="002D7580">
            <w:pPr>
              <w:rPr>
                <w:b/>
                <w:bCs/>
                <w:rtl/>
              </w:rPr>
            </w:pPr>
          </w:p>
        </w:tc>
        <w:tc>
          <w:tcPr>
            <w:tcW w:w="3088" w:type="dxa"/>
            <w:gridSpan w:val="2"/>
          </w:tcPr>
          <w:p w14:paraId="0706F19F" w14:textId="77777777" w:rsidR="006175E7" w:rsidRPr="00FC70B0" w:rsidRDefault="00EC0AD3" w:rsidP="002D7580">
            <w:pPr>
              <w:pStyle w:val="TopHeader"/>
              <w:bidi/>
              <w:spacing w:line="192" w:lineRule="auto"/>
              <w:rPr>
                <w:rFonts w:ascii="Dubai" w:hAnsi="Dubai" w:cs="Dubai"/>
                <w:sz w:val="22"/>
                <w:szCs w:val="22"/>
                <w:rtl/>
              </w:rPr>
            </w:pPr>
            <w:r w:rsidRPr="00FC70B0">
              <w:rPr>
                <w:rFonts w:ascii="Dubai" w:eastAsia="SimSun" w:hAnsi="Dubai" w:cs="Dubai"/>
                <w:sz w:val="22"/>
                <w:szCs w:val="22"/>
                <w:rtl/>
              </w:rPr>
              <w:t>13 سبتمبر 2024</w:t>
            </w:r>
          </w:p>
        </w:tc>
      </w:tr>
      <w:tr w:rsidR="006175E7" w:rsidRPr="00B344B6" w14:paraId="21933BE4" w14:textId="77777777" w:rsidTr="002454AA">
        <w:trPr>
          <w:gridAfter w:val="1"/>
          <w:wAfter w:w="8" w:type="dxa"/>
          <w:cantSplit/>
          <w:trHeight w:val="289"/>
        </w:trPr>
        <w:tc>
          <w:tcPr>
            <w:tcW w:w="6771" w:type="dxa"/>
            <w:gridSpan w:val="3"/>
          </w:tcPr>
          <w:p w14:paraId="5999993E" w14:textId="77777777" w:rsidR="006175E7" w:rsidRPr="00FC70B0" w:rsidRDefault="006175E7" w:rsidP="002D7580">
            <w:pPr>
              <w:rPr>
                <w:b/>
                <w:bCs/>
                <w:rtl/>
              </w:rPr>
            </w:pPr>
          </w:p>
        </w:tc>
        <w:tc>
          <w:tcPr>
            <w:tcW w:w="3088" w:type="dxa"/>
            <w:gridSpan w:val="2"/>
          </w:tcPr>
          <w:p w14:paraId="7498B636" w14:textId="77777777" w:rsidR="006175E7" w:rsidRPr="00FC70B0" w:rsidRDefault="00EC0AD3" w:rsidP="002D7580">
            <w:pPr>
              <w:pStyle w:val="TopHeader"/>
              <w:bidi/>
              <w:spacing w:line="192" w:lineRule="auto"/>
              <w:rPr>
                <w:rFonts w:ascii="Dubai" w:eastAsia="SimSun" w:hAnsi="Dubai" w:cs="Dubai"/>
                <w:sz w:val="22"/>
                <w:szCs w:val="22"/>
                <w:rtl/>
              </w:rPr>
            </w:pPr>
            <w:r w:rsidRPr="00FC70B0">
              <w:rPr>
                <w:rFonts w:ascii="Dubai" w:hAnsi="Dubai" w:cs="Dubai"/>
                <w:sz w:val="22"/>
                <w:szCs w:val="22"/>
                <w:rtl/>
              </w:rPr>
              <w:t>الأصل: بالإنكليزية</w:t>
            </w:r>
          </w:p>
        </w:tc>
      </w:tr>
      <w:tr w:rsidR="006175E7" w:rsidRPr="00B344B6" w14:paraId="071B59E7" w14:textId="77777777" w:rsidTr="002454AA">
        <w:trPr>
          <w:gridAfter w:val="1"/>
          <w:wAfter w:w="8" w:type="dxa"/>
          <w:cantSplit/>
          <w:trHeight w:val="285"/>
        </w:trPr>
        <w:tc>
          <w:tcPr>
            <w:tcW w:w="9859" w:type="dxa"/>
            <w:gridSpan w:val="5"/>
          </w:tcPr>
          <w:p w14:paraId="286D607D" w14:textId="77777777" w:rsidR="006175E7" w:rsidRPr="009D0810" w:rsidRDefault="006175E7" w:rsidP="002D7580">
            <w:pPr>
              <w:rPr>
                <w:rFonts w:eastAsia="SimSun"/>
                <w:b/>
                <w:bCs/>
              </w:rPr>
            </w:pPr>
          </w:p>
        </w:tc>
      </w:tr>
      <w:tr w:rsidR="006175E7" w:rsidRPr="00B344B6" w14:paraId="304EE208" w14:textId="77777777" w:rsidTr="002454AA">
        <w:trPr>
          <w:gridAfter w:val="1"/>
          <w:wAfter w:w="8" w:type="dxa"/>
          <w:cantSplit/>
          <w:trHeight w:val="360"/>
        </w:trPr>
        <w:tc>
          <w:tcPr>
            <w:tcW w:w="9859" w:type="dxa"/>
            <w:gridSpan w:val="5"/>
          </w:tcPr>
          <w:p w14:paraId="3F54B920" w14:textId="77777777" w:rsidR="006175E7" w:rsidRPr="00B344B6" w:rsidRDefault="00D21D8E" w:rsidP="007F0FCD">
            <w:pPr>
              <w:pStyle w:val="Source"/>
              <w:spacing w:before="480"/>
              <w:rPr>
                <w:rtl/>
              </w:rPr>
            </w:pPr>
            <w:r w:rsidRPr="00D21D8E">
              <w:rPr>
                <w:rtl/>
              </w:rPr>
              <w:t>إدارات الاتحاد الإفريقي للاتصالات</w:t>
            </w:r>
          </w:p>
        </w:tc>
      </w:tr>
      <w:tr w:rsidR="006175E7" w:rsidRPr="00B344B6" w14:paraId="4E98B644" w14:textId="77777777" w:rsidTr="002454AA">
        <w:trPr>
          <w:gridAfter w:val="1"/>
          <w:wAfter w:w="8" w:type="dxa"/>
          <w:cantSplit/>
          <w:trHeight w:val="605"/>
        </w:trPr>
        <w:tc>
          <w:tcPr>
            <w:tcW w:w="9859" w:type="dxa"/>
            <w:gridSpan w:val="5"/>
          </w:tcPr>
          <w:p w14:paraId="5D422BD7" w14:textId="2A503D39" w:rsidR="006175E7" w:rsidRPr="00757371" w:rsidRDefault="00DB5792" w:rsidP="009C7634">
            <w:pPr>
              <w:pStyle w:val="Title1"/>
              <w:spacing w:before="120"/>
              <w:rPr>
                <w:rtl/>
              </w:rPr>
            </w:pPr>
            <w:r w:rsidRPr="00757371">
              <w:rPr>
                <w:rFonts w:hint="cs"/>
                <w:rtl/>
              </w:rPr>
              <w:t xml:space="preserve">مشروع قرار جديد </w:t>
            </w:r>
            <w:r w:rsidRPr="00757371">
              <w:t>[</w:t>
            </w:r>
            <w:r w:rsidR="007F0FCD">
              <w:t>ATU-</w:t>
            </w:r>
            <w:r w:rsidRPr="00757371">
              <w:t>SP]</w:t>
            </w:r>
            <w:r w:rsidRPr="00757371">
              <w:rPr>
                <w:rFonts w:hint="cs"/>
                <w:rtl/>
              </w:rPr>
              <w:t xml:space="preserve"> - </w:t>
            </w:r>
            <w:r w:rsidR="009C7634" w:rsidRPr="00757371">
              <w:rPr>
                <w:rtl/>
                <w:lang w:bidi="ar-SA"/>
              </w:rPr>
              <w:t>التخطيط الاستراتيجي</w:t>
            </w:r>
            <w:r w:rsidR="009C7634" w:rsidRPr="00757371">
              <w:rPr>
                <w:rtl/>
                <w:lang w:bidi="ar-SA"/>
              </w:rPr>
              <w:br/>
              <w:t>في قطاع تقييس الاتصالات بالاتحاد</w:t>
            </w:r>
            <w:r w:rsidR="009C7634" w:rsidRPr="00757371">
              <w:rPr>
                <w:rFonts w:hint="cs"/>
                <w:rtl/>
                <w:lang w:bidi="ar-SA"/>
              </w:rPr>
              <w:t xml:space="preserve"> الدولي للاتصالات</w:t>
            </w:r>
          </w:p>
        </w:tc>
      </w:tr>
      <w:tr w:rsidR="009C7634" w:rsidRPr="00B344B6" w14:paraId="1A6F831F" w14:textId="77777777" w:rsidTr="002454AA">
        <w:trPr>
          <w:gridAfter w:val="1"/>
          <w:wAfter w:w="8" w:type="dxa"/>
          <w:cantSplit/>
          <w:trHeight w:hRule="exact" w:val="164"/>
        </w:trPr>
        <w:tc>
          <w:tcPr>
            <w:tcW w:w="9859" w:type="dxa"/>
            <w:gridSpan w:val="5"/>
          </w:tcPr>
          <w:p w14:paraId="53951C67" w14:textId="77777777" w:rsidR="009C7634" w:rsidRPr="009C7634" w:rsidRDefault="009C7634" w:rsidP="009C7634">
            <w:pPr>
              <w:pStyle w:val="Title2"/>
              <w:spacing w:before="120"/>
            </w:pPr>
          </w:p>
        </w:tc>
      </w:tr>
      <w:tr w:rsidR="009C7634" w:rsidRPr="00B344B6" w14:paraId="5809DD77" w14:textId="77777777" w:rsidTr="007F0FCD">
        <w:trPr>
          <w:gridAfter w:val="1"/>
          <w:wAfter w:w="8" w:type="dxa"/>
          <w:cantSplit/>
          <w:trHeight w:hRule="exact" w:val="66"/>
        </w:trPr>
        <w:tc>
          <w:tcPr>
            <w:tcW w:w="9859" w:type="dxa"/>
            <w:gridSpan w:val="5"/>
          </w:tcPr>
          <w:p w14:paraId="4305FEB9" w14:textId="7EB761CB" w:rsidR="00FC7565" w:rsidRPr="00FC7565" w:rsidRDefault="00FC7565" w:rsidP="00FC7565">
            <w:pPr>
              <w:rPr>
                <w:rtl/>
                <w:lang w:bidi="ar-EG"/>
              </w:rPr>
            </w:pPr>
          </w:p>
        </w:tc>
      </w:tr>
    </w:tbl>
    <w:p w14:paraId="0D820B68" w14:textId="77777777" w:rsidR="00FC7FD8" w:rsidRPr="00B344B6" w:rsidRDefault="00FC7FD8" w:rsidP="00FC7565">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543F844" w14:textId="77777777" w:rsidTr="008077A5">
        <w:tc>
          <w:tcPr>
            <w:tcW w:w="1355" w:type="dxa"/>
            <w:shd w:val="clear" w:color="auto" w:fill="FFFFFF"/>
          </w:tcPr>
          <w:p w14:paraId="50FC3AD8" w14:textId="77777777" w:rsidR="00314F41" w:rsidRPr="00B344B6" w:rsidRDefault="00314F41" w:rsidP="009C7634">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776A54CB" w14:textId="1C9A7533" w:rsidR="00314F41" w:rsidRPr="002D7580" w:rsidRDefault="002D7580" w:rsidP="009C7634">
            <w:pPr>
              <w:pStyle w:val="Abstract"/>
              <w:bidi/>
              <w:spacing w:line="192" w:lineRule="auto"/>
              <w:rPr>
                <w:rFonts w:ascii="Dubai" w:eastAsia="SimSun" w:hAnsi="Dubai" w:cs="Dubai"/>
                <w:spacing w:val="-6"/>
                <w:position w:val="2"/>
                <w:sz w:val="22"/>
                <w:szCs w:val="22"/>
                <w:rtl/>
                <w:lang w:val="fr-FR" w:eastAsia="zh-CN" w:bidi="ar-EG"/>
              </w:rPr>
            </w:pPr>
            <w:r w:rsidRPr="007F0FCD">
              <w:rPr>
                <w:rFonts w:ascii="Dubai" w:hAnsi="Dubai" w:cs="Dubai"/>
                <w:spacing w:val="-6"/>
                <w:sz w:val="26"/>
                <w:szCs w:val="22"/>
                <w:rtl/>
              </w:rPr>
              <w:t>يهدف مشروع القرار الجديد إلى تقديم التخطيط الاستراتيجي في قطاع تقييس الاتصالات بالاتحاد، بما في ذلك ل</w:t>
            </w:r>
            <w:r w:rsidRPr="007F0FCD">
              <w:rPr>
                <w:rFonts w:ascii="Dubai" w:hAnsi="Dubai" w:cs="Dubai" w:hint="cs"/>
                <w:spacing w:val="-6"/>
                <w:sz w:val="26"/>
                <w:szCs w:val="22"/>
                <w:rtl/>
                <w:lang w:bidi="ar-EG"/>
              </w:rPr>
              <w:t>ل</w:t>
            </w:r>
            <w:r w:rsidRPr="007F0FCD">
              <w:rPr>
                <w:rFonts w:ascii="Dubai" w:hAnsi="Dubai" w:cs="Dubai"/>
                <w:spacing w:val="-6"/>
                <w:sz w:val="26"/>
                <w:szCs w:val="22"/>
                <w:rtl/>
              </w:rPr>
              <w:t>جان الدراسات.</w:t>
            </w:r>
          </w:p>
        </w:tc>
      </w:tr>
      <w:tr w:rsidR="00314F41" w:rsidRPr="00B344B6" w14:paraId="288BFB86" w14:textId="77777777" w:rsidTr="008077A5">
        <w:tc>
          <w:tcPr>
            <w:tcW w:w="1355" w:type="dxa"/>
            <w:shd w:val="clear" w:color="auto" w:fill="FFFFFF"/>
            <w:hideMark/>
          </w:tcPr>
          <w:p w14:paraId="5B9820BE" w14:textId="77777777" w:rsidR="00314F41" w:rsidRPr="00B344B6" w:rsidRDefault="00314F41" w:rsidP="009C7634">
            <w:pPr>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762D0345" w14:textId="057DD650" w:rsidR="00314F41" w:rsidRPr="00B344B6" w:rsidRDefault="00FC70B0" w:rsidP="007F0FCD">
            <w:pPr>
              <w:jc w:val="left"/>
              <w:rPr>
                <w:rFonts w:eastAsia="SimSun"/>
                <w:position w:val="2"/>
                <w:lang w:val="en-GB" w:eastAsia="zh-CN"/>
              </w:rPr>
            </w:pPr>
            <w:r w:rsidRPr="00FC70B0">
              <w:rPr>
                <w:lang w:val="en-GB"/>
              </w:rPr>
              <w:t>Isaac Boateng</w:t>
            </w:r>
            <w:r w:rsidR="00314F41" w:rsidRPr="00B344B6">
              <w:br/>
            </w:r>
            <w:r w:rsidR="007F0FCD" w:rsidRPr="007F0FCD">
              <w:rPr>
                <w:rtl/>
              </w:rPr>
              <w:t>الاتحاد الإفريقي للاتصالات</w:t>
            </w:r>
          </w:p>
        </w:tc>
        <w:tc>
          <w:tcPr>
            <w:tcW w:w="4250" w:type="dxa"/>
            <w:shd w:val="clear" w:color="auto" w:fill="FFFFFF"/>
          </w:tcPr>
          <w:p w14:paraId="37E35DA3" w14:textId="33DB3A76" w:rsidR="00314F41" w:rsidRPr="00B344B6" w:rsidRDefault="00314F41" w:rsidP="009C7634">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FC70B0" w:rsidRPr="00FC70B0">
                <w:rPr>
                  <w:rStyle w:val="Hyperlink"/>
                  <w:rFonts w:eastAsia="SimSun"/>
                  <w:position w:val="2"/>
                  <w:lang w:val="fr-CH" w:eastAsia="zh-CN" w:bidi="ar-EG"/>
                </w:rPr>
                <w:t>i.boateng@atuuat.africa</w:t>
              </w:r>
            </w:hyperlink>
          </w:p>
        </w:tc>
      </w:tr>
    </w:tbl>
    <w:p w14:paraId="1D3D1E32" w14:textId="4348C730" w:rsidR="00314F41" w:rsidRDefault="00DB5792" w:rsidP="002D7580">
      <w:pPr>
        <w:pStyle w:val="Headingb"/>
        <w:spacing w:before="120"/>
        <w:rPr>
          <w:rtl/>
        </w:rPr>
      </w:pPr>
      <w:r>
        <w:rPr>
          <w:rFonts w:hint="cs"/>
          <w:rtl/>
        </w:rPr>
        <w:t>مقدمة</w:t>
      </w:r>
    </w:p>
    <w:p w14:paraId="5A0E4890" w14:textId="3C52EFFD" w:rsidR="00DB5792" w:rsidRPr="002D7580" w:rsidRDefault="002D7580" w:rsidP="002D7580">
      <w:pPr>
        <w:rPr>
          <w:rtl/>
        </w:rPr>
      </w:pPr>
      <w:r>
        <w:rPr>
          <w:rFonts w:hint="cs"/>
          <w:rtl/>
        </w:rPr>
        <w:t>ي</w:t>
      </w:r>
      <w:r w:rsidRPr="00F7041D">
        <w:rPr>
          <w:rFonts w:hint="cs"/>
          <w:rtl/>
        </w:rPr>
        <w:t>ؤدي</w:t>
      </w:r>
      <w:r w:rsidRPr="00F7041D">
        <w:rPr>
          <w:rtl/>
        </w:rPr>
        <w:t xml:space="preserve"> </w:t>
      </w:r>
      <w:r w:rsidRPr="00F7041D">
        <w:rPr>
          <w:rFonts w:hint="cs"/>
          <w:rtl/>
        </w:rPr>
        <w:t>فريق</w:t>
      </w:r>
      <w:r w:rsidRPr="00F7041D">
        <w:rPr>
          <w:rtl/>
        </w:rPr>
        <w:t xml:space="preserve"> </w:t>
      </w:r>
      <w:r w:rsidRPr="00F7041D">
        <w:rPr>
          <w:rFonts w:hint="cs"/>
          <w:rtl/>
        </w:rPr>
        <w:t>العمل</w:t>
      </w:r>
      <w:r w:rsidRPr="00F7041D">
        <w:rPr>
          <w:rtl/>
        </w:rPr>
        <w:t xml:space="preserve"> </w:t>
      </w:r>
      <w:r w:rsidRPr="00F7041D">
        <w:rPr>
          <w:rFonts w:hint="cs"/>
          <w:rtl/>
        </w:rPr>
        <w:t>التابع</w:t>
      </w:r>
      <w:r w:rsidRPr="00F7041D">
        <w:rPr>
          <w:rtl/>
        </w:rPr>
        <w:t xml:space="preserve"> </w:t>
      </w:r>
      <w:r w:rsidRPr="00F7041D">
        <w:rPr>
          <w:rFonts w:hint="cs"/>
          <w:rtl/>
        </w:rPr>
        <w:t>للمجلس</w:t>
      </w:r>
      <w:r w:rsidRPr="00F7041D">
        <w:rPr>
          <w:rtl/>
        </w:rPr>
        <w:t xml:space="preserve"> </w:t>
      </w:r>
      <w:r w:rsidRPr="00F7041D">
        <w:rPr>
          <w:rFonts w:hint="cs"/>
          <w:rtl/>
        </w:rPr>
        <w:t>والمعني</w:t>
      </w:r>
      <w:r w:rsidRPr="00F7041D">
        <w:rPr>
          <w:rtl/>
        </w:rPr>
        <w:t xml:space="preserve"> </w:t>
      </w:r>
      <w:r w:rsidRPr="00F7041D">
        <w:rPr>
          <w:rFonts w:hint="cs"/>
          <w:rtl/>
        </w:rPr>
        <w:t>بالخطتين</w:t>
      </w:r>
      <w:r w:rsidRPr="00F7041D">
        <w:rPr>
          <w:rtl/>
        </w:rPr>
        <w:t xml:space="preserve"> </w:t>
      </w:r>
      <w:r w:rsidRPr="00F7041D">
        <w:rPr>
          <w:rFonts w:hint="cs"/>
          <w:rtl/>
        </w:rPr>
        <w:t>الاستراتيجية</w:t>
      </w:r>
      <w:r w:rsidRPr="00F7041D">
        <w:rPr>
          <w:rtl/>
        </w:rPr>
        <w:t xml:space="preserve"> </w:t>
      </w:r>
      <w:r w:rsidRPr="00F7041D">
        <w:rPr>
          <w:rFonts w:hint="cs"/>
          <w:rtl/>
        </w:rPr>
        <w:t>والمالية</w:t>
      </w:r>
      <w:r w:rsidRPr="00F7041D">
        <w:rPr>
          <w:rtl/>
        </w:rPr>
        <w:t xml:space="preserve"> </w:t>
      </w:r>
      <w:r w:rsidRPr="00F7041D">
        <w:rPr>
          <w:rFonts w:hint="cs"/>
          <w:rtl/>
          <w:cs/>
        </w:rPr>
        <w:t>(</w:t>
      </w:r>
      <w:r w:rsidRPr="00F7041D">
        <w:t>CWG-SFP</w:t>
      </w:r>
      <w:r w:rsidRPr="00F7041D">
        <w:rPr>
          <w:rFonts w:hint="cs"/>
          <w:rtl/>
        </w:rPr>
        <w:t>)</w:t>
      </w:r>
      <w:r w:rsidRPr="00F7041D">
        <w:rPr>
          <w:rtl/>
        </w:rPr>
        <w:t xml:space="preserve"> دوراً فريداً في تصميم استراتيجية </w:t>
      </w:r>
      <w:r w:rsidRPr="00F7041D">
        <w:rPr>
          <w:rFonts w:hint="cs"/>
          <w:rtl/>
        </w:rPr>
        <w:t xml:space="preserve">ذات </w:t>
      </w:r>
      <w:r w:rsidRPr="00F7041D">
        <w:rPr>
          <w:rtl/>
        </w:rPr>
        <w:t xml:space="preserve">مستوى </w:t>
      </w:r>
      <w:r w:rsidRPr="00F7041D">
        <w:rPr>
          <w:rFonts w:hint="cs"/>
          <w:rtl/>
        </w:rPr>
        <w:t>رفيع جداً</w:t>
      </w:r>
      <w:r w:rsidRPr="00F7041D">
        <w:rPr>
          <w:rtl/>
        </w:rPr>
        <w:t xml:space="preserve"> للاتحاد. وعادة</w:t>
      </w:r>
      <w:r w:rsidR="0046020C">
        <w:rPr>
          <w:rFonts w:hint="cs"/>
          <w:rtl/>
        </w:rPr>
        <w:t>ً</w:t>
      </w:r>
      <w:r w:rsidRPr="00F7041D">
        <w:rPr>
          <w:rtl/>
        </w:rPr>
        <w:t xml:space="preserve"> ما يتم بعد ذلك مواءمة هذه الاستراتيجية بشكل وثيق مع الخط</w:t>
      </w:r>
      <w:r w:rsidRPr="00F7041D">
        <w:rPr>
          <w:rFonts w:hint="cs"/>
          <w:rtl/>
        </w:rPr>
        <w:t>تين</w:t>
      </w:r>
      <w:r w:rsidRPr="00F7041D">
        <w:rPr>
          <w:rtl/>
        </w:rPr>
        <w:t xml:space="preserve"> المالية والتشغيلية. وقد أخذ تخطيط استراتيجية الاتحاد للفترة 2024-2027 في الاعتبار جوانب أوسع نطاقاً للاتحاد، مثل التحليل الداخلي والخارجي للوضع في الاتحاد بأكمله، </w:t>
      </w:r>
      <w:r w:rsidRPr="00F7041D">
        <w:rPr>
          <w:rFonts w:hint="cs"/>
          <w:rtl/>
        </w:rPr>
        <w:t>ب</w:t>
      </w:r>
      <w:r w:rsidRPr="00F7041D">
        <w:rPr>
          <w:rtl/>
        </w:rPr>
        <w:t xml:space="preserve">هدفين استراتيجيين رفيعي المستوى ومؤشرات الأداء الرئيسية ذات الصلة. وبالإضافة إلى ذلك، قدمت الخطة الاستراتيجية للاتحاد للفترة 2024-2027 طبقة أفقية جديدة في الإطار الاستراتيجي للاتحاد، تتألف من عدد من الأولويات </w:t>
      </w:r>
      <w:proofErr w:type="spellStart"/>
      <w:r w:rsidRPr="00F7041D">
        <w:rPr>
          <w:rtl/>
        </w:rPr>
        <w:t>المواضيعية</w:t>
      </w:r>
      <w:proofErr w:type="spellEnd"/>
      <w:r w:rsidRPr="00F7041D">
        <w:rPr>
          <w:rtl/>
        </w:rPr>
        <w:t xml:space="preserve"> رفيعة المستوى. وقد ساعدت كل هذه المكونات من بين </w:t>
      </w:r>
      <w:r w:rsidRPr="00F7041D">
        <w:rPr>
          <w:rFonts w:hint="cs"/>
          <w:rtl/>
        </w:rPr>
        <w:t>مكونات</w:t>
      </w:r>
      <w:r w:rsidRPr="00F7041D">
        <w:rPr>
          <w:rtl/>
        </w:rPr>
        <w:t xml:space="preserve"> أخرى في تصميم استراتيجية الاتحاد للفترة 2024-2027. وتفتقر لجان الدراسات التابعة لقطاع تقييس الاتصالات إلى الأساس الاستراتيجي، كل منها ضمن ولايتها، مقارنة بالممارسات </w:t>
      </w:r>
      <w:r w:rsidRPr="00F7041D">
        <w:rPr>
          <w:rFonts w:hint="cs"/>
          <w:rtl/>
        </w:rPr>
        <w:t xml:space="preserve">المتبعة </w:t>
      </w:r>
      <w:r w:rsidRPr="00F7041D">
        <w:rPr>
          <w:rtl/>
        </w:rPr>
        <w:t xml:space="preserve">في </w:t>
      </w:r>
      <w:r w:rsidRPr="00F7041D">
        <w:rPr>
          <w:rFonts w:hint="cs"/>
          <w:rtl/>
        </w:rPr>
        <w:t>ال</w:t>
      </w:r>
      <w:r w:rsidRPr="00F7041D">
        <w:rPr>
          <w:rtl/>
        </w:rPr>
        <w:t xml:space="preserve">منظمات الأخرى </w:t>
      </w:r>
      <w:r w:rsidRPr="00F7041D">
        <w:rPr>
          <w:rFonts w:hint="cs"/>
          <w:rtl/>
        </w:rPr>
        <w:t>المعنية ب</w:t>
      </w:r>
      <w:r w:rsidRPr="00F7041D">
        <w:rPr>
          <w:rtl/>
        </w:rPr>
        <w:t xml:space="preserve">وضع المعايير </w:t>
      </w:r>
      <w:r w:rsidRPr="00F7041D">
        <w:rPr>
          <w:rFonts w:hint="cs"/>
          <w:rtl/>
        </w:rPr>
        <w:t>(</w:t>
      </w:r>
      <w:r w:rsidRPr="00F7041D">
        <w:t>SDO</w:t>
      </w:r>
      <w:r w:rsidRPr="00F7041D">
        <w:rPr>
          <w:rFonts w:hint="cs"/>
          <w:rtl/>
        </w:rPr>
        <w:t xml:space="preserve">) </w:t>
      </w:r>
      <w:r w:rsidRPr="00F7041D">
        <w:rPr>
          <w:rtl/>
        </w:rPr>
        <w:t>فيما يتعلق بلجانها ال</w:t>
      </w:r>
      <w:r w:rsidRPr="00F7041D">
        <w:rPr>
          <w:rFonts w:hint="cs"/>
          <w:rtl/>
        </w:rPr>
        <w:t>تق</w:t>
      </w:r>
      <w:r w:rsidRPr="00F7041D">
        <w:rPr>
          <w:rtl/>
        </w:rPr>
        <w:t xml:space="preserve">نية. وهناك حاجة </w:t>
      </w:r>
      <w:r w:rsidRPr="00F7041D">
        <w:rPr>
          <w:rFonts w:hint="cs"/>
          <w:rtl/>
        </w:rPr>
        <w:t xml:space="preserve">إلى </w:t>
      </w:r>
      <w:r w:rsidRPr="00E90009">
        <w:rPr>
          <w:rFonts w:hint="cs"/>
          <w:spacing w:val="-4"/>
          <w:rtl/>
        </w:rPr>
        <w:t>تعميم</w:t>
      </w:r>
      <w:r w:rsidRPr="00E90009">
        <w:rPr>
          <w:spacing w:val="-4"/>
          <w:rtl/>
        </w:rPr>
        <w:t xml:space="preserve"> الإدارة على أساس النتائج</w:t>
      </w:r>
      <w:r w:rsidRPr="00E90009">
        <w:rPr>
          <w:rFonts w:hint="cs"/>
          <w:spacing w:val="-4"/>
          <w:rtl/>
        </w:rPr>
        <w:t xml:space="preserve"> (</w:t>
      </w:r>
      <w:r w:rsidRPr="00E90009">
        <w:rPr>
          <w:spacing w:val="-4"/>
        </w:rPr>
        <w:t>RBM</w:t>
      </w:r>
      <w:r w:rsidRPr="00E90009">
        <w:rPr>
          <w:rFonts w:hint="cs"/>
          <w:spacing w:val="-4"/>
          <w:rtl/>
        </w:rPr>
        <w:t>)</w:t>
      </w:r>
      <w:r w:rsidRPr="00E90009">
        <w:rPr>
          <w:spacing w:val="-4"/>
          <w:rtl/>
        </w:rPr>
        <w:t xml:space="preserve"> في قطاع تقييس الاتصالات، بطريقة شاملة، وفقاً للقرار 151 (المراج</w:t>
      </w:r>
      <w:r w:rsidRPr="00E90009">
        <w:rPr>
          <w:rFonts w:hint="cs"/>
          <w:spacing w:val="-4"/>
          <w:rtl/>
        </w:rPr>
        <w:t>َ</w:t>
      </w:r>
      <w:r w:rsidRPr="00E90009">
        <w:rPr>
          <w:spacing w:val="-4"/>
          <w:rtl/>
        </w:rPr>
        <w:t>ع في بوخارست، 2022)</w:t>
      </w:r>
      <w:r w:rsidRPr="00F7041D">
        <w:rPr>
          <w:rtl/>
        </w:rPr>
        <w:t xml:space="preserve"> لمؤتمر المندوبين المفوضين، </w:t>
      </w:r>
      <w:r w:rsidRPr="00F7041D">
        <w:rPr>
          <w:rFonts w:hint="cs"/>
          <w:rtl/>
        </w:rPr>
        <w:t>بشأن</w:t>
      </w:r>
      <w:r w:rsidRPr="00F7041D">
        <w:rPr>
          <w:rtl/>
        </w:rPr>
        <w:t xml:space="preserve"> </w:t>
      </w:r>
      <w:r w:rsidRPr="00F7041D">
        <w:rPr>
          <w:rFonts w:hint="cs"/>
          <w:rtl/>
        </w:rPr>
        <w:t>تحسين</w:t>
      </w:r>
      <w:r w:rsidRPr="00F7041D">
        <w:rPr>
          <w:rtl/>
        </w:rPr>
        <w:t xml:space="preserve"> </w:t>
      </w:r>
      <w:r w:rsidRPr="00F7041D">
        <w:rPr>
          <w:rFonts w:hint="cs"/>
          <w:rtl/>
        </w:rPr>
        <w:t>الإدارة</w:t>
      </w:r>
      <w:r w:rsidRPr="00F7041D">
        <w:rPr>
          <w:rtl/>
        </w:rPr>
        <w:t xml:space="preserve"> </w:t>
      </w:r>
      <w:r w:rsidRPr="00F7041D">
        <w:rPr>
          <w:rFonts w:hint="cs"/>
          <w:rtl/>
        </w:rPr>
        <w:t>على</w:t>
      </w:r>
      <w:r w:rsidRPr="00F7041D">
        <w:rPr>
          <w:rtl/>
        </w:rPr>
        <w:t xml:space="preserve"> </w:t>
      </w:r>
      <w:r w:rsidRPr="00F7041D">
        <w:rPr>
          <w:rFonts w:hint="cs"/>
          <w:rtl/>
        </w:rPr>
        <w:t>أساس</w:t>
      </w:r>
      <w:r w:rsidRPr="00F7041D">
        <w:rPr>
          <w:rtl/>
        </w:rPr>
        <w:t xml:space="preserve"> </w:t>
      </w:r>
      <w:r w:rsidRPr="00F7041D">
        <w:rPr>
          <w:rFonts w:hint="cs"/>
          <w:rtl/>
        </w:rPr>
        <w:t>النتائج</w:t>
      </w:r>
      <w:r w:rsidRPr="00F7041D">
        <w:rPr>
          <w:rtl/>
        </w:rPr>
        <w:t xml:space="preserve"> </w:t>
      </w:r>
      <w:r w:rsidRPr="00F7041D">
        <w:rPr>
          <w:rFonts w:hint="cs"/>
          <w:rtl/>
        </w:rPr>
        <w:t>في</w:t>
      </w:r>
      <w:r w:rsidRPr="00F7041D">
        <w:rPr>
          <w:rtl/>
        </w:rPr>
        <w:t xml:space="preserve"> </w:t>
      </w:r>
      <w:r w:rsidRPr="00F7041D">
        <w:rPr>
          <w:rFonts w:hint="cs"/>
          <w:rtl/>
        </w:rPr>
        <w:t>الاتحاد</w:t>
      </w:r>
      <w:r w:rsidRPr="00F7041D">
        <w:rPr>
          <w:rtl/>
        </w:rPr>
        <w:t xml:space="preserve">، وهو ما </w:t>
      </w:r>
      <w:r w:rsidRPr="00F7041D">
        <w:rPr>
          <w:rFonts w:hint="cs"/>
          <w:rtl/>
        </w:rPr>
        <w:t>ينقصه</w:t>
      </w:r>
      <w:r w:rsidRPr="00F7041D">
        <w:rPr>
          <w:rtl/>
        </w:rPr>
        <w:t xml:space="preserve"> اليوم. وتقتصر الولاية الحالية </w:t>
      </w:r>
      <w:r w:rsidRPr="00F7041D">
        <w:rPr>
          <w:rFonts w:hint="cs"/>
          <w:rtl/>
        </w:rPr>
        <w:t>لفريق</w:t>
      </w:r>
      <w:r w:rsidRPr="00F7041D">
        <w:rPr>
          <w:rtl/>
        </w:rPr>
        <w:t xml:space="preserve"> </w:t>
      </w:r>
      <w:r w:rsidRPr="00F7041D">
        <w:rPr>
          <w:rFonts w:hint="cs"/>
          <w:rtl/>
        </w:rPr>
        <w:t>المقرِّر</w:t>
      </w:r>
      <w:r w:rsidRPr="00F7041D">
        <w:rPr>
          <w:rtl/>
        </w:rPr>
        <w:t xml:space="preserve"> </w:t>
      </w:r>
      <w:r w:rsidRPr="00F7041D">
        <w:rPr>
          <w:rFonts w:hint="cs"/>
          <w:rtl/>
        </w:rPr>
        <w:t>التابع</w:t>
      </w:r>
      <w:r w:rsidRPr="00F7041D">
        <w:rPr>
          <w:rtl/>
        </w:rPr>
        <w:t xml:space="preserve"> </w:t>
      </w:r>
      <w:r w:rsidRPr="00F7041D">
        <w:rPr>
          <w:rFonts w:hint="cs"/>
          <w:rtl/>
        </w:rPr>
        <w:t>للفريق الاستشاري لتقييس الاتصالات</w:t>
      </w:r>
      <w:r w:rsidRPr="00F7041D">
        <w:rPr>
          <w:rtl/>
        </w:rPr>
        <w:t xml:space="preserve"> </w:t>
      </w:r>
      <w:r w:rsidRPr="00F7041D">
        <w:rPr>
          <w:rFonts w:hint="cs"/>
          <w:rtl/>
        </w:rPr>
        <w:t>والمعني</w:t>
      </w:r>
      <w:r w:rsidRPr="00F7041D">
        <w:rPr>
          <w:rtl/>
        </w:rPr>
        <w:t xml:space="preserve"> </w:t>
      </w:r>
      <w:r w:rsidRPr="00F7041D">
        <w:rPr>
          <w:rFonts w:hint="cs"/>
          <w:rtl/>
        </w:rPr>
        <w:t>بالخطتين</w:t>
      </w:r>
      <w:r w:rsidRPr="00F7041D">
        <w:rPr>
          <w:rtl/>
        </w:rPr>
        <w:t xml:space="preserve"> </w:t>
      </w:r>
      <w:r w:rsidRPr="00F7041D">
        <w:rPr>
          <w:rFonts w:hint="cs"/>
          <w:rtl/>
        </w:rPr>
        <w:t>الاستراتيجية</w:t>
      </w:r>
      <w:r w:rsidRPr="00F7041D">
        <w:rPr>
          <w:rtl/>
        </w:rPr>
        <w:t xml:space="preserve"> </w:t>
      </w:r>
      <w:r w:rsidRPr="00F7041D">
        <w:rPr>
          <w:rFonts w:hint="cs"/>
          <w:rtl/>
        </w:rPr>
        <w:t>والتشغيلية</w:t>
      </w:r>
      <w:r w:rsidRPr="00F7041D">
        <w:rPr>
          <w:rtl/>
        </w:rPr>
        <w:t xml:space="preserve"> على صياغة مساهمة قطاع تقييس الاتصالات في الخطة الاستراتيجية للاتحاد، </w:t>
      </w:r>
      <w:r w:rsidRPr="00F7041D">
        <w:rPr>
          <w:rFonts w:hint="cs"/>
          <w:rtl/>
        </w:rPr>
        <w:t>وينعقد الفريق</w:t>
      </w:r>
      <w:r w:rsidRPr="00F7041D">
        <w:rPr>
          <w:rtl/>
        </w:rPr>
        <w:t xml:space="preserve"> عام أو عامين قبل مؤتمر المندوبين المفوضين، و</w:t>
      </w:r>
      <w:r w:rsidRPr="00F7041D">
        <w:rPr>
          <w:rFonts w:hint="cs"/>
          <w:rtl/>
        </w:rPr>
        <w:t>هو ما</w:t>
      </w:r>
      <w:r w:rsidRPr="00F7041D">
        <w:rPr>
          <w:rtl/>
        </w:rPr>
        <w:t xml:space="preserve"> يبدو غير كاف ل</w:t>
      </w:r>
      <w:r w:rsidRPr="00F7041D">
        <w:rPr>
          <w:rFonts w:hint="cs"/>
          <w:rtl/>
        </w:rPr>
        <w:t>تناول</w:t>
      </w:r>
      <w:r w:rsidRPr="00F7041D">
        <w:rPr>
          <w:rtl/>
        </w:rPr>
        <w:t xml:space="preserve"> التخطيط الاستراتيجي بشكل منتظم لقطاع تقييس الاتصالات بأكمله. ولا يوجد تخطيط استراتيجي على مستوى لجان الدراسات </w:t>
      </w:r>
      <w:r w:rsidRPr="00F7041D">
        <w:rPr>
          <w:rFonts w:hint="cs"/>
          <w:rtl/>
        </w:rPr>
        <w:t>(</w:t>
      </w:r>
      <w:r w:rsidRPr="00F7041D">
        <w:rPr>
          <w:rtl/>
        </w:rPr>
        <w:t xml:space="preserve">تقوم </w:t>
      </w:r>
      <w:r w:rsidRPr="00F7041D">
        <w:rPr>
          <w:rFonts w:hint="cs"/>
          <w:rtl/>
        </w:rPr>
        <w:t>ال</w:t>
      </w:r>
      <w:r w:rsidRPr="00F7041D">
        <w:rPr>
          <w:rtl/>
        </w:rPr>
        <w:t xml:space="preserve">منظمة </w:t>
      </w:r>
      <w:r w:rsidRPr="00F7041D">
        <w:rPr>
          <w:rFonts w:hint="cs"/>
          <w:rtl/>
        </w:rPr>
        <w:t>الدولية لتوحيد المقاييس</w:t>
      </w:r>
      <w:r w:rsidRPr="00F7041D">
        <w:rPr>
          <w:rtl/>
        </w:rPr>
        <w:t xml:space="preserve"> بذلك على مستوى لجانها ال</w:t>
      </w:r>
      <w:r w:rsidRPr="00F7041D">
        <w:rPr>
          <w:rFonts w:hint="cs"/>
          <w:rtl/>
        </w:rPr>
        <w:t>تق</w:t>
      </w:r>
      <w:r w:rsidRPr="00F7041D">
        <w:rPr>
          <w:rtl/>
        </w:rPr>
        <w:t>نية</w:t>
      </w:r>
      <w:r w:rsidRPr="00F7041D">
        <w:rPr>
          <w:rFonts w:hint="cs"/>
          <w:rtl/>
        </w:rPr>
        <w:t>)</w:t>
      </w:r>
      <w:r w:rsidRPr="00F7041D">
        <w:rPr>
          <w:rtl/>
        </w:rPr>
        <w:t>. و</w:t>
      </w:r>
      <w:r w:rsidRPr="00F7041D">
        <w:rPr>
          <w:rFonts w:hint="cs"/>
          <w:rtl/>
        </w:rPr>
        <w:t>قد</w:t>
      </w:r>
      <w:r w:rsidRPr="00F7041D">
        <w:rPr>
          <w:rtl/>
        </w:rPr>
        <w:t xml:space="preserve"> يكون </w:t>
      </w:r>
      <w:r w:rsidRPr="00F7041D">
        <w:rPr>
          <w:rFonts w:hint="cs"/>
          <w:rtl/>
        </w:rPr>
        <w:t>ذلك</w:t>
      </w:r>
      <w:r w:rsidRPr="00F7041D">
        <w:rPr>
          <w:rtl/>
        </w:rPr>
        <w:t xml:space="preserve"> ممكناً على مستوى فريق إدارة </w:t>
      </w:r>
      <w:r w:rsidRPr="00F7041D">
        <w:rPr>
          <w:rFonts w:hint="cs"/>
          <w:rtl/>
        </w:rPr>
        <w:t>لجان الدراسات ب</w:t>
      </w:r>
      <w:r w:rsidRPr="00F7041D">
        <w:rPr>
          <w:rtl/>
        </w:rPr>
        <w:t xml:space="preserve">قطاع تقييس الاتصالات. وعلاوة على ذلك، بُذلت </w:t>
      </w:r>
      <w:r w:rsidRPr="00F7041D">
        <w:rPr>
          <w:rFonts w:hint="cs"/>
          <w:rtl/>
        </w:rPr>
        <w:t>محاولات غير ناجحة</w:t>
      </w:r>
      <w:r w:rsidRPr="00F7041D">
        <w:rPr>
          <w:rtl/>
        </w:rPr>
        <w:t xml:space="preserve"> ولكن جديرة بالثناء في </w:t>
      </w:r>
      <w:r w:rsidRPr="00F7041D">
        <w:rPr>
          <w:rFonts w:hint="cs"/>
          <w:rtl/>
        </w:rPr>
        <w:t>أفرقة</w:t>
      </w:r>
      <w:r w:rsidRPr="00F7041D">
        <w:rPr>
          <w:rtl/>
        </w:rPr>
        <w:t xml:space="preserve"> </w:t>
      </w:r>
      <w:r w:rsidRPr="00F7041D">
        <w:rPr>
          <w:rFonts w:hint="cs"/>
          <w:rtl/>
        </w:rPr>
        <w:t>المقرِّرين</w:t>
      </w:r>
      <w:r w:rsidRPr="00F7041D">
        <w:rPr>
          <w:rtl/>
        </w:rPr>
        <w:t xml:space="preserve"> </w:t>
      </w:r>
      <w:r w:rsidRPr="00F7041D">
        <w:rPr>
          <w:rFonts w:hint="cs"/>
          <w:rtl/>
        </w:rPr>
        <w:t>التابعة</w:t>
      </w:r>
      <w:r w:rsidRPr="00F7041D">
        <w:rPr>
          <w:rtl/>
        </w:rPr>
        <w:t xml:space="preserve"> </w:t>
      </w:r>
      <w:r w:rsidRPr="00F7041D">
        <w:rPr>
          <w:rFonts w:hint="cs"/>
          <w:rtl/>
        </w:rPr>
        <w:t>للفريق الاستشاري لتقييس الاتصالات</w:t>
      </w:r>
      <w:r w:rsidRPr="00F7041D">
        <w:rPr>
          <w:rtl/>
        </w:rPr>
        <w:t xml:space="preserve">، مثل تلك المتعلقة </w:t>
      </w:r>
      <w:r w:rsidRPr="00F7041D">
        <w:rPr>
          <w:rFonts w:hint="cs"/>
          <w:rtl/>
        </w:rPr>
        <w:t xml:space="preserve">بمشاركة دوائر الصناعة </w:t>
      </w:r>
      <w:r w:rsidRPr="00F7041D">
        <w:rPr>
          <w:rtl/>
        </w:rPr>
        <w:t xml:space="preserve">وتقييم اجتماعات </w:t>
      </w:r>
      <w:r w:rsidRPr="00F7041D">
        <w:rPr>
          <w:rFonts w:hint="cs"/>
          <w:rtl/>
        </w:rPr>
        <w:t>كبار</w:t>
      </w:r>
      <w:r w:rsidRPr="00F7041D">
        <w:rPr>
          <w:rtl/>
        </w:rPr>
        <w:t xml:space="preserve"> </w:t>
      </w:r>
      <w:r w:rsidRPr="00F7041D">
        <w:rPr>
          <w:rFonts w:hint="cs"/>
          <w:rtl/>
        </w:rPr>
        <w:t>المسؤولين</w:t>
      </w:r>
      <w:r w:rsidRPr="00F7041D">
        <w:rPr>
          <w:rtl/>
        </w:rPr>
        <w:t xml:space="preserve"> </w:t>
      </w:r>
      <w:r w:rsidRPr="00F7041D">
        <w:rPr>
          <w:rFonts w:hint="cs"/>
          <w:rtl/>
        </w:rPr>
        <w:t>التنفيذيين</w:t>
      </w:r>
      <w:r w:rsidRPr="00F7041D">
        <w:rPr>
          <w:rtl/>
        </w:rPr>
        <w:t xml:space="preserve"> </w:t>
      </w:r>
      <w:r w:rsidRPr="00F7041D">
        <w:rPr>
          <w:rFonts w:hint="cs"/>
          <w:rtl/>
        </w:rPr>
        <w:t>(</w:t>
      </w:r>
      <w:r w:rsidRPr="00F7041D">
        <w:rPr>
          <w:rtl/>
        </w:rPr>
        <w:t>القرار</w:t>
      </w:r>
      <w:r w:rsidRPr="00F7041D">
        <w:rPr>
          <w:rFonts w:hint="cs"/>
          <w:rtl/>
        </w:rPr>
        <w:t xml:space="preserve"> 68 (المراجَع في الحمامات، 2016) </w:t>
      </w:r>
      <w:r w:rsidRPr="00F7041D">
        <w:rPr>
          <w:rtl/>
        </w:rPr>
        <w:t xml:space="preserve">لهذه الجمعية بشأن </w:t>
      </w:r>
      <w:r w:rsidRPr="00F7041D">
        <w:rPr>
          <w:rFonts w:hint="cs"/>
          <w:rtl/>
        </w:rPr>
        <w:t>الدور</w:t>
      </w:r>
      <w:r w:rsidRPr="00F7041D">
        <w:rPr>
          <w:rtl/>
        </w:rPr>
        <w:t xml:space="preserve"> </w:t>
      </w:r>
      <w:r w:rsidRPr="00F7041D">
        <w:rPr>
          <w:rFonts w:hint="cs"/>
          <w:rtl/>
        </w:rPr>
        <w:t>المتطور</w:t>
      </w:r>
      <w:r w:rsidRPr="00F7041D">
        <w:rPr>
          <w:rtl/>
        </w:rPr>
        <w:t xml:space="preserve"> </w:t>
      </w:r>
      <w:r w:rsidRPr="00F7041D">
        <w:rPr>
          <w:rFonts w:hint="cs"/>
          <w:rtl/>
        </w:rPr>
        <w:t>لدوائر</w:t>
      </w:r>
      <w:r w:rsidRPr="00F7041D">
        <w:rPr>
          <w:rtl/>
        </w:rPr>
        <w:t xml:space="preserve"> </w:t>
      </w:r>
      <w:r w:rsidRPr="00F7041D">
        <w:rPr>
          <w:rFonts w:hint="cs"/>
          <w:rtl/>
        </w:rPr>
        <w:t>الصناعة</w:t>
      </w:r>
      <w:r w:rsidRPr="00F7041D">
        <w:rPr>
          <w:rtl/>
        </w:rPr>
        <w:t xml:space="preserve"> </w:t>
      </w:r>
      <w:r w:rsidRPr="00F7041D">
        <w:rPr>
          <w:rFonts w:hint="cs"/>
          <w:rtl/>
        </w:rPr>
        <w:t>في</w:t>
      </w:r>
      <w:r w:rsidRPr="00F7041D">
        <w:rPr>
          <w:rtl/>
        </w:rPr>
        <w:t xml:space="preserve"> </w:t>
      </w:r>
      <w:r w:rsidRPr="00F7041D">
        <w:rPr>
          <w:rFonts w:hint="cs"/>
          <w:rtl/>
        </w:rPr>
        <w:t>قطاع</w:t>
      </w:r>
      <w:r w:rsidRPr="00F7041D">
        <w:rPr>
          <w:rtl/>
        </w:rPr>
        <w:t xml:space="preserve"> </w:t>
      </w:r>
      <w:r w:rsidRPr="00F7041D">
        <w:rPr>
          <w:rFonts w:hint="cs"/>
          <w:rtl/>
        </w:rPr>
        <w:t>تقييس</w:t>
      </w:r>
      <w:r w:rsidRPr="00F7041D">
        <w:rPr>
          <w:rtl/>
        </w:rPr>
        <w:t xml:space="preserve"> </w:t>
      </w:r>
      <w:r w:rsidRPr="00F7041D">
        <w:rPr>
          <w:rFonts w:hint="cs"/>
          <w:rtl/>
        </w:rPr>
        <w:t>الاتصالات)</w:t>
      </w:r>
      <w:r w:rsidRPr="00F7041D">
        <w:rPr>
          <w:rtl/>
        </w:rPr>
        <w:t xml:space="preserve">، وإعادة هيكلة لجان دراسات قطاع تقييس الاتصالات بالاتحاد (القرار 99 (جنيف، 2022) لهذه الجمعية بشأن </w:t>
      </w:r>
      <w:r w:rsidRPr="00F7041D">
        <w:rPr>
          <w:rFonts w:hint="cs"/>
          <w:rtl/>
        </w:rPr>
        <w:t>النظر</w:t>
      </w:r>
      <w:r w:rsidRPr="00F7041D">
        <w:rPr>
          <w:rtl/>
        </w:rPr>
        <w:t xml:space="preserve"> </w:t>
      </w:r>
      <w:r w:rsidRPr="00F7041D">
        <w:rPr>
          <w:rFonts w:hint="cs"/>
          <w:rtl/>
        </w:rPr>
        <w:t>في</w:t>
      </w:r>
      <w:r w:rsidRPr="00F7041D">
        <w:rPr>
          <w:rtl/>
        </w:rPr>
        <w:t xml:space="preserve"> </w:t>
      </w:r>
      <w:r w:rsidRPr="00F7041D">
        <w:rPr>
          <w:rFonts w:hint="cs"/>
          <w:rtl/>
        </w:rPr>
        <w:t>إجراء</w:t>
      </w:r>
      <w:r w:rsidRPr="00F7041D">
        <w:rPr>
          <w:rtl/>
        </w:rPr>
        <w:t xml:space="preserve"> </w:t>
      </w:r>
      <w:r w:rsidRPr="00F7041D">
        <w:rPr>
          <w:rFonts w:hint="cs"/>
          <w:rtl/>
        </w:rPr>
        <w:t>إصلاح</w:t>
      </w:r>
      <w:r w:rsidRPr="00F7041D">
        <w:rPr>
          <w:rtl/>
        </w:rPr>
        <w:t xml:space="preserve"> </w:t>
      </w:r>
      <w:r w:rsidRPr="00F7041D">
        <w:rPr>
          <w:rFonts w:hint="cs"/>
          <w:rtl/>
        </w:rPr>
        <w:t>تنظيمي</w:t>
      </w:r>
      <w:r w:rsidRPr="00F7041D">
        <w:rPr>
          <w:rtl/>
        </w:rPr>
        <w:t xml:space="preserve"> </w:t>
      </w:r>
      <w:r w:rsidRPr="00F7041D">
        <w:rPr>
          <w:rFonts w:hint="cs"/>
          <w:rtl/>
        </w:rPr>
        <w:t>للجان</w:t>
      </w:r>
      <w:r w:rsidRPr="00F7041D">
        <w:rPr>
          <w:rtl/>
        </w:rPr>
        <w:t xml:space="preserve"> </w:t>
      </w:r>
      <w:r w:rsidRPr="00F7041D">
        <w:rPr>
          <w:rFonts w:hint="cs"/>
          <w:rtl/>
        </w:rPr>
        <w:t>الدراسات</w:t>
      </w:r>
      <w:r w:rsidRPr="00F7041D">
        <w:rPr>
          <w:rtl/>
        </w:rPr>
        <w:t xml:space="preserve"> </w:t>
      </w:r>
      <w:r w:rsidRPr="00F7041D">
        <w:rPr>
          <w:rFonts w:hint="cs"/>
          <w:rtl/>
        </w:rPr>
        <w:t>التابعة</w:t>
      </w:r>
      <w:r w:rsidRPr="00F7041D">
        <w:rPr>
          <w:rtl/>
        </w:rPr>
        <w:t xml:space="preserve"> </w:t>
      </w:r>
      <w:r w:rsidRPr="00F7041D">
        <w:rPr>
          <w:rFonts w:hint="cs"/>
          <w:rtl/>
        </w:rPr>
        <w:t>لقطاع</w:t>
      </w:r>
      <w:r w:rsidRPr="00F7041D">
        <w:rPr>
          <w:rtl/>
        </w:rPr>
        <w:t xml:space="preserve"> </w:t>
      </w:r>
      <w:r w:rsidRPr="00F7041D">
        <w:rPr>
          <w:rFonts w:hint="cs"/>
          <w:rtl/>
        </w:rPr>
        <w:t>تقييس</w:t>
      </w:r>
      <w:r w:rsidRPr="00F7041D">
        <w:rPr>
          <w:rtl/>
        </w:rPr>
        <w:t xml:space="preserve"> </w:t>
      </w:r>
      <w:r w:rsidRPr="00F7041D">
        <w:rPr>
          <w:rFonts w:hint="cs"/>
          <w:rtl/>
        </w:rPr>
        <w:t>الاتصالات</w:t>
      </w:r>
      <w:r w:rsidRPr="00F7041D">
        <w:rPr>
          <w:rtl/>
        </w:rPr>
        <w:t xml:space="preserve"> </w:t>
      </w:r>
      <w:r w:rsidRPr="00F7041D">
        <w:rPr>
          <w:rFonts w:hint="cs"/>
          <w:rtl/>
        </w:rPr>
        <w:t>للاتحاد</w:t>
      </w:r>
      <w:r w:rsidRPr="00F7041D">
        <w:rPr>
          <w:rtl/>
        </w:rPr>
        <w:t xml:space="preserve"> </w:t>
      </w:r>
      <w:r w:rsidRPr="00F7041D">
        <w:rPr>
          <w:rFonts w:hint="cs"/>
          <w:rtl/>
        </w:rPr>
        <w:t>الدولي</w:t>
      </w:r>
      <w:r w:rsidRPr="00F7041D">
        <w:rPr>
          <w:rtl/>
        </w:rPr>
        <w:t xml:space="preserve"> </w:t>
      </w:r>
      <w:r w:rsidRPr="00F7041D">
        <w:rPr>
          <w:rFonts w:hint="cs"/>
          <w:rtl/>
        </w:rPr>
        <w:t>للاتصالات</w:t>
      </w:r>
      <w:r w:rsidRPr="00F7041D">
        <w:rPr>
          <w:rtl/>
        </w:rPr>
        <w:t xml:space="preserve">)، </w:t>
      </w:r>
      <w:r w:rsidRPr="00F7041D">
        <w:rPr>
          <w:rFonts w:hint="cs"/>
          <w:rtl/>
        </w:rPr>
        <w:t>وعدم وجود</w:t>
      </w:r>
      <w:r w:rsidRPr="00F7041D">
        <w:rPr>
          <w:rtl/>
        </w:rPr>
        <w:t xml:space="preserve"> أساس مشترك واستراتيجي لجميع هذه المبادرات، حيث </w:t>
      </w:r>
      <w:r w:rsidRPr="00F7041D">
        <w:rPr>
          <w:rFonts w:hint="cs"/>
          <w:rtl/>
        </w:rPr>
        <w:t xml:space="preserve">لا توجد عملية تخطيط استراتيجي تربط </w:t>
      </w:r>
      <w:r w:rsidRPr="00F7041D">
        <w:rPr>
          <w:rtl/>
        </w:rPr>
        <w:t xml:space="preserve">كل هذه المبادرات معاً بطريقة أكثر شمولاً، مما يوفر وضعاً استراتيجياً أكثر قوة لقطاع تقييس الاتصالات، </w:t>
      </w:r>
      <w:r w:rsidRPr="00F7041D">
        <w:rPr>
          <w:rFonts w:hint="cs"/>
          <w:rtl/>
        </w:rPr>
        <w:t>و</w:t>
      </w:r>
      <w:r w:rsidRPr="00F7041D">
        <w:rPr>
          <w:rtl/>
        </w:rPr>
        <w:t xml:space="preserve">يتابعه بشكل دائم الفريق الاستشاري </w:t>
      </w:r>
      <w:r w:rsidRPr="00F7041D">
        <w:rPr>
          <w:rtl/>
        </w:rPr>
        <w:lastRenderedPageBreak/>
        <w:t>لتقييس الاتصالات</w:t>
      </w:r>
      <w:r w:rsidRPr="00F7041D">
        <w:t>.</w:t>
      </w:r>
      <w:r w:rsidRPr="00F7041D">
        <w:rPr>
          <w:rtl/>
        </w:rPr>
        <w:t xml:space="preserve"> </w:t>
      </w:r>
      <w:r w:rsidRPr="00F7041D">
        <w:rPr>
          <w:rFonts w:hint="cs"/>
          <w:rtl/>
        </w:rPr>
        <w:t>وبناء عليه</w:t>
      </w:r>
      <w:r w:rsidRPr="00F7041D">
        <w:rPr>
          <w:rtl/>
        </w:rPr>
        <w:t xml:space="preserve">، </w:t>
      </w:r>
      <w:r w:rsidRPr="00F7041D">
        <w:rPr>
          <w:rFonts w:hint="cs"/>
          <w:rtl/>
        </w:rPr>
        <w:t>وفي ضوء</w:t>
      </w:r>
      <w:r w:rsidRPr="00F7041D">
        <w:rPr>
          <w:rtl/>
        </w:rPr>
        <w:t xml:space="preserve"> هيكل الاتحاد، الذي يتألف من بين </w:t>
      </w:r>
      <w:r w:rsidRPr="00F7041D">
        <w:rPr>
          <w:rFonts w:hint="cs"/>
          <w:rtl/>
        </w:rPr>
        <w:t xml:space="preserve">أقسام </w:t>
      </w:r>
      <w:r w:rsidRPr="00F7041D">
        <w:rPr>
          <w:rtl/>
        </w:rPr>
        <w:t xml:space="preserve">أخرى، من قطاعات، هناك حاجة </w:t>
      </w:r>
      <w:r w:rsidRPr="00F7041D">
        <w:rPr>
          <w:rFonts w:hint="cs"/>
          <w:rtl/>
        </w:rPr>
        <w:t xml:space="preserve">إلى أن يعتمد </w:t>
      </w:r>
      <w:r w:rsidRPr="00F7041D">
        <w:rPr>
          <w:rtl/>
        </w:rPr>
        <w:t>قطاع تقييس الاتصالات نهج</w:t>
      </w:r>
      <w:r w:rsidRPr="00F7041D">
        <w:rPr>
          <w:rFonts w:hint="cs"/>
          <w:rtl/>
        </w:rPr>
        <w:t>اً</w:t>
      </w:r>
      <w:r w:rsidRPr="00F7041D">
        <w:rPr>
          <w:rtl/>
        </w:rPr>
        <w:t xml:space="preserve"> </w:t>
      </w:r>
      <w:r w:rsidRPr="00F7041D">
        <w:rPr>
          <w:rFonts w:hint="cs"/>
          <w:rtl/>
        </w:rPr>
        <w:t>كلياً و</w:t>
      </w:r>
      <w:r w:rsidRPr="00F7041D">
        <w:rPr>
          <w:rtl/>
        </w:rPr>
        <w:t>شامل</w:t>
      </w:r>
      <w:r w:rsidRPr="00F7041D">
        <w:rPr>
          <w:rFonts w:hint="cs"/>
          <w:rtl/>
        </w:rPr>
        <w:t>اً</w:t>
      </w:r>
      <w:r w:rsidRPr="00F7041D">
        <w:rPr>
          <w:rtl/>
        </w:rPr>
        <w:t xml:space="preserve"> واستراتيجي</w:t>
      </w:r>
      <w:r w:rsidRPr="00F7041D">
        <w:rPr>
          <w:rFonts w:hint="cs"/>
          <w:rtl/>
        </w:rPr>
        <w:t>اً</w:t>
      </w:r>
      <w:r w:rsidRPr="00F7041D">
        <w:rPr>
          <w:rtl/>
        </w:rPr>
        <w:t xml:space="preserve"> </w:t>
      </w:r>
      <w:r w:rsidRPr="00F7041D">
        <w:rPr>
          <w:rFonts w:hint="cs"/>
          <w:rtl/>
        </w:rPr>
        <w:t>إزاء ا</w:t>
      </w:r>
      <w:r w:rsidRPr="00F7041D">
        <w:rPr>
          <w:rtl/>
        </w:rPr>
        <w:t>لتقييس في صناعة سريعة التغير و</w:t>
      </w:r>
      <w:r w:rsidRPr="00F7041D">
        <w:rPr>
          <w:rFonts w:hint="cs"/>
          <w:rtl/>
        </w:rPr>
        <w:t>كثيرة ال</w:t>
      </w:r>
      <w:r w:rsidRPr="00F7041D">
        <w:rPr>
          <w:rtl/>
        </w:rPr>
        <w:t>متطلب</w:t>
      </w:r>
      <w:r w:rsidRPr="00F7041D">
        <w:rPr>
          <w:rFonts w:hint="cs"/>
          <w:rtl/>
        </w:rPr>
        <w:t>ات</w:t>
      </w:r>
      <w:r w:rsidRPr="00F7041D">
        <w:rPr>
          <w:rtl/>
        </w:rPr>
        <w:t xml:space="preserve">، بما </w:t>
      </w:r>
      <w:proofErr w:type="spellStart"/>
      <w:r w:rsidRPr="00F7041D">
        <w:rPr>
          <w:rFonts w:hint="cs"/>
          <w:rtl/>
        </w:rPr>
        <w:t>يتواءم</w:t>
      </w:r>
      <w:proofErr w:type="spellEnd"/>
      <w:r w:rsidRPr="00F7041D">
        <w:rPr>
          <w:rtl/>
        </w:rPr>
        <w:t xml:space="preserve"> مع استراتيجية الاتحاد.</w:t>
      </w:r>
    </w:p>
    <w:p w14:paraId="0EF96953" w14:textId="76EEC06B" w:rsidR="00DB5792" w:rsidRDefault="00DB5792" w:rsidP="00DB5792">
      <w:pPr>
        <w:pStyle w:val="Headingb"/>
        <w:rPr>
          <w:rtl/>
        </w:rPr>
      </w:pPr>
      <w:r>
        <w:rPr>
          <w:rFonts w:hint="cs"/>
          <w:rtl/>
        </w:rPr>
        <w:t>المقترح</w:t>
      </w:r>
    </w:p>
    <w:p w14:paraId="6BF36975" w14:textId="77777777" w:rsidR="002D7580" w:rsidRPr="00F7041D" w:rsidRDefault="002D7580" w:rsidP="002D7580">
      <w:r w:rsidRPr="00F7041D">
        <w:rPr>
          <w:rtl/>
        </w:rPr>
        <w:t>يهدف مشروع القرار الجديد إلى تقديم التخطيط الاستراتيجي في قطاع تقييس الاتصالات بالاتحاد، بما في ذلك ل</w:t>
      </w:r>
      <w:r w:rsidRPr="00F7041D">
        <w:rPr>
          <w:rFonts w:hint="cs"/>
          <w:rtl/>
          <w:lang w:bidi="ar-EG"/>
        </w:rPr>
        <w:t>ل</w:t>
      </w:r>
      <w:r w:rsidRPr="00F7041D">
        <w:rPr>
          <w:rtl/>
        </w:rPr>
        <w:t>جان الدراسات.</w:t>
      </w:r>
    </w:p>
    <w:p w14:paraId="6950A450" w14:textId="77777777" w:rsidR="0012545F" w:rsidRPr="00B344B6" w:rsidRDefault="0012545F">
      <w:pPr>
        <w:bidi w:val="0"/>
        <w:spacing w:before="0" w:line="240" w:lineRule="auto"/>
        <w:jc w:val="left"/>
        <w:rPr>
          <w:rtl/>
        </w:rPr>
      </w:pPr>
      <w:r w:rsidRPr="00B344B6">
        <w:rPr>
          <w:rtl/>
        </w:rPr>
        <w:br w:type="page"/>
      </w:r>
    </w:p>
    <w:p w14:paraId="55BC8906" w14:textId="77777777" w:rsidR="00F9011D" w:rsidRDefault="00E850D1" w:rsidP="002D7580">
      <w:pPr>
        <w:pStyle w:val="Proposal"/>
        <w:spacing w:before="120"/>
      </w:pPr>
      <w:r>
        <w:lastRenderedPageBreak/>
        <w:t>ADD</w:t>
      </w:r>
      <w:r>
        <w:tab/>
        <w:t>ATU/35A36/1</w:t>
      </w:r>
    </w:p>
    <w:p w14:paraId="3CE17D9A" w14:textId="0EFC5AB8" w:rsidR="006A4519" w:rsidRDefault="00DB5792" w:rsidP="008F1B55">
      <w:pPr>
        <w:pStyle w:val="ResNo"/>
        <w:rPr>
          <w:rtl/>
        </w:rPr>
      </w:pPr>
      <w:r>
        <w:rPr>
          <w:rFonts w:hint="cs"/>
          <w:rtl/>
        </w:rPr>
        <w:t xml:space="preserve">مشروع قرار جديد </w:t>
      </w:r>
      <w:r>
        <w:t>[</w:t>
      </w:r>
      <w:r w:rsidRPr="008F1B55">
        <w:t>ATU</w:t>
      </w:r>
      <w:r w:rsidR="00007B57">
        <w:t>-SP</w:t>
      </w:r>
      <w:r>
        <w:t>]</w:t>
      </w:r>
      <w:r>
        <w:rPr>
          <w:rFonts w:hint="cs"/>
          <w:rtl/>
        </w:rPr>
        <w:t xml:space="preserve"> (نيودلهي، 2024)</w:t>
      </w:r>
    </w:p>
    <w:p w14:paraId="287E9DFE" w14:textId="4613647C" w:rsidR="00FC70B0" w:rsidRPr="008F1B55" w:rsidRDefault="009C7634" w:rsidP="008F1B55">
      <w:pPr>
        <w:pStyle w:val="Restitle"/>
        <w:rPr>
          <w:rtl/>
        </w:rPr>
      </w:pPr>
      <w:r w:rsidRPr="008F1B55">
        <w:rPr>
          <w:rFonts w:eastAsia="Aptos"/>
          <w:rtl/>
        </w:rPr>
        <w:t>التخطيط الاستراتيجي في قطاع تقييس الاتصالات بالاتحاد</w:t>
      </w:r>
      <w:r w:rsidRPr="008F1B55">
        <w:rPr>
          <w:rFonts w:eastAsia="Aptos" w:hint="cs"/>
          <w:rtl/>
        </w:rPr>
        <w:t xml:space="preserve"> الدولي للاتصالات</w:t>
      </w:r>
    </w:p>
    <w:p w14:paraId="47A90210" w14:textId="559B660D" w:rsidR="00DB5792" w:rsidRDefault="00DB5792" w:rsidP="008F1B55">
      <w:pPr>
        <w:pStyle w:val="Resref"/>
        <w:rPr>
          <w:lang w:bidi="ar-EG"/>
        </w:rPr>
      </w:pPr>
      <w:r>
        <w:rPr>
          <w:rFonts w:hint="cs"/>
          <w:rtl/>
          <w:lang w:bidi="ar-EG"/>
        </w:rPr>
        <w:t>(</w:t>
      </w:r>
      <w:r w:rsidRPr="008F1B55">
        <w:rPr>
          <w:rFonts w:hint="cs"/>
          <w:rtl/>
        </w:rPr>
        <w:t>نيودلهي</w:t>
      </w:r>
      <w:r>
        <w:rPr>
          <w:rFonts w:hint="cs"/>
          <w:rtl/>
          <w:lang w:bidi="ar-EG"/>
        </w:rPr>
        <w:t>، 2024)</w:t>
      </w:r>
    </w:p>
    <w:p w14:paraId="7DC64ECA" w14:textId="0D13F253" w:rsidR="002D7580" w:rsidRPr="002D7580" w:rsidRDefault="002D7580" w:rsidP="00DB0279">
      <w:pPr>
        <w:pStyle w:val="Normalaftertitle"/>
        <w:rPr>
          <w:rFonts w:eastAsia="Aptos"/>
          <w:lang w:val="en-CA"/>
        </w:rPr>
      </w:pPr>
      <w:r w:rsidRPr="002D7580">
        <w:rPr>
          <w:rFonts w:eastAsia="Aptos"/>
          <w:rtl/>
          <w:lang w:val="en-CA"/>
        </w:rPr>
        <w:t>إن الجمعية العالمية لتقييس الاتصالات (نيودلهي، 2024)،</w:t>
      </w:r>
    </w:p>
    <w:p w14:paraId="409C18A7" w14:textId="51440490" w:rsidR="002D7580" w:rsidRPr="002D7580" w:rsidRDefault="002D7580" w:rsidP="009C7634">
      <w:pPr>
        <w:pStyle w:val="Call"/>
        <w:rPr>
          <w:rFonts w:eastAsia="Aptos"/>
          <w:lang w:val="en-CA"/>
        </w:rPr>
      </w:pPr>
      <w:r w:rsidRPr="002D7580">
        <w:rPr>
          <w:rFonts w:eastAsia="Aptos" w:hint="cs"/>
          <w:rtl/>
          <w:lang w:val="en-CA"/>
        </w:rPr>
        <w:t xml:space="preserve">إذ </w:t>
      </w:r>
      <w:r w:rsidRPr="002D7580">
        <w:rPr>
          <w:rFonts w:eastAsia="Aptos"/>
          <w:rtl/>
          <w:lang w:val="en-CA"/>
        </w:rPr>
        <w:t>تذكّر،</w:t>
      </w:r>
    </w:p>
    <w:p w14:paraId="77892379" w14:textId="6B35E629" w:rsidR="002D7580" w:rsidRPr="002D7580" w:rsidRDefault="009C7634" w:rsidP="002D7580">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أ</w:t>
      </w:r>
      <w:r w:rsidR="002D7580" w:rsidRPr="002D7580">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w:t>
      </w:r>
      <w:r w:rsidR="002D7580" w:rsidRPr="002D7580">
        <w:rPr>
          <w:rFonts w:eastAsia="Aptos"/>
          <w:kern w:val="2"/>
          <w:rtl/>
          <w:lang w:val="en-CA"/>
          <w14:ligatures w14:val="standardContextual"/>
        </w:rPr>
        <w:tab/>
      </w:r>
      <w:r w:rsidR="002D7580" w:rsidRPr="002D7580">
        <w:rPr>
          <w:rFonts w:eastAsia="Aptos" w:hint="cs"/>
          <w:spacing w:val="-6"/>
          <w:kern w:val="2"/>
          <w:rtl/>
          <w:lang w:val="en-CA"/>
          <w14:ligatures w14:val="standardContextual"/>
        </w:rPr>
        <w:t>ب</w:t>
      </w:r>
      <w:r w:rsidR="002D7580" w:rsidRPr="002D7580">
        <w:rPr>
          <w:rFonts w:eastAsia="Aptos"/>
          <w:spacing w:val="-6"/>
          <w:kern w:val="2"/>
          <w:rtl/>
          <w:lang w:val="en-CA"/>
          <w14:ligatures w14:val="standardContextual"/>
        </w:rPr>
        <w:t>تقرير وحدة التفتيش المشتركة للأمم المتحدة</w:t>
      </w:r>
      <w:r w:rsidR="0046020C">
        <w:rPr>
          <w:rFonts w:eastAsia="Aptos" w:hint="cs"/>
          <w:spacing w:val="-6"/>
          <w:kern w:val="2"/>
          <w:rtl/>
          <w:lang w:val="en-CA"/>
          <w14:ligatures w14:val="standardContextual"/>
        </w:rPr>
        <w:t xml:space="preserve"> (</w:t>
      </w:r>
      <w:r w:rsidR="0046020C">
        <w:rPr>
          <w:rFonts w:eastAsia="Aptos"/>
          <w:spacing w:val="-6"/>
          <w:kern w:val="2"/>
          <w14:ligatures w14:val="standardContextual"/>
        </w:rPr>
        <w:t>JIU</w:t>
      </w:r>
      <w:r w:rsidR="0046020C">
        <w:rPr>
          <w:rFonts w:eastAsia="Aptos" w:hint="cs"/>
          <w:spacing w:val="-6"/>
          <w:kern w:val="2"/>
          <w:rtl/>
          <w:lang w:bidi="ar-EG"/>
          <w14:ligatures w14:val="standardContextual"/>
        </w:rPr>
        <w:t>)</w:t>
      </w:r>
      <w:r w:rsidR="002D7580" w:rsidRPr="002D7580">
        <w:rPr>
          <w:rFonts w:eastAsia="Aptos"/>
          <w:spacing w:val="-6"/>
          <w:kern w:val="2"/>
          <w:rtl/>
          <w:lang w:val="en-CA"/>
          <w14:ligatures w14:val="standardContextual"/>
        </w:rPr>
        <w:t xml:space="preserve"> </w:t>
      </w:r>
      <w:r w:rsidR="002D7580" w:rsidRPr="002D7580">
        <w:rPr>
          <w:rFonts w:eastAsia="Aptos"/>
          <w:spacing w:val="-6"/>
          <w:kern w:val="2"/>
          <w:lang w:val="en-CA"/>
          <w14:ligatures w14:val="standardContextual"/>
        </w:rPr>
        <w:t>JIU/REP/2012/12</w:t>
      </w:r>
      <w:r w:rsidR="002D7580" w:rsidRPr="002D7580">
        <w:rPr>
          <w:rFonts w:eastAsia="Aptos"/>
          <w:spacing w:val="-6"/>
          <w:kern w:val="2"/>
          <w:rtl/>
          <w:lang w:val="en-CA"/>
          <w14:ligatures w14:val="standardContextual"/>
        </w:rPr>
        <w:t>، بشأن التخطيط الاستراتيجي في منظومة الأمم المتحدة؛</w:t>
      </w:r>
    </w:p>
    <w:p w14:paraId="49D5385F" w14:textId="323C9D1E"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تقرير وحدة التفتيش المشتركة للأمم المتحدة</w:t>
      </w:r>
      <w:r w:rsidR="0046020C">
        <w:rPr>
          <w:rFonts w:eastAsia="Aptos" w:hint="cs"/>
          <w:kern w:val="2"/>
          <w:rtl/>
          <w:lang w:val="en-CA"/>
          <w14:ligatures w14:val="standardContextual"/>
        </w:rPr>
        <w:t xml:space="preserve"> (</w:t>
      </w:r>
      <w:r w:rsidR="0046020C">
        <w:rPr>
          <w:rFonts w:eastAsia="Aptos"/>
          <w:kern w:val="2"/>
          <w14:ligatures w14:val="standardContextual"/>
        </w:rPr>
        <w:t>JIU</w:t>
      </w:r>
      <w:r w:rsidR="0046020C">
        <w:rPr>
          <w:rFonts w:eastAsia="Aptos" w:hint="cs"/>
          <w:kern w:val="2"/>
          <w:rtl/>
          <w:lang w:bidi="ar-EG"/>
          <w14:ligatures w14:val="standardContextual"/>
        </w:rPr>
        <w:t>)</w:t>
      </w:r>
      <w:r w:rsidRPr="002D7580">
        <w:rPr>
          <w:rFonts w:eastAsia="Aptos"/>
          <w:kern w:val="2"/>
          <w:rtl/>
          <w:lang w:val="en-CA"/>
          <w14:ligatures w14:val="standardContextual"/>
        </w:rPr>
        <w:t xml:space="preserve"> </w:t>
      </w:r>
      <w:r w:rsidRPr="002D7580">
        <w:rPr>
          <w:rFonts w:eastAsia="Aptos"/>
          <w:kern w:val="2"/>
          <w:lang w:val="en-CA"/>
          <w14:ligatures w14:val="standardContextual"/>
        </w:rPr>
        <w:t>JIU/REP/2017/6</w:t>
      </w:r>
      <w:r w:rsidRPr="002D7580">
        <w:rPr>
          <w:rFonts w:eastAsia="Aptos"/>
          <w:kern w:val="2"/>
          <w:rtl/>
          <w:lang w:val="en-CA"/>
          <w14:ligatures w14:val="standardContextual"/>
        </w:rPr>
        <w:t xml:space="preserve">، بشأن الإدارة </w:t>
      </w:r>
      <w:r w:rsidRPr="002D7580">
        <w:rPr>
          <w:rFonts w:eastAsia="Aptos" w:hint="cs"/>
          <w:kern w:val="2"/>
          <w:rtl/>
          <w:lang w:val="en-CA"/>
          <w14:ligatures w14:val="standardContextual"/>
        </w:rPr>
        <w:t>القائمة على</w:t>
      </w:r>
      <w:r w:rsidRPr="002D7580">
        <w:rPr>
          <w:rFonts w:eastAsia="Aptos"/>
          <w:kern w:val="2"/>
          <w:rtl/>
          <w:lang w:val="en-CA"/>
          <w14:ligatures w14:val="standardContextual"/>
        </w:rPr>
        <w:t xml:space="preserve"> النتائج </w:t>
      </w:r>
      <w:r w:rsidRPr="002D7580">
        <w:rPr>
          <w:rFonts w:eastAsia="Aptos" w:hint="cs"/>
          <w:kern w:val="2"/>
          <w:rtl/>
          <w:lang w:val="en-CA"/>
          <w14:ligatures w14:val="standardContextual"/>
        </w:rPr>
        <w:t>داخل</w:t>
      </w:r>
      <w:r w:rsidRPr="002D7580">
        <w:rPr>
          <w:rFonts w:eastAsia="Aptos"/>
          <w:kern w:val="2"/>
          <w:rtl/>
          <w:lang w:val="en-CA"/>
          <w14:ligatures w14:val="standardContextual"/>
        </w:rPr>
        <w:t xml:space="preserve"> منظومة الأمم المتحدة</w:t>
      </w:r>
      <w:r w:rsidRPr="002D7580">
        <w:rPr>
          <w:rFonts w:eastAsia="Aptos" w:hint="cs"/>
          <w:kern w:val="2"/>
          <w:rtl/>
          <w:lang w:val="en-CA"/>
          <w14:ligatures w14:val="standardContextual"/>
        </w:rPr>
        <w:t xml:space="preserve"> الإنمائية</w:t>
      </w:r>
      <w:r w:rsidRPr="002D7580">
        <w:rPr>
          <w:rFonts w:eastAsia="Aptos"/>
          <w:kern w:val="2"/>
          <w:rtl/>
          <w:lang w:val="en-CA"/>
          <w14:ligatures w14:val="standardContextual"/>
        </w:rPr>
        <w:t>؛</w:t>
      </w:r>
    </w:p>
    <w:p w14:paraId="21CB7D54" w14:textId="42FC4094"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ج)</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تقرير وحدة التفتيش المشتركة للأمم المتحدة</w:t>
      </w:r>
      <w:r w:rsidR="0046020C">
        <w:rPr>
          <w:rFonts w:eastAsia="Aptos" w:hint="cs"/>
          <w:kern w:val="2"/>
          <w:rtl/>
          <w:lang w:val="en-CA"/>
          <w14:ligatures w14:val="standardContextual"/>
        </w:rPr>
        <w:t xml:space="preserve"> (</w:t>
      </w:r>
      <w:r w:rsidR="0046020C">
        <w:rPr>
          <w:rFonts w:eastAsia="Aptos"/>
          <w:kern w:val="2"/>
          <w14:ligatures w14:val="standardContextual"/>
        </w:rPr>
        <w:t>JIU</w:t>
      </w:r>
      <w:r w:rsidR="0046020C">
        <w:rPr>
          <w:rFonts w:eastAsia="Aptos" w:hint="cs"/>
          <w:kern w:val="2"/>
          <w:rtl/>
          <w:lang w:bidi="ar-EG"/>
          <w14:ligatures w14:val="standardContextual"/>
        </w:rPr>
        <w:t>)</w:t>
      </w:r>
      <w:r w:rsidRPr="002D7580">
        <w:rPr>
          <w:rFonts w:eastAsia="Aptos"/>
          <w:kern w:val="2"/>
          <w:rtl/>
          <w:lang w:val="en-CA"/>
          <w14:ligatures w14:val="standardContextual"/>
        </w:rPr>
        <w:t xml:space="preserve"> </w:t>
      </w:r>
      <w:r w:rsidRPr="002D7580">
        <w:rPr>
          <w:rFonts w:eastAsia="Aptos"/>
          <w:kern w:val="2"/>
          <w:lang w:val="en-CA"/>
          <w14:ligatures w14:val="standardContextual"/>
        </w:rPr>
        <w:t>JIU/REP/2020/5</w:t>
      </w:r>
      <w:r w:rsidRPr="002D7580">
        <w:rPr>
          <w:rFonts w:eastAsia="Aptos"/>
          <w:kern w:val="2"/>
          <w:rtl/>
          <w:lang w:val="en-CA"/>
          <w14:ligatures w14:val="standardContextual"/>
        </w:rPr>
        <w:t>، بشأن إدارة المخاطر المؤسسية: الن</w:t>
      </w:r>
      <w:r w:rsidRPr="002D7580">
        <w:rPr>
          <w:rFonts w:eastAsia="Aptos" w:hint="cs"/>
          <w:kern w:val="2"/>
          <w:rtl/>
          <w:lang w:val="en-CA"/>
          <w14:ligatures w14:val="standardContextual"/>
        </w:rPr>
        <w:t>ُ</w:t>
      </w:r>
      <w:r w:rsidRPr="002D7580">
        <w:rPr>
          <w:rFonts w:eastAsia="Aptos"/>
          <w:kern w:val="2"/>
          <w:rtl/>
          <w:lang w:val="en-CA"/>
          <w14:ligatures w14:val="standardContextual"/>
        </w:rPr>
        <w:t xml:space="preserve">هج والاستخدامات في </w:t>
      </w:r>
      <w:r w:rsidRPr="002D7580">
        <w:rPr>
          <w:rFonts w:eastAsia="Aptos" w:hint="cs"/>
          <w:kern w:val="2"/>
          <w:rtl/>
          <w:lang w:val="en-CA"/>
          <w14:ligatures w14:val="standardContextual"/>
        </w:rPr>
        <w:t>مؤسسات</w:t>
      </w:r>
      <w:r w:rsidRPr="002D7580">
        <w:rPr>
          <w:rFonts w:eastAsia="Aptos"/>
          <w:kern w:val="2"/>
          <w:rtl/>
          <w:lang w:val="en-CA"/>
          <w14:ligatures w14:val="standardContextual"/>
        </w:rPr>
        <w:t xml:space="preserve"> منظومة الأمم المتحدة؛</w:t>
      </w:r>
    </w:p>
    <w:p w14:paraId="3F6B3C39" w14:textId="327BE8F9"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د</w:t>
      </w:r>
      <w:r w:rsidRPr="002D7580">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spacing w:val="-6"/>
          <w:kern w:val="2"/>
          <w:rtl/>
          <w:lang w:val="en-CA"/>
          <w14:ligatures w14:val="standardContextual"/>
        </w:rPr>
        <w:t>ب</w:t>
      </w:r>
      <w:r w:rsidRPr="002D7580">
        <w:rPr>
          <w:rFonts w:eastAsia="Aptos"/>
          <w:spacing w:val="-6"/>
          <w:kern w:val="2"/>
          <w:rtl/>
          <w:lang w:val="en-CA"/>
          <w14:ligatures w14:val="standardContextual"/>
        </w:rPr>
        <w:t>القرار 71 (المراج</w:t>
      </w:r>
      <w:r w:rsidRPr="002D7580">
        <w:rPr>
          <w:rFonts w:eastAsia="Aptos" w:hint="cs"/>
          <w:spacing w:val="-6"/>
          <w:kern w:val="2"/>
          <w:rtl/>
          <w:lang w:val="en-CA"/>
          <w14:ligatures w14:val="standardContextual"/>
        </w:rPr>
        <w:t>َ</w:t>
      </w:r>
      <w:r w:rsidRPr="002D7580">
        <w:rPr>
          <w:rFonts w:eastAsia="Aptos"/>
          <w:spacing w:val="-6"/>
          <w:kern w:val="2"/>
          <w:rtl/>
          <w:lang w:val="en-CA"/>
          <w14:ligatures w14:val="standardContextual"/>
        </w:rPr>
        <w:t>ع في بوخارست، 2022) لمؤتمر المندوبين المفوضين، بشأن الخطة الاستراتيجية للاتحاد للفترة 2024-2027؛</w:t>
      </w:r>
    </w:p>
    <w:p w14:paraId="5B3FC561" w14:textId="22FDA97A"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هـ</w:t>
      </w:r>
      <w:r w:rsidR="009C7634">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spacing w:val="-6"/>
          <w:kern w:val="2"/>
          <w:rtl/>
          <w:lang w:val="en-CA"/>
          <w14:ligatures w14:val="standardContextual"/>
        </w:rPr>
        <w:t>ب</w:t>
      </w:r>
      <w:r w:rsidRPr="002D7580">
        <w:rPr>
          <w:rFonts w:eastAsia="Aptos"/>
          <w:spacing w:val="-6"/>
          <w:kern w:val="2"/>
          <w:rtl/>
          <w:lang w:val="en-CA"/>
          <w14:ligatures w14:val="standardContextual"/>
        </w:rPr>
        <w:t>القرار 151 (المراج</w:t>
      </w:r>
      <w:r w:rsidRPr="002D7580">
        <w:rPr>
          <w:rFonts w:eastAsia="Aptos" w:hint="cs"/>
          <w:spacing w:val="-6"/>
          <w:kern w:val="2"/>
          <w:rtl/>
          <w:lang w:val="en-CA"/>
          <w14:ligatures w14:val="standardContextual"/>
        </w:rPr>
        <w:t>َ</w:t>
      </w:r>
      <w:r w:rsidRPr="002D7580">
        <w:rPr>
          <w:rFonts w:eastAsia="Aptos"/>
          <w:spacing w:val="-6"/>
          <w:kern w:val="2"/>
          <w:rtl/>
          <w:lang w:val="en-CA"/>
          <w14:ligatures w14:val="standardContextual"/>
        </w:rPr>
        <w:t>ع في بوخارست، 2022) لمؤتمر المندوبين المفوضين، بشأن تحسين الإدارة على أساس النتائج في الاتحاد؛</w:t>
      </w:r>
    </w:p>
    <w:p w14:paraId="3D95A2A1" w14:textId="785B660A"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و</w:t>
      </w:r>
      <w:r w:rsidRPr="002D7580">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spacing w:val="-4"/>
          <w:kern w:val="2"/>
          <w:rtl/>
          <w:lang w:val="en-CA"/>
          <w14:ligatures w14:val="standardContextual"/>
        </w:rPr>
        <w:t>ب</w:t>
      </w:r>
      <w:r w:rsidRPr="002D7580">
        <w:rPr>
          <w:rFonts w:eastAsia="Aptos"/>
          <w:spacing w:val="-4"/>
          <w:kern w:val="2"/>
          <w:rtl/>
          <w:lang w:val="en-CA"/>
          <w14:ligatures w14:val="standardContextual"/>
        </w:rPr>
        <w:t>القرار 68 (المراج</w:t>
      </w:r>
      <w:r w:rsidRPr="002D7580">
        <w:rPr>
          <w:rFonts w:eastAsia="Aptos" w:hint="cs"/>
          <w:spacing w:val="-4"/>
          <w:kern w:val="2"/>
          <w:rtl/>
          <w:lang w:val="en-CA"/>
          <w14:ligatures w14:val="standardContextual"/>
        </w:rPr>
        <w:t>َ</w:t>
      </w:r>
      <w:r w:rsidRPr="002D7580">
        <w:rPr>
          <w:rFonts w:eastAsia="Aptos"/>
          <w:spacing w:val="-4"/>
          <w:kern w:val="2"/>
          <w:rtl/>
          <w:lang w:val="en-CA"/>
          <w14:ligatures w14:val="standardContextual"/>
        </w:rPr>
        <w:t xml:space="preserve">ع في الحمامات، 2016) لهذه الجمعية، بشأن </w:t>
      </w:r>
      <w:r w:rsidRPr="002D7580">
        <w:rPr>
          <w:rFonts w:eastAsia="Aptos" w:hint="cs"/>
          <w:spacing w:val="-4"/>
          <w:kern w:val="2"/>
          <w:rtl/>
          <w:lang w:val="en-CA"/>
          <w14:ligatures w14:val="standardContextual"/>
        </w:rPr>
        <w:t>الدور</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المتطور</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لدوائر</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الصناعة</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في</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قطاع</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تقييس</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الاتصالات</w:t>
      </w:r>
      <w:r w:rsidRPr="002D7580">
        <w:rPr>
          <w:rFonts w:eastAsia="Aptos"/>
          <w:spacing w:val="-4"/>
          <w:kern w:val="2"/>
          <w:rtl/>
          <w:lang w:val="en-CA"/>
          <w14:ligatures w14:val="standardContextual"/>
        </w:rPr>
        <w:t>؛</w:t>
      </w:r>
    </w:p>
    <w:p w14:paraId="26E27EDE" w14:textId="713D7A56"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ز</w:t>
      </w:r>
      <w:r w:rsidRPr="002D7580">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القرار 99 (جنيف، 2022) لهذه الجمعية، بشأن </w:t>
      </w:r>
      <w:r w:rsidRPr="002D7580">
        <w:rPr>
          <w:rFonts w:eastAsia="Aptos" w:hint="cs"/>
          <w:kern w:val="2"/>
          <w:rtl/>
          <w:lang w:val="en-CA"/>
          <w14:ligatures w14:val="standardContextual"/>
        </w:rPr>
        <w:t>النظر</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في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إجراء</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إصلاح</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تنظيمي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للجان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الدراسات</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لقطاع</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تقييس</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الاتصالات</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للاتحاد</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الدولي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للاتصالات</w:t>
      </w:r>
      <w:r w:rsidRPr="002D7580">
        <w:rPr>
          <w:rFonts w:eastAsia="Aptos"/>
          <w:kern w:val="2"/>
          <w:rtl/>
          <w:lang w:val="en-CA"/>
          <w14:ligatures w14:val="standardContextual"/>
        </w:rPr>
        <w:t>،</w:t>
      </w:r>
    </w:p>
    <w:p w14:paraId="13BF4621" w14:textId="65667ABA" w:rsidR="002D7580" w:rsidRPr="002D7580" w:rsidRDefault="002D7580" w:rsidP="00DB0279">
      <w:pPr>
        <w:pStyle w:val="Call"/>
        <w:rPr>
          <w:rFonts w:eastAsia="Aptos"/>
          <w:rtl/>
          <w:lang w:val="en-CA"/>
        </w:rPr>
      </w:pPr>
      <w:r w:rsidRPr="002D7580">
        <w:rPr>
          <w:rFonts w:eastAsia="Aptos" w:hint="cs"/>
          <w:rtl/>
          <w:lang w:val="en-CA"/>
        </w:rPr>
        <w:t>وإذ تقر</w:t>
      </w:r>
    </w:p>
    <w:p w14:paraId="01E72223" w14:textId="509E67C2" w:rsidR="002D7580" w:rsidRPr="002D7580" w:rsidRDefault="00DB0279" w:rsidP="002D7580">
      <w:pPr>
        <w:tabs>
          <w:tab w:val="clear" w:pos="794"/>
          <w:tab w:val="clear" w:pos="1191"/>
          <w:tab w:val="clear" w:pos="1588"/>
          <w:tab w:val="clear" w:pos="1985"/>
        </w:tabs>
        <w:rPr>
          <w:rFonts w:eastAsia="Aptos"/>
          <w:kern w:val="2"/>
          <w:lang w:val="en-CA"/>
          <w14:ligatures w14:val="standardContextual"/>
        </w:rPr>
      </w:pPr>
      <w:r w:rsidRPr="00DB0279">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أ</w:t>
      </w:r>
      <w:r w:rsidR="002D7580" w:rsidRPr="002D7580">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w:t>
      </w:r>
      <w:r w:rsidR="002D7580" w:rsidRPr="002D7580">
        <w:rPr>
          <w:rFonts w:eastAsia="Aptos"/>
          <w:kern w:val="2"/>
          <w:rtl/>
          <w:lang w:val="en-CA"/>
          <w14:ligatures w14:val="standardContextual"/>
        </w:rPr>
        <w:tab/>
      </w:r>
      <w:r w:rsidR="002D7580" w:rsidRPr="002D7580">
        <w:rPr>
          <w:rFonts w:eastAsia="Aptos" w:hint="cs"/>
          <w:kern w:val="2"/>
          <w:rtl/>
          <w:lang w:val="en-CA"/>
          <w14:ligatures w14:val="standardContextual"/>
        </w:rPr>
        <w:t>ب</w:t>
      </w:r>
      <w:r w:rsidR="002D7580" w:rsidRPr="002D7580">
        <w:rPr>
          <w:rFonts w:eastAsia="Aptos"/>
          <w:kern w:val="2"/>
          <w:rtl/>
          <w:lang w:val="en-CA"/>
          <w14:ligatures w14:val="standardContextual"/>
        </w:rPr>
        <w:t xml:space="preserve">أنه من أجل أن يظل قطاع تقييس الاتصالات ذا صلة </w:t>
      </w:r>
      <w:r w:rsidR="002D7580" w:rsidRPr="002D7580">
        <w:rPr>
          <w:rFonts w:eastAsia="Aptos" w:hint="cs"/>
          <w:kern w:val="2"/>
          <w:rtl/>
          <w:lang w:val="en-CA"/>
          <w14:ligatures w14:val="standardContextual"/>
        </w:rPr>
        <w:t xml:space="preserve">في </w:t>
      </w:r>
      <w:r w:rsidR="002D7580" w:rsidRPr="002D7580">
        <w:rPr>
          <w:rFonts w:eastAsia="Aptos"/>
          <w:kern w:val="2"/>
          <w:rtl/>
          <w:lang w:val="en-CA"/>
          <w14:ligatures w14:val="standardContextual"/>
        </w:rPr>
        <w:t xml:space="preserve">المشهد الدولي للتقييس، هناك حاجة إلى دمج التخطيط الاستراتيجي كعملية إدارة رئيسية، بما في ذلك </w:t>
      </w:r>
      <w:r w:rsidR="002D7580" w:rsidRPr="002D7580">
        <w:rPr>
          <w:rFonts w:eastAsia="Aptos" w:hint="cs"/>
          <w:kern w:val="2"/>
          <w:rtl/>
          <w:lang w:val="en-CA"/>
          <w14:ligatures w14:val="standardContextual"/>
        </w:rPr>
        <w:t>ل</w:t>
      </w:r>
      <w:r w:rsidR="002D7580" w:rsidRPr="002D7580">
        <w:rPr>
          <w:rFonts w:eastAsia="Aptos"/>
          <w:kern w:val="2"/>
          <w:rtl/>
          <w:lang w:val="en-CA"/>
          <w14:ligatures w14:val="standardContextual"/>
        </w:rPr>
        <w:t xml:space="preserve">دعم لجان </w:t>
      </w:r>
      <w:r w:rsidR="002D7580" w:rsidRPr="002D7580">
        <w:rPr>
          <w:rFonts w:eastAsia="Aptos" w:hint="cs"/>
          <w:kern w:val="2"/>
          <w:rtl/>
          <w:lang w:val="en-CA"/>
          <w14:ligatures w14:val="standardContextual"/>
        </w:rPr>
        <w:t>ال</w:t>
      </w:r>
      <w:r w:rsidR="002D7580" w:rsidRPr="002D7580">
        <w:rPr>
          <w:rFonts w:eastAsia="Aptos"/>
          <w:kern w:val="2"/>
          <w:rtl/>
          <w:lang w:val="en-CA"/>
          <w14:ligatures w14:val="standardContextual"/>
        </w:rPr>
        <w:t>دراس</w:t>
      </w:r>
      <w:r w:rsidR="002D7580" w:rsidRPr="002D7580">
        <w:rPr>
          <w:rFonts w:eastAsia="Aptos" w:hint="cs"/>
          <w:kern w:val="2"/>
          <w:rtl/>
          <w:lang w:val="en-CA"/>
          <w14:ligatures w14:val="standardContextual"/>
        </w:rPr>
        <w:t>ات التابعة ل</w:t>
      </w:r>
      <w:r w:rsidR="002D7580" w:rsidRPr="002D7580">
        <w:rPr>
          <w:rFonts w:eastAsia="Aptos"/>
          <w:kern w:val="2"/>
          <w:rtl/>
          <w:lang w:val="en-CA"/>
          <w14:ligatures w14:val="standardContextual"/>
        </w:rPr>
        <w:t>قطاع تقييس الاتصالات؛</w:t>
      </w:r>
    </w:p>
    <w:p w14:paraId="1C521762" w14:textId="1E969C44"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هناك حاجة ماسة إلى </w:t>
      </w:r>
      <w:r w:rsidRPr="002D7580">
        <w:rPr>
          <w:rFonts w:eastAsia="Aptos" w:hint="cs"/>
          <w:kern w:val="2"/>
          <w:rtl/>
          <w:lang w:val="en-CA"/>
          <w14:ligatures w14:val="standardContextual"/>
        </w:rPr>
        <w:t>أن يقوم</w:t>
      </w:r>
      <w:r w:rsidRPr="002D7580">
        <w:rPr>
          <w:rFonts w:eastAsia="Aptos"/>
          <w:kern w:val="2"/>
          <w:rtl/>
          <w:lang w:val="en-CA"/>
          <w14:ligatures w14:val="standardContextual"/>
        </w:rPr>
        <w:t xml:space="preserve"> قطاع تقييس الاتصالات بوضع خطة استراتيجية خاصة بالقطاع، </w:t>
      </w:r>
      <w:proofErr w:type="spellStart"/>
      <w:r w:rsidRPr="002D7580">
        <w:rPr>
          <w:rFonts w:eastAsia="Aptos" w:hint="cs"/>
          <w:kern w:val="2"/>
          <w:rtl/>
          <w:lang w:val="en-CA"/>
          <w14:ligatures w14:val="standardContextual"/>
        </w:rPr>
        <w:t>تتواءم</w:t>
      </w:r>
      <w:proofErr w:type="spellEnd"/>
      <w:r w:rsidRPr="002D7580">
        <w:rPr>
          <w:rFonts w:eastAsia="Aptos"/>
          <w:kern w:val="2"/>
          <w:rtl/>
          <w:lang w:val="en-CA"/>
          <w14:ligatures w14:val="standardContextual"/>
        </w:rPr>
        <w:t xml:space="preserve"> مع الخطة الاستراتيجية للاتحاد، ويتعين إجراء تحليل </w:t>
      </w:r>
      <w:r w:rsidRPr="002D7580">
        <w:rPr>
          <w:rFonts w:eastAsia="Aptos" w:hint="cs"/>
          <w:kern w:val="2"/>
          <w:rtl/>
          <w:lang w:val="en-CA"/>
          <w14:ligatures w14:val="standardContextual"/>
        </w:rPr>
        <w:t>ل</w:t>
      </w:r>
      <w:r w:rsidRPr="002D7580">
        <w:rPr>
          <w:rFonts w:eastAsia="Aptos"/>
          <w:kern w:val="2"/>
          <w:rtl/>
          <w:lang w:val="en-CA"/>
          <w14:ligatures w14:val="standardContextual"/>
        </w:rPr>
        <w:t>وضع</w:t>
      </w:r>
      <w:r w:rsidRPr="002D7580">
        <w:rPr>
          <w:rFonts w:eastAsia="Aptos" w:hint="cs"/>
          <w:kern w:val="2"/>
          <w:rtl/>
          <w:lang w:val="en-CA"/>
          <w14:ligatures w14:val="standardContextual"/>
        </w:rPr>
        <w:t xml:space="preserve"> </w:t>
      </w:r>
      <w:r w:rsidRPr="002D7580">
        <w:rPr>
          <w:rFonts w:eastAsia="Aptos"/>
          <w:kern w:val="2"/>
          <w:rtl/>
          <w:lang w:val="en-CA"/>
          <w14:ligatures w14:val="standardContextual"/>
        </w:rPr>
        <w:t xml:space="preserve">قطاع تقييس الاتصالات، وخاصة ولاية </w:t>
      </w:r>
      <w:r w:rsidRPr="002D7580">
        <w:rPr>
          <w:rFonts w:eastAsia="Aptos" w:hint="cs"/>
          <w:kern w:val="2"/>
          <w:rtl/>
          <w:lang w:val="en-CA"/>
          <w14:ligatures w14:val="standardContextual"/>
        </w:rPr>
        <w:t xml:space="preserve">وبرنامج عمل </w:t>
      </w:r>
      <w:r w:rsidRPr="002D7580">
        <w:rPr>
          <w:rFonts w:eastAsia="Aptos"/>
          <w:kern w:val="2"/>
          <w:rtl/>
          <w:lang w:val="en-CA"/>
          <w14:ligatures w14:val="standardContextual"/>
        </w:rPr>
        <w:t xml:space="preserve">لجان الدراسات الفردية </w:t>
      </w:r>
      <w:r w:rsidRPr="002D7580">
        <w:rPr>
          <w:rFonts w:eastAsia="Aptos" w:hint="cs"/>
          <w:kern w:val="2"/>
          <w:rtl/>
          <w:lang w:val="en-CA"/>
          <w14:ligatures w14:val="standardContextual"/>
        </w:rPr>
        <w:t>التابعة ل</w:t>
      </w:r>
      <w:r w:rsidRPr="002D7580">
        <w:rPr>
          <w:rFonts w:eastAsia="Aptos"/>
          <w:kern w:val="2"/>
          <w:rtl/>
          <w:lang w:val="en-CA"/>
          <w14:ligatures w14:val="standardContextual"/>
        </w:rPr>
        <w:t xml:space="preserve">ه، بالمقارنة مع </w:t>
      </w:r>
      <w:r w:rsidRPr="002D7580">
        <w:rPr>
          <w:rFonts w:eastAsia="Aptos" w:hint="cs"/>
          <w:kern w:val="2"/>
          <w:rtl/>
          <w:lang w:val="en-CA"/>
          <w14:ligatures w14:val="standardContextual"/>
        </w:rPr>
        <w:t>المشهد ذي الصلة بكل منها في</w:t>
      </w:r>
      <w:r w:rsidRPr="002D7580">
        <w:rPr>
          <w:rFonts w:eastAsia="Aptos"/>
          <w:kern w:val="2"/>
          <w:rtl/>
          <w:lang w:val="en-CA"/>
          <w14:ligatures w14:val="standardContextual"/>
        </w:rPr>
        <w:t xml:space="preserve"> الصناعة؛</w:t>
      </w:r>
    </w:p>
    <w:p w14:paraId="04719EF6" w14:textId="0E08E71F"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ج)</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التخطيط الاستراتيجي في قطاع تقييس الاتصالات، بما في ذلك بالنسبة للجان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w:t>
      </w:r>
      <w:r w:rsidRPr="002D7580">
        <w:rPr>
          <w:rFonts w:eastAsia="Aptos" w:hint="cs"/>
          <w:kern w:val="2"/>
          <w:rtl/>
          <w:lang w:val="en-CA"/>
          <w14:ligatures w14:val="standardContextual"/>
        </w:rPr>
        <w:t>ه</w:t>
      </w:r>
      <w:r w:rsidRPr="002D7580">
        <w:rPr>
          <w:rFonts w:eastAsia="Aptos"/>
          <w:kern w:val="2"/>
          <w:rtl/>
          <w:lang w:val="en-CA"/>
          <w14:ligatures w14:val="standardContextual"/>
        </w:rPr>
        <w:t xml:space="preserve">، ينبغي أن يكون جزءاً من عملية أوسع نطاقاً لتنفيذ نهج </w:t>
      </w:r>
      <w:r w:rsidRPr="002D7580">
        <w:rPr>
          <w:rFonts w:eastAsia="Aptos" w:hint="cs"/>
          <w:kern w:val="2"/>
          <w:rtl/>
          <w:lang w:val="en-CA"/>
          <w14:ligatures w14:val="standardContextual"/>
        </w:rPr>
        <w:t>ل</w:t>
      </w:r>
      <w:r w:rsidRPr="002D7580">
        <w:rPr>
          <w:rFonts w:eastAsia="Aptos"/>
          <w:kern w:val="2"/>
          <w:rtl/>
          <w:lang w:val="en-CA"/>
          <w14:ligatures w14:val="standardContextual"/>
        </w:rPr>
        <w:t xml:space="preserve">لإدارة على أساس النتائج </w:t>
      </w:r>
      <w:r w:rsidR="00BD3B60">
        <w:rPr>
          <w:rFonts w:eastAsia="Aptos" w:hint="cs"/>
          <w:kern w:val="2"/>
          <w:rtl/>
          <w:lang w:val="en-CA"/>
          <w14:ligatures w14:val="standardContextual"/>
        </w:rPr>
        <w:t>(</w:t>
      </w:r>
      <w:r w:rsidR="00BD3B60">
        <w:rPr>
          <w:rFonts w:eastAsia="Aptos"/>
          <w:kern w:val="2"/>
          <w14:ligatures w14:val="standardContextual"/>
        </w:rPr>
        <w:t>RBM</w:t>
      </w:r>
      <w:r w:rsidR="00BD3B60">
        <w:rPr>
          <w:rFonts w:eastAsia="Aptos" w:hint="cs"/>
          <w:kern w:val="2"/>
          <w:rtl/>
          <w:lang w:bidi="ar-EG"/>
          <w14:ligatures w14:val="standardContextual"/>
        </w:rPr>
        <w:t xml:space="preserve">) </w:t>
      </w:r>
      <w:r w:rsidRPr="002D7580">
        <w:rPr>
          <w:rFonts w:eastAsia="Aptos"/>
          <w:kern w:val="2"/>
          <w:rtl/>
          <w:lang w:val="en-CA"/>
          <w14:ligatures w14:val="standardContextual"/>
        </w:rPr>
        <w:t>في قطاع تقييس الاتصالات؛</w:t>
      </w:r>
    </w:p>
    <w:p w14:paraId="1664256C" w14:textId="734F935E"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د</w:t>
      </w:r>
      <w:r w:rsidRPr="002D7580">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هناك حاجة إلى </w:t>
      </w:r>
      <w:r w:rsidRPr="002D7580">
        <w:rPr>
          <w:rFonts w:eastAsia="Aptos" w:hint="cs"/>
          <w:kern w:val="2"/>
          <w:rtl/>
          <w:lang w:val="en-CA"/>
          <w14:ligatures w14:val="standardContextual"/>
        </w:rPr>
        <w:t xml:space="preserve">إجراء </w:t>
      </w:r>
      <w:r w:rsidRPr="002D7580">
        <w:rPr>
          <w:rFonts w:eastAsia="Aptos"/>
          <w:kern w:val="2"/>
          <w:rtl/>
          <w:lang w:val="en-CA"/>
          <w14:ligatures w14:val="standardContextual"/>
        </w:rPr>
        <w:t>تخطيط استراتيجي للجان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لقطاع تقييس الاتصالات</w:t>
      </w:r>
      <w:r w:rsidRPr="002D7580">
        <w:rPr>
          <w:rFonts w:eastAsia="Aptos" w:hint="cs"/>
          <w:kern w:val="2"/>
          <w:rtl/>
          <w:lang w:val="en-CA"/>
          <w14:ligatures w14:val="standardContextual"/>
        </w:rPr>
        <w:t xml:space="preserve"> واستعراض لها وتحديد لوضعها</w:t>
      </w:r>
      <w:r w:rsidRPr="002D7580">
        <w:rPr>
          <w:rFonts w:eastAsia="Aptos"/>
          <w:kern w:val="2"/>
          <w:rtl/>
          <w:lang w:val="en-CA"/>
          <w14:ligatures w14:val="standardContextual"/>
        </w:rPr>
        <w:t xml:space="preserve">، داخل </w:t>
      </w:r>
      <w:r w:rsidRPr="002D7580">
        <w:rPr>
          <w:rFonts w:eastAsia="Aptos" w:hint="cs"/>
          <w:kern w:val="2"/>
          <w:rtl/>
          <w:lang w:val="en-CA"/>
          <w14:ligatures w14:val="standardContextual"/>
        </w:rPr>
        <w:t>ال</w:t>
      </w:r>
      <w:r w:rsidRPr="002D7580">
        <w:rPr>
          <w:rFonts w:eastAsia="Aptos"/>
          <w:kern w:val="2"/>
          <w:rtl/>
          <w:lang w:val="en-CA"/>
          <w14:ligatures w14:val="standardContextual"/>
        </w:rPr>
        <w:t>قطاع وفي الصناعة؛</w:t>
      </w:r>
    </w:p>
    <w:p w14:paraId="5F016952" w14:textId="6C6C0F23"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هـ</w:t>
      </w:r>
      <w:r w:rsidR="00DB0279">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w:t>
      </w:r>
      <w:r w:rsidRPr="002D7580">
        <w:rPr>
          <w:rFonts w:eastAsia="Aptos" w:hint="cs"/>
          <w:kern w:val="2"/>
          <w:rtl/>
          <w:lang w:val="en-CA"/>
          <w14:ligatures w14:val="standardContextual"/>
        </w:rPr>
        <w:t>تعميم</w:t>
      </w:r>
      <w:r w:rsidRPr="002D7580">
        <w:rPr>
          <w:rFonts w:eastAsia="Aptos"/>
          <w:kern w:val="2"/>
          <w:rtl/>
          <w:lang w:val="en-CA"/>
          <w14:ligatures w14:val="standardContextual"/>
        </w:rPr>
        <w:t xml:space="preserve"> الإدارة على أساس النتائج</w:t>
      </w:r>
      <w:r w:rsidR="00BD3B60">
        <w:rPr>
          <w:rFonts w:eastAsia="Aptos" w:hint="cs"/>
          <w:kern w:val="2"/>
          <w:rtl/>
          <w:lang w:val="en-CA"/>
          <w14:ligatures w14:val="standardContextual"/>
        </w:rPr>
        <w:t xml:space="preserve"> (</w:t>
      </w:r>
      <w:r w:rsidR="00BD3B60">
        <w:rPr>
          <w:rFonts w:eastAsia="Aptos"/>
          <w:kern w:val="2"/>
          <w14:ligatures w14:val="standardContextual"/>
        </w:rPr>
        <w:t>RBM</w:t>
      </w:r>
      <w:r w:rsidR="00BD3B60">
        <w:rPr>
          <w:rFonts w:eastAsia="Aptos" w:hint="cs"/>
          <w:kern w:val="2"/>
          <w:rtl/>
          <w:lang w:bidi="ar-EG"/>
          <w14:ligatures w14:val="standardContextual"/>
        </w:rPr>
        <w:t>)</w:t>
      </w:r>
      <w:r w:rsidRPr="002D7580">
        <w:rPr>
          <w:rFonts w:eastAsia="Aptos"/>
          <w:kern w:val="2"/>
          <w:rtl/>
          <w:lang w:val="en-CA"/>
          <w14:ligatures w14:val="standardContextual"/>
        </w:rPr>
        <w:t xml:space="preserve"> في قطاع تقييس الاتصالات أصبح أكثر أهمية من أي وقت مضى، في ظل </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تغير </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سريع للغاية </w:t>
      </w:r>
      <w:r w:rsidRPr="002D7580">
        <w:rPr>
          <w:rFonts w:eastAsia="Aptos" w:hint="cs"/>
          <w:kern w:val="2"/>
          <w:rtl/>
          <w:lang w:val="en-CA"/>
          <w14:ligatures w14:val="standardContextual"/>
        </w:rPr>
        <w:t xml:space="preserve">للصناعة </w:t>
      </w:r>
      <w:r w:rsidRPr="002D7580">
        <w:rPr>
          <w:rFonts w:eastAsia="Aptos"/>
          <w:kern w:val="2"/>
          <w:rtl/>
          <w:lang w:val="en-CA"/>
          <w14:ligatures w14:val="standardContextual"/>
        </w:rPr>
        <w:t xml:space="preserve">ومتطلبات </w:t>
      </w:r>
      <w:r w:rsidRPr="002D7580">
        <w:rPr>
          <w:rFonts w:eastAsia="Aptos" w:hint="cs"/>
          <w:kern w:val="2"/>
          <w:rtl/>
          <w:lang w:val="en-CA"/>
          <w14:ligatures w14:val="standardContextual"/>
        </w:rPr>
        <w:t>أعضاء</w:t>
      </w:r>
      <w:r w:rsidRPr="002D7580">
        <w:rPr>
          <w:rFonts w:eastAsia="Aptos"/>
          <w:kern w:val="2"/>
          <w:rtl/>
          <w:lang w:val="en-CA"/>
          <w14:ligatures w14:val="standardContextual"/>
        </w:rPr>
        <w:t xml:space="preserve"> قطاع تقييس الاتصالات والصناعة، و</w:t>
      </w:r>
      <w:r w:rsidRPr="002D7580">
        <w:rPr>
          <w:rFonts w:eastAsia="Aptos" w:hint="cs"/>
          <w:kern w:val="2"/>
          <w:rtl/>
          <w:lang w:val="en-CA"/>
          <w14:ligatures w14:val="standardContextual"/>
        </w:rPr>
        <w:t>ل</w:t>
      </w:r>
      <w:r w:rsidRPr="002D7580">
        <w:rPr>
          <w:rFonts w:eastAsia="Aptos"/>
          <w:kern w:val="2"/>
          <w:rtl/>
          <w:lang w:val="en-CA"/>
          <w14:ligatures w14:val="standardContextual"/>
        </w:rPr>
        <w:t>تحقيق أهداف التنمية المستدامة؛</w:t>
      </w:r>
    </w:p>
    <w:p w14:paraId="28FF0FD1" w14:textId="70590A4D"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و</w:t>
      </w:r>
      <w:r w:rsidRPr="002D7580">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لقطاع تقييس الاتصالات تتفاوت في مستويات أهميتها وقوتها في الصناعات ذات الصلة بها، وأن التخطيط الاستراتيجي الذي يستفيد من الأدوات و</w:t>
      </w:r>
      <w:r w:rsidRPr="002D7580">
        <w:rPr>
          <w:rFonts w:eastAsia="Aptos" w:hint="cs"/>
          <w:kern w:val="2"/>
          <w:rtl/>
          <w:lang w:val="en-CA"/>
          <w14:ligatures w14:val="standardContextual"/>
        </w:rPr>
        <w:t>الطرائق</w:t>
      </w:r>
      <w:r w:rsidRPr="002D7580">
        <w:rPr>
          <w:rFonts w:eastAsia="Aptos"/>
          <w:kern w:val="2"/>
          <w:rtl/>
          <w:lang w:val="en-CA"/>
          <w14:ligatures w14:val="standardContextual"/>
        </w:rPr>
        <w:t xml:space="preserve"> وأفضل الممارسات المرتبطة بها، </w:t>
      </w:r>
      <w:r w:rsidRPr="002D7580">
        <w:rPr>
          <w:rFonts w:eastAsia="Aptos" w:hint="cs"/>
          <w:kern w:val="2"/>
          <w:rtl/>
          <w:lang w:val="en-CA"/>
          <w14:ligatures w14:val="standardContextual"/>
        </w:rPr>
        <w:t>يعتبر ذا</w:t>
      </w:r>
      <w:r w:rsidRPr="002D7580">
        <w:rPr>
          <w:rFonts w:eastAsia="Aptos"/>
          <w:kern w:val="2"/>
          <w:rtl/>
          <w:lang w:val="en-CA"/>
          <w14:ligatures w14:val="standardContextual"/>
        </w:rPr>
        <w:t xml:space="preserve"> أهمية قصوى لإعادة تحديد </w:t>
      </w:r>
      <w:r w:rsidRPr="002D7580">
        <w:rPr>
          <w:rFonts w:eastAsia="Aptos" w:hint="cs"/>
          <w:kern w:val="2"/>
          <w:rtl/>
          <w:lang w:val="en-CA"/>
          <w14:ligatures w14:val="standardContextual"/>
        </w:rPr>
        <w:t>وضع</w:t>
      </w:r>
      <w:r w:rsidRPr="002D7580">
        <w:rPr>
          <w:rFonts w:eastAsia="Aptos"/>
          <w:kern w:val="2"/>
          <w:rtl/>
          <w:lang w:val="en-CA"/>
          <w14:ligatures w14:val="standardContextual"/>
        </w:rPr>
        <w:t xml:space="preserve"> 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لقطاع تقييس الاتصالات</w:t>
      </w:r>
      <w:r w:rsidRPr="002D7580">
        <w:rPr>
          <w:rFonts w:eastAsia="Aptos" w:hint="cs"/>
          <w:kern w:val="2"/>
          <w:rtl/>
          <w:lang w:val="en-CA"/>
          <w14:ligatures w14:val="standardContextual"/>
        </w:rPr>
        <w:t xml:space="preserve"> </w:t>
      </w:r>
      <w:r w:rsidRPr="002D7580">
        <w:rPr>
          <w:rFonts w:eastAsia="Aptos"/>
          <w:kern w:val="2"/>
          <w:rtl/>
          <w:lang w:val="en-CA"/>
          <w14:ligatures w14:val="standardContextual"/>
        </w:rPr>
        <w:t>و/أو إعادة هيكل</w:t>
      </w:r>
      <w:r w:rsidRPr="002D7580">
        <w:rPr>
          <w:rFonts w:eastAsia="Aptos" w:hint="cs"/>
          <w:kern w:val="2"/>
          <w:rtl/>
          <w:lang w:val="en-CA"/>
          <w14:ligatures w14:val="standardContextual"/>
        </w:rPr>
        <w:t>تها</w:t>
      </w:r>
      <w:r w:rsidRPr="002D7580">
        <w:rPr>
          <w:rFonts w:eastAsia="Aptos"/>
          <w:kern w:val="2"/>
          <w:rtl/>
          <w:lang w:val="en-CA"/>
          <w14:ligatures w14:val="standardContextual"/>
        </w:rPr>
        <w:t>؛</w:t>
      </w:r>
    </w:p>
    <w:p w14:paraId="34727EF8" w14:textId="22ED317F"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ز</w:t>
      </w:r>
      <w:r w:rsidRPr="002D7580">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إطار نتائج قطاع تقييس الاتصالات، </w:t>
      </w:r>
      <w:r w:rsidRPr="002D7580">
        <w:rPr>
          <w:rFonts w:eastAsia="Aptos" w:hint="cs"/>
          <w:kern w:val="2"/>
          <w:rtl/>
          <w:lang w:val="en-CA"/>
          <w14:ligatures w14:val="standardContextual"/>
        </w:rPr>
        <w:t xml:space="preserve">الذي </w:t>
      </w:r>
      <w:proofErr w:type="spellStart"/>
      <w:r w:rsidRPr="002D7580">
        <w:rPr>
          <w:rFonts w:eastAsia="Aptos" w:hint="cs"/>
          <w:kern w:val="2"/>
          <w:rtl/>
          <w:lang w:val="en-CA"/>
          <w14:ligatures w14:val="standardContextual"/>
        </w:rPr>
        <w:t>يتواءم</w:t>
      </w:r>
      <w:proofErr w:type="spellEnd"/>
      <w:r w:rsidRPr="002D7580">
        <w:rPr>
          <w:rFonts w:eastAsia="Aptos"/>
          <w:kern w:val="2"/>
          <w:rtl/>
          <w:lang w:val="en-CA"/>
          <w14:ligatures w14:val="standardContextual"/>
        </w:rPr>
        <w:t xml:space="preserve"> مع الخطة الاستراتيجية للاتحاد، </w:t>
      </w:r>
      <w:r w:rsidRPr="002D7580">
        <w:rPr>
          <w:rFonts w:eastAsia="Aptos" w:hint="cs"/>
          <w:kern w:val="2"/>
          <w:rtl/>
          <w:lang w:val="en-CA"/>
          <w14:ligatures w14:val="standardContextual"/>
        </w:rPr>
        <w:t>يجب أن يعبر بشكل واضح عن</w:t>
      </w:r>
      <w:r w:rsidRPr="002D7580">
        <w:rPr>
          <w:rFonts w:eastAsia="Aptos"/>
          <w:kern w:val="2"/>
          <w:rtl/>
          <w:lang w:val="en-CA"/>
          <w14:ligatures w14:val="standardContextual"/>
        </w:rPr>
        <w:t xml:space="preserve"> رؤية قطاع تقييس الاتصالات ورسالته وأهدافه الاستراتيجية </w:t>
      </w:r>
      <w:r w:rsidRPr="002D7580">
        <w:rPr>
          <w:rFonts w:eastAsia="Aptos" w:hint="cs"/>
          <w:kern w:val="2"/>
          <w:rtl/>
          <w:lang w:val="en-CA"/>
          <w14:ligatures w14:val="standardContextual"/>
        </w:rPr>
        <w:t>المحددة القطاع وعوامله التمكينية</w:t>
      </w:r>
      <w:r w:rsidRPr="002D7580">
        <w:rPr>
          <w:rFonts w:eastAsia="Aptos"/>
          <w:kern w:val="2"/>
          <w:rtl/>
          <w:lang w:val="en-CA"/>
          <w14:ligatures w14:val="standardContextual"/>
        </w:rPr>
        <w:t xml:space="preserve"> و</w:t>
      </w:r>
      <w:r w:rsidRPr="002D7580">
        <w:rPr>
          <w:rFonts w:eastAsia="Aptos" w:hint="cs"/>
          <w:kern w:val="2"/>
          <w:rtl/>
          <w:lang w:val="en-CA"/>
          <w14:ligatures w14:val="standardContextual"/>
        </w:rPr>
        <w:t>نواتجه</w:t>
      </w:r>
      <w:r w:rsidRPr="002D7580">
        <w:rPr>
          <w:rFonts w:eastAsia="Aptos"/>
          <w:kern w:val="2"/>
          <w:rtl/>
          <w:lang w:val="en-CA"/>
          <w14:ligatures w14:val="standardContextual"/>
        </w:rPr>
        <w:t xml:space="preserve"> ونتائج</w:t>
      </w:r>
      <w:r w:rsidRPr="002D7580">
        <w:rPr>
          <w:rFonts w:eastAsia="Aptos" w:hint="cs"/>
          <w:kern w:val="2"/>
          <w:rtl/>
          <w:lang w:val="en-CA"/>
          <w14:ligatures w14:val="standardContextual"/>
        </w:rPr>
        <w:t>ه</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w:t>
      </w:r>
      <w:r w:rsidRPr="002D7580">
        <w:rPr>
          <w:rFonts w:eastAsia="Aptos"/>
          <w:kern w:val="2"/>
          <w:rtl/>
          <w:lang w:val="en-CA"/>
          <w14:ligatures w14:val="standardContextual"/>
        </w:rPr>
        <w:t>أن يضع أساساً استراتيجياً أكثر قوة لقطاع تقييس الاتصالات؛</w:t>
      </w:r>
    </w:p>
    <w:p w14:paraId="1BA25693" w14:textId="0090A2FE"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lastRenderedPageBreak/>
        <w:t>ح)</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التخطيط الاستراتيجي لقطاع تقييس الاتصالات </w:t>
      </w:r>
      <w:r w:rsidRPr="002D7580">
        <w:rPr>
          <w:rFonts w:eastAsia="Aptos" w:hint="cs"/>
          <w:kern w:val="2"/>
          <w:rtl/>
          <w:lang w:val="en-CA"/>
          <w14:ligatures w14:val="standardContextual"/>
        </w:rPr>
        <w:t>يجب</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تقسيمه ع</w:t>
      </w:r>
      <w:r w:rsidRPr="002D7580">
        <w:rPr>
          <w:rFonts w:eastAsia="Aptos"/>
          <w:kern w:val="2"/>
          <w:rtl/>
          <w:lang w:val="en-CA"/>
          <w14:ligatures w14:val="standardContextual"/>
        </w:rPr>
        <w:t xml:space="preserve">لى </w:t>
      </w:r>
      <w:r w:rsidRPr="002D7580">
        <w:rPr>
          <w:rFonts w:eastAsia="Aptos" w:hint="cs"/>
          <w:kern w:val="2"/>
          <w:rtl/>
          <w:lang w:val="en-CA"/>
          <w14:ligatures w14:val="standardContextual"/>
        </w:rPr>
        <w:t>أساس لجان الدراسات</w:t>
      </w:r>
      <w:r w:rsidRPr="002D7580">
        <w:rPr>
          <w:rFonts w:eastAsia="Aptos"/>
          <w:kern w:val="2"/>
          <w:rtl/>
          <w:lang w:val="en-CA"/>
          <w14:ligatures w14:val="standardContextual"/>
        </w:rPr>
        <w:t xml:space="preserve">، وصياغته بمشاركة أعضاء </w:t>
      </w:r>
      <w:r w:rsidRPr="002D7580">
        <w:rPr>
          <w:rFonts w:eastAsia="Aptos" w:hint="cs"/>
          <w:kern w:val="2"/>
          <w:rtl/>
          <w:lang w:val="en-CA"/>
          <w14:ligatures w14:val="standardContextual"/>
        </w:rPr>
        <w:t>ال</w:t>
      </w:r>
      <w:r w:rsidRPr="002D7580">
        <w:rPr>
          <w:rFonts w:eastAsia="Aptos"/>
          <w:kern w:val="2"/>
          <w:rtl/>
          <w:lang w:val="en-CA"/>
          <w14:ligatures w14:val="standardContextual"/>
        </w:rPr>
        <w:t>قطاع؛</w:t>
      </w:r>
    </w:p>
    <w:p w14:paraId="54DFDB76" w14:textId="47C9932F"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ط)</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w:t>
      </w:r>
      <w:r w:rsidRPr="002D7580">
        <w:rPr>
          <w:rFonts w:eastAsia="Aptos" w:hint="cs"/>
          <w:kern w:val="2"/>
          <w:rtl/>
          <w:lang w:val="en-CA"/>
          <w14:ligatures w14:val="standardContextual"/>
        </w:rPr>
        <w:t>فريق</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العمل</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للمجلس</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والمعني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بالخطتين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الاستراتيجية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والمالية</w:t>
      </w:r>
      <w:r w:rsidRPr="002D7580">
        <w:rPr>
          <w:rFonts w:eastAsia="Aptos"/>
          <w:kern w:val="2"/>
          <w:rtl/>
          <w:lang w:val="en-CA"/>
          <w14:ligatures w14:val="standardContextual"/>
        </w:rPr>
        <w:t xml:space="preserve"> </w:t>
      </w:r>
      <w:r w:rsidRPr="002D7580">
        <w:rPr>
          <w:rFonts w:eastAsia="Aptos"/>
          <w:kern w:val="2"/>
          <w:lang w:val="en-CA"/>
          <w14:ligatures w14:val="standardContextual"/>
        </w:rPr>
        <w:t>(CWG-SFP)</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ي</w:t>
      </w:r>
      <w:r w:rsidRPr="002D7580">
        <w:rPr>
          <w:rFonts w:eastAsia="Aptos"/>
          <w:kern w:val="2"/>
          <w:rtl/>
          <w:lang w:val="en-CA"/>
          <w14:ligatures w14:val="standardContextual"/>
        </w:rPr>
        <w:t xml:space="preserve">ضع خطة استراتيجية رفيعة المستوى للاتحاد </w:t>
      </w:r>
      <w:r w:rsidRPr="002D7580">
        <w:rPr>
          <w:rFonts w:eastAsia="Aptos" w:hint="cs"/>
          <w:kern w:val="2"/>
          <w:rtl/>
          <w:lang w:val="en-CA"/>
          <w14:ligatures w14:val="standardContextual"/>
        </w:rPr>
        <w:t>توفر</w:t>
      </w:r>
      <w:r w:rsidRPr="002D7580">
        <w:rPr>
          <w:rFonts w:eastAsia="Aptos"/>
          <w:kern w:val="2"/>
          <w:rtl/>
          <w:lang w:val="en-CA"/>
          <w14:ligatures w14:val="standardContextual"/>
        </w:rPr>
        <w:t xml:space="preserve"> التوجيه الاستراتيجي الشامل للاتحاد، في الفترة </w:t>
      </w:r>
      <w:r w:rsidRPr="002D7580">
        <w:rPr>
          <w:rFonts w:eastAsia="Aptos" w:hint="cs"/>
          <w:kern w:val="2"/>
          <w:rtl/>
          <w:lang w:val="en-CA"/>
          <w14:ligatures w14:val="standardContextual"/>
        </w:rPr>
        <w:t xml:space="preserve">الواقعة </w:t>
      </w:r>
      <w:r w:rsidRPr="002D7580">
        <w:rPr>
          <w:rFonts w:eastAsia="Aptos"/>
          <w:kern w:val="2"/>
          <w:rtl/>
          <w:lang w:val="en-CA"/>
          <w14:ligatures w14:val="standardContextual"/>
        </w:rPr>
        <w:t>بين مؤتمرين للمندوبين المفوضين،</w:t>
      </w:r>
    </w:p>
    <w:p w14:paraId="4B264952" w14:textId="1B2052A9" w:rsidR="002D7580" w:rsidRPr="002D7580" w:rsidRDefault="002D7580" w:rsidP="00DB0279">
      <w:pPr>
        <w:pStyle w:val="Call"/>
        <w:rPr>
          <w:rFonts w:eastAsia="Aptos"/>
          <w:lang w:val="en-CA"/>
        </w:rPr>
      </w:pPr>
      <w:r w:rsidRPr="002D7580">
        <w:rPr>
          <w:rFonts w:eastAsia="Aptos" w:hint="cs"/>
          <w:rtl/>
          <w:lang w:val="en-CA"/>
        </w:rPr>
        <w:t>وإذ</w:t>
      </w:r>
      <w:r w:rsidRPr="002D7580">
        <w:rPr>
          <w:rFonts w:eastAsia="Aptos"/>
          <w:rtl/>
          <w:lang w:val="en-CA"/>
        </w:rPr>
        <w:t xml:space="preserve"> </w:t>
      </w:r>
      <w:r w:rsidRPr="002D7580">
        <w:rPr>
          <w:rFonts w:eastAsia="Aptos" w:hint="cs"/>
          <w:rtl/>
          <w:lang w:val="en-CA"/>
        </w:rPr>
        <w:t>تلاحظ</w:t>
      </w:r>
      <w:r w:rsidRPr="002D7580">
        <w:rPr>
          <w:rFonts w:eastAsia="Aptos"/>
          <w:rtl/>
          <w:lang w:val="en-CA"/>
        </w:rPr>
        <w:t xml:space="preserve"> </w:t>
      </w:r>
      <w:r w:rsidRPr="002D7580">
        <w:rPr>
          <w:rFonts w:eastAsia="Aptos" w:hint="cs"/>
          <w:rtl/>
          <w:lang w:val="en-CA"/>
        </w:rPr>
        <w:t>بقلق</w:t>
      </w:r>
    </w:p>
    <w:p w14:paraId="6CC89F00" w14:textId="478F45B1" w:rsidR="002D7580" w:rsidRPr="002D7580" w:rsidRDefault="00126E7C" w:rsidP="002D7580">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أ</w:t>
      </w:r>
      <w:r w:rsidR="002D7580" w:rsidRPr="002D7580">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w:t>
      </w:r>
      <w:r w:rsidR="002D7580" w:rsidRPr="002D7580">
        <w:rPr>
          <w:rFonts w:eastAsia="Aptos"/>
          <w:kern w:val="2"/>
          <w:rtl/>
          <w:lang w:val="en-CA"/>
          <w14:ligatures w14:val="standardContextual"/>
        </w:rPr>
        <w:tab/>
        <w:t xml:space="preserve">تراجع أهمية وجاذبية اجتماعات كبار المسؤولين التنفيذيين، بما في ذلك </w:t>
      </w:r>
      <w:r w:rsidR="002D7580" w:rsidRPr="002D7580">
        <w:rPr>
          <w:rFonts w:eastAsia="Aptos" w:hint="cs"/>
          <w:kern w:val="2"/>
          <w:rtl/>
          <w:lang w:val="en-CA"/>
          <w14:ligatures w14:val="standardContextual"/>
        </w:rPr>
        <w:t>عدم</w:t>
      </w:r>
      <w:r w:rsidR="002D7580" w:rsidRPr="002D7580">
        <w:rPr>
          <w:rFonts w:eastAsia="Aptos"/>
          <w:kern w:val="2"/>
          <w:rtl/>
          <w:lang w:val="en-CA"/>
          <w14:ligatures w14:val="standardContextual"/>
        </w:rPr>
        <w:t xml:space="preserve"> </w:t>
      </w:r>
      <w:r w:rsidR="002D7580" w:rsidRPr="002D7580">
        <w:rPr>
          <w:rFonts w:eastAsia="Aptos" w:hint="cs"/>
          <w:kern w:val="2"/>
          <w:rtl/>
          <w:lang w:val="en-CA"/>
          <w14:ligatures w14:val="standardContextual"/>
        </w:rPr>
        <w:t>مشاركة دوائر الصناعة بقوة</w:t>
      </w:r>
      <w:r w:rsidR="002D7580" w:rsidRPr="002D7580">
        <w:rPr>
          <w:rFonts w:eastAsia="Aptos"/>
          <w:kern w:val="2"/>
          <w:rtl/>
          <w:lang w:val="en-CA"/>
          <w14:ligatures w14:val="standardContextual"/>
        </w:rPr>
        <w:t>؛</w:t>
      </w:r>
    </w:p>
    <w:p w14:paraId="016E1968" w14:textId="764AEFF8"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t xml:space="preserve">الجهود المبذولة عبر </w:t>
      </w:r>
      <w:r w:rsidRPr="002D7580">
        <w:rPr>
          <w:rFonts w:eastAsia="Aptos" w:hint="cs"/>
          <w:kern w:val="2"/>
          <w:rtl/>
          <w:lang w:val="en-CA"/>
          <w14:ligatures w14:val="standardContextual"/>
        </w:rPr>
        <w:t>أفرقة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المقرِّرين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للفريق الاستشاري لتقييس الاتصالات</w:t>
      </w:r>
      <w:r w:rsidRPr="002D7580">
        <w:rPr>
          <w:rFonts w:eastAsia="Aptos"/>
          <w:kern w:val="2"/>
          <w:rtl/>
          <w:lang w:val="en-CA"/>
          <w14:ligatures w14:val="standardContextual"/>
        </w:rPr>
        <w:t xml:space="preserve"> لجعل قطاع تقييس الاتصالات أكثر </w:t>
      </w:r>
      <w:r w:rsidRPr="002D7580">
        <w:rPr>
          <w:rFonts w:eastAsia="Aptos" w:hint="cs"/>
          <w:kern w:val="2"/>
          <w:rtl/>
          <w:lang w:val="en-CA"/>
          <w14:ligatures w14:val="standardContextual"/>
        </w:rPr>
        <w:t>أهمية</w:t>
      </w:r>
      <w:r w:rsidRPr="002D7580">
        <w:rPr>
          <w:rFonts w:eastAsia="Aptos"/>
          <w:kern w:val="2"/>
          <w:rtl/>
          <w:lang w:val="en-CA"/>
          <w14:ligatures w14:val="standardContextual"/>
        </w:rPr>
        <w:t xml:space="preserve"> وملاءمة للغرض، مثل </w:t>
      </w:r>
      <w:r w:rsidRPr="002D7580">
        <w:rPr>
          <w:rFonts w:eastAsia="Aptos" w:hint="cs"/>
          <w:kern w:val="2"/>
          <w:rtl/>
          <w:lang w:val="en-CA"/>
          <w14:ligatures w14:val="standardContextual"/>
        </w:rPr>
        <w:t>مشاركة دوائر الصناعة</w:t>
      </w:r>
      <w:r w:rsidRPr="002D7580">
        <w:rPr>
          <w:rFonts w:eastAsia="Aptos"/>
          <w:kern w:val="2"/>
          <w:rtl/>
          <w:lang w:val="en-CA"/>
          <w14:ligatures w14:val="standardContextual"/>
        </w:rPr>
        <w:t>، وإعادة هيكلة لجان الدراسات التابعة لقطاع تقييس الاتصالات، وعملية تقييم اجتماعات كبار المسؤولين التنفيذيين، والتي تفتقر إلى أساس استراتيجي واضح ونهج أكثر شمولاً وتكاملاً وقائماً على النتائج في قطاع تقييس الاتصالات،</w:t>
      </w:r>
    </w:p>
    <w:p w14:paraId="33709A4D" w14:textId="33E502B1" w:rsidR="002D7580" w:rsidRPr="002D7580" w:rsidRDefault="002D7580" w:rsidP="00DB0279">
      <w:pPr>
        <w:pStyle w:val="Call"/>
        <w:rPr>
          <w:rFonts w:eastAsia="Aptos"/>
          <w:lang w:val="en-CA"/>
        </w:rPr>
      </w:pPr>
      <w:r w:rsidRPr="002D7580">
        <w:rPr>
          <w:rFonts w:eastAsia="Aptos" w:hint="cs"/>
          <w:rtl/>
          <w:lang w:val="en-CA"/>
        </w:rPr>
        <w:t xml:space="preserve">وإذ </w:t>
      </w:r>
      <w:r w:rsidRPr="002D7580">
        <w:rPr>
          <w:rFonts w:eastAsia="Aptos"/>
          <w:rtl/>
          <w:lang w:val="en-CA"/>
        </w:rPr>
        <w:t>تذكّر</w:t>
      </w:r>
      <w:r w:rsidRPr="002D7580">
        <w:rPr>
          <w:rFonts w:eastAsia="Aptos" w:hint="cs"/>
          <w:rtl/>
          <w:lang w:val="en-CA"/>
        </w:rPr>
        <w:t xml:space="preserve"> كذلك</w:t>
      </w:r>
    </w:p>
    <w:p w14:paraId="7B64EEC9" w14:textId="005EB0F3" w:rsidR="002D7580" w:rsidRPr="002D7580" w:rsidRDefault="00DB0279" w:rsidP="002D7580">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أ</w:t>
      </w:r>
      <w:r w:rsidR="002D7580" w:rsidRPr="002D7580">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w:t>
      </w:r>
      <w:r w:rsidR="002D7580" w:rsidRPr="002D7580">
        <w:rPr>
          <w:rFonts w:eastAsia="Aptos"/>
          <w:kern w:val="2"/>
          <w:rtl/>
          <w:lang w:val="en-CA"/>
          <w14:ligatures w14:val="standardContextual"/>
        </w:rPr>
        <w:tab/>
      </w:r>
      <w:r w:rsidR="002D7580" w:rsidRPr="002D7580">
        <w:rPr>
          <w:rFonts w:eastAsia="Aptos" w:hint="cs"/>
          <w:kern w:val="2"/>
          <w:rtl/>
          <w:lang w:val="en-CA"/>
          <w14:ligatures w14:val="standardContextual"/>
        </w:rPr>
        <w:t>بأنه لا توجد</w:t>
      </w:r>
      <w:r w:rsidR="002D7580" w:rsidRPr="002D7580">
        <w:rPr>
          <w:rFonts w:eastAsia="Aptos"/>
          <w:kern w:val="2"/>
          <w:rtl/>
          <w:lang w:val="en-CA"/>
          <w14:ligatures w14:val="standardContextual"/>
        </w:rPr>
        <w:t xml:space="preserve"> إدارة </w:t>
      </w:r>
      <w:r w:rsidR="002D7580" w:rsidRPr="002D7580">
        <w:rPr>
          <w:rFonts w:eastAsia="Aptos" w:hint="cs"/>
          <w:kern w:val="2"/>
          <w:rtl/>
          <w:lang w:val="en-CA"/>
          <w14:ligatures w14:val="standardContextual"/>
        </w:rPr>
        <w:t>ل</w:t>
      </w:r>
      <w:r w:rsidR="002D7580" w:rsidRPr="002D7580">
        <w:rPr>
          <w:rFonts w:eastAsia="Aptos"/>
          <w:kern w:val="2"/>
          <w:rtl/>
          <w:lang w:val="en-CA"/>
          <w14:ligatures w14:val="standardContextual"/>
        </w:rPr>
        <w:t xml:space="preserve">لمخاطر الاستراتيجية والتشغيلية لكل </w:t>
      </w:r>
      <w:r w:rsidR="002D7580" w:rsidRPr="002D7580">
        <w:rPr>
          <w:rFonts w:eastAsia="Aptos" w:hint="cs"/>
          <w:kern w:val="2"/>
          <w:rtl/>
          <w:lang w:val="en-CA"/>
          <w14:ligatures w14:val="standardContextual"/>
        </w:rPr>
        <w:t>لجنة دراسات</w:t>
      </w:r>
      <w:r w:rsidR="002D7580" w:rsidRPr="002D7580">
        <w:rPr>
          <w:rFonts w:eastAsia="Aptos"/>
          <w:kern w:val="2"/>
          <w:rtl/>
          <w:lang w:val="en-CA"/>
          <w14:ligatures w14:val="standardContextual"/>
        </w:rPr>
        <w:t xml:space="preserve"> تابعة لقطاع تقييس الاتصالات، </w:t>
      </w:r>
      <w:r w:rsidR="002D7580" w:rsidRPr="002D7580">
        <w:rPr>
          <w:rFonts w:eastAsia="Aptos" w:hint="cs"/>
          <w:kern w:val="2"/>
          <w:rtl/>
          <w:lang w:val="en-CA"/>
          <w14:ligatures w14:val="standardContextual"/>
        </w:rPr>
        <w:t xml:space="preserve">وما يرتبط بذلك من </w:t>
      </w:r>
      <w:r w:rsidR="002D7580" w:rsidRPr="002D7580">
        <w:rPr>
          <w:rFonts w:eastAsia="Aptos"/>
          <w:kern w:val="2"/>
          <w:rtl/>
          <w:lang w:val="en-CA"/>
          <w14:ligatures w14:val="standardContextual"/>
        </w:rPr>
        <w:t>تدابير التخفيف ذات الصلة، و</w:t>
      </w:r>
      <w:r w:rsidR="002D7580" w:rsidRPr="002D7580">
        <w:rPr>
          <w:rFonts w:eastAsia="Aptos" w:hint="cs"/>
          <w:kern w:val="2"/>
          <w:rtl/>
          <w:lang w:val="en-CA"/>
          <w14:ligatures w14:val="standardContextual"/>
        </w:rPr>
        <w:t>مدى الإقبال على</w:t>
      </w:r>
      <w:r w:rsidR="002D7580" w:rsidRPr="002D7580">
        <w:rPr>
          <w:rFonts w:eastAsia="Aptos"/>
          <w:kern w:val="2"/>
          <w:rtl/>
          <w:lang w:val="en-CA"/>
          <w14:ligatures w14:val="standardContextual"/>
        </w:rPr>
        <w:t xml:space="preserve"> المخاطرة والضوابط، كلها مجتمعة، مرتبطة و</w:t>
      </w:r>
      <w:r w:rsidR="002D7580" w:rsidRPr="002D7580">
        <w:rPr>
          <w:rFonts w:eastAsia="Aptos" w:hint="cs"/>
          <w:kern w:val="2"/>
          <w:rtl/>
          <w:lang w:val="en-CA"/>
          <w14:ligatures w14:val="standardContextual"/>
        </w:rPr>
        <w:t>متوائمة</w:t>
      </w:r>
      <w:r w:rsidR="002D7580" w:rsidRPr="002D7580">
        <w:rPr>
          <w:rFonts w:eastAsia="Aptos"/>
          <w:kern w:val="2"/>
          <w:rtl/>
          <w:lang w:val="en-CA"/>
          <w14:ligatures w14:val="standardContextual"/>
        </w:rPr>
        <w:t xml:space="preserve"> مع نهج إدارة المخاطر المؤسسية </w:t>
      </w:r>
      <w:r w:rsidR="002D7580" w:rsidRPr="002D7580">
        <w:rPr>
          <w:rFonts w:eastAsia="Aptos"/>
          <w:kern w:val="2"/>
          <w:lang w:val="en-CA"/>
          <w14:ligatures w14:val="standardContextual"/>
        </w:rPr>
        <w:t>(ERM)</w:t>
      </w:r>
      <w:r w:rsidR="002D7580" w:rsidRPr="002D7580">
        <w:rPr>
          <w:rFonts w:eastAsia="Aptos"/>
          <w:kern w:val="2"/>
          <w:rtl/>
          <w:lang w:val="en-CA"/>
          <w14:ligatures w14:val="standardContextual"/>
        </w:rPr>
        <w:t xml:space="preserve"> </w:t>
      </w:r>
      <w:r w:rsidR="002D7580" w:rsidRPr="002D7580">
        <w:rPr>
          <w:rFonts w:eastAsia="Aptos" w:hint="cs"/>
          <w:kern w:val="2"/>
          <w:rtl/>
          <w:lang w:val="en-CA"/>
          <w14:ligatures w14:val="standardContextual"/>
        </w:rPr>
        <w:t>في ا</w:t>
      </w:r>
      <w:r w:rsidR="002D7580" w:rsidRPr="002D7580">
        <w:rPr>
          <w:rFonts w:eastAsia="Aptos"/>
          <w:kern w:val="2"/>
          <w:rtl/>
          <w:lang w:val="en-CA"/>
          <w14:ligatures w14:val="standardContextual"/>
        </w:rPr>
        <w:t xml:space="preserve">لاتحاد، وإدارة المخاطر وإطار </w:t>
      </w:r>
      <w:r w:rsidR="002D7580" w:rsidRPr="002D7580">
        <w:rPr>
          <w:rFonts w:eastAsia="Aptos" w:hint="cs"/>
          <w:kern w:val="2"/>
          <w:rtl/>
          <w:lang w:val="en-CA"/>
          <w14:ligatures w14:val="standardContextual"/>
        </w:rPr>
        <w:t>ل</w:t>
      </w:r>
      <w:r w:rsidR="002D7580" w:rsidRPr="002D7580">
        <w:rPr>
          <w:rFonts w:eastAsia="Aptos"/>
          <w:kern w:val="2"/>
          <w:rtl/>
          <w:lang w:val="en-CA"/>
          <w14:ligatures w14:val="standardContextual"/>
        </w:rPr>
        <w:t xml:space="preserve">لسياسات </w:t>
      </w:r>
      <w:r w:rsidR="002D7580" w:rsidRPr="002D7580">
        <w:rPr>
          <w:rFonts w:eastAsia="Aptos" w:hint="cs"/>
          <w:kern w:val="2"/>
          <w:rtl/>
          <w:lang w:val="en-CA"/>
          <w14:ligatures w14:val="standardContextual"/>
        </w:rPr>
        <w:t>في ا</w:t>
      </w:r>
      <w:r w:rsidR="002D7580" w:rsidRPr="002D7580">
        <w:rPr>
          <w:rFonts w:eastAsia="Aptos"/>
          <w:kern w:val="2"/>
          <w:rtl/>
          <w:lang w:val="en-CA"/>
          <w14:ligatures w14:val="standardContextual"/>
        </w:rPr>
        <w:t>لاتحاد؛</w:t>
      </w:r>
    </w:p>
    <w:p w14:paraId="56CD65B6" w14:textId="1F25318C"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بال</w:t>
      </w:r>
      <w:r w:rsidRPr="002D7580">
        <w:rPr>
          <w:rFonts w:eastAsia="Aptos"/>
          <w:kern w:val="2"/>
          <w:rtl/>
          <w:lang w:val="en-CA"/>
          <w14:ligatures w14:val="standardContextual"/>
        </w:rPr>
        <w:t xml:space="preserve">حاجة إلى </w:t>
      </w:r>
      <w:r w:rsidRPr="002D7580">
        <w:rPr>
          <w:rFonts w:eastAsia="Aptos" w:hint="cs"/>
          <w:kern w:val="2"/>
          <w:rtl/>
          <w:lang w:val="en-CA"/>
          <w14:ligatures w14:val="standardContextual"/>
        </w:rPr>
        <w:t xml:space="preserve">وجود </w:t>
      </w:r>
      <w:r w:rsidRPr="002D7580">
        <w:rPr>
          <w:rFonts w:eastAsia="Aptos"/>
          <w:kern w:val="2"/>
          <w:rtl/>
          <w:lang w:val="en-CA"/>
          <w14:ligatures w14:val="standardContextual"/>
        </w:rPr>
        <w:t xml:space="preserve">تخطيط استراتيجي لكل </w:t>
      </w:r>
      <w:r w:rsidRPr="002D7580">
        <w:rPr>
          <w:rFonts w:eastAsia="Aptos" w:hint="cs"/>
          <w:kern w:val="2"/>
          <w:rtl/>
          <w:lang w:val="en-CA"/>
          <w14:ligatures w14:val="standardContextual"/>
        </w:rPr>
        <w:t>لجنة دراسات</w:t>
      </w:r>
      <w:r w:rsidRPr="002D7580">
        <w:rPr>
          <w:rFonts w:eastAsia="Aptos"/>
          <w:kern w:val="2"/>
          <w:rtl/>
          <w:lang w:val="en-CA"/>
          <w14:ligatures w14:val="standardContextual"/>
        </w:rPr>
        <w:t xml:space="preserve"> تابعة لقطاع تقييس الاتصالات، والذي يتضمن فهماً شاملاً للسياق الداخلي والخارجي لقطاع تقييس الاتصالات، بما في ذلك لجان الدراسات التابعة ل</w:t>
      </w:r>
      <w:r w:rsidRPr="002D7580">
        <w:rPr>
          <w:rFonts w:eastAsia="Aptos" w:hint="cs"/>
          <w:kern w:val="2"/>
          <w:rtl/>
          <w:lang w:val="en-CA"/>
          <w14:ligatures w14:val="standardContextual"/>
        </w:rPr>
        <w:t>ل</w:t>
      </w:r>
      <w:r w:rsidRPr="002D7580">
        <w:rPr>
          <w:rFonts w:eastAsia="Aptos"/>
          <w:kern w:val="2"/>
          <w:rtl/>
          <w:lang w:val="en-CA"/>
          <w14:ligatures w14:val="standardContextual"/>
        </w:rPr>
        <w:t>قطاع؛</w:t>
      </w:r>
    </w:p>
    <w:p w14:paraId="140BAEFB" w14:textId="70EA86B9"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ج)</w:t>
      </w:r>
      <w:r w:rsidRPr="002D7580">
        <w:rPr>
          <w:rFonts w:eastAsia="Aptos"/>
          <w:kern w:val="2"/>
          <w:rtl/>
          <w:lang w:val="en-CA"/>
          <w14:ligatures w14:val="standardContextual"/>
        </w:rPr>
        <w:tab/>
      </w:r>
      <w:r w:rsidRPr="002D7580">
        <w:rPr>
          <w:rFonts w:eastAsia="Aptos" w:hint="cs"/>
          <w:spacing w:val="-4"/>
          <w:kern w:val="2"/>
          <w:rtl/>
          <w:lang w:val="en-CA"/>
          <w14:ligatures w14:val="standardContextual"/>
        </w:rPr>
        <w:t>ب</w:t>
      </w:r>
      <w:r w:rsidRPr="002D7580">
        <w:rPr>
          <w:rFonts w:eastAsia="Aptos"/>
          <w:spacing w:val="-4"/>
          <w:kern w:val="2"/>
          <w:rtl/>
          <w:lang w:val="en-CA"/>
          <w14:ligatures w14:val="standardContextual"/>
        </w:rPr>
        <w:t>الحاجة إلى مواءمة التخطيط الاستراتيجي لقطاع تقييس الاتصالات مع التخطيط المالي والتشغيلي وتخطيط الموارد البشرية؛</w:t>
      </w:r>
    </w:p>
    <w:p w14:paraId="2B839265" w14:textId="4BB706EF" w:rsidR="002D7580" w:rsidRPr="002D7580" w:rsidRDefault="002D7580" w:rsidP="002D7580">
      <w:pPr>
        <w:tabs>
          <w:tab w:val="clear" w:pos="794"/>
          <w:tab w:val="clear" w:pos="1191"/>
          <w:tab w:val="clear" w:pos="1588"/>
          <w:tab w:val="clear" w:pos="1985"/>
        </w:tabs>
        <w:rPr>
          <w:rFonts w:eastAsia="Aptos"/>
          <w:kern w:val="2"/>
          <w:rtl/>
          <w:lang w:val="en-CA"/>
          <w14:ligatures w14:val="standardContextual"/>
        </w:rPr>
      </w:pPr>
      <w:r w:rsidRPr="002D7580">
        <w:rPr>
          <w:rFonts w:eastAsia="Aptos"/>
          <w:i/>
          <w:iCs/>
          <w:kern w:val="2"/>
          <w:rtl/>
          <w:lang w:val="en-CA"/>
          <w14:ligatures w14:val="standardContextual"/>
        </w:rPr>
        <w:t>د</w:t>
      </w:r>
      <w:r w:rsidR="00DB0279" w:rsidRPr="00DB0279">
        <w:rPr>
          <w:rFonts w:eastAsia="Aptos" w:hint="cs"/>
          <w:i/>
          <w:iCs/>
          <w:kern w:val="2"/>
          <w:rtl/>
          <w:lang w:val="en-CA"/>
          <w14:ligatures w14:val="standardContextual"/>
        </w:rPr>
        <w:t xml:space="preserve">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القرار 151 (المراج</w:t>
      </w:r>
      <w:r w:rsidRPr="002D7580">
        <w:rPr>
          <w:rFonts w:eastAsia="Aptos" w:hint="cs"/>
          <w:kern w:val="2"/>
          <w:rtl/>
          <w:lang w:val="en-CA"/>
          <w14:ligatures w14:val="standardContextual"/>
        </w:rPr>
        <w:t>َ</w:t>
      </w:r>
      <w:r w:rsidRPr="002D7580">
        <w:rPr>
          <w:rFonts w:eastAsia="Aptos"/>
          <w:kern w:val="2"/>
          <w:rtl/>
          <w:lang w:val="en-CA"/>
          <w14:ligatures w14:val="standardContextual"/>
        </w:rPr>
        <w:t xml:space="preserve">ع في بوخارست، 2022) </w:t>
      </w:r>
      <w:r w:rsidRPr="002D7580">
        <w:rPr>
          <w:rFonts w:eastAsia="Aptos" w:hint="cs"/>
          <w:kern w:val="2"/>
          <w:rtl/>
          <w:lang w:val="en-CA"/>
          <w14:ligatures w14:val="standardContextual"/>
        </w:rPr>
        <w:t>ل</w:t>
      </w:r>
      <w:r w:rsidRPr="002D7580">
        <w:rPr>
          <w:rFonts w:eastAsia="Aptos"/>
          <w:kern w:val="2"/>
          <w:rtl/>
          <w:lang w:val="en-CA"/>
          <w14:ligatures w14:val="standardContextual"/>
        </w:rPr>
        <w:t xml:space="preserve">مؤتمر المندوبين المفوضين، بشأن تحسين الإدارة على أساس النتائج في الاتحاد، </w:t>
      </w:r>
      <w:r w:rsidRPr="002D7580">
        <w:rPr>
          <w:rFonts w:eastAsia="Aptos" w:hint="cs"/>
          <w:kern w:val="2"/>
          <w:rtl/>
          <w:lang w:val="en-CA"/>
          <w14:ligatures w14:val="standardContextual"/>
        </w:rPr>
        <w:t>كلف</w:t>
      </w:r>
      <w:r w:rsidRPr="002D7580">
        <w:rPr>
          <w:rFonts w:eastAsia="Aptos"/>
          <w:kern w:val="2"/>
          <w:rtl/>
          <w:lang w:val="en-CA"/>
          <w14:ligatures w14:val="standardContextual"/>
        </w:rPr>
        <w:t xml:space="preserve"> مديري المكاتب الثلاثة بمواصلة تحسين العمليات والمنهجيات المرتبطة بالتنفيذ الكامل للإدارة على </w:t>
      </w:r>
      <w:r w:rsidRPr="002D7580">
        <w:rPr>
          <w:rFonts w:eastAsia="Aptos" w:hint="cs"/>
          <w:kern w:val="2"/>
          <w:rtl/>
          <w:lang w:val="en-CA"/>
          <w14:ligatures w14:val="standardContextual"/>
        </w:rPr>
        <w:t xml:space="preserve">أساس </w:t>
      </w:r>
      <w:r w:rsidRPr="002D7580">
        <w:rPr>
          <w:rFonts w:eastAsia="Aptos"/>
          <w:kern w:val="2"/>
          <w:rtl/>
          <w:lang w:val="en-CA"/>
          <w14:ligatures w14:val="standardContextual"/>
        </w:rPr>
        <w:t xml:space="preserve">النتائج </w:t>
      </w:r>
      <w:proofErr w:type="spellStart"/>
      <w:r w:rsidRPr="002D7580">
        <w:rPr>
          <w:rFonts w:eastAsia="Aptos"/>
          <w:kern w:val="2"/>
          <w:rtl/>
          <w:lang w:val="en-CA"/>
          <w14:ligatures w14:val="standardContextual"/>
        </w:rPr>
        <w:t>والميزنة</w:t>
      </w:r>
      <w:proofErr w:type="spellEnd"/>
      <w:r w:rsidRPr="002D7580">
        <w:rPr>
          <w:rFonts w:eastAsia="Aptos"/>
          <w:kern w:val="2"/>
          <w:rtl/>
          <w:lang w:val="en-CA"/>
          <w14:ligatures w14:val="standardContextual"/>
        </w:rPr>
        <w:t xml:space="preserve"> القائمة على النتائج،</w:t>
      </w:r>
    </w:p>
    <w:p w14:paraId="5316CBC1" w14:textId="605432EA" w:rsidR="002D7580" w:rsidRPr="002D7580" w:rsidRDefault="002D7580" w:rsidP="00DB0279">
      <w:pPr>
        <w:pStyle w:val="Call"/>
        <w:rPr>
          <w:rFonts w:eastAsia="Aptos"/>
          <w:lang w:val="en-CA"/>
        </w:rPr>
      </w:pPr>
      <w:r w:rsidRPr="002D7580">
        <w:rPr>
          <w:rFonts w:eastAsia="Aptos" w:hint="cs"/>
          <w:rtl/>
          <w:lang w:val="en-CA"/>
        </w:rPr>
        <w:t>وإذ تقر كذلك</w:t>
      </w:r>
    </w:p>
    <w:p w14:paraId="34E43958" w14:textId="4791E28E" w:rsidR="002D7580" w:rsidRPr="002D7580" w:rsidRDefault="00DB0279" w:rsidP="002D7580">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أ</w:t>
      </w:r>
      <w:r w:rsidR="002D7580" w:rsidRPr="002D7580">
        <w:rPr>
          <w:rFonts w:eastAsia="Aptos" w:hint="cs"/>
          <w:i/>
          <w:iCs/>
          <w:kern w:val="2"/>
          <w:rtl/>
          <w:lang w:val="en-CA"/>
          <w14:ligatures w14:val="standardContextual"/>
        </w:rPr>
        <w:t xml:space="preserve"> </w:t>
      </w:r>
      <w:r w:rsidR="002D7580" w:rsidRPr="002D7580">
        <w:rPr>
          <w:rFonts w:eastAsia="Aptos"/>
          <w:i/>
          <w:iCs/>
          <w:kern w:val="2"/>
          <w:rtl/>
          <w:lang w:val="en-CA"/>
          <w14:ligatures w14:val="standardContextual"/>
        </w:rPr>
        <w:t>)</w:t>
      </w:r>
      <w:r w:rsidR="002D7580" w:rsidRPr="002D7580">
        <w:rPr>
          <w:rFonts w:eastAsia="Aptos"/>
          <w:kern w:val="2"/>
          <w:rtl/>
          <w:lang w:val="en-CA"/>
          <w14:ligatures w14:val="standardContextual"/>
        </w:rPr>
        <w:tab/>
        <w:t xml:space="preserve">بأن </w:t>
      </w:r>
      <w:r w:rsidR="002D7580" w:rsidRPr="002D7580">
        <w:rPr>
          <w:rFonts w:eastAsia="Aptos" w:hint="cs"/>
          <w:kern w:val="2"/>
          <w:rtl/>
          <w:lang w:val="en-CA"/>
          <w14:ligatures w14:val="standardContextual"/>
        </w:rPr>
        <w:t>طرائق</w:t>
      </w:r>
      <w:r w:rsidR="002D7580" w:rsidRPr="002D7580">
        <w:rPr>
          <w:rFonts w:eastAsia="Aptos"/>
          <w:kern w:val="2"/>
          <w:rtl/>
          <w:lang w:val="en-CA"/>
          <w14:ligatures w14:val="standardContextual"/>
        </w:rPr>
        <w:t xml:space="preserve"> العمل وبرامج العمل </w:t>
      </w:r>
      <w:r w:rsidR="002D7580" w:rsidRPr="002D7580">
        <w:rPr>
          <w:rFonts w:eastAsia="Aptos" w:hint="cs"/>
          <w:kern w:val="2"/>
          <w:rtl/>
          <w:lang w:val="en-CA"/>
          <w14:ligatures w14:val="standardContextual"/>
        </w:rPr>
        <w:t>ينبغي</w:t>
      </w:r>
      <w:r w:rsidR="002D7580" w:rsidRPr="002D7580">
        <w:rPr>
          <w:rFonts w:eastAsia="Aptos"/>
          <w:kern w:val="2"/>
          <w:rtl/>
          <w:lang w:val="en-CA"/>
          <w14:ligatures w14:val="standardContextual"/>
        </w:rPr>
        <w:t xml:space="preserve"> أن تكون عوامل تمكين رئيسية لقطاع تقييس الاتصالات الملائم للغرض، وبالتالي فإن تصميماتها </w:t>
      </w:r>
      <w:r w:rsidR="002D7580" w:rsidRPr="002D7580">
        <w:rPr>
          <w:rFonts w:eastAsia="Aptos" w:hint="cs"/>
          <w:kern w:val="2"/>
          <w:rtl/>
          <w:lang w:val="en-CA"/>
          <w14:ligatures w14:val="standardContextual"/>
        </w:rPr>
        <w:t>ينبغي</w:t>
      </w:r>
      <w:r w:rsidR="002D7580" w:rsidRPr="002D7580">
        <w:rPr>
          <w:rFonts w:eastAsia="Aptos"/>
          <w:kern w:val="2"/>
          <w:rtl/>
          <w:lang w:val="en-CA"/>
          <w14:ligatures w14:val="standardContextual"/>
        </w:rPr>
        <w:t xml:space="preserve"> أن تسهم في تحقيق الأهداف الاستراتيجية لقطاع تقييس الاتصالات وزيادة الاستجابة لاحتياجات </w:t>
      </w:r>
      <w:r w:rsidR="002D7580" w:rsidRPr="002D7580">
        <w:rPr>
          <w:rFonts w:eastAsia="Aptos" w:hint="cs"/>
          <w:kern w:val="2"/>
          <w:rtl/>
          <w:lang w:val="en-CA"/>
          <w14:ligatures w14:val="standardContextual"/>
        </w:rPr>
        <w:t>أعضاء</w:t>
      </w:r>
      <w:r w:rsidR="002D7580" w:rsidRPr="002D7580">
        <w:rPr>
          <w:rFonts w:eastAsia="Aptos"/>
          <w:kern w:val="2"/>
          <w:rtl/>
          <w:lang w:val="en-CA"/>
          <w14:ligatures w14:val="standardContextual"/>
        </w:rPr>
        <w:t xml:space="preserve"> قطاع تقييس الاتصالات والصناعة؛</w:t>
      </w:r>
    </w:p>
    <w:p w14:paraId="5CCFA1C9" w14:textId="350E0FB3"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الحاجة إلى استراتيجية اتصال لقطاع تقييس الاتصالات </w:t>
      </w:r>
      <w:r w:rsidRPr="002D7580">
        <w:rPr>
          <w:rFonts w:eastAsia="Aptos" w:hint="cs"/>
          <w:kern w:val="2"/>
          <w:rtl/>
          <w:lang w:val="en-CA"/>
          <w14:ligatures w14:val="standardContextual"/>
        </w:rPr>
        <w:t>لأغراض</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التواصل</w:t>
      </w:r>
      <w:r w:rsidRPr="002D7580">
        <w:rPr>
          <w:rFonts w:eastAsia="Aptos"/>
          <w:kern w:val="2"/>
          <w:rtl/>
          <w:lang w:val="en-CA"/>
          <w14:ligatures w14:val="standardContextual"/>
        </w:rPr>
        <w:t xml:space="preserve"> والترويج والتنسيق من أجل تعزيز </w:t>
      </w:r>
      <w:r w:rsidRPr="002D7580">
        <w:rPr>
          <w:rFonts w:eastAsia="Aptos" w:hint="cs"/>
          <w:kern w:val="2"/>
          <w:rtl/>
          <w:lang w:val="en-CA"/>
          <w14:ligatures w14:val="standardContextual"/>
        </w:rPr>
        <w:t>مشاركة</w:t>
      </w:r>
      <w:r w:rsidRPr="002D7580">
        <w:rPr>
          <w:rFonts w:eastAsia="Aptos"/>
          <w:kern w:val="2"/>
          <w:rtl/>
          <w:lang w:val="en-CA"/>
          <w14:ligatures w14:val="standardContextual"/>
        </w:rPr>
        <w:t xml:space="preserve"> أصحاب المصلحة واستقطاب أعضاء جدد، وهو ما يمكن تكراره عبر لجان الدراسات التابعة لقطاع تقييس الاتصالات،</w:t>
      </w:r>
    </w:p>
    <w:p w14:paraId="22E3C5F1" w14:textId="777D0A0F" w:rsidR="002D7580" w:rsidRPr="002D7580" w:rsidRDefault="002D7580" w:rsidP="00DB0279">
      <w:pPr>
        <w:pStyle w:val="Call"/>
        <w:rPr>
          <w:rFonts w:eastAsia="Aptos"/>
          <w:lang w:val="en-CA"/>
        </w:rPr>
      </w:pPr>
      <w:r w:rsidRPr="002D7580">
        <w:rPr>
          <w:rFonts w:eastAsia="Aptos" w:hint="cs"/>
          <w:rtl/>
          <w:lang w:val="en-CA"/>
        </w:rPr>
        <w:t>يقرر تكليف</w:t>
      </w:r>
      <w:r w:rsidRPr="002D7580">
        <w:rPr>
          <w:rFonts w:eastAsia="Aptos"/>
          <w:rtl/>
          <w:lang w:val="en-CA"/>
        </w:rPr>
        <w:t xml:space="preserve"> مدير مكتب تقييس الاتصالات</w:t>
      </w:r>
    </w:p>
    <w:p w14:paraId="43C8B032" w14:textId="12F7DEF5"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1</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دمج وتعزيز التخطيط الاستراتيجي في قطاع تقييس الاتصالات، باعتباره عملية إدارة أساسية، وفقاً لأفضل ممارسات وحدة التفتيش المشتركة التابعة للأمم المتحدة، من أجل وضع قطاع تقييس </w:t>
      </w:r>
      <w:r w:rsidRPr="002D7580">
        <w:rPr>
          <w:rFonts w:eastAsia="Aptos" w:hint="cs"/>
          <w:kern w:val="2"/>
          <w:rtl/>
          <w:lang w:val="en-CA"/>
          <w14:ligatures w14:val="standardContextual"/>
        </w:rPr>
        <w:t>الاتصالات كقطاع ملائم</w:t>
      </w:r>
      <w:r w:rsidRPr="002D7580">
        <w:rPr>
          <w:rFonts w:eastAsia="Aptos"/>
          <w:kern w:val="2"/>
          <w:rtl/>
          <w:lang w:val="en-CA"/>
          <w14:ligatures w14:val="standardContextual"/>
        </w:rPr>
        <w:t xml:space="preserve"> للغرض، وبالتالي المساهمة في استراتيجية الاتحاد الشاملة؛</w:t>
      </w:r>
    </w:p>
    <w:p w14:paraId="2AE60A4F" w14:textId="1D0550F0"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2</w:t>
      </w:r>
      <w:r w:rsidRPr="002D7580">
        <w:rPr>
          <w:rFonts w:eastAsia="Aptos"/>
          <w:kern w:val="2"/>
          <w:rtl/>
          <w:lang w:val="en-CA"/>
          <w14:ligatures w14:val="standardContextual"/>
        </w:rPr>
        <w:tab/>
      </w:r>
      <w:r w:rsidRPr="002D7580">
        <w:rPr>
          <w:rFonts w:eastAsia="Aptos" w:hint="cs"/>
          <w:kern w:val="2"/>
          <w:rtl/>
          <w:lang w:val="en-CA"/>
          <w14:ligatures w14:val="standardContextual"/>
        </w:rPr>
        <w:t>بتعميم</w:t>
      </w:r>
      <w:r w:rsidRPr="002D7580">
        <w:rPr>
          <w:rFonts w:eastAsia="Aptos"/>
          <w:kern w:val="2"/>
          <w:rtl/>
          <w:lang w:val="en-CA"/>
          <w14:ligatures w14:val="standardContextual"/>
        </w:rPr>
        <w:t xml:space="preserve"> الإدارة على أساس النتائج</w:t>
      </w:r>
      <w:r w:rsidR="00126E7C">
        <w:rPr>
          <w:rFonts w:eastAsia="Aptos" w:hint="cs"/>
          <w:kern w:val="2"/>
          <w:rtl/>
          <w:lang w:val="en-CA"/>
          <w14:ligatures w14:val="standardContextual"/>
        </w:rPr>
        <w:t xml:space="preserve"> </w:t>
      </w:r>
      <w:r w:rsidR="00126E7C">
        <w:rPr>
          <w:rFonts w:eastAsia="Aptos"/>
          <w:kern w:val="2"/>
          <w14:ligatures w14:val="standardContextual"/>
        </w:rPr>
        <w:t>(RBM)</w:t>
      </w:r>
      <w:r w:rsidRPr="002D7580">
        <w:rPr>
          <w:rFonts w:eastAsia="Aptos"/>
          <w:kern w:val="2"/>
          <w:rtl/>
          <w:lang w:val="en-CA"/>
          <w14:ligatures w14:val="standardContextual"/>
        </w:rPr>
        <w:t xml:space="preserve"> في قطاع تقييس الاتصالات، بما في ذلك في لجان الدراسات التابعة </w:t>
      </w:r>
      <w:r w:rsidRPr="002D7580">
        <w:rPr>
          <w:rFonts w:eastAsia="Aptos" w:hint="cs"/>
          <w:kern w:val="2"/>
          <w:rtl/>
          <w:lang w:val="en-CA"/>
          <w14:ligatures w14:val="standardContextual"/>
        </w:rPr>
        <w:t>للقطاع</w:t>
      </w:r>
      <w:r w:rsidRPr="002D7580">
        <w:rPr>
          <w:rFonts w:eastAsia="Aptos"/>
          <w:kern w:val="2"/>
          <w:rtl/>
          <w:lang w:val="en-CA"/>
          <w14:ligatures w14:val="standardContextual"/>
        </w:rPr>
        <w:t xml:space="preserve">، وتقديم تقارير منتظمة إلى الفريق الاستشاري لتقييس الاتصالات وفريق </w:t>
      </w:r>
      <w:r w:rsidRPr="002D7580">
        <w:rPr>
          <w:rFonts w:eastAsia="Aptos" w:hint="cs"/>
          <w:kern w:val="2"/>
          <w:rtl/>
          <w:lang w:val="en-CA"/>
          <w14:ligatures w14:val="standardContextual"/>
        </w:rPr>
        <w:t>العمل</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للمجلس</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والمعني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بالخطتين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الاستراتيجية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والمالية</w:t>
      </w:r>
      <w:r w:rsidRPr="002D7580">
        <w:rPr>
          <w:rFonts w:eastAsia="Aptos"/>
          <w:kern w:val="2"/>
          <w:rtl/>
          <w:lang w:val="en-CA"/>
          <w14:ligatures w14:val="standardContextual"/>
        </w:rPr>
        <w:t xml:space="preserve"> ومجلس الاتحاد، بشأن الإجراءات المخطط لها والمتخذة بهذا </w:t>
      </w:r>
      <w:r w:rsidRPr="002D7580">
        <w:rPr>
          <w:rFonts w:eastAsia="Aptos" w:hint="cs"/>
          <w:kern w:val="2"/>
          <w:rtl/>
          <w:lang w:val="en-CA"/>
          <w14:ligatures w14:val="standardContextual"/>
        </w:rPr>
        <w:t>الصدد</w:t>
      </w:r>
      <w:r w:rsidRPr="002D7580">
        <w:rPr>
          <w:rFonts w:eastAsia="Aptos"/>
          <w:kern w:val="2"/>
          <w:rtl/>
          <w:lang w:val="en-CA"/>
          <w14:ligatures w14:val="standardContextual"/>
        </w:rPr>
        <w:t>؛</w:t>
      </w:r>
    </w:p>
    <w:p w14:paraId="16E30DB0" w14:textId="58C1FFCD"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3</w:t>
      </w:r>
      <w:r w:rsidRPr="002D7580">
        <w:rPr>
          <w:rFonts w:eastAsia="Aptos"/>
          <w:kern w:val="2"/>
          <w:rtl/>
          <w:lang w:val="en-CA"/>
          <w14:ligatures w14:val="standardContextual"/>
        </w:rPr>
        <w:tab/>
      </w:r>
      <w:r w:rsidRPr="002D7580">
        <w:rPr>
          <w:rFonts w:eastAsia="Aptos" w:hint="cs"/>
          <w:kern w:val="2"/>
          <w:rtl/>
          <w:lang w:val="en-CA"/>
          <w14:ligatures w14:val="standardContextual"/>
        </w:rPr>
        <w:t xml:space="preserve">بإجراء </w:t>
      </w:r>
      <w:r w:rsidRPr="002D7580">
        <w:rPr>
          <w:rFonts w:eastAsia="Aptos"/>
          <w:kern w:val="2"/>
          <w:rtl/>
          <w:lang w:val="en-CA"/>
          <w14:ligatures w14:val="standardContextual"/>
        </w:rPr>
        <w:t xml:space="preserve">تخطيط استراتيجي لكل </w:t>
      </w:r>
      <w:r w:rsidRPr="002D7580">
        <w:rPr>
          <w:rFonts w:eastAsia="Aptos" w:hint="cs"/>
          <w:kern w:val="2"/>
          <w:rtl/>
          <w:lang w:val="en-CA"/>
          <w14:ligatures w14:val="standardContextual"/>
        </w:rPr>
        <w:t>لجنة</w:t>
      </w:r>
      <w:r w:rsidRPr="002D7580">
        <w:rPr>
          <w:rFonts w:eastAsia="Aptos"/>
          <w:kern w:val="2"/>
          <w:rtl/>
          <w:lang w:val="en-CA"/>
          <w14:ligatures w14:val="standardContextual"/>
        </w:rPr>
        <w:t xml:space="preserve"> 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و</w:t>
      </w:r>
      <w:r w:rsidRPr="002D7580">
        <w:rPr>
          <w:rFonts w:eastAsia="Aptos" w:hint="cs"/>
          <w:kern w:val="2"/>
          <w:rtl/>
          <w:lang w:val="en-CA"/>
          <w14:ligatures w14:val="standardContextual"/>
        </w:rPr>
        <w:t>لا سيما ال</w:t>
      </w:r>
      <w:r w:rsidRPr="002D7580">
        <w:rPr>
          <w:rFonts w:eastAsia="Aptos"/>
          <w:kern w:val="2"/>
          <w:rtl/>
          <w:lang w:val="en-CA"/>
          <w14:ligatures w14:val="standardContextual"/>
        </w:rPr>
        <w:t>تحليل الداخلي والخارجي للوضع وإدارة المخاطر الاستراتيجية والتشغيلية، على أساس منتظم، من أجل تحسين وضع لجان الدراسات التابعة لقطاع تقييس الاتصالات في</w:t>
      </w:r>
      <w:r w:rsidRPr="002D7580">
        <w:rPr>
          <w:rFonts w:eastAsia="Aptos" w:hint="cs"/>
          <w:kern w:val="2"/>
          <w:rtl/>
          <w:lang w:val="en-CA"/>
          <w14:ligatures w14:val="standardContextual"/>
        </w:rPr>
        <w:t xml:space="preserve"> ظل</w:t>
      </w:r>
      <w:r w:rsidRPr="002D7580">
        <w:rPr>
          <w:rFonts w:eastAsia="Aptos"/>
          <w:kern w:val="2"/>
          <w:rtl/>
          <w:lang w:val="en-CA"/>
          <w14:ligatures w14:val="standardContextual"/>
        </w:rPr>
        <w:t xml:space="preserve"> احتياجات التقييس </w:t>
      </w:r>
      <w:r w:rsidRPr="002D7580">
        <w:rPr>
          <w:rFonts w:eastAsia="Aptos" w:hint="cs"/>
          <w:kern w:val="2"/>
          <w:rtl/>
          <w:lang w:val="en-CA"/>
          <w14:ligatures w14:val="standardContextual"/>
        </w:rPr>
        <w:t>سريعة الت</w:t>
      </w:r>
      <w:r w:rsidRPr="002D7580">
        <w:rPr>
          <w:rFonts w:eastAsia="Aptos"/>
          <w:kern w:val="2"/>
          <w:rtl/>
          <w:lang w:val="en-CA"/>
          <w14:ligatures w14:val="standardContextual"/>
        </w:rPr>
        <w:t xml:space="preserve">غير </w:t>
      </w:r>
      <w:r w:rsidRPr="002D7580">
        <w:rPr>
          <w:rFonts w:eastAsia="Aptos" w:hint="cs"/>
          <w:kern w:val="2"/>
          <w:rtl/>
          <w:lang w:val="en-CA"/>
          <w14:ligatures w14:val="standardContextual"/>
        </w:rPr>
        <w:t>وتغير المشهد في مجال التقييس</w:t>
      </w:r>
      <w:r w:rsidRPr="002D7580">
        <w:rPr>
          <w:rFonts w:eastAsia="Aptos"/>
          <w:kern w:val="2"/>
          <w:rtl/>
          <w:lang w:val="en-CA"/>
          <w14:ligatures w14:val="standardContextual"/>
        </w:rPr>
        <w:t>؛</w:t>
      </w:r>
    </w:p>
    <w:p w14:paraId="12354237" w14:textId="257F3E74"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4</w:t>
      </w:r>
      <w:r w:rsidRPr="002D7580">
        <w:rPr>
          <w:rFonts w:eastAsia="Aptos"/>
          <w:kern w:val="2"/>
          <w:rtl/>
          <w:lang w:val="en-CA"/>
          <w14:ligatures w14:val="standardContextual"/>
        </w:rPr>
        <w:tab/>
      </w:r>
      <w:r w:rsidRPr="002D7580">
        <w:rPr>
          <w:rFonts w:eastAsia="Aptos" w:hint="cs"/>
          <w:kern w:val="2"/>
          <w:rtl/>
          <w:lang w:val="en-CA"/>
          <w14:ligatures w14:val="standardContextual"/>
        </w:rPr>
        <w:t>بوضع</w:t>
      </w:r>
      <w:r w:rsidRPr="002D7580">
        <w:rPr>
          <w:rFonts w:eastAsia="Aptos"/>
          <w:kern w:val="2"/>
          <w:rtl/>
          <w:lang w:val="en-CA"/>
          <w14:ligatures w14:val="standardContextual"/>
        </w:rPr>
        <w:t xml:space="preserve"> نهج لإدارة المخاطر في قطاع تقييس الاتصالات يأخذ في الاعتبار المخاطر الاستراتيجية والتشغيلية وتدابير التخفيف المرتبطة بها؛</w:t>
      </w:r>
    </w:p>
    <w:p w14:paraId="6B43DF91" w14:textId="6B35EF7A"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lastRenderedPageBreak/>
        <w:t>5</w:t>
      </w:r>
      <w:r w:rsidRPr="002D7580">
        <w:rPr>
          <w:rFonts w:eastAsia="Aptos"/>
          <w:kern w:val="2"/>
          <w:rtl/>
          <w:lang w:val="en-CA"/>
          <w14:ligatures w14:val="standardContextual"/>
        </w:rPr>
        <w:tab/>
      </w:r>
      <w:r w:rsidRPr="00A972F8">
        <w:rPr>
          <w:rFonts w:eastAsia="Aptos" w:hint="cs"/>
          <w:spacing w:val="-2"/>
          <w:kern w:val="2"/>
          <w:rtl/>
          <w:lang w:val="en-CA"/>
          <w14:ligatures w14:val="standardContextual"/>
        </w:rPr>
        <w:t>بوضع</w:t>
      </w:r>
      <w:r w:rsidRPr="00A972F8">
        <w:rPr>
          <w:rFonts w:eastAsia="Aptos"/>
          <w:spacing w:val="-2"/>
          <w:kern w:val="2"/>
          <w:rtl/>
          <w:lang w:val="en-CA"/>
          <w14:ligatures w14:val="standardContextual"/>
        </w:rPr>
        <w:t xml:space="preserve"> إطار نتائج </w:t>
      </w:r>
      <w:r w:rsidRPr="00A972F8">
        <w:rPr>
          <w:rFonts w:eastAsia="Aptos" w:hint="cs"/>
          <w:spacing w:val="-2"/>
          <w:kern w:val="2"/>
          <w:rtl/>
          <w:lang w:val="en-CA"/>
          <w14:ligatures w14:val="standardContextual"/>
        </w:rPr>
        <w:t>ل</w:t>
      </w:r>
      <w:r w:rsidRPr="00A972F8">
        <w:rPr>
          <w:rFonts w:eastAsia="Aptos"/>
          <w:spacing w:val="-2"/>
          <w:kern w:val="2"/>
          <w:rtl/>
          <w:lang w:val="en-CA"/>
          <w14:ligatures w14:val="standardContextual"/>
        </w:rPr>
        <w:t xml:space="preserve">قطاع تقييس الاتصالات، </w:t>
      </w:r>
      <w:proofErr w:type="spellStart"/>
      <w:r w:rsidRPr="00A972F8">
        <w:rPr>
          <w:rFonts w:eastAsia="Aptos" w:hint="cs"/>
          <w:spacing w:val="-2"/>
          <w:kern w:val="2"/>
          <w:rtl/>
          <w:lang w:val="en-CA"/>
          <w14:ligatures w14:val="standardContextual"/>
        </w:rPr>
        <w:t>يتواءم</w:t>
      </w:r>
      <w:proofErr w:type="spellEnd"/>
      <w:r w:rsidRPr="00A972F8">
        <w:rPr>
          <w:rFonts w:eastAsia="Aptos"/>
          <w:spacing w:val="-2"/>
          <w:kern w:val="2"/>
          <w:rtl/>
          <w:lang w:val="en-CA"/>
          <w14:ligatures w14:val="standardContextual"/>
        </w:rPr>
        <w:t xml:space="preserve"> مع استراتيجية الاتحاد، وفقاً لمبادئ الإدارة على أساس النتائج</w:t>
      </w:r>
      <w:r w:rsidR="00BD3B60" w:rsidRPr="00A972F8">
        <w:rPr>
          <w:rFonts w:eastAsia="Aptos" w:hint="cs"/>
          <w:spacing w:val="-2"/>
          <w:kern w:val="2"/>
          <w:rtl/>
          <w:lang w:val="en-CA"/>
          <w14:ligatures w14:val="standardContextual"/>
        </w:rPr>
        <w:t xml:space="preserve"> (</w:t>
      </w:r>
      <w:r w:rsidR="00BD3B60" w:rsidRPr="00A972F8">
        <w:rPr>
          <w:rFonts w:eastAsia="Aptos"/>
          <w:spacing w:val="-2"/>
          <w:kern w:val="2"/>
          <w14:ligatures w14:val="standardContextual"/>
        </w:rPr>
        <w:t>RBM</w:t>
      </w:r>
      <w:r w:rsidR="00BD3B60" w:rsidRPr="00A972F8">
        <w:rPr>
          <w:rFonts w:eastAsia="Aptos" w:hint="cs"/>
          <w:spacing w:val="-2"/>
          <w:kern w:val="2"/>
          <w:rtl/>
          <w:lang w:bidi="ar-EG"/>
          <w14:ligatures w14:val="standardContextual"/>
        </w:rPr>
        <w:t>)</w:t>
      </w:r>
      <w:r w:rsidRPr="002D7580">
        <w:rPr>
          <w:rFonts w:eastAsia="Aptos"/>
          <w:kern w:val="2"/>
          <w:rtl/>
          <w:lang w:val="en-CA"/>
          <w14:ligatures w14:val="standardContextual"/>
        </w:rPr>
        <w:t xml:space="preserve">، حيث يمثل التخطيط الاستراتيجي الركيزة الأساسية، ويأخذ في الاعتبار تحليل </w:t>
      </w:r>
      <w:r w:rsidRPr="002D7580">
        <w:rPr>
          <w:rFonts w:eastAsia="Aptos" w:hint="cs"/>
          <w:kern w:val="2"/>
          <w:rtl/>
          <w:lang w:val="en-CA"/>
          <w14:ligatures w14:val="standardContextual"/>
        </w:rPr>
        <w:t xml:space="preserve">الوضع </w:t>
      </w:r>
      <w:r w:rsidRPr="002D7580">
        <w:rPr>
          <w:rFonts w:eastAsia="Aptos"/>
          <w:kern w:val="2"/>
          <w:rtl/>
          <w:lang w:val="en-CA"/>
          <w14:ligatures w14:val="standardContextual"/>
        </w:rPr>
        <w:t xml:space="preserve">لكل </w:t>
      </w:r>
      <w:r w:rsidRPr="002D7580">
        <w:rPr>
          <w:rFonts w:eastAsia="Aptos" w:hint="cs"/>
          <w:kern w:val="2"/>
          <w:rtl/>
          <w:lang w:val="en-CA"/>
          <w14:ligatures w14:val="standardContextual"/>
        </w:rPr>
        <w:t>لجنة</w:t>
      </w:r>
      <w:r w:rsidRPr="002D7580">
        <w:rPr>
          <w:rFonts w:eastAsia="Aptos"/>
          <w:kern w:val="2"/>
          <w:rtl/>
          <w:lang w:val="en-CA"/>
          <w14:ligatures w14:val="standardContextual"/>
        </w:rPr>
        <w:t xml:space="preserve"> 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تابعة لقطاع تقييس الاتصالات</w:t>
      </w:r>
      <w:r w:rsidRPr="002D7580">
        <w:rPr>
          <w:rFonts w:eastAsia="Aptos" w:hint="cs"/>
          <w:kern w:val="2"/>
          <w:rtl/>
          <w:lang w:val="en-CA"/>
          <w14:ligatures w14:val="standardContextual"/>
        </w:rPr>
        <w:t xml:space="preserve"> والتخطيط فيها</w:t>
      </w:r>
      <w:r w:rsidRPr="002D7580">
        <w:rPr>
          <w:rFonts w:eastAsia="Aptos"/>
          <w:kern w:val="2"/>
          <w:rtl/>
          <w:lang w:val="en-CA"/>
          <w14:ligatures w14:val="standardContextual"/>
        </w:rPr>
        <w:t>، من بين جوانب أخرى؛</w:t>
      </w:r>
    </w:p>
    <w:p w14:paraId="51B7451B" w14:textId="154FEF5A"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6</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يعكس الحضور الإقليمي في إطار نتائج قطاع تقييس الاتصالات، وأهدافه، و</w:t>
      </w:r>
      <w:r w:rsidRPr="002D7580">
        <w:rPr>
          <w:rFonts w:eastAsia="Aptos" w:hint="cs"/>
          <w:kern w:val="2"/>
          <w:rtl/>
          <w:lang w:val="en-CA"/>
          <w14:ligatures w14:val="standardContextual"/>
        </w:rPr>
        <w:t>نواتجه</w:t>
      </w:r>
      <w:r w:rsidRPr="002D7580">
        <w:rPr>
          <w:rFonts w:eastAsia="Aptos"/>
          <w:kern w:val="2"/>
          <w:rtl/>
          <w:lang w:val="en-CA"/>
          <w14:ligatures w14:val="standardContextual"/>
        </w:rPr>
        <w:t xml:space="preserve"> المتوقعة مع الأهداف المرتبطة به، </w:t>
      </w:r>
      <w:r w:rsidRPr="002D7580">
        <w:rPr>
          <w:rFonts w:eastAsia="Aptos" w:hint="cs"/>
          <w:kern w:val="2"/>
          <w:rtl/>
          <w:lang w:val="en-CA"/>
          <w14:ligatures w14:val="standardContextual"/>
        </w:rPr>
        <w:t>و</w:t>
      </w:r>
      <w:r w:rsidRPr="002D7580">
        <w:rPr>
          <w:rFonts w:eastAsia="Aptos"/>
          <w:kern w:val="2"/>
          <w:rtl/>
          <w:lang w:val="en-CA"/>
          <w14:ligatures w14:val="standardContextual"/>
        </w:rPr>
        <w:t>توضيح دوره ك</w:t>
      </w:r>
      <w:r w:rsidRPr="002D7580">
        <w:rPr>
          <w:rFonts w:eastAsia="Aptos" w:hint="cs"/>
          <w:kern w:val="2"/>
          <w:rtl/>
          <w:lang w:val="en-CA"/>
          <w14:ligatures w14:val="standardContextual"/>
        </w:rPr>
        <w:t>عامل تمكين</w:t>
      </w:r>
      <w:r w:rsidRPr="002D7580">
        <w:rPr>
          <w:rFonts w:eastAsia="Aptos"/>
          <w:kern w:val="2"/>
          <w:rtl/>
          <w:lang w:val="en-CA"/>
          <w14:ligatures w14:val="standardContextual"/>
        </w:rPr>
        <w:t xml:space="preserve"> رئيسي لاستراتيجية قطاع تقييس الاتصالات؛</w:t>
      </w:r>
    </w:p>
    <w:p w14:paraId="67C905AF" w14:textId="369DFEE7"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7</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يحدد جميع </w:t>
      </w:r>
      <w:r w:rsidRPr="002D7580">
        <w:rPr>
          <w:rFonts w:eastAsia="Aptos" w:hint="cs"/>
          <w:kern w:val="2"/>
          <w:rtl/>
          <w:lang w:val="en-CA"/>
          <w14:ligatures w14:val="standardContextual"/>
        </w:rPr>
        <w:t>عوامل التمكين</w:t>
      </w:r>
      <w:r w:rsidRPr="002D7580">
        <w:rPr>
          <w:rFonts w:eastAsia="Aptos"/>
          <w:kern w:val="2"/>
          <w:rtl/>
          <w:lang w:val="en-CA"/>
          <w14:ligatures w14:val="standardContextual"/>
        </w:rPr>
        <w:t xml:space="preserve"> الرئيسية للنجاح في إطار نتائج قطاع تقييس الاتصالات، بما في ذلك مشاركة دوائر الصناعة، وهيكل لجان الدراسات وبرامج العمل الملائمة للغرض في قطاع تقييس الاتصالات، والترويج والتنسيق الفعالين، وإعادة تنشيط اجتماعات كبار المسؤولين التنفيذيين، ودعم أمانة مكتب تقييس الاتصالات، وموقع قطاع تقييس الاتصالات على شبكة الإنترنت، ومنصات الاجتماعات الإلكترونية الفعالة والمحدثة لقطاع تقييس الاتصالات والحوكمة والإدارة ذات الصلة، واستمرارية الأعمال، من بين أمور أخرى؛</w:t>
      </w:r>
    </w:p>
    <w:p w14:paraId="6A9D0F04" w14:textId="6648A807"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8</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يجري </w:t>
      </w:r>
      <w:r w:rsidRPr="002D7580">
        <w:rPr>
          <w:rFonts w:eastAsia="Aptos" w:hint="cs"/>
          <w:kern w:val="2"/>
          <w:rtl/>
          <w:lang w:val="en-CA"/>
          <w14:ligatures w14:val="standardContextual"/>
        </w:rPr>
        <w:t>استعراضاً</w:t>
      </w:r>
      <w:r w:rsidRPr="002D7580">
        <w:rPr>
          <w:rFonts w:eastAsia="Aptos"/>
          <w:kern w:val="2"/>
          <w:rtl/>
          <w:lang w:val="en-CA"/>
          <w14:ligatures w14:val="standardContextual"/>
        </w:rPr>
        <w:t xml:space="preserve"> استراتيجي</w:t>
      </w:r>
      <w:r w:rsidRPr="002D7580">
        <w:rPr>
          <w:rFonts w:eastAsia="Aptos" w:hint="cs"/>
          <w:kern w:val="2"/>
          <w:rtl/>
          <w:lang w:val="en-CA"/>
          <w14:ligatures w14:val="standardContextual"/>
        </w:rPr>
        <w:t>اً</w:t>
      </w:r>
      <w:r w:rsidRPr="002D7580">
        <w:rPr>
          <w:rFonts w:eastAsia="Aptos"/>
          <w:kern w:val="2"/>
          <w:rtl/>
          <w:lang w:val="en-CA"/>
          <w14:ligatures w14:val="standardContextual"/>
        </w:rPr>
        <w:t xml:space="preserve"> على أساس منتظم، وأن يقدم النتائج إلى الفريق الاستشاري لتقييس الاتصالات </w:t>
      </w:r>
      <w:r w:rsidRPr="002D7580">
        <w:rPr>
          <w:rFonts w:eastAsia="Aptos" w:hint="cs"/>
          <w:kern w:val="2"/>
          <w:rtl/>
          <w:lang w:val="en-CA"/>
          <w14:ligatures w14:val="standardContextual"/>
        </w:rPr>
        <w:t>لمزيد</w:t>
      </w:r>
      <w:r w:rsidRPr="002D7580">
        <w:rPr>
          <w:rFonts w:eastAsia="Aptos"/>
          <w:kern w:val="2"/>
          <w:rtl/>
          <w:lang w:val="en-CA"/>
          <w14:ligatures w14:val="standardContextual"/>
        </w:rPr>
        <w:t xml:space="preserve"> الدراسة والتوجيه؛</w:t>
      </w:r>
    </w:p>
    <w:p w14:paraId="4B5BFB4B" w14:textId="0C62F2A8"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9</w:t>
      </w:r>
      <w:r w:rsidRPr="002D7580">
        <w:rPr>
          <w:rFonts w:eastAsia="Aptos"/>
          <w:kern w:val="2"/>
          <w:rtl/>
          <w:lang w:val="en-CA"/>
          <w14:ligatures w14:val="standardContextual"/>
        </w:rPr>
        <w:tab/>
      </w:r>
      <w:r w:rsidRPr="002D7580">
        <w:rPr>
          <w:rFonts w:eastAsia="Aptos" w:hint="cs"/>
          <w:kern w:val="2"/>
          <w:rtl/>
          <w:lang w:val="en-CA"/>
          <w14:ligatures w14:val="standardContextual"/>
        </w:rPr>
        <w:t>بأن يجري</w:t>
      </w:r>
      <w:r w:rsidRPr="002D7580">
        <w:rPr>
          <w:rFonts w:eastAsia="Aptos"/>
          <w:kern w:val="2"/>
          <w:rtl/>
          <w:lang w:val="en-CA"/>
          <w14:ligatures w14:val="standardContextual"/>
        </w:rPr>
        <w:t xml:space="preserve"> مشاورات مع أعضاء قطاع تقييس الاتصالات وموظفي مكتب تقييس الاتصالات بشأن صياغة إطار نتائج </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قطاع، وخاصة لتحديد </w:t>
      </w:r>
      <w:r w:rsidRPr="002D7580">
        <w:rPr>
          <w:rFonts w:eastAsia="Aptos" w:hint="cs"/>
          <w:kern w:val="2"/>
          <w:rtl/>
          <w:lang w:val="en-CA"/>
          <w14:ligatures w14:val="standardContextual"/>
        </w:rPr>
        <w:t>عرض شامل للقيمة التي يقدمها</w:t>
      </w:r>
      <w:r w:rsidRPr="002D7580">
        <w:rPr>
          <w:rFonts w:eastAsia="Aptos"/>
          <w:kern w:val="2"/>
          <w:rtl/>
          <w:lang w:val="en-CA"/>
          <w14:ligatures w14:val="standardContextual"/>
        </w:rPr>
        <w:t xml:space="preserve"> قطاع تقييس الاتصالات </w:t>
      </w:r>
      <w:r w:rsidRPr="002D7580">
        <w:rPr>
          <w:rFonts w:eastAsia="Aptos" w:hint="cs"/>
          <w:kern w:val="2"/>
          <w:rtl/>
          <w:lang w:val="en-CA"/>
          <w14:ligatures w14:val="standardContextual"/>
        </w:rPr>
        <w:t xml:space="preserve">وإعداد </w:t>
      </w:r>
      <w:r w:rsidRPr="002D7580">
        <w:rPr>
          <w:rFonts w:eastAsia="Aptos"/>
          <w:kern w:val="2"/>
          <w:rtl/>
          <w:lang w:val="en-CA"/>
          <w14:ligatures w14:val="standardContextual"/>
        </w:rPr>
        <w:t xml:space="preserve">بيان الرؤية وما إلى ذلك، مع مراعاة تنوع </w:t>
      </w:r>
      <w:r w:rsidRPr="002D7580">
        <w:rPr>
          <w:rFonts w:eastAsia="Aptos" w:hint="cs"/>
          <w:kern w:val="2"/>
          <w:rtl/>
          <w:lang w:val="en-CA"/>
          <w14:ligatures w14:val="standardContextual"/>
        </w:rPr>
        <w:t>ولايات</w:t>
      </w:r>
      <w:r w:rsidRPr="002D7580">
        <w:rPr>
          <w:rFonts w:eastAsia="Aptos"/>
          <w:kern w:val="2"/>
          <w:rtl/>
          <w:lang w:val="en-CA"/>
          <w14:ligatures w14:val="standardContextual"/>
        </w:rPr>
        <w:t xml:space="preserve"> لجان الدراسات التابعة لقطاع تقييس الاتصالات،</w:t>
      </w:r>
    </w:p>
    <w:p w14:paraId="5F17C7C8" w14:textId="4B03CFE7" w:rsidR="002D7580" w:rsidRPr="002D7580" w:rsidRDefault="002D7580" w:rsidP="00DB0279">
      <w:pPr>
        <w:pStyle w:val="Call"/>
        <w:rPr>
          <w:rFonts w:eastAsia="Aptos"/>
          <w:lang w:val="en-CA"/>
        </w:rPr>
      </w:pPr>
      <w:r w:rsidRPr="002D7580">
        <w:rPr>
          <w:rFonts w:eastAsia="Aptos"/>
          <w:rtl/>
          <w:lang w:val="en-CA"/>
        </w:rPr>
        <w:t xml:space="preserve">يكلف </w:t>
      </w:r>
      <w:r w:rsidRPr="002D7580">
        <w:rPr>
          <w:rFonts w:eastAsia="Aptos" w:hint="cs"/>
          <w:rtl/>
          <w:lang w:val="en-CA"/>
        </w:rPr>
        <w:t>الفريق الاستشاري لتقييس الاتصالات</w:t>
      </w:r>
    </w:p>
    <w:p w14:paraId="09D7301E" w14:textId="6C4BA596"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1</w:t>
      </w:r>
      <w:r w:rsidRPr="002D7580">
        <w:rPr>
          <w:rFonts w:eastAsia="Aptos"/>
          <w:kern w:val="2"/>
          <w:rtl/>
          <w:lang w:val="en-CA"/>
          <w14:ligatures w14:val="standardContextual"/>
        </w:rPr>
        <w:tab/>
        <w:t>برصد وتقييم تنفيذ التخطيط الاستراتيجي في قطاع تقييس الاتصالات؛</w:t>
      </w:r>
    </w:p>
    <w:p w14:paraId="6578D690" w14:textId="2D1C4F13"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2</w:t>
      </w:r>
      <w:r w:rsidRPr="002D7580">
        <w:rPr>
          <w:rFonts w:eastAsia="Aptos"/>
          <w:kern w:val="2"/>
          <w:rtl/>
          <w:lang w:val="en-CA"/>
          <w14:ligatures w14:val="standardContextual"/>
        </w:rPr>
        <w:tab/>
        <w:t>ب</w:t>
      </w:r>
      <w:r w:rsidRPr="002D7580">
        <w:rPr>
          <w:rFonts w:eastAsia="Aptos" w:hint="cs"/>
          <w:kern w:val="2"/>
          <w:rtl/>
          <w:lang w:val="en-CA"/>
          <w14:ligatures w14:val="standardContextual"/>
        </w:rPr>
        <w:t>اعتماد</w:t>
      </w:r>
      <w:r w:rsidRPr="002D7580">
        <w:rPr>
          <w:rFonts w:eastAsia="Aptos"/>
          <w:kern w:val="2"/>
          <w:rtl/>
          <w:lang w:val="en-CA"/>
          <w14:ligatures w14:val="standardContextual"/>
        </w:rPr>
        <w:t xml:space="preserve"> وتعزيز عملية اتخاذ القرار </w:t>
      </w:r>
      <w:r w:rsidRPr="002D7580">
        <w:rPr>
          <w:rFonts w:eastAsia="Aptos" w:hint="cs"/>
          <w:kern w:val="2"/>
          <w:rtl/>
          <w:lang w:val="en-CA"/>
          <w14:ligatures w14:val="standardContextual"/>
        </w:rPr>
        <w:t>على أساس</w:t>
      </w:r>
      <w:r w:rsidRPr="002D7580">
        <w:rPr>
          <w:rFonts w:eastAsia="Aptos"/>
          <w:kern w:val="2"/>
          <w:rtl/>
          <w:lang w:val="en-CA"/>
          <w14:ligatures w14:val="standardContextual"/>
        </w:rPr>
        <w:t xml:space="preserve"> الأدلة في جميع مسائل </w:t>
      </w:r>
      <w:r w:rsidRPr="002D7580">
        <w:rPr>
          <w:rFonts w:eastAsia="Aptos" w:hint="cs"/>
          <w:kern w:val="2"/>
          <w:rtl/>
          <w:lang w:val="en-CA"/>
          <w14:ligatures w14:val="standardContextual"/>
        </w:rPr>
        <w:t>ال</w:t>
      </w:r>
      <w:r w:rsidRPr="002D7580">
        <w:rPr>
          <w:rFonts w:eastAsia="Aptos"/>
          <w:kern w:val="2"/>
          <w:rtl/>
          <w:lang w:val="en-CA"/>
          <w14:ligatures w14:val="standardContextual"/>
        </w:rPr>
        <w:t>حوكمة و</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إدارة </w:t>
      </w:r>
      <w:r w:rsidRPr="002D7580">
        <w:rPr>
          <w:rFonts w:eastAsia="Aptos" w:hint="cs"/>
          <w:kern w:val="2"/>
          <w:rtl/>
          <w:lang w:val="en-CA"/>
          <w14:ligatures w14:val="standardContextual"/>
        </w:rPr>
        <w:t xml:space="preserve">في </w:t>
      </w:r>
      <w:r w:rsidRPr="002D7580">
        <w:rPr>
          <w:rFonts w:eastAsia="Aptos"/>
          <w:kern w:val="2"/>
          <w:rtl/>
          <w:lang w:val="en-CA"/>
          <w14:ligatures w14:val="standardContextual"/>
        </w:rPr>
        <w:t>قطاع تقييس الاتصالات، مثل تلك المتعلقة بإعادة هيكلة لجان الدراسات التابعة ل</w:t>
      </w:r>
      <w:r w:rsidRPr="002D7580">
        <w:rPr>
          <w:rFonts w:eastAsia="Aptos" w:hint="cs"/>
          <w:kern w:val="2"/>
          <w:rtl/>
          <w:lang w:val="en-CA"/>
          <w14:ligatures w14:val="standardContextual"/>
        </w:rPr>
        <w:t>ل</w:t>
      </w:r>
      <w:r w:rsidRPr="002D7580">
        <w:rPr>
          <w:rFonts w:eastAsia="Aptos"/>
          <w:kern w:val="2"/>
          <w:rtl/>
          <w:lang w:val="en-CA"/>
          <w14:ligatures w14:val="standardContextual"/>
        </w:rPr>
        <w:t>قطاع، و</w:t>
      </w:r>
      <w:bookmarkStart w:id="0" w:name="_Hlk177791263"/>
      <w:r w:rsidRPr="002D7580">
        <w:rPr>
          <w:rFonts w:eastAsia="Aptos" w:hint="cs"/>
          <w:kern w:val="2"/>
          <w:rtl/>
          <w:lang w:val="en-CA"/>
          <w14:ligatures w14:val="standardContextual"/>
        </w:rPr>
        <w:t>مشاركة دوائر الصناعة</w:t>
      </w:r>
      <w:bookmarkEnd w:id="0"/>
      <w:r w:rsidRPr="002D7580">
        <w:rPr>
          <w:rFonts w:eastAsia="Aptos"/>
          <w:kern w:val="2"/>
          <w:rtl/>
          <w:lang w:val="en-CA"/>
          <w14:ligatures w14:val="standardContextual"/>
        </w:rPr>
        <w:t xml:space="preserve">، وتنفيذ </w:t>
      </w:r>
      <w:r w:rsidRPr="002D7580">
        <w:rPr>
          <w:rFonts w:eastAsia="Aptos" w:hint="cs"/>
          <w:kern w:val="2"/>
          <w:rtl/>
          <w:lang w:val="en-CA"/>
          <w14:ligatures w14:val="standardContextual"/>
        </w:rPr>
        <w:t>أحداث</w:t>
      </w:r>
      <w:r w:rsidRPr="002D7580">
        <w:rPr>
          <w:rFonts w:eastAsia="Aptos"/>
          <w:kern w:val="2"/>
          <w:rtl/>
          <w:lang w:val="en-CA"/>
          <w14:ligatures w14:val="standardContextual"/>
        </w:rPr>
        <w:t xml:space="preserve"> مكتب تقييس الاتصالات، من بين أمور أخرى،</w:t>
      </w:r>
    </w:p>
    <w:p w14:paraId="2280FAE8" w14:textId="32124ED1" w:rsidR="002D7580" w:rsidRPr="002D7580" w:rsidRDefault="002D7580" w:rsidP="00DB0279">
      <w:pPr>
        <w:pStyle w:val="Call"/>
        <w:rPr>
          <w:rFonts w:eastAsia="Aptos"/>
          <w:lang w:val="en-CA"/>
        </w:rPr>
      </w:pPr>
      <w:r w:rsidRPr="002D7580">
        <w:rPr>
          <w:rFonts w:eastAsia="Aptos"/>
          <w:rtl/>
          <w:lang w:val="en-CA"/>
        </w:rPr>
        <w:t>يدعو الدول الأعضاء وأعضاء القطاعات</w:t>
      </w:r>
    </w:p>
    <w:p w14:paraId="49265632" w14:textId="77777777" w:rsidR="002D7580" w:rsidRPr="002D7580" w:rsidRDefault="002D7580" w:rsidP="002D7580">
      <w:pPr>
        <w:tabs>
          <w:tab w:val="clear" w:pos="794"/>
          <w:tab w:val="clear" w:pos="1191"/>
          <w:tab w:val="clear" w:pos="1588"/>
          <w:tab w:val="clear" w:pos="1985"/>
        </w:tabs>
        <w:rPr>
          <w:rFonts w:eastAsia="Aptos"/>
          <w:kern w:val="2"/>
          <w:lang w:val="en-CA"/>
          <w14:ligatures w14:val="standardContextual"/>
        </w:rPr>
      </w:pPr>
      <w:r w:rsidRPr="002D7580">
        <w:rPr>
          <w:rFonts w:eastAsia="Aptos"/>
          <w:kern w:val="2"/>
          <w:rtl/>
          <w:lang w:val="en-CA"/>
          <w14:ligatures w14:val="standardContextual"/>
        </w:rPr>
        <w:t xml:space="preserve">إلى المساهمة في عملية التخطيط الاستراتيجي لقطاع تقييس الاتصالات </w:t>
      </w:r>
      <w:r w:rsidRPr="002D7580">
        <w:rPr>
          <w:rFonts w:eastAsia="Aptos" w:hint="cs"/>
          <w:kern w:val="2"/>
          <w:rtl/>
          <w:lang w:val="en-CA"/>
          <w14:ligatures w14:val="standardContextual"/>
        </w:rPr>
        <w:t>ومراعاة ال</w:t>
      </w:r>
      <w:r w:rsidRPr="002D7580">
        <w:rPr>
          <w:rFonts w:eastAsia="Aptos"/>
          <w:kern w:val="2"/>
          <w:rtl/>
          <w:lang w:val="en-CA"/>
          <w14:ligatures w14:val="standardContextual"/>
        </w:rPr>
        <w:t>نتائج في مساهماته</w:t>
      </w:r>
      <w:r w:rsidRPr="002D7580">
        <w:rPr>
          <w:rFonts w:eastAsia="Aptos" w:hint="cs"/>
          <w:kern w:val="2"/>
          <w:rtl/>
          <w:lang w:val="en-CA"/>
          <w14:ligatures w14:val="standardContextual"/>
        </w:rPr>
        <w:t>ا</w:t>
      </w:r>
      <w:r w:rsidRPr="002D7580">
        <w:rPr>
          <w:rFonts w:eastAsia="Aptos"/>
          <w:kern w:val="2"/>
          <w:rtl/>
          <w:lang w:val="en-CA"/>
          <w14:ligatures w14:val="standardContextual"/>
        </w:rPr>
        <w:t xml:space="preserve"> في برامج عمل لجان الدراسات التابعة ل</w:t>
      </w:r>
      <w:r w:rsidRPr="002D7580">
        <w:rPr>
          <w:rFonts w:eastAsia="Aptos" w:hint="cs"/>
          <w:kern w:val="2"/>
          <w:rtl/>
          <w:lang w:val="en-CA"/>
          <w14:ligatures w14:val="standardContextual"/>
        </w:rPr>
        <w:t>ل</w:t>
      </w:r>
      <w:r w:rsidRPr="002D7580">
        <w:rPr>
          <w:rFonts w:eastAsia="Aptos"/>
          <w:kern w:val="2"/>
          <w:rtl/>
          <w:lang w:val="en-CA"/>
          <w14:ligatures w14:val="standardContextual"/>
        </w:rPr>
        <w:t>قطاع.</w:t>
      </w:r>
    </w:p>
    <w:p w14:paraId="319C4F4B" w14:textId="0B2E3E76" w:rsidR="00F9011D" w:rsidRPr="002D7580" w:rsidRDefault="00F9011D" w:rsidP="002D7580">
      <w:pPr>
        <w:pStyle w:val="Reasons"/>
        <w:rPr>
          <w:rtl/>
          <w:lang w:val="en-CA" w:bidi="ar-EG"/>
        </w:rPr>
      </w:pPr>
    </w:p>
    <w:p w14:paraId="081ED8B0" w14:textId="4471D9BE" w:rsidR="00DB5792" w:rsidRPr="00DB5792" w:rsidRDefault="00DB5792" w:rsidP="002D7580">
      <w:pPr>
        <w:jc w:val="center"/>
        <w:rPr>
          <w:lang w:val="en-GB" w:bidi="ar-EG"/>
        </w:rPr>
      </w:pPr>
      <w:r w:rsidRPr="00DB5792">
        <w:rPr>
          <w:rtl/>
          <w:lang w:bidi="ar-EG"/>
        </w:rPr>
        <w:t>ـــــــــــــــــــــــــــــــــــــــــــــــــــــــــــــــــــــــــــــــــــــــــــــــ</w:t>
      </w:r>
    </w:p>
    <w:sectPr w:rsidR="00DB5792" w:rsidRPr="00DB5792">
      <w:headerReference w:type="even" r:id="rId15"/>
      <w:headerReference w:type="defaul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C49F" w14:textId="77777777" w:rsidR="00682331" w:rsidRDefault="00682331" w:rsidP="002919E1">
      <w:r>
        <w:separator/>
      </w:r>
    </w:p>
    <w:p w14:paraId="5B91B9BD" w14:textId="77777777" w:rsidR="00682331" w:rsidRDefault="00682331" w:rsidP="002919E1"/>
    <w:p w14:paraId="008F676C" w14:textId="77777777" w:rsidR="00682331" w:rsidRDefault="00682331" w:rsidP="002919E1"/>
    <w:p w14:paraId="187F52F5" w14:textId="77777777" w:rsidR="00682331" w:rsidRDefault="00682331"/>
  </w:endnote>
  <w:endnote w:type="continuationSeparator" w:id="0">
    <w:p w14:paraId="3E32EE9F" w14:textId="77777777" w:rsidR="00682331" w:rsidRDefault="00682331" w:rsidP="002919E1">
      <w:r>
        <w:continuationSeparator/>
      </w:r>
    </w:p>
    <w:p w14:paraId="42F91A89" w14:textId="77777777" w:rsidR="00682331" w:rsidRDefault="00682331" w:rsidP="002919E1"/>
    <w:p w14:paraId="697BCC43" w14:textId="77777777" w:rsidR="00682331" w:rsidRDefault="00682331" w:rsidP="002919E1"/>
    <w:p w14:paraId="4D582604" w14:textId="77777777" w:rsidR="00682331" w:rsidRDefault="00682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2EA" w14:textId="77777777" w:rsidR="00682331" w:rsidRDefault="00682331" w:rsidP="002919E1">
      <w:r>
        <w:t>___________________</w:t>
      </w:r>
    </w:p>
  </w:footnote>
  <w:footnote w:type="continuationSeparator" w:id="0">
    <w:p w14:paraId="5731753D" w14:textId="77777777" w:rsidR="00682331" w:rsidRDefault="00682331" w:rsidP="002919E1">
      <w:r>
        <w:continuationSeparator/>
      </w:r>
    </w:p>
    <w:p w14:paraId="1F6B7B54" w14:textId="77777777" w:rsidR="00682331" w:rsidRDefault="00682331" w:rsidP="002919E1"/>
    <w:p w14:paraId="79671B01" w14:textId="77777777" w:rsidR="00682331" w:rsidRDefault="00682331" w:rsidP="002919E1"/>
    <w:p w14:paraId="0383FF3C" w14:textId="77777777" w:rsidR="00682331" w:rsidRDefault="00682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A63A" w14:textId="77777777" w:rsidR="00281F5F" w:rsidRDefault="00281F5F" w:rsidP="002919E1"/>
  <w:p w14:paraId="4B24E80B" w14:textId="77777777" w:rsidR="00281F5F" w:rsidRDefault="00281F5F" w:rsidP="002919E1"/>
  <w:p w14:paraId="61E6DA3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C91C" w14:textId="77777777" w:rsidR="00654230" w:rsidRPr="00770C39" w:rsidRDefault="006175E7" w:rsidP="00770C39">
    <w:pPr>
      <w:pStyle w:val="Header"/>
      <w:spacing w:after="120"/>
      <w:rPr>
        <w:sz w:val="18"/>
        <w:szCs w:val="18"/>
      </w:rPr>
    </w:pPr>
    <w:r w:rsidRPr="00770C39">
      <w:rPr>
        <w:sz w:val="18"/>
        <w:szCs w:val="18"/>
      </w:rPr>
      <w:fldChar w:fldCharType="begin"/>
    </w:r>
    <w:r w:rsidRPr="00770C39">
      <w:rPr>
        <w:sz w:val="18"/>
        <w:szCs w:val="18"/>
      </w:rPr>
      <w:instrText xml:space="preserve"> PAGE  \* MERGEFORMAT </w:instrText>
    </w:r>
    <w:r w:rsidRPr="00770C39">
      <w:rPr>
        <w:sz w:val="18"/>
        <w:szCs w:val="18"/>
      </w:rPr>
      <w:fldChar w:fldCharType="separate"/>
    </w:r>
    <w:r w:rsidRPr="00770C39">
      <w:rPr>
        <w:sz w:val="18"/>
        <w:szCs w:val="18"/>
      </w:rPr>
      <w:t>2</w:t>
    </w:r>
    <w:r w:rsidRPr="00770C39">
      <w:rPr>
        <w:sz w:val="18"/>
        <w:szCs w:val="18"/>
      </w:rPr>
      <w:fldChar w:fldCharType="end"/>
    </w:r>
    <w:r w:rsidR="00EB52D8" w:rsidRPr="00770C39">
      <w:rPr>
        <w:sz w:val="18"/>
        <w:szCs w:val="18"/>
      </w:rPr>
      <w:br/>
    </w:r>
    <w:r w:rsidR="00966FA2" w:rsidRPr="00770C39">
      <w:rPr>
        <w:sz w:val="18"/>
        <w:szCs w:val="18"/>
      </w:rPr>
      <w:t>WTSA-24/35(Add.36)-A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86AE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EE3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6E2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34F7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CE5B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88086819">
    <w:abstractNumId w:val="9"/>
  </w:num>
  <w:num w:numId="2" w16cid:durableId="567888306">
    <w:abstractNumId w:val="13"/>
  </w:num>
  <w:num w:numId="3" w16cid:durableId="1265532402">
    <w:abstractNumId w:val="10"/>
  </w:num>
  <w:num w:numId="4" w16cid:durableId="2001155510">
    <w:abstractNumId w:val="14"/>
  </w:num>
  <w:num w:numId="5" w16cid:durableId="815537984">
    <w:abstractNumId w:val="7"/>
  </w:num>
  <w:num w:numId="6" w16cid:durableId="308902786">
    <w:abstractNumId w:val="6"/>
  </w:num>
  <w:num w:numId="7" w16cid:durableId="2124491558">
    <w:abstractNumId w:val="5"/>
  </w:num>
  <w:num w:numId="8" w16cid:durableId="1772126130">
    <w:abstractNumId w:val="4"/>
  </w:num>
  <w:num w:numId="9" w16cid:durableId="1292247574">
    <w:abstractNumId w:val="8"/>
  </w:num>
  <w:num w:numId="10" w16cid:durableId="105467865">
    <w:abstractNumId w:val="3"/>
  </w:num>
  <w:num w:numId="11" w16cid:durableId="1743017798">
    <w:abstractNumId w:val="2"/>
  </w:num>
  <w:num w:numId="12" w16cid:durableId="1741171085">
    <w:abstractNumId w:val="1"/>
  </w:num>
  <w:num w:numId="13" w16cid:durableId="1329015591">
    <w:abstractNumId w:val="0"/>
  </w:num>
  <w:num w:numId="14" w16cid:durableId="1445074044">
    <w:abstractNumId w:val="11"/>
  </w:num>
  <w:num w:numId="15" w16cid:durableId="12539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07B57"/>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26E7C"/>
    <w:rsid w:val="00136B82"/>
    <w:rsid w:val="001445AE"/>
    <w:rsid w:val="001464F2"/>
    <w:rsid w:val="00167364"/>
    <w:rsid w:val="00184643"/>
    <w:rsid w:val="001903B2"/>
    <w:rsid w:val="001B5953"/>
    <w:rsid w:val="001D746E"/>
    <w:rsid w:val="001E12A3"/>
    <w:rsid w:val="001E190C"/>
    <w:rsid w:val="001E51EE"/>
    <w:rsid w:val="001E54F6"/>
    <w:rsid w:val="001E5A8C"/>
    <w:rsid w:val="00201A0A"/>
    <w:rsid w:val="002059C6"/>
    <w:rsid w:val="002075D4"/>
    <w:rsid w:val="00211B2A"/>
    <w:rsid w:val="00223C6C"/>
    <w:rsid w:val="0023289F"/>
    <w:rsid w:val="002333A0"/>
    <w:rsid w:val="002454AA"/>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0A2B"/>
    <w:rsid w:val="002A3E4A"/>
    <w:rsid w:val="002A4572"/>
    <w:rsid w:val="002A6159"/>
    <w:rsid w:val="002A7E2E"/>
    <w:rsid w:val="002B12C5"/>
    <w:rsid w:val="002B16D8"/>
    <w:rsid w:val="002D5F64"/>
    <w:rsid w:val="002D6BB4"/>
    <w:rsid w:val="002D6FBF"/>
    <w:rsid w:val="002D7580"/>
    <w:rsid w:val="002E48BF"/>
    <w:rsid w:val="002E61C2"/>
    <w:rsid w:val="002F3E46"/>
    <w:rsid w:val="0030201B"/>
    <w:rsid w:val="00311E3F"/>
    <w:rsid w:val="00313871"/>
    <w:rsid w:val="00314B1E"/>
    <w:rsid w:val="00314F41"/>
    <w:rsid w:val="00317A67"/>
    <w:rsid w:val="003309DA"/>
    <w:rsid w:val="0033737F"/>
    <w:rsid w:val="00353652"/>
    <w:rsid w:val="003569E1"/>
    <w:rsid w:val="0036277D"/>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B7F3F"/>
    <w:rsid w:val="003C12F6"/>
    <w:rsid w:val="003C2A20"/>
    <w:rsid w:val="003C3A13"/>
    <w:rsid w:val="003D1927"/>
    <w:rsid w:val="003E02EF"/>
    <w:rsid w:val="003E0C55"/>
    <w:rsid w:val="003E1D90"/>
    <w:rsid w:val="003E6A28"/>
    <w:rsid w:val="00400CD4"/>
    <w:rsid w:val="00403317"/>
    <w:rsid w:val="004147B9"/>
    <w:rsid w:val="00422C04"/>
    <w:rsid w:val="00423A40"/>
    <w:rsid w:val="00426144"/>
    <w:rsid w:val="0046020C"/>
    <w:rsid w:val="004606D0"/>
    <w:rsid w:val="004636E2"/>
    <w:rsid w:val="00463D14"/>
    <w:rsid w:val="00470CBD"/>
    <w:rsid w:val="0047407D"/>
    <w:rsid w:val="00485F9E"/>
    <w:rsid w:val="004860C9"/>
    <w:rsid w:val="00486B2B"/>
    <w:rsid w:val="004909DD"/>
    <w:rsid w:val="004A05E6"/>
    <w:rsid w:val="004A6230"/>
    <w:rsid w:val="004A6C66"/>
    <w:rsid w:val="004A7AA0"/>
    <w:rsid w:val="004C11BC"/>
    <w:rsid w:val="004C5C04"/>
    <w:rsid w:val="004D0448"/>
    <w:rsid w:val="004D1902"/>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0ED"/>
    <w:rsid w:val="0066267D"/>
    <w:rsid w:val="00670C11"/>
    <w:rsid w:val="006779A4"/>
    <w:rsid w:val="00677ADB"/>
    <w:rsid w:val="00680A38"/>
    <w:rsid w:val="00680A66"/>
    <w:rsid w:val="00681391"/>
    <w:rsid w:val="00682331"/>
    <w:rsid w:val="00694690"/>
    <w:rsid w:val="0069526C"/>
    <w:rsid w:val="006A12AC"/>
    <w:rsid w:val="006A2162"/>
    <w:rsid w:val="006A4519"/>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46A4D"/>
    <w:rsid w:val="00751251"/>
    <w:rsid w:val="00757371"/>
    <w:rsid w:val="007610E7"/>
    <w:rsid w:val="00764079"/>
    <w:rsid w:val="00764ED7"/>
    <w:rsid w:val="00770AA0"/>
    <w:rsid w:val="00770C39"/>
    <w:rsid w:val="007710F5"/>
    <w:rsid w:val="00771F7E"/>
    <w:rsid w:val="00773E9C"/>
    <w:rsid w:val="00776F6B"/>
    <w:rsid w:val="00777694"/>
    <w:rsid w:val="00777C43"/>
    <w:rsid w:val="00786A7E"/>
    <w:rsid w:val="00790154"/>
    <w:rsid w:val="007A0802"/>
    <w:rsid w:val="007A3A06"/>
    <w:rsid w:val="007B1FCA"/>
    <w:rsid w:val="007C2C12"/>
    <w:rsid w:val="007C3CFA"/>
    <w:rsid w:val="007E0E8B"/>
    <w:rsid w:val="007E6847"/>
    <w:rsid w:val="007E6B0A"/>
    <w:rsid w:val="007F08CA"/>
    <w:rsid w:val="007F0FCD"/>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1B55"/>
    <w:rsid w:val="008F4626"/>
    <w:rsid w:val="009004DF"/>
    <w:rsid w:val="00902E2A"/>
    <w:rsid w:val="00903DB9"/>
    <w:rsid w:val="00904AA5"/>
    <w:rsid w:val="009151F1"/>
    <w:rsid w:val="009234D3"/>
    <w:rsid w:val="0092532D"/>
    <w:rsid w:val="0093046E"/>
    <w:rsid w:val="00941CDF"/>
    <w:rsid w:val="00951718"/>
    <w:rsid w:val="00960962"/>
    <w:rsid w:val="00966FA2"/>
    <w:rsid w:val="00972CE0"/>
    <w:rsid w:val="0097742C"/>
    <w:rsid w:val="009A3D30"/>
    <w:rsid w:val="009C13BE"/>
    <w:rsid w:val="009C7634"/>
    <w:rsid w:val="009D0810"/>
    <w:rsid w:val="009D6348"/>
    <w:rsid w:val="009D6F51"/>
    <w:rsid w:val="009E5007"/>
    <w:rsid w:val="009E613F"/>
    <w:rsid w:val="009F042B"/>
    <w:rsid w:val="00A03FD6"/>
    <w:rsid w:val="00A04CF4"/>
    <w:rsid w:val="00A063A3"/>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477C8"/>
    <w:rsid w:val="00A5053E"/>
    <w:rsid w:val="00A65EC8"/>
    <w:rsid w:val="00A66D2B"/>
    <w:rsid w:val="00A770F2"/>
    <w:rsid w:val="00A7740B"/>
    <w:rsid w:val="00A809E8"/>
    <w:rsid w:val="00A870AD"/>
    <w:rsid w:val="00A90843"/>
    <w:rsid w:val="00A9645C"/>
    <w:rsid w:val="00A972F8"/>
    <w:rsid w:val="00AA0C42"/>
    <w:rsid w:val="00AA6493"/>
    <w:rsid w:val="00AA6EF1"/>
    <w:rsid w:val="00AB2A33"/>
    <w:rsid w:val="00AC1275"/>
    <w:rsid w:val="00AC3BF2"/>
    <w:rsid w:val="00AC7395"/>
    <w:rsid w:val="00AD162B"/>
    <w:rsid w:val="00AD2DEB"/>
    <w:rsid w:val="00AD538E"/>
    <w:rsid w:val="00AD569A"/>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67870"/>
    <w:rsid w:val="00B71E3B"/>
    <w:rsid w:val="00B721D5"/>
    <w:rsid w:val="00B775AF"/>
    <w:rsid w:val="00B81CB5"/>
    <w:rsid w:val="00B8351F"/>
    <w:rsid w:val="00B86C44"/>
    <w:rsid w:val="00B933AA"/>
    <w:rsid w:val="00B946B6"/>
    <w:rsid w:val="00B9727C"/>
    <w:rsid w:val="00BA7D44"/>
    <w:rsid w:val="00BD3B60"/>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1FBD"/>
    <w:rsid w:val="00CA298C"/>
    <w:rsid w:val="00CB2BF9"/>
    <w:rsid w:val="00CB33CC"/>
    <w:rsid w:val="00CB4300"/>
    <w:rsid w:val="00CB454E"/>
    <w:rsid w:val="00CC030E"/>
    <w:rsid w:val="00CC68C4"/>
    <w:rsid w:val="00CC79A4"/>
    <w:rsid w:val="00CD0FDE"/>
    <w:rsid w:val="00CE0B52"/>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0279"/>
    <w:rsid w:val="00DB5792"/>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0D1"/>
    <w:rsid w:val="00E8580E"/>
    <w:rsid w:val="00E90009"/>
    <w:rsid w:val="00E97E21"/>
    <w:rsid w:val="00EA1B76"/>
    <w:rsid w:val="00EA77D7"/>
    <w:rsid w:val="00EB52D8"/>
    <w:rsid w:val="00EC09B9"/>
    <w:rsid w:val="00EC0AD3"/>
    <w:rsid w:val="00ED048C"/>
    <w:rsid w:val="00ED6208"/>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8713D"/>
    <w:rsid w:val="00F900C9"/>
    <w:rsid w:val="00F9011D"/>
    <w:rsid w:val="00F92C96"/>
    <w:rsid w:val="00F97D1C"/>
    <w:rsid w:val="00FA0D4E"/>
    <w:rsid w:val="00FA30DA"/>
    <w:rsid w:val="00FA41B7"/>
    <w:rsid w:val="00FB0753"/>
    <w:rsid w:val="00FB5CC8"/>
    <w:rsid w:val="00FC2CD0"/>
    <w:rsid w:val="00FC70B0"/>
    <w:rsid w:val="00FC7565"/>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2B221"/>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92"/>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uiPriority w:val="9"/>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uiPriority w:val="9"/>
    <w:qFormat/>
    <w:rsid w:val="00423A40"/>
    <w:pPr>
      <w:spacing w:before="200"/>
      <w:outlineLvl w:val="1"/>
    </w:pPr>
    <w:rPr>
      <w:kern w:val="14"/>
      <w:sz w:val="24"/>
      <w:szCs w:val="24"/>
    </w:rPr>
  </w:style>
  <w:style w:type="paragraph" w:styleId="Heading3">
    <w:name w:val="heading 3"/>
    <w:basedOn w:val="Heading1"/>
    <w:next w:val="Normal"/>
    <w:link w:val="Heading3Char"/>
    <w:uiPriority w:val="9"/>
    <w:qFormat/>
    <w:rsid w:val="00423A40"/>
    <w:pPr>
      <w:spacing w:before="160"/>
      <w:outlineLvl w:val="2"/>
    </w:pPr>
    <w:rPr>
      <w:kern w:val="14"/>
      <w:sz w:val="22"/>
      <w:szCs w:val="22"/>
    </w:rPr>
  </w:style>
  <w:style w:type="paragraph" w:styleId="Heading4">
    <w:name w:val="heading 4"/>
    <w:basedOn w:val="Heading3"/>
    <w:next w:val="Normal"/>
    <w:link w:val="Heading4Char"/>
    <w:uiPriority w:val="9"/>
    <w:qFormat/>
    <w:rsid w:val="00734E41"/>
    <w:pPr>
      <w:spacing w:before="120"/>
      <w:outlineLvl w:val="3"/>
    </w:pPr>
  </w:style>
  <w:style w:type="paragraph" w:styleId="Heading5">
    <w:name w:val="heading 5"/>
    <w:basedOn w:val="Heading4"/>
    <w:next w:val="Normal"/>
    <w:link w:val="Heading5Char"/>
    <w:uiPriority w:val="9"/>
    <w:qFormat/>
    <w:rsid w:val="00734E41"/>
    <w:pPr>
      <w:outlineLvl w:val="4"/>
    </w:pPr>
  </w:style>
  <w:style w:type="paragraph" w:styleId="Heading6">
    <w:name w:val="heading 6"/>
    <w:basedOn w:val="Heading4"/>
    <w:next w:val="Normal"/>
    <w:link w:val="Heading6Char"/>
    <w:uiPriority w:val="9"/>
    <w:qFormat/>
    <w:rsid w:val="00734E41"/>
    <w:pPr>
      <w:outlineLvl w:val="5"/>
    </w:pPr>
  </w:style>
  <w:style w:type="paragraph" w:styleId="Heading7">
    <w:name w:val="heading 7"/>
    <w:basedOn w:val="Heading6"/>
    <w:next w:val="Normal"/>
    <w:link w:val="Heading7Char"/>
    <w:uiPriority w:val="9"/>
    <w:qFormat/>
    <w:rsid w:val="00734E41"/>
    <w:pPr>
      <w:outlineLvl w:val="6"/>
    </w:pPr>
  </w:style>
  <w:style w:type="paragraph" w:styleId="Heading8">
    <w:name w:val="heading 8"/>
    <w:basedOn w:val="Heading6"/>
    <w:next w:val="Normal"/>
    <w:link w:val="Heading8Char"/>
    <w:uiPriority w:val="9"/>
    <w:qFormat/>
    <w:rsid w:val="00734E41"/>
    <w:pPr>
      <w:outlineLvl w:val="7"/>
    </w:pPr>
  </w:style>
  <w:style w:type="paragraph" w:styleId="Heading9">
    <w:name w:val="heading 9"/>
    <w:basedOn w:val="Heading6"/>
    <w:next w:val="Normal"/>
    <w:link w:val="Heading9Char"/>
    <w:uiPriority w:val="9"/>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styleId="UnresolvedMention">
    <w:name w:val="Unresolved Mention"/>
    <w:basedOn w:val="DefaultParagraphFont"/>
    <w:uiPriority w:val="99"/>
    <w:semiHidden/>
    <w:unhideWhenUsed/>
    <w:rsid w:val="00FC70B0"/>
    <w:rPr>
      <w:color w:val="605E5C"/>
      <w:shd w:val="clear" w:color="auto" w:fill="E1DFDD"/>
    </w:rPr>
  </w:style>
  <w:style w:type="numbering" w:customStyle="1" w:styleId="NoList1">
    <w:name w:val="No List1"/>
    <w:next w:val="NoList"/>
    <w:uiPriority w:val="99"/>
    <w:semiHidden/>
    <w:unhideWhenUsed/>
    <w:rsid w:val="002D7580"/>
  </w:style>
  <w:style w:type="character" w:customStyle="1" w:styleId="Heading1Char">
    <w:name w:val="Heading 1 Char"/>
    <w:basedOn w:val="DefaultParagraphFont"/>
    <w:link w:val="Heading1"/>
    <w:uiPriority w:val="9"/>
    <w:rsid w:val="002D7580"/>
    <w:rPr>
      <w:rFonts w:ascii="Dubai" w:hAnsi="Dubai" w:cs="Dubai"/>
      <w:b/>
      <w:bCs/>
      <w:kern w:val="32"/>
      <w:sz w:val="26"/>
      <w:szCs w:val="26"/>
      <w:lang w:eastAsia="en-US" w:bidi="ar-EG"/>
    </w:rPr>
  </w:style>
  <w:style w:type="character" w:customStyle="1" w:styleId="Heading2Char">
    <w:name w:val="Heading 2 Char"/>
    <w:basedOn w:val="DefaultParagraphFont"/>
    <w:link w:val="Heading2"/>
    <w:uiPriority w:val="9"/>
    <w:rsid w:val="002D7580"/>
    <w:rPr>
      <w:rFonts w:ascii="Dubai" w:hAnsi="Dubai" w:cs="Dubai"/>
      <w:b/>
      <w:bCs/>
      <w:kern w:val="14"/>
      <w:sz w:val="24"/>
      <w:szCs w:val="24"/>
      <w:lang w:eastAsia="en-US" w:bidi="ar-EG"/>
    </w:rPr>
  </w:style>
  <w:style w:type="character" w:customStyle="1" w:styleId="Heading3Char">
    <w:name w:val="Heading 3 Char"/>
    <w:basedOn w:val="DefaultParagraphFont"/>
    <w:link w:val="Heading3"/>
    <w:uiPriority w:val="9"/>
    <w:rsid w:val="002D7580"/>
    <w:rPr>
      <w:rFonts w:ascii="Dubai" w:hAnsi="Dubai" w:cs="Dubai"/>
      <w:b/>
      <w:bCs/>
      <w:kern w:val="14"/>
      <w:sz w:val="22"/>
      <w:szCs w:val="22"/>
      <w:lang w:eastAsia="en-US" w:bidi="ar-EG"/>
    </w:rPr>
  </w:style>
  <w:style w:type="character" w:customStyle="1" w:styleId="Heading4Char">
    <w:name w:val="Heading 4 Char"/>
    <w:basedOn w:val="DefaultParagraphFont"/>
    <w:link w:val="Heading4"/>
    <w:uiPriority w:val="9"/>
    <w:rsid w:val="002D7580"/>
    <w:rPr>
      <w:rFonts w:ascii="Dubai" w:hAnsi="Dubai" w:cs="Dubai"/>
      <w:b/>
      <w:bCs/>
      <w:kern w:val="14"/>
      <w:sz w:val="22"/>
      <w:szCs w:val="22"/>
      <w:lang w:eastAsia="en-US" w:bidi="ar-EG"/>
    </w:rPr>
  </w:style>
  <w:style w:type="character" w:customStyle="1" w:styleId="Heading5Char">
    <w:name w:val="Heading 5 Char"/>
    <w:basedOn w:val="DefaultParagraphFont"/>
    <w:link w:val="Heading5"/>
    <w:uiPriority w:val="9"/>
    <w:rsid w:val="002D7580"/>
    <w:rPr>
      <w:rFonts w:ascii="Dubai" w:hAnsi="Dubai" w:cs="Dubai"/>
      <w:b/>
      <w:bCs/>
      <w:kern w:val="14"/>
      <w:sz w:val="22"/>
      <w:szCs w:val="22"/>
      <w:lang w:eastAsia="en-US" w:bidi="ar-EG"/>
    </w:rPr>
  </w:style>
  <w:style w:type="character" w:customStyle="1" w:styleId="Heading6Char">
    <w:name w:val="Heading 6 Char"/>
    <w:basedOn w:val="DefaultParagraphFont"/>
    <w:link w:val="Heading6"/>
    <w:uiPriority w:val="9"/>
    <w:rsid w:val="002D7580"/>
    <w:rPr>
      <w:rFonts w:ascii="Dubai" w:hAnsi="Dubai" w:cs="Dubai"/>
      <w:b/>
      <w:bCs/>
      <w:kern w:val="14"/>
      <w:sz w:val="22"/>
      <w:szCs w:val="22"/>
      <w:lang w:eastAsia="en-US" w:bidi="ar-EG"/>
    </w:rPr>
  </w:style>
  <w:style w:type="character" w:customStyle="1" w:styleId="Heading7Char">
    <w:name w:val="Heading 7 Char"/>
    <w:basedOn w:val="DefaultParagraphFont"/>
    <w:link w:val="Heading7"/>
    <w:uiPriority w:val="9"/>
    <w:rsid w:val="002D7580"/>
    <w:rPr>
      <w:rFonts w:ascii="Dubai" w:hAnsi="Dubai" w:cs="Dubai"/>
      <w:b/>
      <w:bCs/>
      <w:kern w:val="14"/>
      <w:sz w:val="22"/>
      <w:szCs w:val="22"/>
      <w:lang w:eastAsia="en-US" w:bidi="ar-EG"/>
    </w:rPr>
  </w:style>
  <w:style w:type="character" w:customStyle="1" w:styleId="Heading8Char">
    <w:name w:val="Heading 8 Char"/>
    <w:basedOn w:val="DefaultParagraphFont"/>
    <w:link w:val="Heading8"/>
    <w:uiPriority w:val="9"/>
    <w:rsid w:val="002D7580"/>
    <w:rPr>
      <w:rFonts w:ascii="Dubai" w:hAnsi="Dubai" w:cs="Dubai"/>
      <w:b/>
      <w:bCs/>
      <w:kern w:val="14"/>
      <w:sz w:val="22"/>
      <w:szCs w:val="22"/>
      <w:lang w:eastAsia="en-US" w:bidi="ar-EG"/>
    </w:rPr>
  </w:style>
  <w:style w:type="character" w:customStyle="1" w:styleId="Heading9Char">
    <w:name w:val="Heading 9 Char"/>
    <w:basedOn w:val="DefaultParagraphFont"/>
    <w:link w:val="Heading9"/>
    <w:uiPriority w:val="9"/>
    <w:rsid w:val="002D7580"/>
    <w:rPr>
      <w:rFonts w:ascii="Dubai" w:hAnsi="Dubai" w:cs="Dubai"/>
      <w:b/>
      <w:bCs/>
      <w:kern w:val="14"/>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7949">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0461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41255ea-fda5-4f4b-b818-0ff6c19e0a0c" targetNamespace="http://schemas.microsoft.com/office/2006/metadata/properties" ma:root="true" ma:fieldsID="d41af5c836d734370eb92e7ee5f83852" ns2:_="" ns3:_="">
    <xsd:import namespace="996b2e75-67fd-4955-a3b0-5ab9934cb50b"/>
    <xsd:import namespace="541255ea-fda5-4f4b-b818-0ff6c19e0a0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41255ea-fda5-4f4b-b818-0ff6c19e0a0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541255ea-fda5-4f4b-b818-0ff6c19e0a0c">DPM</DPM_x0020_Author>
    <DPM_x0020_File_x0020_name xmlns="541255ea-fda5-4f4b-b818-0ff6c19e0a0c">T22-WTSA.24-C-0035!A36!MSW-A</DPM_x0020_File_x0020_name>
    <DPM_x0020_Version xmlns="541255ea-fda5-4f4b-b818-0ff6c19e0a0c">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41255ea-fda5-4f4b-b818-0ff6c19e0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41255ea-fda5-4f4b-b818-0ff6c19e0a0c"/>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T22-WTSA.24-C-0035!A36!MSW-A</vt:lpstr>
    </vt:vector>
  </TitlesOfParts>
  <Manager>General Secretariat - Pool</Manager>
  <Company>International Telecommunication Union (ITU)</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T22-WTSA.24-C-0035!A36!MSW-A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21</cp:revision>
  <cp:lastPrinted>2019-06-26T10:10:00Z</cp:lastPrinted>
  <dcterms:created xsi:type="dcterms:W3CDTF">2024-09-23T07:19:00Z</dcterms:created>
  <dcterms:modified xsi:type="dcterms:W3CDTF">2024-09-24T10:10:00Z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