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E2BDD" w14:paraId="51260E0E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45124341" w14:textId="77777777" w:rsidR="00D2023F" w:rsidRPr="00BE2BDD" w:rsidRDefault="0018215C" w:rsidP="00C30155">
            <w:pPr>
              <w:spacing w:before="0"/>
            </w:pPr>
            <w:r w:rsidRPr="00BE2BDD">
              <w:rPr>
                <w:noProof/>
              </w:rPr>
              <w:drawing>
                <wp:inline distT="0" distB="0" distL="0" distR="0" wp14:anchorId="6D9170B7" wp14:editId="7F9E0F44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8AAE4C9" w14:textId="77777777" w:rsidR="00D2023F" w:rsidRPr="00BE2BDD" w:rsidRDefault="005B7B2D" w:rsidP="00E610A4">
            <w:pPr>
              <w:pStyle w:val="TopHeader"/>
              <w:spacing w:before="0"/>
            </w:pPr>
            <w:r w:rsidRPr="00BE2BDD">
              <w:rPr>
                <w:szCs w:val="22"/>
              </w:rPr>
              <w:t xml:space="preserve">Всемирная ассамблея по стандартизации </w:t>
            </w:r>
            <w:r w:rsidRPr="00BE2BDD">
              <w:rPr>
                <w:szCs w:val="22"/>
              </w:rPr>
              <w:br/>
              <w:t>электросвязи (ВАСЭ-24)</w:t>
            </w:r>
            <w:r w:rsidRPr="00BE2BDD">
              <w:rPr>
                <w:szCs w:val="22"/>
              </w:rPr>
              <w:br/>
            </w:r>
            <w:r w:rsidRPr="00BE2BDD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BE2BDD">
              <w:rPr>
                <w:sz w:val="16"/>
                <w:szCs w:val="16"/>
              </w:rPr>
              <w:t>−</w:t>
            </w:r>
            <w:r w:rsidRPr="00BE2BDD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F17DA7E" w14:textId="77777777" w:rsidR="00D2023F" w:rsidRPr="00BE2BDD" w:rsidRDefault="00D2023F" w:rsidP="00C30155">
            <w:pPr>
              <w:spacing w:before="0"/>
            </w:pPr>
            <w:r w:rsidRPr="00BE2BDD">
              <w:rPr>
                <w:noProof/>
                <w:lang w:eastAsia="zh-CN"/>
              </w:rPr>
              <w:drawing>
                <wp:inline distT="0" distB="0" distL="0" distR="0" wp14:anchorId="6DBCAE65" wp14:editId="7A7B3AE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E2BDD" w14:paraId="6B4520CC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BF619B6" w14:textId="77777777" w:rsidR="00D2023F" w:rsidRPr="00BE2BDD" w:rsidRDefault="00D2023F" w:rsidP="00C30155">
            <w:pPr>
              <w:spacing w:before="0"/>
            </w:pPr>
          </w:p>
        </w:tc>
      </w:tr>
      <w:tr w:rsidR="00931298" w:rsidRPr="00BE2BDD" w14:paraId="2AA845B7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6082F77" w14:textId="77777777" w:rsidR="00931298" w:rsidRPr="00BE2BDD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311BDBA" w14:textId="77777777" w:rsidR="00931298" w:rsidRPr="00BE2BDD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BE2BDD" w14:paraId="51B831FE" w14:textId="77777777" w:rsidTr="0068791E">
        <w:trPr>
          <w:cantSplit/>
        </w:trPr>
        <w:tc>
          <w:tcPr>
            <w:tcW w:w="6237" w:type="dxa"/>
            <w:gridSpan w:val="2"/>
          </w:tcPr>
          <w:p w14:paraId="1487395A" w14:textId="77777777" w:rsidR="00752D4D" w:rsidRPr="00BE2BDD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BE2BDD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22AFEA32" w14:textId="77777777" w:rsidR="00752D4D" w:rsidRPr="00BE2BDD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BE2BDD">
              <w:rPr>
                <w:sz w:val="18"/>
                <w:szCs w:val="18"/>
              </w:rPr>
              <w:t>Дополнительный документ 35</w:t>
            </w:r>
            <w:r w:rsidRPr="00BE2BDD">
              <w:rPr>
                <w:sz w:val="18"/>
                <w:szCs w:val="18"/>
              </w:rPr>
              <w:br/>
              <w:t>к Документу 35</w:t>
            </w:r>
            <w:r w:rsidR="00967E61" w:rsidRPr="00BE2BDD">
              <w:rPr>
                <w:sz w:val="18"/>
                <w:szCs w:val="18"/>
              </w:rPr>
              <w:t>-</w:t>
            </w:r>
            <w:r w:rsidR="00986BCD" w:rsidRPr="00BE2BD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BE2BDD" w14:paraId="4EBB7958" w14:textId="77777777" w:rsidTr="0068791E">
        <w:trPr>
          <w:cantSplit/>
        </w:trPr>
        <w:tc>
          <w:tcPr>
            <w:tcW w:w="6237" w:type="dxa"/>
            <w:gridSpan w:val="2"/>
          </w:tcPr>
          <w:p w14:paraId="2262AF19" w14:textId="77777777" w:rsidR="00931298" w:rsidRPr="00BE2BDD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EE4130C" w14:textId="6740EC6B" w:rsidR="00931298" w:rsidRPr="008727D6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BE2BDD">
              <w:rPr>
                <w:sz w:val="18"/>
                <w:szCs w:val="18"/>
              </w:rPr>
              <w:t>13 сентября 2024</w:t>
            </w:r>
            <w:r w:rsidR="008727D6">
              <w:rPr>
                <w:sz w:val="18"/>
                <w:szCs w:val="18"/>
                <w:lang w:val="en-US"/>
              </w:rPr>
              <w:t xml:space="preserve"> </w:t>
            </w:r>
            <w:r w:rsidR="008727D6">
              <w:rPr>
                <w:sz w:val="18"/>
                <w:szCs w:val="18"/>
              </w:rPr>
              <w:t>года</w:t>
            </w:r>
          </w:p>
        </w:tc>
      </w:tr>
      <w:tr w:rsidR="00931298" w:rsidRPr="00BE2BDD" w14:paraId="4130CFDD" w14:textId="77777777" w:rsidTr="0068791E">
        <w:trPr>
          <w:cantSplit/>
        </w:trPr>
        <w:tc>
          <w:tcPr>
            <w:tcW w:w="6237" w:type="dxa"/>
            <w:gridSpan w:val="2"/>
          </w:tcPr>
          <w:p w14:paraId="092AF179" w14:textId="77777777" w:rsidR="00931298" w:rsidRPr="00BE2BDD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F7E73E4" w14:textId="77777777" w:rsidR="00931298" w:rsidRPr="00BE2BDD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BE2BDD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BE2BDD" w14:paraId="767DDF02" w14:textId="77777777" w:rsidTr="0068791E">
        <w:trPr>
          <w:cantSplit/>
        </w:trPr>
        <w:tc>
          <w:tcPr>
            <w:tcW w:w="9811" w:type="dxa"/>
            <w:gridSpan w:val="4"/>
          </w:tcPr>
          <w:p w14:paraId="08A3298E" w14:textId="77777777" w:rsidR="00931298" w:rsidRPr="00BE2BDD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BE2BDD" w14:paraId="412B7EF8" w14:textId="77777777" w:rsidTr="0068791E">
        <w:trPr>
          <w:cantSplit/>
        </w:trPr>
        <w:tc>
          <w:tcPr>
            <w:tcW w:w="9811" w:type="dxa"/>
            <w:gridSpan w:val="4"/>
          </w:tcPr>
          <w:p w14:paraId="55E1594B" w14:textId="77777777" w:rsidR="00931298" w:rsidRPr="00BE2BDD" w:rsidRDefault="00BE7C34" w:rsidP="00C30155">
            <w:pPr>
              <w:pStyle w:val="Source"/>
            </w:pPr>
            <w:r w:rsidRPr="00BE2BDD">
              <w:t>Администрации Африканского союза электросвязи</w:t>
            </w:r>
          </w:p>
        </w:tc>
      </w:tr>
      <w:tr w:rsidR="00931298" w:rsidRPr="00BE2BDD" w14:paraId="2F72E499" w14:textId="77777777" w:rsidTr="0068791E">
        <w:trPr>
          <w:cantSplit/>
        </w:trPr>
        <w:tc>
          <w:tcPr>
            <w:tcW w:w="9811" w:type="dxa"/>
            <w:gridSpan w:val="4"/>
          </w:tcPr>
          <w:p w14:paraId="3CB2B913" w14:textId="4AE380FD" w:rsidR="00931298" w:rsidRPr="00BE2BDD" w:rsidRDefault="00E619F6" w:rsidP="00C30155">
            <w:pPr>
              <w:pStyle w:val="Title1"/>
            </w:pPr>
            <w:r w:rsidRPr="00BE2BDD">
              <w:t>Проект новой Резолюции</w:t>
            </w:r>
            <w:r w:rsidR="00D42795" w:rsidRPr="00BE2BDD">
              <w:t xml:space="preserve"> [</w:t>
            </w:r>
            <w:proofErr w:type="spellStart"/>
            <w:r w:rsidR="001C1D87" w:rsidRPr="00BE2BDD">
              <w:t>OTTS</w:t>
            </w:r>
            <w:proofErr w:type="spellEnd"/>
            <w:r w:rsidR="001C1D87">
              <w:t>-</w:t>
            </w:r>
            <w:r w:rsidR="00D42795" w:rsidRPr="00BE2BDD">
              <w:t xml:space="preserve">ATU] </w:t>
            </w:r>
            <w:r w:rsidR="006F6341" w:rsidRPr="00BE2BDD">
              <w:t>−</w:t>
            </w:r>
            <w:r w:rsidR="00BE7C34" w:rsidRPr="00BE2BDD">
              <w:t xml:space="preserve"> </w:t>
            </w:r>
            <w:r w:rsidRPr="00BE2BDD">
              <w:t>Укрепление международного сотрудничества для целей развития услуг</w:t>
            </w:r>
            <w:r w:rsidR="00BE7C34" w:rsidRPr="00BE2BDD">
              <w:t xml:space="preserve"> Over-The-Top (</w:t>
            </w:r>
            <w:r w:rsidRPr="00BE2BDD">
              <w:t>ОТТ</w:t>
            </w:r>
            <w:r w:rsidR="00BE7C34" w:rsidRPr="00BE2BDD">
              <w:t>)</w:t>
            </w:r>
          </w:p>
        </w:tc>
      </w:tr>
      <w:tr w:rsidR="00657CDA" w:rsidRPr="00BE2BDD" w14:paraId="715867A5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5B87B20" w14:textId="77777777" w:rsidR="00657CDA" w:rsidRPr="00BE2BDD" w:rsidRDefault="00657CDA" w:rsidP="00BE7C34">
            <w:pPr>
              <w:pStyle w:val="Title2"/>
              <w:spacing w:before="0"/>
            </w:pPr>
          </w:p>
        </w:tc>
      </w:tr>
      <w:tr w:rsidR="00657CDA" w:rsidRPr="00BE2BDD" w14:paraId="28BD9D78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78D09CB" w14:textId="77777777" w:rsidR="00657CDA" w:rsidRPr="00BE2BDD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0D4ECD94" w14:textId="77777777" w:rsidR="00931298" w:rsidRPr="00BE2BDD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BE2BDD" w14:paraId="59E8CE25" w14:textId="77777777" w:rsidTr="006F6341">
        <w:trPr>
          <w:cantSplit/>
        </w:trPr>
        <w:tc>
          <w:tcPr>
            <w:tcW w:w="1957" w:type="dxa"/>
          </w:tcPr>
          <w:p w14:paraId="23315719" w14:textId="77777777" w:rsidR="00931298" w:rsidRPr="00BE2BDD" w:rsidRDefault="00B357A0" w:rsidP="00E45467">
            <w:r w:rsidRPr="00BE2BDD">
              <w:rPr>
                <w:b/>
                <w:bCs/>
                <w:szCs w:val="22"/>
              </w:rPr>
              <w:t>Резюме</w:t>
            </w:r>
            <w:r w:rsidRPr="00BE2BDD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36E713A1" w14:textId="23385B79" w:rsidR="00931298" w:rsidRPr="00BE2BDD" w:rsidRDefault="00E619F6" w:rsidP="00E45467">
            <w:pPr>
              <w:pStyle w:val="Abstract"/>
              <w:rPr>
                <w:lang w:val="ru-RU"/>
              </w:rPr>
            </w:pPr>
            <w:r w:rsidRPr="00BE2BDD">
              <w:rPr>
                <w:rFonts w:cs="Arabic Transparent"/>
                <w:bCs/>
                <w:szCs w:val="24"/>
                <w:lang w:val="ru-RU"/>
              </w:rPr>
              <w:t xml:space="preserve">В </w:t>
            </w:r>
            <w:r w:rsidR="00BE2BDD">
              <w:rPr>
                <w:rFonts w:cs="Arabic Transparent"/>
                <w:bCs/>
                <w:szCs w:val="24"/>
                <w:lang w:val="ru-RU"/>
              </w:rPr>
              <w:t>настоящем вкладе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 xml:space="preserve"> содержится проект новой </w:t>
            </w:r>
            <w:r w:rsidR="00BE2BDD" w:rsidRPr="00BE2BDD">
              <w:rPr>
                <w:rFonts w:cs="Arabic Transparent"/>
                <w:bCs/>
                <w:szCs w:val="24"/>
                <w:lang w:val="ru-RU"/>
              </w:rPr>
              <w:t>Резолюции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 xml:space="preserve">, направленной на содействие глобальному сотрудничеству и достижению консенсуса между </w:t>
            </w:r>
            <w:r w:rsidR="00EA0F45">
              <w:rPr>
                <w:rFonts w:cs="Arabic Transparent"/>
                <w:bCs/>
                <w:szCs w:val="24"/>
                <w:lang w:val="ru-RU"/>
              </w:rPr>
              <w:t>государственными 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>/</w:t>
            </w:r>
            <w:r w:rsidR="00EA0F45">
              <w:rPr>
                <w:rFonts w:cs="Arabic Transparent"/>
                <w:bCs/>
                <w:szCs w:val="24"/>
                <w:lang w:val="ru-RU"/>
              </w:rPr>
              <w:t xml:space="preserve"> 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>регулятор</w:t>
            </w:r>
            <w:r w:rsidR="00BE2BDD">
              <w:rPr>
                <w:rFonts w:cs="Arabic Transparent"/>
                <w:bCs/>
                <w:szCs w:val="24"/>
                <w:lang w:val="ru-RU"/>
              </w:rPr>
              <w:t>ными органами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 xml:space="preserve">, </w:t>
            </w:r>
            <w:r w:rsidR="00BE2BDD">
              <w:rPr>
                <w:rFonts w:cs="Arabic Transparent"/>
                <w:bCs/>
                <w:szCs w:val="24"/>
                <w:lang w:val="ru-RU"/>
              </w:rPr>
              <w:t>держателями лицензий</w:t>
            </w:r>
            <w:r w:rsidR="00EA0F45">
              <w:rPr>
                <w:rFonts w:cs="Arabic Transparent"/>
                <w:bCs/>
                <w:szCs w:val="24"/>
                <w:lang w:val="ru-RU"/>
              </w:rPr>
              <w:t> 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>/</w:t>
            </w:r>
            <w:r w:rsidR="00EA0F45">
              <w:rPr>
                <w:rFonts w:cs="Arabic Transparent"/>
                <w:bCs/>
                <w:szCs w:val="24"/>
                <w:lang w:val="ru-RU"/>
              </w:rPr>
              <w:t xml:space="preserve"> 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>операторами, потребителями и исследователями</w:t>
            </w:r>
            <w:r w:rsidR="00EA0F45">
              <w:rPr>
                <w:rFonts w:cs="Arabic Transparent"/>
                <w:bCs/>
                <w:szCs w:val="24"/>
                <w:lang w:val="ru-RU"/>
              </w:rPr>
              <w:t> 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>/</w:t>
            </w:r>
            <w:r w:rsidR="00EA0F45">
              <w:rPr>
                <w:rFonts w:cs="Arabic Transparent"/>
                <w:bCs/>
                <w:szCs w:val="24"/>
                <w:lang w:val="ru-RU"/>
              </w:rPr>
              <w:t xml:space="preserve"> 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>организациями по</w:t>
            </w:r>
            <w:r w:rsidR="00BE2BDD">
              <w:rPr>
                <w:rFonts w:cs="Arabic Transparent"/>
                <w:bCs/>
                <w:szCs w:val="24"/>
                <w:lang w:val="ru-RU"/>
              </w:rPr>
              <w:t xml:space="preserve"> разработке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 xml:space="preserve"> стандарт</w:t>
            </w:r>
            <w:r w:rsidR="00BE2BDD">
              <w:rPr>
                <w:rFonts w:cs="Arabic Transparent"/>
                <w:bCs/>
                <w:szCs w:val="24"/>
                <w:lang w:val="ru-RU"/>
              </w:rPr>
              <w:t>ов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 xml:space="preserve"> в целях содействия развитию услуг </w:t>
            </w:r>
            <w:r w:rsidR="00BE2BDD" w:rsidRPr="00BE2BDD">
              <w:rPr>
                <w:rFonts w:cs="Arabic Transparent"/>
                <w:bCs/>
                <w:szCs w:val="24"/>
                <w:lang w:val="ru-RU"/>
              </w:rPr>
              <w:t>over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>-</w:t>
            </w:r>
            <w:r w:rsidR="00BE2BDD" w:rsidRPr="00BE2BDD">
              <w:rPr>
                <w:rFonts w:cs="Arabic Transparent"/>
                <w:bCs/>
                <w:szCs w:val="24"/>
                <w:lang w:val="ru-RU"/>
              </w:rPr>
              <w:t>the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>-</w:t>
            </w:r>
            <w:r w:rsidR="00BE2BDD" w:rsidRPr="00BE2BDD">
              <w:rPr>
                <w:rFonts w:cs="Arabic Transparent"/>
                <w:bCs/>
                <w:szCs w:val="24"/>
                <w:lang w:val="ru-RU"/>
              </w:rPr>
              <w:t xml:space="preserve">top 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 xml:space="preserve">(OTT). </w:t>
            </w:r>
            <w:r w:rsidR="00BE2BDD" w:rsidRPr="00BE2BDD">
              <w:rPr>
                <w:rFonts w:cs="Arabic Transparent"/>
                <w:bCs/>
                <w:szCs w:val="24"/>
                <w:lang w:val="ru-RU"/>
              </w:rPr>
              <w:t>Эта Резолюция</w:t>
            </w:r>
            <w:r w:rsidR="00EA0F45">
              <w:rPr>
                <w:rFonts w:cs="Arabic Transparent"/>
                <w:bCs/>
                <w:szCs w:val="24"/>
                <w:lang w:val="ru-RU"/>
              </w:rPr>
              <w:t>,</w:t>
            </w:r>
            <w:r w:rsidR="00BE2BDD" w:rsidRPr="00BE2BDD">
              <w:rPr>
                <w:rFonts w:cs="Arabic Transparent"/>
                <w:bCs/>
                <w:szCs w:val="24"/>
                <w:lang w:val="ru-RU"/>
              </w:rPr>
              <w:t xml:space="preserve"> </w:t>
            </w:r>
            <w:r w:rsidR="00BE2BDD">
              <w:rPr>
                <w:rFonts w:cs="Arabic Transparent"/>
                <w:bCs/>
                <w:szCs w:val="24"/>
                <w:lang w:val="ru-RU"/>
              </w:rPr>
              <w:t>обеспечива</w:t>
            </w:r>
            <w:r w:rsidR="00EA0F45">
              <w:rPr>
                <w:rFonts w:cs="Arabic Transparent"/>
                <w:bCs/>
                <w:szCs w:val="24"/>
                <w:lang w:val="ru-RU"/>
              </w:rPr>
              <w:t>я</w:t>
            </w:r>
            <w:r w:rsidR="00BE2BDD">
              <w:rPr>
                <w:rFonts w:cs="Arabic Transparent"/>
                <w:bCs/>
                <w:szCs w:val="24"/>
                <w:lang w:val="ru-RU"/>
              </w:rPr>
              <w:t xml:space="preserve"> баланс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 xml:space="preserve"> различны</w:t>
            </w:r>
            <w:r w:rsidR="00BE2BDD">
              <w:rPr>
                <w:rFonts w:cs="Arabic Transparent"/>
                <w:bCs/>
                <w:szCs w:val="24"/>
                <w:lang w:val="ru-RU"/>
              </w:rPr>
              <w:t>х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 xml:space="preserve"> интерес</w:t>
            </w:r>
            <w:r w:rsidR="00BE2BDD">
              <w:rPr>
                <w:rFonts w:cs="Arabic Transparent"/>
                <w:bCs/>
                <w:szCs w:val="24"/>
                <w:lang w:val="ru-RU"/>
              </w:rPr>
              <w:t>ов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 xml:space="preserve"> всех заинтересованных сторон</w:t>
            </w:r>
            <w:r w:rsidR="00EA0F45">
              <w:rPr>
                <w:rFonts w:cs="Arabic Transparent"/>
                <w:bCs/>
                <w:szCs w:val="24"/>
                <w:lang w:val="ru-RU"/>
              </w:rPr>
              <w:t>,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 xml:space="preserve"> </w:t>
            </w:r>
            <w:r w:rsidR="00EA0F45">
              <w:rPr>
                <w:rFonts w:cs="Arabic Transparent"/>
                <w:bCs/>
                <w:szCs w:val="24"/>
                <w:lang w:val="ru-RU"/>
              </w:rPr>
              <w:t>направлена на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 xml:space="preserve"> </w:t>
            </w:r>
            <w:r w:rsidR="00BE2BDD">
              <w:rPr>
                <w:rFonts w:cs="Arabic Transparent"/>
                <w:bCs/>
                <w:szCs w:val="24"/>
                <w:lang w:val="ru-RU"/>
              </w:rPr>
              <w:t>определ</w:t>
            </w:r>
            <w:r w:rsidR="00EA0F45">
              <w:rPr>
                <w:rFonts w:cs="Arabic Transparent"/>
                <w:bCs/>
                <w:szCs w:val="24"/>
                <w:lang w:val="ru-RU"/>
              </w:rPr>
              <w:t>ение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 xml:space="preserve"> взаимовыгодно</w:t>
            </w:r>
            <w:r w:rsidR="00EA0F45">
              <w:rPr>
                <w:rFonts w:cs="Arabic Transparent"/>
                <w:bCs/>
                <w:szCs w:val="24"/>
                <w:lang w:val="ru-RU"/>
              </w:rPr>
              <w:t>го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 xml:space="preserve"> решени</w:t>
            </w:r>
            <w:r w:rsidR="00EA0F45">
              <w:rPr>
                <w:rFonts w:cs="Arabic Transparent"/>
                <w:bCs/>
                <w:szCs w:val="24"/>
                <w:lang w:val="ru-RU"/>
              </w:rPr>
              <w:t>я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>, способствующе</w:t>
            </w:r>
            <w:r w:rsidR="00EA0F45">
              <w:rPr>
                <w:rFonts w:cs="Arabic Transparent"/>
                <w:bCs/>
                <w:szCs w:val="24"/>
                <w:lang w:val="ru-RU"/>
              </w:rPr>
              <w:t>го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 xml:space="preserve"> инновациям, р</w:t>
            </w:r>
            <w:r w:rsidR="00BE2BDD">
              <w:rPr>
                <w:rFonts w:cs="Arabic Transparent"/>
                <w:bCs/>
                <w:szCs w:val="24"/>
                <w:lang w:val="ru-RU"/>
              </w:rPr>
              <w:t>азвитию</w:t>
            </w:r>
            <w:r w:rsidRPr="00BE2BDD">
              <w:rPr>
                <w:rFonts w:cs="Arabic Transparent"/>
                <w:bCs/>
                <w:szCs w:val="24"/>
                <w:lang w:val="ru-RU"/>
              </w:rPr>
              <w:t xml:space="preserve"> и удовлетворению потребителей в экосистеме OTT.</w:t>
            </w:r>
          </w:p>
        </w:tc>
      </w:tr>
      <w:tr w:rsidR="00931298" w:rsidRPr="00BE2BDD" w14:paraId="4DC5B1D0" w14:textId="77777777" w:rsidTr="006F6341">
        <w:trPr>
          <w:cantSplit/>
        </w:trPr>
        <w:tc>
          <w:tcPr>
            <w:tcW w:w="1957" w:type="dxa"/>
          </w:tcPr>
          <w:p w14:paraId="5339464B" w14:textId="77777777" w:rsidR="00931298" w:rsidRPr="00BE2BDD" w:rsidRDefault="00B357A0" w:rsidP="00E45467">
            <w:pPr>
              <w:rPr>
                <w:b/>
                <w:bCs/>
                <w:szCs w:val="24"/>
              </w:rPr>
            </w:pPr>
            <w:r w:rsidRPr="00BE2BDD">
              <w:rPr>
                <w:b/>
                <w:bCs/>
              </w:rPr>
              <w:t>Для контактов</w:t>
            </w:r>
            <w:r w:rsidRPr="00BE2BDD">
              <w:t>:</w:t>
            </w:r>
          </w:p>
        </w:tc>
        <w:tc>
          <w:tcPr>
            <w:tcW w:w="3805" w:type="dxa"/>
          </w:tcPr>
          <w:p w14:paraId="574A97D1" w14:textId="30E35581" w:rsidR="00FE5494" w:rsidRPr="00BE2BDD" w:rsidRDefault="00E619F6" w:rsidP="00E45467">
            <w:r w:rsidRPr="00BE2BDD">
              <w:t>Айзек Боатенг</w:t>
            </w:r>
            <w:r w:rsidR="006F6341" w:rsidRPr="00BE2BDD">
              <w:br/>
              <w:t>(Isaac Boateng)</w:t>
            </w:r>
            <w:r w:rsidR="006F6341" w:rsidRPr="00BE2BDD">
              <w:br/>
              <w:t>Африканский союз электросвязи</w:t>
            </w:r>
          </w:p>
        </w:tc>
        <w:tc>
          <w:tcPr>
            <w:tcW w:w="3877" w:type="dxa"/>
          </w:tcPr>
          <w:p w14:paraId="63AF0E55" w14:textId="0612A54B" w:rsidR="00931298" w:rsidRPr="00BE2BDD" w:rsidRDefault="00B357A0" w:rsidP="00E45467">
            <w:r w:rsidRPr="00BE2BDD">
              <w:rPr>
                <w:szCs w:val="22"/>
              </w:rPr>
              <w:t>Эл. почта</w:t>
            </w:r>
            <w:r w:rsidR="00E610A4" w:rsidRPr="00BE2BDD">
              <w:t>:</w:t>
            </w:r>
            <w:r w:rsidR="00333E7D" w:rsidRPr="00BE2BDD">
              <w:t xml:space="preserve"> </w:t>
            </w:r>
            <w:hyperlink r:id="rId14" w:history="1">
              <w:r w:rsidR="006F6341" w:rsidRPr="00BE2BDD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5FE9F1F4" w14:textId="7DBE5338" w:rsidR="006F6341" w:rsidRPr="00BE2BDD" w:rsidRDefault="00E619F6" w:rsidP="006F6341">
      <w:pPr>
        <w:pStyle w:val="Headingb"/>
        <w:rPr>
          <w:lang w:val="ru-RU"/>
        </w:rPr>
      </w:pPr>
      <w:r w:rsidRPr="00BE2BDD">
        <w:rPr>
          <w:lang w:val="ru-RU"/>
        </w:rPr>
        <w:t>Предложение</w:t>
      </w:r>
    </w:p>
    <w:p w14:paraId="344357B9" w14:textId="4F033047" w:rsidR="00A52D1A" w:rsidRPr="00BE2BDD" w:rsidRDefault="00581BF9" w:rsidP="006F6341">
      <w:r w:rsidRPr="00BE2BDD">
        <w:t>Настоящее</w:t>
      </w:r>
      <w:r w:rsidR="00E619F6" w:rsidRPr="00BE2BDD">
        <w:t xml:space="preserve"> предложение предполагает использование </w:t>
      </w:r>
      <w:r w:rsidRPr="00BE2BDD">
        <w:t>комплексного</w:t>
      </w:r>
      <w:r w:rsidR="00E619F6" w:rsidRPr="00BE2BDD">
        <w:t xml:space="preserve"> подхода, учитывающего интересы всех заинтересованных сторон в экосистеме OTT</w:t>
      </w:r>
      <w:r w:rsidRPr="00BE2BDD">
        <w:t>,</w:t>
      </w:r>
      <w:r w:rsidR="00E619F6" w:rsidRPr="00BE2BDD">
        <w:t xml:space="preserve"> и </w:t>
      </w:r>
      <w:r w:rsidRPr="00BE2BDD">
        <w:t>поиск</w:t>
      </w:r>
      <w:r w:rsidR="00E619F6" w:rsidRPr="00BE2BDD">
        <w:t xml:space="preserve"> </w:t>
      </w:r>
      <w:r w:rsidRPr="00BE2BDD">
        <w:t>приемлемой для всех общей позиции</w:t>
      </w:r>
      <w:r w:rsidR="00E619F6" w:rsidRPr="00BE2BDD">
        <w:t xml:space="preserve">. Этот подход охватывает </w:t>
      </w:r>
      <w:r w:rsidRPr="00BE2BDD">
        <w:t>различные</w:t>
      </w:r>
      <w:r w:rsidR="00E619F6" w:rsidRPr="00BE2BDD">
        <w:t xml:space="preserve"> </w:t>
      </w:r>
      <w:r w:rsidRPr="00BE2BDD">
        <w:t>аспекты</w:t>
      </w:r>
      <w:r w:rsidR="00E619F6" w:rsidRPr="00BE2BDD">
        <w:t>,</w:t>
      </w:r>
      <w:r w:rsidRPr="00BE2BDD">
        <w:t xml:space="preserve"> в том числе</w:t>
      </w:r>
      <w:r w:rsidR="00E619F6" w:rsidRPr="00BE2BDD">
        <w:t xml:space="preserve"> с</w:t>
      </w:r>
      <w:r w:rsidRPr="00BE2BDD">
        <w:t>одействие</w:t>
      </w:r>
      <w:r w:rsidR="00E619F6" w:rsidRPr="00BE2BDD">
        <w:t xml:space="preserve"> сотрудничеству для стимулирования инноваций, </w:t>
      </w:r>
      <w:r w:rsidRPr="00BE2BDD">
        <w:t>совершенствовани</w:t>
      </w:r>
      <w:r w:rsidR="00EA0F45">
        <w:t>я</w:t>
      </w:r>
      <w:r w:rsidR="00E619F6" w:rsidRPr="00BE2BDD">
        <w:t xml:space="preserve"> услуг, создани</w:t>
      </w:r>
      <w:r w:rsidR="00EA0F45">
        <w:t>я</w:t>
      </w:r>
      <w:r w:rsidR="00E619F6" w:rsidRPr="00BE2BDD">
        <w:t xml:space="preserve"> новых возможностей для р</w:t>
      </w:r>
      <w:r w:rsidRPr="00BE2BDD">
        <w:t>азвития</w:t>
      </w:r>
      <w:r w:rsidR="00E619F6" w:rsidRPr="00BE2BDD">
        <w:t xml:space="preserve"> и </w:t>
      </w:r>
      <w:r w:rsidRPr="00BE2BDD">
        <w:t>выработк</w:t>
      </w:r>
      <w:r w:rsidR="00EA0F45">
        <w:t>и</w:t>
      </w:r>
      <w:r w:rsidR="00E619F6" w:rsidRPr="00BE2BDD">
        <w:t xml:space="preserve"> устойчивого решения,</w:t>
      </w:r>
      <w:r w:rsidRPr="00BE2BDD">
        <w:t xml:space="preserve"> приносящего пользу</w:t>
      </w:r>
      <w:r w:rsidR="00E619F6" w:rsidRPr="00BE2BDD">
        <w:t xml:space="preserve"> всем заинтересованным сторонам.</w:t>
      </w:r>
    </w:p>
    <w:p w14:paraId="168921E9" w14:textId="77777777" w:rsidR="00461C79" w:rsidRPr="00BE2BDD" w:rsidRDefault="009F4801" w:rsidP="00781A83">
      <w:r w:rsidRPr="00BE2BDD">
        <w:br w:type="page"/>
      </w:r>
    </w:p>
    <w:p w14:paraId="25E6A8FC" w14:textId="77777777" w:rsidR="00FE728E" w:rsidRPr="00BE2BDD" w:rsidRDefault="0009606C">
      <w:pPr>
        <w:pStyle w:val="Proposal"/>
      </w:pPr>
      <w:r w:rsidRPr="00BE2BDD">
        <w:lastRenderedPageBreak/>
        <w:t>ADD</w:t>
      </w:r>
      <w:r w:rsidRPr="00BE2BDD">
        <w:tab/>
        <w:t>ATU/35A35/1</w:t>
      </w:r>
    </w:p>
    <w:p w14:paraId="1C63740A" w14:textId="1B3CC836" w:rsidR="006F6341" w:rsidRPr="00BE2BDD" w:rsidRDefault="00E619F6" w:rsidP="006F6341">
      <w:pPr>
        <w:pStyle w:val="ResNo"/>
      </w:pPr>
      <w:r w:rsidRPr="00BE2BDD">
        <w:t xml:space="preserve">ПРОЕКТ НОВОЙ РЕЗОЛЮЦИИ </w:t>
      </w:r>
      <w:r w:rsidR="00D42795" w:rsidRPr="00BE2BDD">
        <w:t>[</w:t>
      </w:r>
      <w:proofErr w:type="spellStart"/>
      <w:r w:rsidR="001C1D87" w:rsidRPr="00BE2BDD">
        <w:t>OTTS</w:t>
      </w:r>
      <w:proofErr w:type="spellEnd"/>
      <w:r w:rsidR="001C1D87">
        <w:t>-</w:t>
      </w:r>
      <w:r w:rsidR="00D42795" w:rsidRPr="00BE2BDD">
        <w:t xml:space="preserve">ATU] </w:t>
      </w:r>
      <w:r w:rsidR="006F6341" w:rsidRPr="00BE2BDD">
        <w:t>(Нью-Дели, 2024 г.)</w:t>
      </w:r>
    </w:p>
    <w:p w14:paraId="2E675E9A" w14:textId="485FE8FC" w:rsidR="006F6341" w:rsidRPr="00BE2BDD" w:rsidRDefault="00E619F6" w:rsidP="006F6341">
      <w:pPr>
        <w:pStyle w:val="Restitle"/>
      </w:pPr>
      <w:r w:rsidRPr="00BE2BDD">
        <w:t xml:space="preserve">Укрепление международного сотрудничества для целей развития </w:t>
      </w:r>
      <w:r w:rsidR="00EA0F45">
        <w:br/>
      </w:r>
      <w:r w:rsidRPr="00BE2BDD">
        <w:t>услуг over-the-top (ОТТ)</w:t>
      </w:r>
    </w:p>
    <w:p w14:paraId="4EA511E9" w14:textId="17E953E3" w:rsidR="006F6341" w:rsidRPr="00BE2BDD" w:rsidRDefault="006F6341" w:rsidP="006F6341">
      <w:pPr>
        <w:pStyle w:val="Resref"/>
      </w:pPr>
      <w:r w:rsidRPr="00BE2BDD">
        <w:t>(Нью-Дели, 2024 г.)</w:t>
      </w:r>
    </w:p>
    <w:p w14:paraId="2DACFAED" w14:textId="1AEF3A1D" w:rsidR="006F6341" w:rsidRPr="00BE2BDD" w:rsidRDefault="006F6341" w:rsidP="006F6341">
      <w:pPr>
        <w:pStyle w:val="Normalaftertitle"/>
      </w:pPr>
      <w:r w:rsidRPr="00BE2BDD">
        <w:rPr>
          <w:szCs w:val="22"/>
        </w:rPr>
        <w:t>Всемирная ассамблея по стандартизации электросвязи (Нью-Дели, 2024 г.),</w:t>
      </w:r>
    </w:p>
    <w:p w14:paraId="6023236C" w14:textId="19701107" w:rsidR="006F6341" w:rsidRPr="00BE2BDD" w:rsidRDefault="006F6341" w:rsidP="006F6341">
      <w:pPr>
        <w:pStyle w:val="Call"/>
      </w:pPr>
      <w:r w:rsidRPr="00BE2BDD">
        <w:t>напоминая</w:t>
      </w:r>
    </w:p>
    <w:p w14:paraId="3F12D175" w14:textId="63B9F257" w:rsidR="006F6341" w:rsidRPr="00BE2BDD" w:rsidRDefault="006F6341" w:rsidP="006F6341">
      <w:r w:rsidRPr="00BE2BDD">
        <w:rPr>
          <w:i/>
          <w:iCs/>
        </w:rPr>
        <w:t>a)</w:t>
      </w:r>
      <w:r w:rsidRPr="00BE2BDD">
        <w:tab/>
        <w:t>Резолюцию 206 (Дубай, 2018 г.)</w:t>
      </w:r>
      <w:r w:rsidR="000B251A" w:rsidRPr="00BE2BDD">
        <w:t xml:space="preserve"> Полномочной конференции</w:t>
      </w:r>
      <w:r w:rsidRPr="00BE2BDD">
        <w:t xml:space="preserve"> </w:t>
      </w:r>
      <w:r w:rsidR="00BE2BDD">
        <w:t>об ОТТ</w:t>
      </w:r>
      <w:r w:rsidRPr="00BE2BDD">
        <w:t>;</w:t>
      </w:r>
    </w:p>
    <w:p w14:paraId="4FFA4C92" w14:textId="27E4B15E" w:rsidR="006F6341" w:rsidRPr="00BE2BDD" w:rsidRDefault="006F6341" w:rsidP="006F6341">
      <w:r w:rsidRPr="00BE2BDD">
        <w:rPr>
          <w:i/>
          <w:iCs/>
        </w:rPr>
        <w:t>b)</w:t>
      </w:r>
      <w:r w:rsidRPr="00BE2BDD">
        <w:tab/>
      </w:r>
      <w:r w:rsidR="000B251A" w:rsidRPr="00BE2BDD">
        <w:t>Резолюцию</w:t>
      </w:r>
      <w:r w:rsidRPr="00BE2BDD">
        <w:t xml:space="preserve"> 2 (</w:t>
      </w:r>
      <w:r w:rsidR="000B251A" w:rsidRPr="00BE2BDD">
        <w:t>Пересм</w:t>
      </w:r>
      <w:r w:rsidRPr="00BE2BDD">
        <w:t xml:space="preserve">. </w:t>
      </w:r>
      <w:r w:rsidR="000B251A" w:rsidRPr="00BE2BDD">
        <w:t>Женева</w:t>
      </w:r>
      <w:r w:rsidRPr="00BE2BDD">
        <w:t>, 2022</w:t>
      </w:r>
      <w:r w:rsidR="000B251A" w:rsidRPr="00BE2BDD">
        <w:t xml:space="preserve"> г.</w:t>
      </w:r>
      <w:r w:rsidRPr="00BE2BDD">
        <w:t xml:space="preserve">) </w:t>
      </w:r>
      <w:r w:rsidR="00581BF9" w:rsidRPr="00BE2BDD">
        <w:t>настоящей Ассамблеи о сферах ответственности и мандатах исследовательских комиссий МСЭ-Т</w:t>
      </w:r>
      <w:r w:rsidRPr="00BE2BDD">
        <w:t>;</w:t>
      </w:r>
    </w:p>
    <w:p w14:paraId="5058596D" w14:textId="279F3723" w:rsidR="006F6341" w:rsidRPr="00BE2BDD" w:rsidRDefault="006F6341" w:rsidP="006F6341">
      <w:r w:rsidRPr="00BE2BDD">
        <w:rPr>
          <w:i/>
          <w:iCs/>
        </w:rPr>
        <w:t>c)</w:t>
      </w:r>
      <w:r w:rsidRPr="00BE2BDD">
        <w:tab/>
      </w:r>
      <w:r w:rsidR="000B251A" w:rsidRPr="00BE2BDD">
        <w:t>Резолюцию</w:t>
      </w:r>
      <w:r w:rsidRPr="00BE2BDD">
        <w:t xml:space="preserve"> 88 (</w:t>
      </w:r>
      <w:r w:rsidR="000B251A" w:rsidRPr="00BE2BDD">
        <w:t>Хаммамет</w:t>
      </w:r>
      <w:r w:rsidRPr="00BE2BDD">
        <w:t>, 2016</w:t>
      </w:r>
      <w:r w:rsidR="000B251A" w:rsidRPr="00BE2BDD">
        <w:t xml:space="preserve"> г.</w:t>
      </w:r>
      <w:r w:rsidRPr="00BE2BDD">
        <w:t xml:space="preserve">) </w:t>
      </w:r>
      <w:r w:rsidR="00581BF9" w:rsidRPr="00BE2BDD">
        <w:t>о международном мобильном роуминге</w:t>
      </w:r>
      <w:r w:rsidRPr="00BE2BDD">
        <w:t>,</w:t>
      </w:r>
    </w:p>
    <w:p w14:paraId="686B8303" w14:textId="3D70C646" w:rsidR="006F6341" w:rsidRPr="00BE2BDD" w:rsidRDefault="000B251A" w:rsidP="006F6341">
      <w:pPr>
        <w:pStyle w:val="Call"/>
      </w:pPr>
      <w:r w:rsidRPr="00BE2BDD">
        <w:t>учитывая</w:t>
      </w:r>
    </w:p>
    <w:p w14:paraId="7F8DF0D0" w14:textId="57DC9073" w:rsidR="006F6341" w:rsidRPr="00BE2BDD" w:rsidRDefault="006F6341" w:rsidP="006F6341">
      <w:r w:rsidRPr="00BE2BDD">
        <w:rPr>
          <w:i/>
          <w:iCs/>
        </w:rPr>
        <w:t>a)</w:t>
      </w:r>
      <w:r w:rsidRPr="00BE2BDD">
        <w:tab/>
      </w:r>
      <w:r w:rsidR="00E619F6" w:rsidRPr="00BE2BDD">
        <w:t xml:space="preserve">необходимость обсуждения </w:t>
      </w:r>
      <w:r w:rsidR="00581BF9" w:rsidRPr="00BE2BDD">
        <w:t>вопросов эксплуатации</w:t>
      </w:r>
      <w:r w:rsidR="00E619F6" w:rsidRPr="00BE2BDD">
        <w:t>, а также политики, конкуренции, инноваций и экономическ</w:t>
      </w:r>
      <w:r w:rsidR="00581BF9" w:rsidRPr="00BE2BDD">
        <w:t>ого воздействия услуг</w:t>
      </w:r>
      <w:r w:rsidR="00E619F6" w:rsidRPr="00BE2BDD">
        <w:t xml:space="preserve"> OTT;</w:t>
      </w:r>
    </w:p>
    <w:p w14:paraId="035C5CE5" w14:textId="0D058BC1" w:rsidR="006F6341" w:rsidRPr="00BE2BDD" w:rsidRDefault="006F6341" w:rsidP="006F6341">
      <w:pPr>
        <w:rPr>
          <w:iCs/>
        </w:rPr>
      </w:pPr>
      <w:r w:rsidRPr="00BE2BDD">
        <w:rPr>
          <w:i/>
          <w:iCs/>
        </w:rPr>
        <w:t>b)</w:t>
      </w:r>
      <w:r w:rsidRPr="00BE2BDD">
        <w:tab/>
      </w:r>
      <w:r w:rsidR="00E619F6" w:rsidRPr="00BE2BDD">
        <w:t xml:space="preserve">преимущества </w:t>
      </w:r>
      <w:r w:rsidR="00581BF9" w:rsidRPr="00BE2BDD">
        <w:t xml:space="preserve">услуг </w:t>
      </w:r>
      <w:r w:rsidR="00E619F6" w:rsidRPr="00BE2BDD">
        <w:t>ОТТ для потребителей, в</w:t>
      </w:r>
      <w:r w:rsidR="00581BF9" w:rsidRPr="00BE2BDD">
        <w:t xml:space="preserve"> том числе</w:t>
      </w:r>
      <w:r w:rsidR="00E619F6" w:rsidRPr="00BE2BDD">
        <w:t xml:space="preserve"> л</w:t>
      </w:r>
      <w:r w:rsidR="00581BF9" w:rsidRPr="00BE2BDD">
        <w:t>иц</w:t>
      </w:r>
      <w:r w:rsidR="00E619F6" w:rsidRPr="00BE2BDD">
        <w:t xml:space="preserve"> с ограниченными возможностями и особыми потребностями;</w:t>
      </w:r>
    </w:p>
    <w:p w14:paraId="09645E17" w14:textId="41939766" w:rsidR="006F6341" w:rsidRPr="00BE2BDD" w:rsidRDefault="006F6341" w:rsidP="006F6341">
      <w:bookmarkStart w:id="0" w:name="_heading=h.30j0zll" w:colFirst="0" w:colLast="0"/>
      <w:bookmarkEnd w:id="0"/>
      <w:r w:rsidRPr="00BE2BDD">
        <w:rPr>
          <w:i/>
          <w:iCs/>
        </w:rPr>
        <w:t>c)</w:t>
      </w:r>
      <w:r w:rsidRPr="00BE2BDD">
        <w:tab/>
      </w:r>
      <w:r w:rsidR="00581BF9" w:rsidRPr="00BE2BDD">
        <w:t xml:space="preserve">воздействие услуг OTT </w:t>
      </w:r>
      <w:r w:rsidR="00E619F6" w:rsidRPr="00BE2BDD">
        <w:t xml:space="preserve">на рынки </w:t>
      </w:r>
      <w:r w:rsidR="00581BF9" w:rsidRPr="00BE2BDD">
        <w:t>электросвязи</w:t>
      </w:r>
      <w:r w:rsidR="00E619F6" w:rsidRPr="00BE2BDD">
        <w:t xml:space="preserve">/информационно-коммуникационных технологий (ИКТ), </w:t>
      </w:r>
      <w:r w:rsidR="00581BF9" w:rsidRPr="00BE2BDD">
        <w:t xml:space="preserve">в </w:t>
      </w:r>
      <w:r w:rsidR="00E619F6" w:rsidRPr="00BE2BDD">
        <w:t>особенно</w:t>
      </w:r>
      <w:r w:rsidR="00581BF9" w:rsidRPr="00BE2BDD">
        <w:t>сти</w:t>
      </w:r>
      <w:r w:rsidR="00E619F6" w:rsidRPr="00BE2BDD">
        <w:t xml:space="preserve"> в развивающихся странах;</w:t>
      </w:r>
    </w:p>
    <w:p w14:paraId="6A7A41DD" w14:textId="01CAED19" w:rsidR="006F6341" w:rsidRPr="00BE2BDD" w:rsidRDefault="006F6341" w:rsidP="006F6341">
      <w:r w:rsidRPr="00BE2BDD">
        <w:rPr>
          <w:i/>
          <w:iCs/>
        </w:rPr>
        <w:t>d)</w:t>
      </w:r>
      <w:r w:rsidRPr="00BE2BDD">
        <w:tab/>
      </w:r>
      <w:r w:rsidR="00E619F6" w:rsidRPr="00BE2BDD">
        <w:t xml:space="preserve">сопутствующий рост трафика данных в связи с распространением </w:t>
      </w:r>
      <w:r w:rsidR="00581BF9" w:rsidRPr="00BE2BDD">
        <w:t xml:space="preserve">услуг OTT </w:t>
      </w:r>
      <w:r w:rsidR="00E619F6" w:rsidRPr="00BE2BDD">
        <w:t>и необходимость развертывания дополнительной инфраструктуры;</w:t>
      </w:r>
    </w:p>
    <w:p w14:paraId="6F3DAD40" w14:textId="44594618" w:rsidR="006F6341" w:rsidRPr="00BE2BDD" w:rsidRDefault="006F6341" w:rsidP="006F6341">
      <w:r w:rsidRPr="00BE2BDD">
        <w:rPr>
          <w:i/>
          <w:iCs/>
        </w:rPr>
        <w:t>e)</w:t>
      </w:r>
      <w:r w:rsidRPr="00BE2BDD">
        <w:tab/>
      </w:r>
      <w:r w:rsidR="00581BF9" w:rsidRPr="00BE2BDD">
        <w:t xml:space="preserve">вопросы </w:t>
      </w:r>
      <w:r w:rsidR="00E619F6" w:rsidRPr="00BE2BDD">
        <w:t xml:space="preserve">защиты прав потребителей и конфиденциальности данных, </w:t>
      </w:r>
      <w:r w:rsidR="00581BF9" w:rsidRPr="00BE2BDD">
        <w:t>специфических</w:t>
      </w:r>
      <w:r w:rsidR="00E619F6" w:rsidRPr="00BE2BDD">
        <w:t xml:space="preserve"> для отрасли </w:t>
      </w:r>
      <w:r w:rsidR="00581BF9" w:rsidRPr="00BE2BDD">
        <w:t>электросвязи</w:t>
      </w:r>
      <w:r w:rsidR="00E619F6" w:rsidRPr="00BE2BDD">
        <w:t>/ИКТ;</w:t>
      </w:r>
    </w:p>
    <w:p w14:paraId="2C2C54A8" w14:textId="2A75EED4" w:rsidR="006F6341" w:rsidRPr="00BE2BDD" w:rsidRDefault="006F6341" w:rsidP="006F6341">
      <w:r w:rsidRPr="00BE2BDD">
        <w:rPr>
          <w:i/>
          <w:iCs/>
        </w:rPr>
        <w:t>f)</w:t>
      </w:r>
      <w:r w:rsidRPr="00BE2BDD">
        <w:tab/>
      </w:r>
      <w:r w:rsidR="00E619F6" w:rsidRPr="00BE2BDD">
        <w:t>необходимость создания защищенной цифровой экосистемы</w:t>
      </w:r>
      <w:r w:rsidR="00E17F4B">
        <w:t xml:space="preserve">, не препятствуя </w:t>
      </w:r>
      <w:r w:rsidR="00E619F6" w:rsidRPr="00BE2BDD">
        <w:t>инноваци</w:t>
      </w:r>
      <w:r w:rsidR="00E17F4B">
        <w:t>ям</w:t>
      </w:r>
      <w:r w:rsidR="00E619F6" w:rsidRPr="00BE2BDD">
        <w:t>;</w:t>
      </w:r>
    </w:p>
    <w:p w14:paraId="3BB873CB" w14:textId="7EBEA0FD" w:rsidR="006F6341" w:rsidRPr="00BE2BDD" w:rsidRDefault="006F6341" w:rsidP="006F6341">
      <w:r w:rsidRPr="00BE2BDD">
        <w:rPr>
          <w:i/>
          <w:iCs/>
        </w:rPr>
        <w:t>g)</w:t>
      </w:r>
      <w:r w:rsidRPr="00BE2BDD">
        <w:tab/>
      </w:r>
      <w:r w:rsidR="00E619F6" w:rsidRPr="00BE2BDD">
        <w:t>необходимость согласован</w:t>
      </w:r>
      <w:r w:rsidR="00581BF9" w:rsidRPr="00BE2BDD">
        <w:t>ия</w:t>
      </w:r>
      <w:r w:rsidR="00E619F6" w:rsidRPr="00BE2BDD">
        <w:t xml:space="preserve"> определения и таксономии </w:t>
      </w:r>
      <w:r w:rsidR="00581BF9" w:rsidRPr="00BE2BDD">
        <w:t xml:space="preserve">услуг </w:t>
      </w:r>
      <w:r w:rsidR="00E619F6" w:rsidRPr="00BE2BDD">
        <w:t>ОТТ для использования в рамках всего Союза;</w:t>
      </w:r>
    </w:p>
    <w:p w14:paraId="2E3F0684" w14:textId="44E055D5" w:rsidR="006F6341" w:rsidRPr="00BE2BDD" w:rsidRDefault="006F6341" w:rsidP="006F6341">
      <w:r w:rsidRPr="00BE2BDD">
        <w:rPr>
          <w:i/>
          <w:iCs/>
        </w:rPr>
        <w:t>h)</w:t>
      </w:r>
      <w:r w:rsidRPr="00BE2BDD">
        <w:tab/>
      </w:r>
      <w:r w:rsidR="00581BF9" w:rsidRPr="00BE2BDD">
        <w:t>воздействие</w:t>
      </w:r>
      <w:r w:rsidR="00E619F6" w:rsidRPr="00BE2BDD">
        <w:t xml:space="preserve"> </w:t>
      </w:r>
      <w:r w:rsidR="00581BF9" w:rsidRPr="00BE2BDD">
        <w:t xml:space="preserve">услуг </w:t>
      </w:r>
      <w:r w:rsidR="00E619F6" w:rsidRPr="00BE2BDD">
        <w:t xml:space="preserve">ОТТ на </w:t>
      </w:r>
      <w:r w:rsidR="007A0C58" w:rsidRPr="00BE2BDD">
        <w:t xml:space="preserve">рынок </w:t>
      </w:r>
      <w:r w:rsidR="00E619F6" w:rsidRPr="00BE2BDD">
        <w:t>международн</w:t>
      </w:r>
      <w:r w:rsidR="007A0C58" w:rsidRPr="00BE2BDD">
        <w:t>ого</w:t>
      </w:r>
      <w:r w:rsidR="00E619F6" w:rsidRPr="00BE2BDD">
        <w:t xml:space="preserve"> мобильного роуминга,</w:t>
      </w:r>
    </w:p>
    <w:p w14:paraId="42E9D2A4" w14:textId="3CED9DCE" w:rsidR="006F6341" w:rsidRPr="00BE2BDD" w:rsidRDefault="000B251A" w:rsidP="006F6341">
      <w:pPr>
        <w:pStyle w:val="Call"/>
      </w:pPr>
      <w:r w:rsidRPr="00BE2BDD">
        <w:t>признавая</w:t>
      </w:r>
    </w:p>
    <w:p w14:paraId="1F42AB82" w14:textId="6F0B52A2" w:rsidR="006F6341" w:rsidRPr="00BE2BDD" w:rsidRDefault="006F6341" w:rsidP="006F6341">
      <w:r w:rsidRPr="00BE2BDD">
        <w:rPr>
          <w:i/>
        </w:rPr>
        <w:t>a)</w:t>
      </w:r>
      <w:r w:rsidRPr="00BE2BDD">
        <w:tab/>
      </w:r>
      <w:r w:rsidR="00E619F6" w:rsidRPr="00BE2BDD">
        <w:t xml:space="preserve">исследования Сектора развития электросвязи МСЭ (МСЭ-D) и Сектора стандартизации электросвязи МСЭ (МСЭ-T) по ОТТ, в частности, в </w:t>
      </w:r>
      <w:r w:rsidR="007A0C58" w:rsidRPr="00BE2BDD">
        <w:t xml:space="preserve">рамках 3-й и </w:t>
      </w:r>
      <w:r w:rsidR="00BE2BDD" w:rsidRPr="00BE2BDD">
        <w:t>17-й</w:t>
      </w:r>
      <w:r w:rsidR="007A0C58" w:rsidRPr="00BE2BDD">
        <w:t xml:space="preserve"> </w:t>
      </w:r>
      <w:r w:rsidR="00E619F6" w:rsidRPr="00BE2BDD">
        <w:t xml:space="preserve">Исследовательских </w:t>
      </w:r>
      <w:r w:rsidR="007A0C58" w:rsidRPr="00BE2BDD">
        <w:t>комиссий</w:t>
      </w:r>
      <w:r w:rsidR="00E619F6" w:rsidRPr="00BE2BDD">
        <w:t xml:space="preserve"> МСЭ-T и</w:t>
      </w:r>
      <w:r w:rsidR="007A0C58" w:rsidRPr="00BE2BDD">
        <w:t xml:space="preserve"> 1-й </w:t>
      </w:r>
      <w:r w:rsidR="00E619F6" w:rsidRPr="00BE2BDD">
        <w:t xml:space="preserve">Исследовательской </w:t>
      </w:r>
      <w:r w:rsidR="007A0C58" w:rsidRPr="00BE2BDD">
        <w:t>комиссии</w:t>
      </w:r>
      <w:r w:rsidR="00E619F6" w:rsidRPr="00BE2BDD">
        <w:t xml:space="preserve"> МСЭ-D;</w:t>
      </w:r>
    </w:p>
    <w:p w14:paraId="5BBA4A1B" w14:textId="22659287" w:rsidR="006F6341" w:rsidRPr="00BE2BDD" w:rsidRDefault="006F6341" w:rsidP="006F6341">
      <w:r w:rsidRPr="00BE2BDD">
        <w:rPr>
          <w:i/>
        </w:rPr>
        <w:t>b)</w:t>
      </w:r>
      <w:r w:rsidRPr="00BE2BDD">
        <w:tab/>
      </w:r>
      <w:r w:rsidR="00E619F6" w:rsidRPr="00BE2BDD">
        <w:t>широкий спектр</w:t>
      </w:r>
      <w:r w:rsidR="007A0C58" w:rsidRPr="00BE2BDD">
        <w:t xml:space="preserve"> услуг</w:t>
      </w:r>
      <w:r w:rsidR="00E619F6" w:rsidRPr="00BE2BDD">
        <w:t xml:space="preserve"> OTT и р</w:t>
      </w:r>
      <w:r w:rsidR="007A0C58" w:rsidRPr="00BE2BDD">
        <w:t>ост</w:t>
      </w:r>
      <w:r w:rsidR="00E619F6" w:rsidRPr="00BE2BDD">
        <w:t xml:space="preserve"> спрос</w:t>
      </w:r>
      <w:r w:rsidR="007A0C58" w:rsidRPr="00BE2BDD">
        <w:t>а</w:t>
      </w:r>
      <w:r w:rsidR="00E619F6" w:rsidRPr="00BE2BDD">
        <w:t xml:space="preserve"> на них, </w:t>
      </w:r>
      <w:r w:rsidR="007A0C58" w:rsidRPr="00BE2BDD">
        <w:t>что</w:t>
      </w:r>
      <w:r w:rsidR="00E619F6" w:rsidRPr="00BE2BDD">
        <w:t xml:space="preserve"> оказывают существенное влияние на пропускную способность сетей</w:t>
      </w:r>
      <w:r w:rsidR="007A0C58" w:rsidRPr="00BE2BDD">
        <w:t xml:space="preserve"> электросвязи</w:t>
      </w:r>
      <w:r w:rsidR="00E619F6" w:rsidRPr="00BE2BDD">
        <w:t>;</w:t>
      </w:r>
    </w:p>
    <w:p w14:paraId="14B9CA46" w14:textId="46AEBF1F" w:rsidR="006F6341" w:rsidRPr="00BE2BDD" w:rsidRDefault="006F6341" w:rsidP="006F6341">
      <w:r w:rsidRPr="00BE2BDD">
        <w:rPr>
          <w:i/>
        </w:rPr>
        <w:t>c)</w:t>
      </w:r>
      <w:r w:rsidRPr="00BE2BDD">
        <w:tab/>
      </w:r>
      <w:r w:rsidR="00E619F6" w:rsidRPr="00BE2BDD">
        <w:t xml:space="preserve">международный характер </w:t>
      </w:r>
      <w:r w:rsidR="007A0C58" w:rsidRPr="00BE2BDD">
        <w:t xml:space="preserve">услуг </w:t>
      </w:r>
      <w:r w:rsidR="00E619F6" w:rsidRPr="00BE2BDD">
        <w:t xml:space="preserve">ОТТ и право каждого </w:t>
      </w:r>
      <w:r w:rsidR="007A0C58" w:rsidRPr="00BE2BDD">
        <w:t>Государства</w:t>
      </w:r>
      <w:r w:rsidR="00E619F6" w:rsidRPr="00BE2BDD">
        <w:t>-</w:t>
      </w:r>
      <w:r w:rsidR="007A0C58" w:rsidRPr="00BE2BDD">
        <w:t>Члена регламентировать свою электросвязь/ИКТ</w:t>
      </w:r>
      <w:r w:rsidR="00E619F6" w:rsidRPr="00BE2BDD">
        <w:t>;</w:t>
      </w:r>
    </w:p>
    <w:p w14:paraId="36919873" w14:textId="2F212EB0" w:rsidR="006F6341" w:rsidRPr="00BE2BDD" w:rsidRDefault="006F6341" w:rsidP="006F6341">
      <w:r w:rsidRPr="00BE2BDD">
        <w:rPr>
          <w:i/>
          <w:iCs/>
        </w:rPr>
        <w:t>d)</w:t>
      </w:r>
      <w:r w:rsidRPr="00BE2BDD">
        <w:tab/>
      </w:r>
      <w:r w:rsidR="00E619F6" w:rsidRPr="00BE2BDD">
        <w:t xml:space="preserve">различия в подходах </w:t>
      </w:r>
      <w:r w:rsidR="007A0C58" w:rsidRPr="00BE2BDD">
        <w:t>Государств</w:t>
      </w:r>
      <w:r w:rsidR="00E619F6" w:rsidRPr="00BE2BDD">
        <w:t>-</w:t>
      </w:r>
      <w:r w:rsidR="007A0C58" w:rsidRPr="00BE2BDD">
        <w:t xml:space="preserve">Членов </w:t>
      </w:r>
      <w:r w:rsidR="00E619F6" w:rsidRPr="00BE2BDD">
        <w:t xml:space="preserve">к решению вопросов, связанных с </w:t>
      </w:r>
      <w:r w:rsidR="007A0C58" w:rsidRPr="00BE2BDD">
        <w:t xml:space="preserve">услугами </w:t>
      </w:r>
      <w:r w:rsidR="00E619F6" w:rsidRPr="00BE2BDD">
        <w:t>ОТТ;</w:t>
      </w:r>
    </w:p>
    <w:p w14:paraId="0A925663" w14:textId="78B1E1E1" w:rsidR="006F6341" w:rsidRPr="00BE2BDD" w:rsidRDefault="006F6341" w:rsidP="006F6341">
      <w:r w:rsidRPr="00BE2BDD">
        <w:rPr>
          <w:i/>
          <w:iCs/>
        </w:rPr>
        <w:t>e)</w:t>
      </w:r>
      <w:r w:rsidRPr="00BE2BDD">
        <w:tab/>
      </w:r>
      <w:r w:rsidR="00E619F6" w:rsidRPr="00BE2BDD">
        <w:t xml:space="preserve">растущее значение </w:t>
      </w:r>
      <w:r w:rsidR="007A0C58" w:rsidRPr="00BE2BDD">
        <w:t xml:space="preserve">услуг </w:t>
      </w:r>
      <w:r w:rsidR="00E619F6" w:rsidRPr="00BE2BDD">
        <w:t xml:space="preserve">ОТТ в цифровой экосистеме и многочисленные преимущества, которые они </w:t>
      </w:r>
      <w:r w:rsidR="007A0C58" w:rsidRPr="00BE2BDD">
        <w:t>предоставляют</w:t>
      </w:r>
      <w:r w:rsidR="00E619F6" w:rsidRPr="00BE2BDD">
        <w:t xml:space="preserve"> пользователям;</w:t>
      </w:r>
    </w:p>
    <w:p w14:paraId="2B08C8F1" w14:textId="30982D51" w:rsidR="006F6341" w:rsidRPr="00BE2BDD" w:rsidRDefault="006F6341" w:rsidP="006F6341">
      <w:r w:rsidRPr="00BE2BDD">
        <w:rPr>
          <w:i/>
          <w:iCs/>
        </w:rPr>
        <w:lastRenderedPageBreak/>
        <w:t>f)</w:t>
      </w:r>
      <w:r w:rsidRPr="00BE2BDD">
        <w:tab/>
      </w:r>
      <w:r w:rsidR="00E619F6" w:rsidRPr="00BE2BDD">
        <w:t xml:space="preserve">важность </w:t>
      </w:r>
      <w:r w:rsidR="007A0C58" w:rsidRPr="00BE2BDD">
        <w:t xml:space="preserve">функциональной совместимости </w:t>
      </w:r>
      <w:r w:rsidR="00E619F6" w:rsidRPr="00BE2BDD">
        <w:t>между</w:t>
      </w:r>
      <w:r w:rsidR="007A0C58" w:rsidRPr="00BE2BDD">
        <w:t xml:space="preserve"> услугами</w:t>
      </w:r>
      <w:r w:rsidR="00E619F6" w:rsidRPr="00BE2BDD">
        <w:t xml:space="preserve"> ОТТ и традиционными сетями</w:t>
      </w:r>
      <w:r w:rsidR="007A0C58" w:rsidRPr="00BE2BDD">
        <w:t xml:space="preserve"> электросвязи</w:t>
      </w:r>
      <w:r w:rsidR="00E619F6" w:rsidRPr="00BE2BDD">
        <w:t xml:space="preserve"> для обеспечения бес</w:t>
      </w:r>
      <w:r w:rsidR="007A0C58" w:rsidRPr="00BE2BDD">
        <w:t>шовного</w:t>
      </w:r>
      <w:r w:rsidR="00E619F6" w:rsidRPr="00BE2BDD">
        <w:t xml:space="preserve"> </w:t>
      </w:r>
      <w:r w:rsidR="007A0C58" w:rsidRPr="00BE2BDD">
        <w:t>соединения для</w:t>
      </w:r>
      <w:r w:rsidR="00E619F6" w:rsidRPr="00BE2BDD">
        <w:t xml:space="preserve"> пользователей,</w:t>
      </w:r>
    </w:p>
    <w:p w14:paraId="0B118924" w14:textId="0ACC78B8" w:rsidR="006F6341" w:rsidRPr="00BE2BDD" w:rsidRDefault="00E619F6" w:rsidP="006F6341">
      <w:pPr>
        <w:pStyle w:val="Call"/>
      </w:pPr>
      <w:r w:rsidRPr="00BE2BDD">
        <w:t>признавая далее</w:t>
      </w:r>
      <w:r w:rsidR="000B2EDC" w:rsidRPr="00BE2BDD">
        <w:rPr>
          <w:i w:val="0"/>
          <w:iCs/>
        </w:rPr>
        <w:t>,</w:t>
      </w:r>
    </w:p>
    <w:p w14:paraId="3AC6D769" w14:textId="43F118F3" w:rsidR="006F6341" w:rsidRPr="00BE2BDD" w:rsidRDefault="006F6341" w:rsidP="006F6341">
      <w:r w:rsidRPr="00BE2BDD">
        <w:rPr>
          <w:i/>
          <w:iCs/>
        </w:rPr>
        <w:t>a)</w:t>
      </w:r>
      <w:r w:rsidRPr="00BE2BDD">
        <w:tab/>
      </w:r>
      <w:r w:rsidR="00E619F6" w:rsidRPr="00BE2BDD">
        <w:t xml:space="preserve">что услуги </w:t>
      </w:r>
      <w:r w:rsidR="007A0C58" w:rsidRPr="00BE2BDD">
        <w:t>over</w:t>
      </w:r>
      <w:r w:rsidR="00E619F6" w:rsidRPr="00BE2BDD">
        <w:t>-</w:t>
      </w:r>
      <w:r w:rsidR="007A0C58" w:rsidRPr="00BE2BDD">
        <w:t>the</w:t>
      </w:r>
      <w:r w:rsidR="00E619F6" w:rsidRPr="00BE2BDD">
        <w:t>-</w:t>
      </w:r>
      <w:r w:rsidR="007A0C58" w:rsidRPr="00BE2BDD">
        <w:t xml:space="preserve">top </w:t>
      </w:r>
      <w:r w:rsidR="00E619F6" w:rsidRPr="00BE2BDD">
        <w:t xml:space="preserve">(OTT) в значительной степени способствуют широкому внедрению информационно-коммуникационных технологий (ИКТ) за счет создания актуального для местных жителей контента и </w:t>
      </w:r>
      <w:r w:rsidR="007A0C58" w:rsidRPr="00BE2BDD">
        <w:t>активизации использования</w:t>
      </w:r>
      <w:r w:rsidR="00E619F6" w:rsidRPr="00BE2BDD">
        <w:t xml:space="preserve"> пропускной способности сетей;</w:t>
      </w:r>
    </w:p>
    <w:p w14:paraId="7942ACDC" w14:textId="7CD01E61" w:rsidR="006F6341" w:rsidRPr="00BE2BDD" w:rsidRDefault="006F6341" w:rsidP="006F6341">
      <w:r w:rsidRPr="00BE2BDD">
        <w:rPr>
          <w:i/>
          <w:iCs/>
        </w:rPr>
        <w:t>b)</w:t>
      </w:r>
      <w:r w:rsidRPr="00BE2BDD">
        <w:tab/>
      </w:r>
      <w:r w:rsidR="00E619F6" w:rsidRPr="00BE2BDD">
        <w:t xml:space="preserve">что эффективность </w:t>
      </w:r>
      <w:r w:rsidR="007A0C58" w:rsidRPr="00BE2BDD">
        <w:t xml:space="preserve">услуг </w:t>
      </w:r>
      <w:r w:rsidR="00E619F6" w:rsidRPr="00BE2BDD">
        <w:t xml:space="preserve">ОТТ во многом зависит от </w:t>
      </w:r>
      <w:r w:rsidR="007A0C58" w:rsidRPr="00BE2BDD">
        <w:t>доступности</w:t>
      </w:r>
      <w:r w:rsidR="00E619F6" w:rsidRPr="00BE2BDD">
        <w:t xml:space="preserve"> надежной </w:t>
      </w:r>
      <w:r w:rsidR="007A0C58" w:rsidRPr="00BE2BDD">
        <w:t>традиционной</w:t>
      </w:r>
      <w:r w:rsidR="00E619F6" w:rsidRPr="00BE2BDD">
        <w:t xml:space="preserve"> инфраструктуры для их поддержки и что развивающиеся страны сталкиваются с проблемами в этой области, поскольку они </w:t>
      </w:r>
      <w:r w:rsidR="007A0C58" w:rsidRPr="00BE2BDD">
        <w:t>за</w:t>
      </w:r>
      <w:r w:rsidR="00E619F6" w:rsidRPr="00BE2BDD">
        <w:t>част</w:t>
      </w:r>
      <w:r w:rsidR="007A0C58" w:rsidRPr="00BE2BDD">
        <w:t>ую</w:t>
      </w:r>
      <w:r w:rsidR="00E619F6" w:rsidRPr="00BE2BDD">
        <w:t xml:space="preserve"> отстают в развитии инфраструктуры ИКТ;</w:t>
      </w:r>
    </w:p>
    <w:p w14:paraId="0DEE6C56" w14:textId="160ADE46" w:rsidR="006F6341" w:rsidRPr="00BE2BDD" w:rsidRDefault="006F6341" w:rsidP="006F6341">
      <w:r w:rsidRPr="00BE2BDD">
        <w:rPr>
          <w:i/>
          <w:iCs/>
        </w:rPr>
        <w:t>c)</w:t>
      </w:r>
      <w:r w:rsidRPr="00BE2BDD">
        <w:tab/>
      </w:r>
      <w:r w:rsidR="00E619F6" w:rsidRPr="00BE2BDD">
        <w:t xml:space="preserve">что создание этой важнейшей инфраструктуры </w:t>
      </w:r>
      <w:r w:rsidR="007A0C58" w:rsidRPr="00BE2BDD">
        <w:t>сопряжено с</w:t>
      </w:r>
      <w:r w:rsidR="00E619F6" w:rsidRPr="00BE2BDD">
        <w:t xml:space="preserve"> больши</w:t>
      </w:r>
      <w:r w:rsidR="007A0C58" w:rsidRPr="00BE2BDD">
        <w:t>ми</w:t>
      </w:r>
      <w:r w:rsidR="00E619F6" w:rsidRPr="00BE2BDD">
        <w:t xml:space="preserve"> затрат</w:t>
      </w:r>
      <w:r w:rsidR="007A0C58" w:rsidRPr="00BE2BDD">
        <w:t>ами</w:t>
      </w:r>
      <w:r w:rsidR="00E619F6" w:rsidRPr="00BE2BDD">
        <w:t xml:space="preserve"> и</w:t>
      </w:r>
      <w:r w:rsidR="007A0C58" w:rsidRPr="00BE2BDD">
        <w:t xml:space="preserve"> требует задействования</w:t>
      </w:r>
      <w:r w:rsidR="00E619F6" w:rsidRPr="00BE2BDD">
        <w:t xml:space="preserve"> инновационных и устойчивых моделей финансирования для обеспечения прогресса, доступности и </w:t>
      </w:r>
      <w:r w:rsidR="00AF6613" w:rsidRPr="00BE2BDD">
        <w:t>открытости для всех</w:t>
      </w:r>
      <w:r w:rsidR="00E619F6" w:rsidRPr="00BE2BDD">
        <w:t>,</w:t>
      </w:r>
    </w:p>
    <w:p w14:paraId="0EBECED3" w14:textId="06616167" w:rsidR="006F6341" w:rsidRPr="00BE2BDD" w:rsidRDefault="0009606C" w:rsidP="006F6341">
      <w:pPr>
        <w:pStyle w:val="Call"/>
      </w:pPr>
      <w:r w:rsidRPr="00BE2BDD">
        <w:t>решает</w:t>
      </w:r>
    </w:p>
    <w:p w14:paraId="4911353E" w14:textId="6155B763" w:rsidR="006F6341" w:rsidRPr="00BE2BDD" w:rsidRDefault="006F6341" w:rsidP="006F6341">
      <w:r w:rsidRPr="00BE2BDD">
        <w:t>1</w:t>
      </w:r>
      <w:r w:rsidRPr="00BE2BDD">
        <w:tab/>
      </w:r>
      <w:r w:rsidR="00E619F6" w:rsidRPr="00BE2BDD">
        <w:t>продолжать</w:t>
      </w:r>
      <w:r w:rsidR="00AF6613" w:rsidRPr="00BE2BDD">
        <w:t xml:space="preserve"> работу</w:t>
      </w:r>
      <w:r w:rsidR="00E619F6" w:rsidRPr="00BE2BDD">
        <w:t xml:space="preserve"> программ по </w:t>
      </w:r>
      <w:r w:rsidR="00E17F4B">
        <w:t>созданию</w:t>
      </w:r>
      <w:r w:rsidR="00E619F6" w:rsidRPr="00BE2BDD">
        <w:t xml:space="preserve"> потенциала в области ОТТ,</w:t>
      </w:r>
      <w:r w:rsidR="00AF6613" w:rsidRPr="00BE2BDD">
        <w:t xml:space="preserve"> в</w:t>
      </w:r>
      <w:r w:rsidR="00E619F6" w:rsidRPr="00BE2BDD">
        <w:t xml:space="preserve"> особенно</w:t>
      </w:r>
      <w:r w:rsidR="00AF6613" w:rsidRPr="00BE2BDD">
        <w:t>сти</w:t>
      </w:r>
      <w:r w:rsidR="00E619F6" w:rsidRPr="00BE2BDD">
        <w:t xml:space="preserve"> для развивающихся стран;</w:t>
      </w:r>
    </w:p>
    <w:p w14:paraId="34345507" w14:textId="6C74630F" w:rsidR="006F6341" w:rsidRPr="00BE2BDD" w:rsidRDefault="006F6341" w:rsidP="006F6341">
      <w:r w:rsidRPr="00BE2BDD">
        <w:t>2</w:t>
      </w:r>
      <w:r w:rsidRPr="00BE2BDD">
        <w:tab/>
      </w:r>
      <w:r w:rsidR="00E619F6" w:rsidRPr="00BE2BDD">
        <w:t xml:space="preserve">поощрять сотрудничество между </w:t>
      </w:r>
      <w:r w:rsidR="00AF6613" w:rsidRPr="00BE2BDD">
        <w:t xml:space="preserve">поставщиками </w:t>
      </w:r>
      <w:r w:rsidR="00E619F6" w:rsidRPr="00BE2BDD">
        <w:t>традиционны</w:t>
      </w:r>
      <w:r w:rsidR="00AF6613" w:rsidRPr="00BE2BDD">
        <w:t>х</w:t>
      </w:r>
      <w:r w:rsidR="00E619F6" w:rsidRPr="00BE2BDD">
        <w:t xml:space="preserve"> услуг</w:t>
      </w:r>
      <w:r w:rsidR="00AF6613" w:rsidRPr="00BE2BDD">
        <w:t xml:space="preserve"> электросвязи</w:t>
      </w:r>
      <w:r w:rsidR="00E619F6" w:rsidRPr="00BE2BDD">
        <w:t xml:space="preserve"> и поставщиками </w:t>
      </w:r>
      <w:r w:rsidR="00AF6613" w:rsidRPr="00BE2BDD">
        <w:t xml:space="preserve">услуг </w:t>
      </w:r>
      <w:r w:rsidR="00E619F6" w:rsidRPr="00BE2BDD">
        <w:t xml:space="preserve">ОТТ для </w:t>
      </w:r>
      <w:r w:rsidR="00AF6613" w:rsidRPr="00BE2BDD">
        <w:t>вы</w:t>
      </w:r>
      <w:r w:rsidR="00E619F6" w:rsidRPr="00BE2BDD">
        <w:t xml:space="preserve">работки совместимых решений, которые улучшат пользовательский опыт и </w:t>
      </w:r>
      <w:r w:rsidR="00AF6613" w:rsidRPr="00BE2BDD">
        <w:t xml:space="preserve">будут </w:t>
      </w:r>
      <w:r w:rsidR="00E619F6" w:rsidRPr="00BE2BDD">
        <w:t>способств</w:t>
      </w:r>
      <w:r w:rsidR="00AF6613" w:rsidRPr="00BE2BDD">
        <w:t>овать</w:t>
      </w:r>
      <w:r w:rsidR="00E619F6" w:rsidRPr="00BE2BDD">
        <w:t xml:space="preserve"> </w:t>
      </w:r>
      <w:r w:rsidR="00AF6613" w:rsidRPr="00BE2BDD">
        <w:t>бесшовному соединению</w:t>
      </w:r>
      <w:r w:rsidR="00E619F6" w:rsidRPr="00BE2BDD">
        <w:t>;</w:t>
      </w:r>
    </w:p>
    <w:p w14:paraId="56AECEA6" w14:textId="471099B7" w:rsidR="006F6341" w:rsidRPr="00BE2BDD" w:rsidRDefault="006F6341" w:rsidP="006F6341">
      <w:r w:rsidRPr="00BE2BDD">
        <w:t>3</w:t>
      </w:r>
      <w:r w:rsidRPr="00BE2BDD">
        <w:tab/>
      </w:r>
      <w:r w:rsidR="00E619F6" w:rsidRPr="00BE2BDD">
        <w:t xml:space="preserve">способствовать принятию общих технических стандартов и протоколов, которые </w:t>
      </w:r>
      <w:r w:rsidR="00AF6613" w:rsidRPr="00BE2BDD">
        <w:t>содействуют функциональной совместимости</w:t>
      </w:r>
      <w:r w:rsidR="00E619F6" w:rsidRPr="00BE2BDD">
        <w:t xml:space="preserve"> между</w:t>
      </w:r>
      <w:r w:rsidR="00AF6613" w:rsidRPr="00BE2BDD">
        <w:t xml:space="preserve"> услугами</w:t>
      </w:r>
      <w:r w:rsidR="00E619F6" w:rsidRPr="00BE2BDD">
        <w:t xml:space="preserve"> ОТТ</w:t>
      </w:r>
      <w:r w:rsidR="00AF6613" w:rsidRPr="00BE2BDD">
        <w:t xml:space="preserve"> </w:t>
      </w:r>
      <w:r w:rsidR="00E619F6" w:rsidRPr="00BE2BDD">
        <w:t>и традиционными сетями и услугами</w:t>
      </w:r>
      <w:r w:rsidR="00AF6613" w:rsidRPr="00BE2BDD">
        <w:t xml:space="preserve"> электросвязи</w:t>
      </w:r>
      <w:r w:rsidR="00E619F6" w:rsidRPr="00BE2BDD">
        <w:t>;</w:t>
      </w:r>
    </w:p>
    <w:p w14:paraId="0B3A9FBB" w14:textId="23CE306A" w:rsidR="006F6341" w:rsidRPr="00BE2BDD" w:rsidRDefault="006F6341" w:rsidP="006F6341">
      <w:r w:rsidRPr="00BE2BDD">
        <w:t>4</w:t>
      </w:r>
      <w:r w:rsidRPr="00BE2BDD">
        <w:tab/>
      </w:r>
      <w:r w:rsidR="00E619F6" w:rsidRPr="00BE2BDD">
        <w:t xml:space="preserve">поощрять исследования и разработки, направленные на развитие инноваций в сфере </w:t>
      </w:r>
      <w:r w:rsidR="00AF6613" w:rsidRPr="00BE2BDD">
        <w:t xml:space="preserve">услуг </w:t>
      </w:r>
      <w:r w:rsidR="00E619F6" w:rsidRPr="00BE2BDD">
        <w:t xml:space="preserve">OTT, и изучать новые возможности для сотрудничества и партнерства между </w:t>
      </w:r>
      <w:r w:rsidR="00AF6613" w:rsidRPr="00BE2BDD">
        <w:t xml:space="preserve">поставщиками </w:t>
      </w:r>
      <w:r w:rsidR="00E619F6" w:rsidRPr="00BE2BDD">
        <w:t>различны</w:t>
      </w:r>
      <w:r w:rsidR="00AF6613" w:rsidRPr="00BE2BDD">
        <w:t>х</w:t>
      </w:r>
      <w:r w:rsidR="00E619F6" w:rsidRPr="00BE2BDD">
        <w:t xml:space="preserve"> услуг,</w:t>
      </w:r>
    </w:p>
    <w:p w14:paraId="630E9236" w14:textId="4D9912A3" w:rsidR="006F6341" w:rsidRPr="00BE2BDD" w:rsidRDefault="00E619F6" w:rsidP="006F6341">
      <w:pPr>
        <w:pStyle w:val="Call"/>
      </w:pPr>
      <w:r w:rsidRPr="00BE2BDD">
        <w:t>поручает</w:t>
      </w:r>
      <w:r w:rsidR="00AF6613" w:rsidRPr="00BE2BDD">
        <w:t xml:space="preserve"> 2-й, 3-й, 12-й и 17-й </w:t>
      </w:r>
      <w:r w:rsidR="00E17F4B">
        <w:t>и</w:t>
      </w:r>
      <w:r w:rsidR="00AF6613" w:rsidRPr="00BE2BDD">
        <w:t>сследовательским комиссиям</w:t>
      </w:r>
      <w:r w:rsidRPr="00BE2BDD">
        <w:t xml:space="preserve"> МСЭ-Т</w:t>
      </w:r>
      <w:r w:rsidR="00AF6613" w:rsidRPr="00BE2BDD">
        <w:t xml:space="preserve"> в рамках их мандатов</w:t>
      </w:r>
    </w:p>
    <w:p w14:paraId="410C142F" w14:textId="1F8420BD" w:rsidR="006F6341" w:rsidRPr="00BE2BDD" w:rsidRDefault="006F6341" w:rsidP="006F6341">
      <w:r w:rsidRPr="00BE2BDD">
        <w:t>1</w:t>
      </w:r>
      <w:r w:rsidRPr="00BE2BDD">
        <w:tab/>
      </w:r>
      <w:r w:rsidR="00E619F6" w:rsidRPr="00BE2BDD">
        <w:t xml:space="preserve">продолжать текущие исследования </w:t>
      </w:r>
      <w:r w:rsidR="00AF6613" w:rsidRPr="00BE2BDD">
        <w:t>аспектов услуг ОТТ, связанных с эксплуатационными</w:t>
      </w:r>
      <w:r w:rsidR="00E619F6" w:rsidRPr="00BE2BDD">
        <w:t>, полити</w:t>
      </w:r>
      <w:r w:rsidR="00AF6613" w:rsidRPr="00BE2BDD">
        <w:t>ческими</w:t>
      </w:r>
      <w:r w:rsidR="00E619F6" w:rsidRPr="00BE2BDD">
        <w:t>, экономически</w:t>
      </w:r>
      <w:r w:rsidR="00AF6613" w:rsidRPr="00BE2BDD">
        <w:t>ми</w:t>
      </w:r>
      <w:r w:rsidR="00E619F6" w:rsidRPr="00BE2BDD">
        <w:t>,</w:t>
      </w:r>
      <w:r w:rsidR="00AF6613" w:rsidRPr="00BE2BDD">
        <w:t xml:space="preserve"> вопросами, а также вопросами</w:t>
      </w:r>
      <w:r w:rsidR="00E619F6" w:rsidRPr="00BE2BDD">
        <w:t xml:space="preserve"> конкурен</w:t>
      </w:r>
      <w:r w:rsidR="00AF6613" w:rsidRPr="00BE2BDD">
        <w:t>ции</w:t>
      </w:r>
      <w:r w:rsidR="00E619F6" w:rsidRPr="00BE2BDD">
        <w:t xml:space="preserve"> и инноваци</w:t>
      </w:r>
      <w:r w:rsidR="00AF6613" w:rsidRPr="00BE2BDD">
        <w:t>й</w:t>
      </w:r>
      <w:r w:rsidR="00E619F6" w:rsidRPr="00BE2BDD">
        <w:t>;</w:t>
      </w:r>
    </w:p>
    <w:p w14:paraId="076F1E81" w14:textId="42D0D636" w:rsidR="006F6341" w:rsidRPr="00BE2BDD" w:rsidRDefault="006F6341" w:rsidP="006F6341">
      <w:r w:rsidRPr="00BE2BDD">
        <w:t>2</w:t>
      </w:r>
      <w:r w:rsidRPr="00BE2BDD">
        <w:tab/>
      </w:r>
      <w:r w:rsidR="00E619F6" w:rsidRPr="00BE2BDD">
        <w:t>разраб</w:t>
      </w:r>
      <w:r w:rsidR="00905DDC" w:rsidRPr="00BE2BDD">
        <w:t>атывать</w:t>
      </w:r>
      <w:r w:rsidR="00E619F6" w:rsidRPr="00BE2BDD">
        <w:t xml:space="preserve"> соответствующие </w:t>
      </w:r>
      <w:r w:rsidR="00905DDC" w:rsidRPr="00BE2BDD">
        <w:t>Рекомендации</w:t>
      </w:r>
      <w:r w:rsidR="00E619F6" w:rsidRPr="00BE2BDD">
        <w:t xml:space="preserve">, </w:t>
      </w:r>
      <w:r w:rsidR="00E17F4B">
        <w:t>Р</w:t>
      </w:r>
      <w:r w:rsidR="00E619F6" w:rsidRPr="00BE2BDD">
        <w:t>уковод</w:t>
      </w:r>
      <w:r w:rsidR="00905DDC" w:rsidRPr="00BE2BDD">
        <w:t>ящие указания</w:t>
      </w:r>
      <w:r w:rsidR="00E619F6" w:rsidRPr="00BE2BDD">
        <w:t xml:space="preserve"> и </w:t>
      </w:r>
      <w:r w:rsidR="00E17F4B">
        <w:t>Т</w:t>
      </w:r>
      <w:r w:rsidR="00E619F6" w:rsidRPr="00BE2BDD">
        <w:t xml:space="preserve">ехнические отчеты МСЭ-Т с учетом </w:t>
      </w:r>
      <w:r w:rsidR="00905DDC" w:rsidRPr="00BE2BDD">
        <w:t xml:space="preserve">аспектов </w:t>
      </w:r>
      <w:r w:rsidR="00E619F6" w:rsidRPr="00BE2BDD">
        <w:t>защиты прав потребителей, инноваций и конкуренции в секторе</w:t>
      </w:r>
      <w:r w:rsidR="00905DDC" w:rsidRPr="00BE2BDD">
        <w:t xml:space="preserve"> </w:t>
      </w:r>
      <w:r w:rsidR="00E619F6" w:rsidRPr="00BE2BDD">
        <w:t>ОТТ;</w:t>
      </w:r>
    </w:p>
    <w:p w14:paraId="4CF1DCA8" w14:textId="1F520F4F" w:rsidR="006F6341" w:rsidRPr="00BE2BDD" w:rsidRDefault="006F6341" w:rsidP="006F6341">
      <w:r w:rsidRPr="00BE2BDD">
        <w:t>3</w:t>
      </w:r>
      <w:r w:rsidRPr="00BE2BDD">
        <w:tab/>
      </w:r>
      <w:r w:rsidR="00E619F6" w:rsidRPr="00BE2BDD">
        <w:t xml:space="preserve">обеспечить совместные усилия </w:t>
      </w:r>
      <w:r w:rsidR="00905DDC" w:rsidRPr="00BE2BDD">
        <w:t>директивных органов</w:t>
      </w:r>
      <w:r w:rsidR="00E619F6" w:rsidRPr="00BE2BDD">
        <w:t xml:space="preserve">, заинтересованных сторон в отрасли и </w:t>
      </w:r>
      <w:r w:rsidR="00905DDC" w:rsidRPr="00BE2BDD">
        <w:t xml:space="preserve">структур по </w:t>
      </w:r>
      <w:r w:rsidR="00E619F6" w:rsidRPr="00BE2BDD">
        <w:t>защит</w:t>
      </w:r>
      <w:r w:rsidR="00905DDC" w:rsidRPr="00BE2BDD">
        <w:t>е</w:t>
      </w:r>
      <w:r w:rsidR="00E619F6" w:rsidRPr="00BE2BDD">
        <w:t xml:space="preserve"> прав потребителей для решения вопросов QoS, безопасности, защиты</w:t>
      </w:r>
      <w:r w:rsidR="00905DDC" w:rsidRPr="00BE2BDD">
        <w:t xml:space="preserve"> прав</w:t>
      </w:r>
      <w:r w:rsidR="00E619F6" w:rsidRPr="00BE2BDD">
        <w:t xml:space="preserve"> потребителей, конфиденциальности данных и регуляторных аспектов</w:t>
      </w:r>
      <w:r w:rsidR="00905DDC" w:rsidRPr="00BE2BDD">
        <w:t xml:space="preserve"> услуг</w:t>
      </w:r>
      <w:r w:rsidR="00E619F6" w:rsidRPr="00BE2BDD">
        <w:t xml:space="preserve"> OTT;</w:t>
      </w:r>
    </w:p>
    <w:p w14:paraId="75AAEFCC" w14:textId="1A42DC1F" w:rsidR="006F6341" w:rsidRPr="00BE2BDD" w:rsidRDefault="006F6341" w:rsidP="006F6341">
      <w:r w:rsidRPr="00BE2BDD">
        <w:t>4</w:t>
      </w:r>
      <w:r w:rsidRPr="00BE2BDD">
        <w:tab/>
      </w:r>
      <w:r w:rsidR="00E619F6" w:rsidRPr="00BE2BDD">
        <w:t>содейств</w:t>
      </w:r>
      <w:r w:rsidR="00905DDC" w:rsidRPr="00BE2BDD">
        <w:t>овать</w:t>
      </w:r>
      <w:r w:rsidR="00E619F6" w:rsidRPr="00BE2BDD">
        <w:t xml:space="preserve"> исследованиям в области стандартизации, связанн</w:t>
      </w:r>
      <w:r w:rsidR="00905DDC" w:rsidRPr="00BE2BDD">
        <w:t>ым</w:t>
      </w:r>
      <w:r w:rsidR="00E619F6" w:rsidRPr="00BE2BDD">
        <w:t xml:space="preserve"> с </w:t>
      </w:r>
      <w:r w:rsidR="00905DDC" w:rsidRPr="00BE2BDD">
        <w:t xml:space="preserve">услугами </w:t>
      </w:r>
      <w:r w:rsidR="00E619F6" w:rsidRPr="00BE2BDD">
        <w:t>OTT</w:t>
      </w:r>
      <w:r w:rsidR="00905DDC" w:rsidRPr="00BE2BDD">
        <w:t>;</w:t>
      </w:r>
    </w:p>
    <w:p w14:paraId="39BE4BFD" w14:textId="6F67E1E7" w:rsidR="006F6341" w:rsidRPr="00BE2BDD" w:rsidRDefault="006F6341" w:rsidP="006F6341">
      <w:r w:rsidRPr="00BE2BDD">
        <w:t>5</w:t>
      </w:r>
      <w:r w:rsidRPr="00BE2BDD">
        <w:tab/>
      </w:r>
      <w:r w:rsidR="00E619F6" w:rsidRPr="00BE2BDD">
        <w:t>продолж</w:t>
      </w:r>
      <w:r w:rsidR="00905DDC" w:rsidRPr="00BE2BDD">
        <w:t>а</w:t>
      </w:r>
      <w:r w:rsidR="00E619F6" w:rsidRPr="00BE2BDD">
        <w:t xml:space="preserve">ть изучение </w:t>
      </w:r>
      <w:r w:rsidR="00905DDC" w:rsidRPr="00BE2BDD">
        <w:t>воздействия услуг</w:t>
      </w:r>
      <w:r w:rsidR="00E619F6" w:rsidRPr="00BE2BDD">
        <w:t xml:space="preserve"> ОТТ на традиционные сети и услуги связи, а также разраб</w:t>
      </w:r>
      <w:r w:rsidR="00905DDC" w:rsidRPr="00BE2BDD">
        <w:t>атыв</w:t>
      </w:r>
      <w:r w:rsidR="00E619F6" w:rsidRPr="00BE2BDD">
        <w:t>ать</w:t>
      </w:r>
      <w:r w:rsidR="00905DDC" w:rsidRPr="00BE2BDD">
        <w:t xml:space="preserve"> варианты</w:t>
      </w:r>
      <w:r w:rsidR="00E619F6" w:rsidRPr="00BE2BDD">
        <w:t xml:space="preserve"> политик</w:t>
      </w:r>
      <w:r w:rsidR="00905DDC" w:rsidRPr="00BE2BDD">
        <w:t>и</w:t>
      </w:r>
      <w:r w:rsidR="00E619F6" w:rsidRPr="00BE2BDD">
        <w:t>, поддерживающ</w:t>
      </w:r>
      <w:r w:rsidR="00905DDC" w:rsidRPr="00BE2BDD">
        <w:t>ие</w:t>
      </w:r>
      <w:r w:rsidR="00E619F6" w:rsidRPr="00BE2BDD">
        <w:t xml:space="preserve"> сосуществование и взаимодействие </w:t>
      </w:r>
      <w:r w:rsidR="00905DDC" w:rsidRPr="00BE2BDD">
        <w:t xml:space="preserve">услуг </w:t>
      </w:r>
      <w:r w:rsidR="00E619F6" w:rsidRPr="00BE2BDD">
        <w:t>ОТТ и традиционных услуг связи;</w:t>
      </w:r>
    </w:p>
    <w:p w14:paraId="5475EB85" w14:textId="74A34FC6" w:rsidR="006F6341" w:rsidRPr="00BE2BDD" w:rsidRDefault="006F6341" w:rsidP="006F6341">
      <w:r w:rsidRPr="00BE2BDD">
        <w:t>6</w:t>
      </w:r>
      <w:r w:rsidRPr="00BE2BDD">
        <w:tab/>
      </w:r>
      <w:r w:rsidR="00E619F6" w:rsidRPr="00BE2BDD">
        <w:t xml:space="preserve">сотрудничать с поставщиками </w:t>
      </w:r>
      <w:r w:rsidR="00905DDC" w:rsidRPr="00BE2BDD">
        <w:t xml:space="preserve">услуг </w:t>
      </w:r>
      <w:r w:rsidR="00E619F6" w:rsidRPr="00BE2BDD">
        <w:t>ОТТ и другими заинтересованными сторонами для решения вопросов, связанных с конфиденциальностью данных, кибербезопасностью и доступом к экстренным службам;</w:t>
      </w:r>
    </w:p>
    <w:p w14:paraId="4AD93983" w14:textId="12BD3B26" w:rsidR="006F6341" w:rsidRPr="00BE2BDD" w:rsidRDefault="006F6341" w:rsidP="006F6341">
      <w:r w:rsidRPr="00BE2BDD">
        <w:t>7</w:t>
      </w:r>
      <w:r w:rsidRPr="00BE2BDD">
        <w:tab/>
      </w:r>
      <w:r w:rsidR="00E619F6" w:rsidRPr="00BE2BDD">
        <w:t>продолж</w:t>
      </w:r>
      <w:r w:rsidR="00905DDC" w:rsidRPr="00BE2BDD">
        <w:t>а</w:t>
      </w:r>
      <w:r w:rsidR="00E619F6" w:rsidRPr="00BE2BDD">
        <w:t xml:space="preserve">ть изучение сотрудничества между поставщиками </w:t>
      </w:r>
      <w:r w:rsidR="00905DDC" w:rsidRPr="00BE2BDD">
        <w:t>услуг электросвязи</w:t>
      </w:r>
      <w:r w:rsidR="00E619F6" w:rsidRPr="00BE2BDD">
        <w:t xml:space="preserve"> и </w:t>
      </w:r>
      <w:r w:rsidR="00905DDC" w:rsidRPr="00BE2BDD">
        <w:t xml:space="preserve">поставщиками </w:t>
      </w:r>
      <w:r w:rsidR="00E619F6" w:rsidRPr="00BE2BDD">
        <w:t>OTT;</w:t>
      </w:r>
    </w:p>
    <w:p w14:paraId="0A803B86" w14:textId="556A8D16" w:rsidR="006F6341" w:rsidRPr="00BE2BDD" w:rsidRDefault="006F6341" w:rsidP="006F6341">
      <w:r w:rsidRPr="00BE2BDD">
        <w:t>8</w:t>
      </w:r>
      <w:r w:rsidRPr="00BE2BDD">
        <w:tab/>
      </w:r>
      <w:r w:rsidR="00E619F6" w:rsidRPr="00BE2BDD">
        <w:t>разработать и внедрить руковод</w:t>
      </w:r>
      <w:r w:rsidR="00905DDC" w:rsidRPr="00BE2BDD">
        <w:t>ящие указания</w:t>
      </w:r>
      <w:r w:rsidR="00E619F6" w:rsidRPr="00BE2BDD">
        <w:t xml:space="preserve"> по конфиденциальности и безопасности данных, соответствующие </w:t>
      </w:r>
      <w:r w:rsidR="00905DDC" w:rsidRPr="00BE2BDD">
        <w:t>примерам передового опыта и</w:t>
      </w:r>
      <w:r w:rsidR="00E619F6" w:rsidRPr="00BE2BDD">
        <w:t xml:space="preserve"> международным и стандартам, </w:t>
      </w:r>
      <w:r w:rsidR="00E619F6" w:rsidRPr="00BE2BDD">
        <w:lastRenderedPageBreak/>
        <w:t xml:space="preserve">обеспечивающие защиту информации пользователей и доверие к </w:t>
      </w:r>
      <w:r w:rsidR="00905DDC" w:rsidRPr="00BE2BDD">
        <w:t xml:space="preserve">услугам </w:t>
      </w:r>
      <w:r w:rsidR="00E619F6" w:rsidRPr="00BE2BDD">
        <w:t xml:space="preserve">ОТТ, </w:t>
      </w:r>
      <w:r w:rsidR="00905DDC" w:rsidRPr="00BE2BDD">
        <w:t xml:space="preserve">при этом </w:t>
      </w:r>
      <w:r w:rsidR="00E619F6" w:rsidRPr="00BE2BDD">
        <w:t xml:space="preserve">признавая и уважая суверенитет и </w:t>
      </w:r>
      <w:r w:rsidR="00905DDC" w:rsidRPr="00BE2BDD">
        <w:t>регуляторные системы</w:t>
      </w:r>
      <w:r w:rsidR="00E619F6" w:rsidRPr="00BE2BDD">
        <w:t xml:space="preserve"> отдельных государств;</w:t>
      </w:r>
    </w:p>
    <w:p w14:paraId="74782A7D" w14:textId="1A7A2032" w:rsidR="006F6341" w:rsidRPr="00BE2BDD" w:rsidRDefault="006F6341" w:rsidP="006F6341">
      <w:r w:rsidRPr="00BE2BDD">
        <w:t>9</w:t>
      </w:r>
      <w:r w:rsidRPr="00BE2BDD">
        <w:tab/>
      </w:r>
      <w:r w:rsidR="00E619F6" w:rsidRPr="00BE2BDD">
        <w:t>выработать согласованное определение и таксономию</w:t>
      </w:r>
      <w:r w:rsidR="00905DDC" w:rsidRPr="00BE2BDD">
        <w:t xml:space="preserve"> услуг</w:t>
      </w:r>
      <w:r w:rsidR="00E619F6" w:rsidRPr="00BE2BDD">
        <w:t xml:space="preserve"> ОТТ для использования в рамках всего Союза,</w:t>
      </w:r>
    </w:p>
    <w:p w14:paraId="4103010F" w14:textId="3227196F" w:rsidR="006F6341" w:rsidRPr="00BE2BDD" w:rsidRDefault="0009606C" w:rsidP="006F6341">
      <w:pPr>
        <w:pStyle w:val="Call"/>
      </w:pPr>
      <w:bookmarkStart w:id="1" w:name="_heading=h.3znysh7" w:colFirst="0" w:colLast="0"/>
      <w:bookmarkEnd w:id="1"/>
      <w:r w:rsidRPr="00BE2BDD">
        <w:t>поручает Директору</w:t>
      </w:r>
      <w:r w:rsidR="006F6341" w:rsidRPr="00BE2BDD">
        <w:t xml:space="preserve"> </w:t>
      </w:r>
      <w:r w:rsidR="000B251A" w:rsidRPr="00BE2BDD">
        <w:t>Бюро стандартизации электросвязи</w:t>
      </w:r>
    </w:p>
    <w:p w14:paraId="2B4C7BD6" w14:textId="7864559D" w:rsidR="006F6341" w:rsidRPr="00BE2BDD" w:rsidRDefault="006F6341" w:rsidP="006F6341">
      <w:r w:rsidRPr="00BE2BDD">
        <w:t>1</w:t>
      </w:r>
      <w:r w:rsidRPr="00BE2BDD">
        <w:tab/>
      </w:r>
      <w:r w:rsidR="00E619F6" w:rsidRPr="00BE2BDD">
        <w:t>оказ</w:t>
      </w:r>
      <w:r w:rsidR="00BE2BDD" w:rsidRPr="00BE2BDD">
        <w:t>ыв</w:t>
      </w:r>
      <w:r w:rsidR="00E619F6" w:rsidRPr="00BE2BDD">
        <w:t xml:space="preserve">ать необходимую </w:t>
      </w:r>
      <w:r w:rsidR="00BE2BDD" w:rsidRPr="00BE2BDD">
        <w:t>поддержку</w:t>
      </w:r>
      <w:r w:rsidR="00E619F6" w:rsidRPr="00BE2BDD">
        <w:t xml:space="preserve"> соответствующим исследовательским </w:t>
      </w:r>
      <w:r w:rsidR="00BE2BDD" w:rsidRPr="00BE2BDD">
        <w:t>комиссиям</w:t>
      </w:r>
      <w:r w:rsidR="00E619F6" w:rsidRPr="00BE2BDD">
        <w:t xml:space="preserve"> в осуществлении настоящей </w:t>
      </w:r>
      <w:r w:rsidR="00BE2BDD" w:rsidRPr="00BE2BDD">
        <w:t>Резолюции</w:t>
      </w:r>
      <w:r w:rsidR="00E619F6" w:rsidRPr="00BE2BDD">
        <w:t>;</w:t>
      </w:r>
    </w:p>
    <w:p w14:paraId="30377CFC" w14:textId="0092D795" w:rsidR="006F6341" w:rsidRPr="00BE2BDD" w:rsidRDefault="006F6341" w:rsidP="006F6341">
      <w:r w:rsidRPr="00BE2BDD">
        <w:t>2</w:t>
      </w:r>
      <w:r w:rsidRPr="00BE2BDD">
        <w:tab/>
      </w:r>
      <w:r w:rsidR="00E619F6" w:rsidRPr="00BE2BDD">
        <w:t>постоянно контролировать и отслеживать развитие сектора</w:t>
      </w:r>
      <w:r w:rsidR="00BE2BDD" w:rsidRPr="00BE2BDD">
        <w:t xml:space="preserve"> </w:t>
      </w:r>
      <w:r w:rsidR="00E619F6" w:rsidRPr="00BE2BDD">
        <w:t xml:space="preserve">OTT и предоставлять </w:t>
      </w:r>
      <w:r w:rsidR="00BE2BDD" w:rsidRPr="00BE2BDD">
        <w:t>руководящие указания</w:t>
      </w:r>
      <w:r w:rsidR="00E619F6" w:rsidRPr="00BE2BDD">
        <w:t xml:space="preserve"> по передовому опыту, техническим стандартам и отраслевым </w:t>
      </w:r>
      <w:r w:rsidR="00BE2BDD" w:rsidRPr="00BE2BDD">
        <w:t>эталонам</w:t>
      </w:r>
      <w:r w:rsidR="00E619F6" w:rsidRPr="00BE2BDD">
        <w:t xml:space="preserve"> для поддержки устойчивого </w:t>
      </w:r>
      <w:r w:rsidR="00BE2BDD" w:rsidRPr="00BE2BDD">
        <w:t>развития</w:t>
      </w:r>
      <w:r w:rsidR="00E619F6" w:rsidRPr="00BE2BDD">
        <w:t>, инноваций и бес</w:t>
      </w:r>
      <w:r w:rsidR="00BE2BDD" w:rsidRPr="00BE2BDD">
        <w:t>шовной</w:t>
      </w:r>
      <w:r w:rsidR="00E619F6" w:rsidRPr="00BE2BDD">
        <w:t xml:space="preserve"> </w:t>
      </w:r>
      <w:r w:rsidR="00BE2BDD" w:rsidRPr="00BE2BDD">
        <w:t>функциональной совместимости услуг</w:t>
      </w:r>
      <w:r w:rsidR="00E619F6" w:rsidRPr="00BE2BDD">
        <w:t xml:space="preserve"> OTT, обеспечивая высок</w:t>
      </w:r>
      <w:r w:rsidR="00BE2BDD" w:rsidRPr="00BE2BDD">
        <w:t>ую</w:t>
      </w:r>
      <w:r w:rsidR="00E619F6" w:rsidRPr="00BE2BDD">
        <w:t xml:space="preserve"> </w:t>
      </w:r>
      <w:r w:rsidR="00BE2BDD" w:rsidRPr="00BE2BDD">
        <w:t>оценку пользователем качества услуги</w:t>
      </w:r>
      <w:r w:rsidR="00E619F6" w:rsidRPr="00BE2BDD">
        <w:t>;</w:t>
      </w:r>
    </w:p>
    <w:p w14:paraId="5BC2AAE2" w14:textId="5A075489" w:rsidR="006F6341" w:rsidRPr="00BE2BDD" w:rsidRDefault="006F6341" w:rsidP="006F6341">
      <w:r w:rsidRPr="00BE2BDD">
        <w:t>3</w:t>
      </w:r>
      <w:r w:rsidRPr="00BE2BDD">
        <w:tab/>
      </w:r>
      <w:r w:rsidR="00E619F6" w:rsidRPr="00BE2BDD">
        <w:t xml:space="preserve">поощрять и контролировать разработку глобальных стандартов </w:t>
      </w:r>
      <w:r w:rsidR="00BE2BDD" w:rsidRPr="00BE2BDD">
        <w:t xml:space="preserve">услуг </w:t>
      </w:r>
      <w:r w:rsidR="00E619F6" w:rsidRPr="00BE2BDD">
        <w:t>OT</w:t>
      </w:r>
      <w:r w:rsidR="00421004">
        <w:t>Т</w:t>
      </w:r>
      <w:r w:rsidR="00E619F6" w:rsidRPr="00BE2BDD">
        <w:t>, уделяя особое внимание</w:t>
      </w:r>
      <w:r w:rsidR="00BE2BDD" w:rsidRPr="00BE2BDD">
        <w:t xml:space="preserve"> вопросам функциональной</w:t>
      </w:r>
      <w:r w:rsidR="00E619F6" w:rsidRPr="00BE2BDD">
        <w:t xml:space="preserve"> совместимости, </w:t>
      </w:r>
      <w:r w:rsidR="00421004">
        <w:t>устойчивой</w:t>
      </w:r>
      <w:r w:rsidR="00E619F6" w:rsidRPr="00BE2BDD">
        <w:t xml:space="preserve"> безопасности, </w:t>
      </w:r>
      <w:r w:rsidR="00BE2BDD" w:rsidRPr="00BE2BDD">
        <w:t xml:space="preserve">качества обслуживания </w:t>
      </w:r>
      <w:r w:rsidR="00E619F6" w:rsidRPr="00BE2BDD">
        <w:t>и обеспечению бес</w:t>
      </w:r>
      <w:r w:rsidR="00BE2BDD" w:rsidRPr="00BE2BDD">
        <w:t>шовной</w:t>
      </w:r>
      <w:r w:rsidR="00E619F6" w:rsidRPr="00BE2BDD">
        <w:t xml:space="preserve"> работы пользовател</w:t>
      </w:r>
      <w:r w:rsidR="00BE2BDD" w:rsidRPr="00BE2BDD">
        <w:t>я</w:t>
      </w:r>
      <w:r w:rsidR="00E619F6" w:rsidRPr="00BE2BDD">
        <w:t xml:space="preserve"> на различных платформах, устройствах и</w:t>
      </w:r>
      <w:r w:rsidR="00BE2BDD" w:rsidRPr="00BE2BDD">
        <w:t xml:space="preserve"> в различных сетях</w:t>
      </w:r>
      <w:r w:rsidR="00E619F6" w:rsidRPr="00BE2BDD">
        <w:t>;</w:t>
      </w:r>
    </w:p>
    <w:p w14:paraId="56228A0D" w14:textId="24BB87D7" w:rsidR="006F6341" w:rsidRPr="00BE2BDD" w:rsidRDefault="006F6341" w:rsidP="006F6341">
      <w:r w:rsidRPr="00BE2BDD">
        <w:t>4</w:t>
      </w:r>
      <w:r w:rsidRPr="00BE2BDD">
        <w:tab/>
      </w:r>
      <w:r w:rsidR="00E619F6" w:rsidRPr="00BE2BDD">
        <w:t>организ</w:t>
      </w:r>
      <w:r w:rsidR="00BE2BDD" w:rsidRPr="00BE2BDD">
        <w:t>овывать</w:t>
      </w:r>
      <w:r w:rsidR="00E619F6" w:rsidRPr="00BE2BDD">
        <w:t xml:space="preserve"> семинар</w:t>
      </w:r>
      <w:r w:rsidR="00BE2BDD" w:rsidRPr="00BE2BDD">
        <w:t>ы-практикумы</w:t>
      </w:r>
      <w:r w:rsidR="00E619F6" w:rsidRPr="00BE2BDD">
        <w:t xml:space="preserve"> для </w:t>
      </w:r>
      <w:r w:rsidR="00BE2BDD" w:rsidRPr="00BE2BDD">
        <w:t>сбора</w:t>
      </w:r>
      <w:r w:rsidR="00E619F6" w:rsidRPr="00BE2BDD">
        <w:t xml:space="preserve"> всех заинтересованных сторон в экосистеме OTT с целью содействия сотрудничеству, обмену знаниями и учету интересов всех заинтересованных сторон, а также выявлению и предложению инновационных решений для удовлетворения их потребностей и интересов, </w:t>
      </w:r>
      <w:r w:rsidR="00BE2BDD" w:rsidRPr="00BE2BDD">
        <w:t>когда</w:t>
      </w:r>
      <w:r w:rsidR="00E619F6" w:rsidRPr="00BE2BDD">
        <w:t xml:space="preserve"> это возможно;</w:t>
      </w:r>
    </w:p>
    <w:p w14:paraId="0616E86C" w14:textId="064BF784" w:rsidR="006F6341" w:rsidRPr="00BE2BDD" w:rsidRDefault="006F6341" w:rsidP="006F6341">
      <w:r w:rsidRPr="00BE2BDD">
        <w:t>5</w:t>
      </w:r>
      <w:r w:rsidRPr="00BE2BDD">
        <w:tab/>
      </w:r>
      <w:r w:rsidR="00E619F6" w:rsidRPr="00BE2BDD">
        <w:t>следить за результат</w:t>
      </w:r>
      <w:r w:rsidR="00BE2BDD" w:rsidRPr="00BE2BDD">
        <w:t>ами процесса осуществления</w:t>
      </w:r>
      <w:r w:rsidR="00E619F6" w:rsidRPr="00BE2BDD">
        <w:t xml:space="preserve"> рекомендаций семинаров</w:t>
      </w:r>
      <w:r w:rsidR="00BE2BDD" w:rsidRPr="00BE2BDD">
        <w:t>-практикумов</w:t>
      </w:r>
      <w:r w:rsidR="00E619F6" w:rsidRPr="00BE2BDD">
        <w:t xml:space="preserve"> и </w:t>
      </w:r>
      <w:r w:rsidR="00BE2BDD" w:rsidRPr="00BE2BDD">
        <w:t>представлять КГСЭ</w:t>
      </w:r>
      <w:r w:rsidR="00E619F6" w:rsidRPr="00BE2BDD">
        <w:t xml:space="preserve"> </w:t>
      </w:r>
      <w:r w:rsidR="00BE2BDD" w:rsidRPr="00BE2BDD">
        <w:t>отчеты</w:t>
      </w:r>
      <w:r w:rsidR="00E619F6" w:rsidRPr="00BE2BDD">
        <w:t xml:space="preserve"> о прогрессе, достигнутом в выполнении рекомендаций,</w:t>
      </w:r>
    </w:p>
    <w:p w14:paraId="37DF2697" w14:textId="5A31CB92" w:rsidR="006F6341" w:rsidRPr="00BE2BDD" w:rsidRDefault="00E619F6" w:rsidP="006F6341">
      <w:pPr>
        <w:pStyle w:val="Call"/>
      </w:pPr>
      <w:r w:rsidRPr="00BE2BDD">
        <w:t>предлагает Государствам – Членам МСЭ и Членам Сектора</w:t>
      </w:r>
    </w:p>
    <w:p w14:paraId="06D840E8" w14:textId="6095ECC0" w:rsidR="006F6341" w:rsidRPr="00BE2BDD" w:rsidRDefault="006F6341" w:rsidP="006F6341">
      <w:r w:rsidRPr="00BE2BDD">
        <w:t>1</w:t>
      </w:r>
      <w:r w:rsidRPr="00BE2BDD">
        <w:tab/>
      </w:r>
      <w:r w:rsidR="00905DDC" w:rsidRPr="00BE2BDD">
        <w:t>принимать участие</w:t>
      </w:r>
      <w:r w:rsidR="00E619F6" w:rsidRPr="00BE2BDD">
        <w:t xml:space="preserve"> в осуществлени</w:t>
      </w:r>
      <w:r w:rsidR="00905DDC" w:rsidRPr="00BE2BDD">
        <w:t>и</w:t>
      </w:r>
      <w:r w:rsidR="00E619F6" w:rsidRPr="00BE2BDD">
        <w:t xml:space="preserve"> этой </w:t>
      </w:r>
      <w:r w:rsidR="00905DDC" w:rsidRPr="00BE2BDD">
        <w:t>Резолюции и вносить свой вклад</w:t>
      </w:r>
      <w:r w:rsidR="00E619F6" w:rsidRPr="00BE2BDD">
        <w:t>;</w:t>
      </w:r>
    </w:p>
    <w:p w14:paraId="313EB3C9" w14:textId="0900898E" w:rsidR="006F6341" w:rsidRPr="00BE2BDD" w:rsidRDefault="006F6341" w:rsidP="006F6341">
      <w:r w:rsidRPr="00BE2BDD">
        <w:t>2</w:t>
      </w:r>
      <w:r w:rsidRPr="00BE2BDD">
        <w:tab/>
      </w:r>
      <w:r w:rsidR="00E619F6" w:rsidRPr="00BE2BDD">
        <w:t xml:space="preserve">делиться опытом использования услуг ОТТ в своих странах на </w:t>
      </w:r>
      <w:r w:rsidR="00905DDC" w:rsidRPr="00BE2BDD">
        <w:t>собраниях</w:t>
      </w:r>
      <w:r w:rsidR="00E619F6" w:rsidRPr="00BE2BDD">
        <w:t xml:space="preserve"> и семинарах</w:t>
      </w:r>
      <w:r w:rsidR="00905DDC" w:rsidRPr="00BE2BDD">
        <w:t>-практикумах</w:t>
      </w:r>
      <w:r w:rsidR="00E619F6" w:rsidRPr="00BE2BDD">
        <w:t xml:space="preserve"> исследовательских </w:t>
      </w:r>
      <w:r w:rsidR="00905DDC" w:rsidRPr="00BE2BDD">
        <w:t>комиссий</w:t>
      </w:r>
      <w:r w:rsidR="00E619F6" w:rsidRPr="00BE2BDD">
        <w:t xml:space="preserve"> МСЭ-Т;</w:t>
      </w:r>
    </w:p>
    <w:p w14:paraId="4D840601" w14:textId="48B403D3" w:rsidR="006F6341" w:rsidRPr="00BE2BDD" w:rsidRDefault="006F6341" w:rsidP="006F6341">
      <w:r w:rsidRPr="00BE2BDD">
        <w:t>3</w:t>
      </w:r>
      <w:r w:rsidRPr="00BE2BDD">
        <w:tab/>
      </w:r>
      <w:r w:rsidR="00905DDC" w:rsidRPr="00BE2BDD">
        <w:t>внедрять</w:t>
      </w:r>
      <w:r w:rsidR="00E619F6" w:rsidRPr="00BE2BDD">
        <w:t xml:space="preserve"> политику, способствующую развитию конкуренции между поставщиками </w:t>
      </w:r>
      <w:r w:rsidR="00905DDC" w:rsidRPr="00BE2BDD">
        <w:t xml:space="preserve">услуг </w:t>
      </w:r>
      <w:r w:rsidR="00E619F6" w:rsidRPr="00BE2BDD">
        <w:t>ОТТ;</w:t>
      </w:r>
    </w:p>
    <w:p w14:paraId="5CE721FD" w14:textId="5033BA61" w:rsidR="006F6341" w:rsidRPr="00BE2BDD" w:rsidRDefault="006F6341" w:rsidP="006F6341">
      <w:r w:rsidRPr="00BE2BDD">
        <w:t>4</w:t>
      </w:r>
      <w:r w:rsidRPr="00BE2BDD">
        <w:tab/>
      </w:r>
      <w:r w:rsidR="00905DDC" w:rsidRPr="00BE2BDD">
        <w:t xml:space="preserve">устранять </w:t>
      </w:r>
      <w:r w:rsidR="00E619F6" w:rsidRPr="00BE2BDD">
        <w:t>разрыв</w:t>
      </w:r>
      <w:r w:rsidR="00905DDC" w:rsidRPr="00BE2BDD">
        <w:t>ы</w:t>
      </w:r>
      <w:r w:rsidR="00E619F6" w:rsidRPr="00BE2BDD">
        <w:t xml:space="preserve"> между </w:t>
      </w:r>
      <w:r w:rsidR="00905DDC" w:rsidRPr="00BE2BDD">
        <w:t xml:space="preserve">поставщиками </w:t>
      </w:r>
      <w:r w:rsidR="00421004">
        <w:t>ОТТ</w:t>
      </w:r>
      <w:r w:rsidR="00905DDC" w:rsidRPr="00BE2BDD">
        <w:t xml:space="preserve"> </w:t>
      </w:r>
      <w:r w:rsidR="00E619F6" w:rsidRPr="00BE2BDD">
        <w:t xml:space="preserve">и операторами </w:t>
      </w:r>
      <w:r w:rsidR="00B956A9">
        <w:t>электро</w:t>
      </w:r>
      <w:r w:rsidR="00E619F6" w:rsidRPr="00BE2BDD">
        <w:t>связи, обеспечив</w:t>
      </w:r>
      <w:r w:rsidR="00905DDC" w:rsidRPr="00BE2BDD">
        <w:t>ая</w:t>
      </w:r>
      <w:r w:rsidR="00E619F6" w:rsidRPr="00BE2BDD">
        <w:t xml:space="preserve"> б</w:t>
      </w:r>
      <w:r w:rsidR="00B956A9">
        <w:t>ó</w:t>
      </w:r>
      <w:r w:rsidR="00E619F6" w:rsidRPr="00BE2BDD">
        <w:t>л</w:t>
      </w:r>
      <w:r w:rsidR="00905DDC" w:rsidRPr="00BE2BDD">
        <w:t>ьшую</w:t>
      </w:r>
      <w:r w:rsidR="00E619F6" w:rsidRPr="00BE2BDD">
        <w:t xml:space="preserve"> </w:t>
      </w:r>
      <w:r w:rsidR="00905DDC" w:rsidRPr="00BE2BDD">
        <w:t>согласованность</w:t>
      </w:r>
      <w:r w:rsidR="00E619F6" w:rsidRPr="00BE2BDD">
        <w:t xml:space="preserve"> и удоб</w:t>
      </w:r>
      <w:r w:rsidR="00905DDC" w:rsidRPr="00BE2BDD">
        <w:t xml:space="preserve">ство для потребителей в </w:t>
      </w:r>
      <w:r w:rsidR="00E619F6" w:rsidRPr="00BE2BDD">
        <w:t>работ</w:t>
      </w:r>
      <w:r w:rsidR="00905DDC" w:rsidRPr="00BE2BDD">
        <w:t>е</w:t>
      </w:r>
      <w:r w:rsidR="00E619F6" w:rsidRPr="00BE2BDD">
        <w:t>;</w:t>
      </w:r>
    </w:p>
    <w:p w14:paraId="0225A402" w14:textId="358CD192" w:rsidR="006F6341" w:rsidRPr="00BE2BDD" w:rsidRDefault="006F6341" w:rsidP="006F6341">
      <w:r w:rsidRPr="00BE2BDD">
        <w:t>5</w:t>
      </w:r>
      <w:r w:rsidRPr="00BE2BDD">
        <w:tab/>
      </w:r>
      <w:r w:rsidR="00E619F6" w:rsidRPr="00BE2BDD">
        <w:t xml:space="preserve">поддерживать инициативы, обеспечивающие инклюзивность, прозрачность и </w:t>
      </w:r>
      <w:r w:rsidR="00905DDC" w:rsidRPr="00BE2BDD">
        <w:t xml:space="preserve">отсутствие </w:t>
      </w:r>
      <w:r w:rsidR="00E619F6" w:rsidRPr="00BE2BDD">
        <w:t>дискриминаци</w:t>
      </w:r>
      <w:r w:rsidR="00905DDC" w:rsidRPr="00BE2BDD">
        <w:t>и</w:t>
      </w:r>
      <w:r w:rsidR="00E619F6" w:rsidRPr="00BE2BDD">
        <w:t xml:space="preserve"> </w:t>
      </w:r>
      <w:r w:rsidR="00905DDC" w:rsidRPr="00BE2BDD">
        <w:t>в процессе</w:t>
      </w:r>
      <w:r w:rsidR="00E619F6" w:rsidRPr="00BE2BDD">
        <w:t xml:space="preserve"> предоставлени</w:t>
      </w:r>
      <w:r w:rsidR="00905DDC" w:rsidRPr="00BE2BDD">
        <w:t>я</w:t>
      </w:r>
      <w:r w:rsidR="00E619F6" w:rsidRPr="00BE2BDD">
        <w:t xml:space="preserve"> </w:t>
      </w:r>
      <w:r w:rsidR="00905DDC" w:rsidRPr="00BE2BDD">
        <w:t xml:space="preserve">услуг </w:t>
      </w:r>
      <w:r w:rsidR="00E619F6" w:rsidRPr="00BE2BDD">
        <w:t>ОТТ,</w:t>
      </w:r>
      <w:r w:rsidR="00905DDC" w:rsidRPr="00BE2BDD">
        <w:t xml:space="preserve"> что</w:t>
      </w:r>
      <w:r w:rsidR="00E619F6" w:rsidRPr="00BE2BDD">
        <w:t xml:space="preserve"> тем самым способств</w:t>
      </w:r>
      <w:r w:rsidR="00B956A9">
        <w:t>уя</w:t>
      </w:r>
      <w:r w:rsidR="00E619F6" w:rsidRPr="00BE2BDD">
        <w:t xml:space="preserve"> созданию равных условий для всех заинтересованных сторон.</w:t>
      </w:r>
    </w:p>
    <w:p w14:paraId="394C61EB" w14:textId="77777777" w:rsidR="006F6341" w:rsidRPr="00BE2BDD" w:rsidRDefault="006F6341" w:rsidP="00411C49">
      <w:pPr>
        <w:pStyle w:val="Reasons"/>
      </w:pPr>
    </w:p>
    <w:p w14:paraId="425548AA" w14:textId="77777777" w:rsidR="006F6341" w:rsidRPr="00BE2BDD" w:rsidRDefault="006F6341">
      <w:pPr>
        <w:jc w:val="center"/>
      </w:pPr>
      <w:r w:rsidRPr="00BE2BDD">
        <w:t>______________</w:t>
      </w:r>
    </w:p>
    <w:sectPr w:rsidR="006F6341" w:rsidRPr="00BE2BDD">
      <w:headerReference w:type="default" r:id="rId15"/>
      <w:footerReference w:type="even" r:id="rId16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9F504" w14:textId="77777777" w:rsidR="0023451B" w:rsidRDefault="0023451B">
      <w:r>
        <w:separator/>
      </w:r>
    </w:p>
  </w:endnote>
  <w:endnote w:type="continuationSeparator" w:id="0">
    <w:p w14:paraId="0FB4C90D" w14:textId="77777777" w:rsidR="0023451B" w:rsidRDefault="0023451B">
      <w:r>
        <w:continuationSeparator/>
      </w:r>
    </w:p>
  </w:endnote>
  <w:endnote w:type="continuationNotice" w:id="1">
    <w:p w14:paraId="636F7205" w14:textId="77777777" w:rsidR="0023451B" w:rsidRDefault="0023451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1FDC5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DB15A3E" w14:textId="5E404E93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C1D87">
      <w:rPr>
        <w:noProof/>
      </w:rPr>
      <w:t>02.10.24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3D8BA" w14:textId="77777777" w:rsidR="0023451B" w:rsidRDefault="0023451B">
      <w:r>
        <w:rPr>
          <w:b/>
        </w:rPr>
        <w:t>_______________</w:t>
      </w:r>
    </w:p>
  </w:footnote>
  <w:footnote w:type="continuationSeparator" w:id="0">
    <w:p w14:paraId="51A00A01" w14:textId="77777777" w:rsidR="0023451B" w:rsidRDefault="00234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3A2BF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WTSA-24/35(Add.35)-R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940484395">
    <w:abstractNumId w:val="8"/>
  </w:num>
  <w:num w:numId="2" w16cid:durableId="133892167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89124232">
    <w:abstractNumId w:val="9"/>
  </w:num>
  <w:num w:numId="4" w16cid:durableId="934942137">
    <w:abstractNumId w:val="7"/>
  </w:num>
  <w:num w:numId="5" w16cid:durableId="1938097336">
    <w:abstractNumId w:val="6"/>
  </w:num>
  <w:num w:numId="6" w16cid:durableId="1472793997">
    <w:abstractNumId w:val="5"/>
  </w:num>
  <w:num w:numId="7" w16cid:durableId="1342899209">
    <w:abstractNumId w:val="4"/>
  </w:num>
  <w:num w:numId="8" w16cid:durableId="765347125">
    <w:abstractNumId w:val="3"/>
  </w:num>
  <w:num w:numId="9" w16cid:durableId="302780094">
    <w:abstractNumId w:val="2"/>
  </w:num>
  <w:num w:numId="10" w16cid:durableId="804155363">
    <w:abstractNumId w:val="1"/>
  </w:num>
  <w:num w:numId="11" w16cid:durableId="1447122366">
    <w:abstractNumId w:val="0"/>
  </w:num>
  <w:num w:numId="12" w16cid:durableId="1594822605">
    <w:abstractNumId w:val="12"/>
  </w:num>
  <w:num w:numId="13" w16cid:durableId="1622496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27F52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606C"/>
    <w:rsid w:val="0009706C"/>
    <w:rsid w:val="000A4F50"/>
    <w:rsid w:val="000B251A"/>
    <w:rsid w:val="000B2EDC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1D87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1EC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21004"/>
    <w:rsid w:val="004373CA"/>
    <w:rsid w:val="004420C9"/>
    <w:rsid w:val="00443CCE"/>
    <w:rsid w:val="00461C79"/>
    <w:rsid w:val="00465799"/>
    <w:rsid w:val="00471EF9"/>
    <w:rsid w:val="00475430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1BF9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6F6341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A0C58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43CA5"/>
    <w:rsid w:val="008508D8"/>
    <w:rsid w:val="00850EEE"/>
    <w:rsid w:val="00853F2D"/>
    <w:rsid w:val="00854CBA"/>
    <w:rsid w:val="00864CD2"/>
    <w:rsid w:val="008727D6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05DDC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59B1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4F7F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AF6613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956A9"/>
    <w:rsid w:val="00BA5265"/>
    <w:rsid w:val="00BB3A95"/>
    <w:rsid w:val="00BB6222"/>
    <w:rsid w:val="00BC2FB6"/>
    <w:rsid w:val="00BC7D84"/>
    <w:rsid w:val="00BD33C3"/>
    <w:rsid w:val="00BE2BDD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15D6F"/>
    <w:rsid w:val="00D2023F"/>
    <w:rsid w:val="00D278AC"/>
    <w:rsid w:val="00D41719"/>
    <w:rsid w:val="00D42795"/>
    <w:rsid w:val="00D54009"/>
    <w:rsid w:val="00D5651D"/>
    <w:rsid w:val="00D57A34"/>
    <w:rsid w:val="00D61F9E"/>
    <w:rsid w:val="00D643B3"/>
    <w:rsid w:val="00D74898"/>
    <w:rsid w:val="00D767E6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17F4B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619F6"/>
    <w:rsid w:val="00E765C9"/>
    <w:rsid w:val="00E82677"/>
    <w:rsid w:val="00E870AC"/>
    <w:rsid w:val="00E94DBA"/>
    <w:rsid w:val="00E976C1"/>
    <w:rsid w:val="00EA0F45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28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A9105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f66a943-9512-497e-a30f-0714aaf20116" targetNamespace="http://schemas.microsoft.com/office/2006/metadata/properties" ma:root="true" ma:fieldsID="d41af5c836d734370eb92e7ee5f83852" ns2:_="" ns3:_="">
    <xsd:import namespace="996b2e75-67fd-4955-a3b0-5ab9934cb50b"/>
    <xsd:import namespace="5f66a943-9512-497e-a30f-0714aaf2011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6a943-9512-497e-a30f-0714aaf2011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f66a943-9512-497e-a30f-0714aaf20116">DPM</DPM_x0020_Author>
    <DPM_x0020_File_x0020_name xmlns="5f66a943-9512-497e-a30f-0714aaf20116">T22-WTSA.24-C-0035!A35!MSW-R</DPM_x0020_File_x0020_name>
    <DPM_x0020_Version xmlns="5f66a943-9512-497e-a30f-0714aaf20116">DPM_2022.05.12.01</DPM_x0020_Version>
  </documentManagement>
</p:properti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f66a943-9512-497e-a30f-0714aaf20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6a943-9512-497e-a30f-0714aaf20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1064</Words>
  <Characters>7871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T22-WTSA.24-C-0035!A35!MSW-R</vt:lpstr>
    </vt:vector>
  </TitlesOfParts>
  <Manager>General Secretariat - Pool</Manager>
  <Company>International Telecommunication Union (ITU)</Company>
  <LinksUpToDate>false</LinksUpToDate>
  <CharactersWithSpaces>8918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T22-WTSA.24-C-0035!A35!MSW-R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4</cp:revision>
  <cp:lastPrinted>2016-06-06T07:49:00Z</cp:lastPrinted>
  <dcterms:created xsi:type="dcterms:W3CDTF">2024-10-02T08:31:00Z</dcterms:created>
  <dcterms:modified xsi:type="dcterms:W3CDTF">2024-10-02T09:07:00Z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