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1DACC63B" w14:textId="77777777" w:rsidTr="008077A5">
        <w:trPr>
          <w:cantSplit/>
          <w:trHeight w:val="20"/>
        </w:trPr>
        <w:tc>
          <w:tcPr>
            <w:tcW w:w="1310" w:type="dxa"/>
          </w:tcPr>
          <w:p w14:paraId="498350BB" w14:textId="77777777" w:rsidR="00314F41" w:rsidRPr="00B344B6" w:rsidRDefault="00863FEE" w:rsidP="009D0810">
            <w:pPr>
              <w:rPr>
                <w:sz w:val="24"/>
                <w:szCs w:val="24"/>
                <w:rtl/>
              </w:rPr>
            </w:pPr>
            <w:r w:rsidRPr="00B344B6">
              <w:rPr>
                <w:noProof/>
              </w:rPr>
              <w:drawing>
                <wp:inline distT="0" distB="0" distL="0" distR="0" wp14:anchorId="1260A498" wp14:editId="20970DF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4DBCF41E"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64EE0919"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1ADFFAFF" w14:textId="77777777" w:rsidR="00314F41" w:rsidRPr="00B344B6" w:rsidRDefault="00314F41" w:rsidP="009D0810">
            <w:pPr>
              <w:rPr>
                <w:rtl/>
                <w:lang w:bidi="ar-EG"/>
              </w:rPr>
            </w:pPr>
            <w:r w:rsidRPr="00B344B6">
              <w:rPr>
                <w:noProof/>
                <w:lang w:eastAsia="zh-CN"/>
              </w:rPr>
              <w:drawing>
                <wp:inline distT="0" distB="0" distL="0" distR="0" wp14:anchorId="5DFED5A1" wp14:editId="14565DB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02A8DB8B" w14:textId="77777777" w:rsidTr="008077A5">
        <w:trPr>
          <w:cantSplit/>
          <w:trHeight w:val="20"/>
        </w:trPr>
        <w:tc>
          <w:tcPr>
            <w:tcW w:w="6456" w:type="dxa"/>
            <w:gridSpan w:val="2"/>
            <w:tcBorders>
              <w:bottom w:val="single" w:sz="12" w:space="0" w:color="auto"/>
            </w:tcBorders>
          </w:tcPr>
          <w:p w14:paraId="083D84C0"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3B1A7FE2" w14:textId="77777777" w:rsidR="00280E04" w:rsidRPr="00B344B6" w:rsidRDefault="00280E04" w:rsidP="003309DA">
            <w:pPr>
              <w:spacing w:before="0" w:line="120" w:lineRule="auto"/>
              <w:rPr>
                <w:lang w:bidi="ar-EG"/>
              </w:rPr>
            </w:pPr>
          </w:p>
        </w:tc>
      </w:tr>
      <w:tr w:rsidR="00280E04" w:rsidRPr="00B344B6" w14:paraId="298B62EF" w14:textId="77777777" w:rsidTr="000B0891">
        <w:trPr>
          <w:cantSplit/>
          <w:trHeight w:val="240"/>
        </w:trPr>
        <w:tc>
          <w:tcPr>
            <w:tcW w:w="6456" w:type="dxa"/>
            <w:gridSpan w:val="2"/>
            <w:tcBorders>
              <w:top w:val="single" w:sz="12" w:space="0" w:color="auto"/>
            </w:tcBorders>
          </w:tcPr>
          <w:p w14:paraId="22FB2031"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170EB03A" w14:textId="77777777" w:rsidR="00280E04" w:rsidRPr="000B0891" w:rsidRDefault="00280E04" w:rsidP="000B0891">
            <w:pPr>
              <w:spacing w:before="0" w:line="240" w:lineRule="exact"/>
              <w:rPr>
                <w:rFonts w:eastAsia="SimSun"/>
                <w:b/>
                <w:bCs/>
              </w:rPr>
            </w:pPr>
          </w:p>
        </w:tc>
      </w:tr>
      <w:tr w:rsidR="00AD538E" w:rsidRPr="00B344B6" w14:paraId="38936944" w14:textId="77777777" w:rsidTr="008077A5">
        <w:trPr>
          <w:cantSplit/>
        </w:trPr>
        <w:tc>
          <w:tcPr>
            <w:tcW w:w="6456" w:type="dxa"/>
            <w:gridSpan w:val="2"/>
          </w:tcPr>
          <w:p w14:paraId="635F37B3" w14:textId="77777777" w:rsidR="00AD538E" w:rsidRPr="005C1E4D" w:rsidRDefault="00D21D8E" w:rsidP="003309DA">
            <w:pPr>
              <w:pStyle w:val="Committee"/>
              <w:framePr w:hSpace="0" w:wrap="auto" w:hAnchor="text" w:yAlign="inline"/>
              <w:bidi/>
              <w:rPr>
                <w:rtl/>
                <w:lang w:bidi="ar-EG"/>
              </w:rPr>
            </w:pPr>
            <w:r w:rsidRPr="005C1E4D">
              <w:rPr>
                <w:rtl/>
              </w:rPr>
              <w:t>الجلسة العامة</w:t>
            </w:r>
          </w:p>
        </w:tc>
        <w:tc>
          <w:tcPr>
            <w:tcW w:w="3123" w:type="dxa"/>
            <w:gridSpan w:val="2"/>
          </w:tcPr>
          <w:p w14:paraId="56E8B5CD" w14:textId="64CD2D06" w:rsidR="00AD538E" w:rsidRPr="005C1E4D" w:rsidRDefault="005C1E4D" w:rsidP="003309DA">
            <w:pPr>
              <w:pStyle w:val="Docnumber"/>
              <w:bidi/>
            </w:pPr>
            <w:r>
              <w:rPr>
                <w:rFonts w:hint="cs"/>
                <w:rtl/>
                <w:lang w:val="en-US" w:bidi="ar-EG"/>
              </w:rPr>
              <w:t xml:space="preserve">الإضافة </w:t>
            </w:r>
            <w:r w:rsidR="00D21D8E" w:rsidRPr="005C1E4D">
              <w:t>35</w:t>
            </w:r>
            <w:r w:rsidR="00D21D8E" w:rsidRPr="005C1E4D">
              <w:br/>
            </w:r>
            <w:r>
              <w:rPr>
                <w:rFonts w:hint="cs"/>
                <w:rtl/>
              </w:rPr>
              <w:t xml:space="preserve">للوثيقة </w:t>
            </w:r>
            <w:r w:rsidR="00D21D8E" w:rsidRPr="005C1E4D">
              <w:rPr>
                <w:rFonts w:eastAsia="SimSun"/>
              </w:rPr>
              <w:t>35-A</w:t>
            </w:r>
          </w:p>
        </w:tc>
      </w:tr>
      <w:tr w:rsidR="006175E7" w:rsidRPr="00B344B6" w14:paraId="3B6C2793" w14:textId="77777777" w:rsidTr="008077A5">
        <w:trPr>
          <w:cantSplit/>
        </w:trPr>
        <w:tc>
          <w:tcPr>
            <w:tcW w:w="6456" w:type="dxa"/>
            <w:gridSpan w:val="2"/>
          </w:tcPr>
          <w:p w14:paraId="0A3A2FD8" w14:textId="77777777" w:rsidR="006175E7" w:rsidRPr="005C1E4D" w:rsidRDefault="006175E7" w:rsidP="009D0810">
            <w:pPr>
              <w:spacing w:before="0" w:line="240" w:lineRule="auto"/>
              <w:rPr>
                <w:b/>
                <w:bCs/>
                <w:rtl/>
              </w:rPr>
            </w:pPr>
          </w:p>
        </w:tc>
        <w:tc>
          <w:tcPr>
            <w:tcW w:w="3123" w:type="dxa"/>
            <w:gridSpan w:val="2"/>
          </w:tcPr>
          <w:p w14:paraId="754A38A6" w14:textId="77777777" w:rsidR="006175E7" w:rsidRPr="005C1E4D" w:rsidRDefault="00EC0AD3" w:rsidP="009D0810">
            <w:pPr>
              <w:pStyle w:val="TopHeader"/>
              <w:bidi/>
              <w:spacing w:before="0"/>
              <w:rPr>
                <w:rFonts w:ascii="Dubai" w:hAnsi="Dubai" w:cs="Dubai"/>
                <w:sz w:val="22"/>
                <w:szCs w:val="22"/>
                <w:rtl/>
              </w:rPr>
            </w:pPr>
            <w:r w:rsidRPr="005C1E4D">
              <w:rPr>
                <w:rFonts w:ascii="Dubai" w:eastAsia="SimSun" w:hAnsi="Dubai" w:cs="Dubai"/>
                <w:sz w:val="22"/>
                <w:szCs w:val="22"/>
              </w:rPr>
              <w:t>13</w:t>
            </w:r>
            <w:r w:rsidRPr="005C1E4D">
              <w:rPr>
                <w:rFonts w:ascii="Dubai" w:eastAsia="SimSun" w:hAnsi="Dubai" w:cs="Dubai"/>
                <w:sz w:val="22"/>
                <w:szCs w:val="22"/>
                <w:rtl/>
              </w:rPr>
              <w:t xml:space="preserve"> سبتمبر </w:t>
            </w:r>
            <w:r w:rsidRPr="005C1E4D">
              <w:rPr>
                <w:rFonts w:ascii="Dubai" w:eastAsia="SimSun" w:hAnsi="Dubai" w:cs="Dubai"/>
                <w:sz w:val="22"/>
                <w:szCs w:val="22"/>
              </w:rPr>
              <w:t>2024</w:t>
            </w:r>
          </w:p>
        </w:tc>
      </w:tr>
      <w:tr w:rsidR="006175E7" w:rsidRPr="00B344B6" w14:paraId="3B7D8235" w14:textId="77777777" w:rsidTr="008077A5">
        <w:trPr>
          <w:cantSplit/>
        </w:trPr>
        <w:tc>
          <w:tcPr>
            <w:tcW w:w="6456" w:type="dxa"/>
            <w:gridSpan w:val="2"/>
          </w:tcPr>
          <w:p w14:paraId="3F370234" w14:textId="77777777" w:rsidR="006175E7" w:rsidRPr="005C1E4D" w:rsidRDefault="006175E7" w:rsidP="009D0810">
            <w:pPr>
              <w:spacing w:before="0" w:line="240" w:lineRule="auto"/>
              <w:rPr>
                <w:b/>
                <w:bCs/>
                <w:rtl/>
              </w:rPr>
            </w:pPr>
          </w:p>
        </w:tc>
        <w:tc>
          <w:tcPr>
            <w:tcW w:w="3123" w:type="dxa"/>
            <w:gridSpan w:val="2"/>
          </w:tcPr>
          <w:p w14:paraId="3C5C4987" w14:textId="77777777" w:rsidR="006175E7" w:rsidRPr="005C1E4D" w:rsidRDefault="00EC0AD3" w:rsidP="009D0810">
            <w:pPr>
              <w:pStyle w:val="TopHeader"/>
              <w:bidi/>
              <w:spacing w:before="0"/>
              <w:rPr>
                <w:rFonts w:ascii="Dubai" w:eastAsia="SimSun" w:hAnsi="Dubai" w:cs="Dubai"/>
                <w:sz w:val="22"/>
                <w:szCs w:val="22"/>
              </w:rPr>
            </w:pPr>
            <w:r w:rsidRPr="005C1E4D">
              <w:rPr>
                <w:rFonts w:ascii="Dubai" w:hAnsi="Dubai" w:cs="Dubai"/>
                <w:sz w:val="22"/>
                <w:szCs w:val="22"/>
                <w:rtl/>
              </w:rPr>
              <w:t>الأصل: بالإنكليزية</w:t>
            </w:r>
          </w:p>
        </w:tc>
      </w:tr>
      <w:tr w:rsidR="006175E7" w:rsidRPr="00B344B6" w14:paraId="60C183DE" w14:textId="77777777" w:rsidTr="008077A5">
        <w:trPr>
          <w:cantSplit/>
        </w:trPr>
        <w:tc>
          <w:tcPr>
            <w:tcW w:w="9579" w:type="dxa"/>
            <w:gridSpan w:val="4"/>
          </w:tcPr>
          <w:p w14:paraId="58F8EDA4" w14:textId="77777777" w:rsidR="006175E7" w:rsidRPr="009D0810" w:rsidRDefault="006175E7" w:rsidP="000B0891">
            <w:pPr>
              <w:spacing w:before="0" w:line="240" w:lineRule="exact"/>
              <w:rPr>
                <w:rFonts w:eastAsia="SimSun"/>
                <w:b/>
                <w:bCs/>
              </w:rPr>
            </w:pPr>
          </w:p>
        </w:tc>
      </w:tr>
      <w:tr w:rsidR="006175E7" w:rsidRPr="00B344B6" w14:paraId="697F059A" w14:textId="77777777" w:rsidTr="008077A5">
        <w:trPr>
          <w:cantSplit/>
        </w:trPr>
        <w:tc>
          <w:tcPr>
            <w:tcW w:w="9579" w:type="dxa"/>
            <w:gridSpan w:val="4"/>
          </w:tcPr>
          <w:p w14:paraId="7AECCCF0"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24EE5E61" w14:textId="77777777" w:rsidTr="008077A5">
        <w:trPr>
          <w:cantSplit/>
        </w:trPr>
        <w:tc>
          <w:tcPr>
            <w:tcW w:w="9579" w:type="dxa"/>
            <w:gridSpan w:val="4"/>
          </w:tcPr>
          <w:p w14:paraId="4906CCDF" w14:textId="30D9629F" w:rsidR="006175E7" w:rsidRPr="00D21D8E" w:rsidRDefault="005C1E4D" w:rsidP="005C1E4D">
            <w:pPr>
              <w:pStyle w:val="Title1"/>
              <w:spacing w:before="240"/>
              <w:rPr>
                <w:rtl/>
              </w:rPr>
            </w:pPr>
            <w:r w:rsidRPr="005C1E4D">
              <w:rPr>
                <w:rtl/>
                <w:lang w:bidi="ar-SA"/>
              </w:rPr>
              <w:t>مشروع القرار الجديد [</w:t>
            </w:r>
            <w:r w:rsidR="008E4918">
              <w:t>ATU-OTTS</w:t>
            </w:r>
            <w:r w:rsidRPr="005C1E4D">
              <w:rPr>
                <w:rtl/>
                <w:lang w:bidi="ar-SA"/>
              </w:rPr>
              <w:t>] - تعزيز التعاون العالمي للنهوض بالخدمات المتاحة عبر الإنترنت (</w:t>
            </w:r>
            <w:r w:rsidRPr="005C1E4D">
              <w:t>OTT</w:t>
            </w:r>
            <w:r w:rsidRPr="005C1E4D">
              <w:rPr>
                <w:rtl/>
                <w:lang w:bidi="ar-SA"/>
              </w:rPr>
              <w:t>)</w:t>
            </w:r>
          </w:p>
        </w:tc>
      </w:tr>
      <w:tr w:rsidR="006175E7" w:rsidRPr="00B344B6" w14:paraId="2011E3A6" w14:textId="77777777" w:rsidTr="008077A5">
        <w:trPr>
          <w:cantSplit/>
          <w:trHeight w:hRule="exact" w:val="240"/>
        </w:trPr>
        <w:tc>
          <w:tcPr>
            <w:tcW w:w="9579" w:type="dxa"/>
            <w:gridSpan w:val="4"/>
          </w:tcPr>
          <w:p w14:paraId="67A78122" w14:textId="77777777" w:rsidR="006175E7" w:rsidRPr="00B344B6" w:rsidRDefault="006175E7" w:rsidP="006175E7">
            <w:pPr>
              <w:pStyle w:val="Title2"/>
              <w:spacing w:before="240"/>
            </w:pPr>
          </w:p>
        </w:tc>
      </w:tr>
      <w:tr w:rsidR="006175E7" w:rsidRPr="00B344B6" w14:paraId="4D6D537F" w14:textId="77777777" w:rsidTr="008077A5">
        <w:trPr>
          <w:cantSplit/>
          <w:trHeight w:hRule="exact" w:val="240"/>
        </w:trPr>
        <w:tc>
          <w:tcPr>
            <w:tcW w:w="9579" w:type="dxa"/>
            <w:gridSpan w:val="4"/>
          </w:tcPr>
          <w:p w14:paraId="6957192A" w14:textId="77777777" w:rsidR="006175E7" w:rsidRPr="00B344B6" w:rsidRDefault="006175E7" w:rsidP="006175E7">
            <w:pPr>
              <w:pStyle w:val="Agendaitem"/>
              <w:spacing w:before="0" w:after="0"/>
              <w:rPr>
                <w:rtl/>
              </w:rPr>
            </w:pPr>
          </w:p>
        </w:tc>
      </w:tr>
    </w:tbl>
    <w:p w14:paraId="762916E9"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377DFE33" w14:textId="77777777" w:rsidTr="008077A5">
        <w:tc>
          <w:tcPr>
            <w:tcW w:w="1355" w:type="dxa"/>
            <w:shd w:val="clear" w:color="auto" w:fill="FFFFFF"/>
          </w:tcPr>
          <w:p w14:paraId="2160D871"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1B5C1AD4" w14:textId="6DDB51AA" w:rsidR="00314F41" w:rsidRPr="00B94E8B" w:rsidRDefault="005C1E4D" w:rsidP="005C1E4D">
            <w:pPr>
              <w:pStyle w:val="Abstract"/>
              <w:bidi/>
              <w:spacing w:before="240" w:after="40"/>
              <w:jc w:val="both"/>
              <w:rPr>
                <w:rFonts w:ascii="Dubai" w:eastAsia="SimSun" w:hAnsi="Dubai" w:cs="Dubai"/>
                <w:spacing w:val="-2"/>
                <w:position w:val="2"/>
                <w:sz w:val="22"/>
                <w:szCs w:val="22"/>
                <w:rtl/>
                <w:lang w:val="fr-FR" w:eastAsia="zh-CN"/>
              </w:rPr>
            </w:pPr>
            <w:r w:rsidRPr="00B94E8B">
              <w:rPr>
                <w:rFonts w:ascii="Dubai" w:hAnsi="Dubai" w:cs="Dubai"/>
                <w:spacing w:val="-2"/>
                <w:sz w:val="22"/>
                <w:szCs w:val="22"/>
                <w:rtl/>
                <w:lang w:val="en-GB"/>
              </w:rPr>
              <w:t xml:space="preserve">تحتوي هذه المساهمة على مشروع قرار جديد يهدف إلى تيسير التعاون العالمي وبناء توافق الآراء بين الحكومات/المنظمين والمرخص لهم/المشغلين والمستهلكين والباحثين/منظمات وضع المعايير لدفع عجلة النهوض بالخدمات المتاحة عبر الإنترنت </w:t>
            </w:r>
            <w:r w:rsidRPr="00B94E8B">
              <w:rPr>
                <w:rFonts w:ascii="Dubai" w:hAnsi="Dubai" w:cs="Dubai"/>
                <w:spacing w:val="-2"/>
                <w:sz w:val="22"/>
                <w:szCs w:val="22"/>
              </w:rPr>
              <w:t>(OTT)</w:t>
            </w:r>
            <w:r w:rsidRPr="00B94E8B">
              <w:rPr>
                <w:rFonts w:ascii="Dubai" w:hAnsi="Dubai" w:cs="Dubai"/>
                <w:spacing w:val="-2"/>
                <w:sz w:val="22"/>
                <w:szCs w:val="22"/>
                <w:rtl/>
                <w:lang w:val="en-GB"/>
              </w:rPr>
              <w:t>. ويسعى هذا القرار، من خلال تحقيق التوازن بين المصالح المتنوعة لجميع أصحاب المصلحة، إلى إيجاد حل مفيد للطرفين يعزز الابتكار والنمو ورضا المستهلك في النظام الإيكولوجي للخدمات المتاحة عبر الإنترنت.</w:t>
            </w:r>
          </w:p>
        </w:tc>
      </w:tr>
      <w:tr w:rsidR="00314F41" w:rsidRPr="00B344B6" w14:paraId="4576B39C" w14:textId="77777777" w:rsidTr="008077A5">
        <w:tc>
          <w:tcPr>
            <w:tcW w:w="1355" w:type="dxa"/>
            <w:shd w:val="clear" w:color="auto" w:fill="FFFFFF"/>
            <w:hideMark/>
          </w:tcPr>
          <w:p w14:paraId="778DB36E"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1229790D" w14:textId="49EE9A12" w:rsidR="00314F41" w:rsidRPr="00B344B6" w:rsidRDefault="005C1E4D" w:rsidP="002D3FC0">
            <w:pPr>
              <w:spacing w:after="40" w:line="260" w:lineRule="exact"/>
              <w:jc w:val="left"/>
              <w:rPr>
                <w:rFonts w:eastAsia="SimSun"/>
                <w:position w:val="2"/>
                <w:lang w:val="en-GB" w:eastAsia="zh-CN"/>
              </w:rPr>
            </w:pPr>
            <w:r w:rsidRPr="005C1E4D">
              <w:rPr>
                <w:rtl/>
              </w:rPr>
              <w:t xml:space="preserve">Isaac Boateng </w:t>
            </w:r>
            <w:r w:rsidRPr="005C1E4D">
              <w:rPr>
                <w:rtl/>
              </w:rPr>
              <w:br/>
              <w:t>الاتحاد الإفريقي للاتصالات</w:t>
            </w:r>
          </w:p>
        </w:tc>
        <w:tc>
          <w:tcPr>
            <w:tcW w:w="4250" w:type="dxa"/>
            <w:shd w:val="clear" w:color="auto" w:fill="FFFFFF"/>
          </w:tcPr>
          <w:p w14:paraId="5C15A563" w14:textId="13A1D937"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5C1E4D" w:rsidRPr="00686F56">
                <w:rPr>
                  <w:rStyle w:val="Hyperlink"/>
                  <w:lang w:val="fr-CH"/>
                </w:rPr>
                <w:t>i.boateng@atuuat.africa</w:t>
              </w:r>
            </w:hyperlink>
          </w:p>
        </w:tc>
      </w:tr>
    </w:tbl>
    <w:p w14:paraId="75D5500B" w14:textId="08B0BB2B" w:rsidR="00314F41" w:rsidRDefault="005C1E4D" w:rsidP="005C1E4D">
      <w:pPr>
        <w:pStyle w:val="Headingb"/>
        <w:rPr>
          <w:rtl/>
        </w:rPr>
      </w:pPr>
      <w:r w:rsidRPr="00453A9F">
        <w:rPr>
          <w:rtl/>
        </w:rPr>
        <w:t>المقترح</w:t>
      </w:r>
    </w:p>
    <w:p w14:paraId="6BC80B82" w14:textId="1D702CF8" w:rsidR="005C1E4D" w:rsidRPr="002D3FC0" w:rsidRDefault="005C1E4D" w:rsidP="005C1E4D">
      <w:pPr>
        <w:rPr>
          <w:spacing w:val="-2"/>
        </w:rPr>
      </w:pPr>
      <w:r w:rsidRPr="002D3FC0">
        <w:rPr>
          <w:spacing w:val="-2"/>
          <w:rtl/>
        </w:rPr>
        <w:t>يهدف هذا المقترح إلى اعتماد نهج متعدد الأبعاد من خلال مراعاة مصالح جميع أصحاب المصلحة عبر النظام الإيكولوجي للخدمات المتاحة عبر الإنترنت، والسعي إلى إيجاد أرضية مشتركة مقبولة للجميع. وينطوي هذا النهج على وجهات نظر متعددة، وتعزيز التعاون لدفع عجلة الابتكار، وتحسين الخدمات، واستحداث فرص جديدة للنمو، وضمان حل مستدام يعود بالنفع على جميع أصحاب</w:t>
      </w:r>
      <w:r w:rsidR="002D3FC0">
        <w:rPr>
          <w:rFonts w:hint="cs"/>
          <w:spacing w:val="-2"/>
          <w:rtl/>
        </w:rPr>
        <w:t> </w:t>
      </w:r>
      <w:r w:rsidRPr="002D3FC0">
        <w:rPr>
          <w:spacing w:val="-2"/>
          <w:rtl/>
        </w:rPr>
        <w:t>المصلحة.</w:t>
      </w:r>
    </w:p>
    <w:p w14:paraId="4CBBF284" w14:textId="77777777" w:rsidR="0012545F" w:rsidRPr="00B344B6" w:rsidRDefault="0012545F" w:rsidP="005C1E4D">
      <w:pPr>
        <w:spacing w:before="0" w:line="240" w:lineRule="auto"/>
        <w:jc w:val="left"/>
        <w:rPr>
          <w:rtl/>
        </w:rPr>
      </w:pPr>
      <w:r w:rsidRPr="00B344B6">
        <w:rPr>
          <w:rtl/>
        </w:rPr>
        <w:br w:type="page"/>
      </w:r>
    </w:p>
    <w:p w14:paraId="6153A27E" w14:textId="77777777" w:rsidR="008C5FE0" w:rsidRDefault="00A74BBF">
      <w:pPr>
        <w:pStyle w:val="Proposal"/>
        <w:rPr>
          <w:rtl/>
        </w:rPr>
      </w:pPr>
      <w:r>
        <w:lastRenderedPageBreak/>
        <w:t>ADD</w:t>
      </w:r>
      <w:r>
        <w:tab/>
        <w:t>ATU/35A35/1</w:t>
      </w:r>
    </w:p>
    <w:p w14:paraId="608DB53B" w14:textId="14994F83" w:rsidR="008C5FE0" w:rsidRPr="00351C7A" w:rsidRDefault="005C1E4D" w:rsidP="00351C7A">
      <w:pPr>
        <w:pStyle w:val="ResNo"/>
      </w:pPr>
      <w:r w:rsidRPr="00351C7A">
        <w:rPr>
          <w:rtl/>
        </w:rPr>
        <w:t xml:space="preserve">مشروع القرار الجديد </w:t>
      </w:r>
      <w:r w:rsidRPr="00351C7A">
        <w:t>[</w:t>
      </w:r>
      <w:r w:rsidR="008E4918">
        <w:t>ATU-OTT</w:t>
      </w:r>
      <w:r w:rsidRPr="00351C7A">
        <w:t>]</w:t>
      </w:r>
      <w:r w:rsidRPr="00351C7A">
        <w:rPr>
          <w:rtl/>
        </w:rPr>
        <w:t xml:space="preserve"> (نيودلهي، </w:t>
      </w:r>
      <w:r w:rsidRPr="00351C7A">
        <w:t>2024</w:t>
      </w:r>
      <w:r w:rsidRPr="00351C7A">
        <w:rPr>
          <w:rtl/>
        </w:rPr>
        <w:t>)</w:t>
      </w:r>
    </w:p>
    <w:p w14:paraId="376E8322" w14:textId="6AFF435A" w:rsidR="008C5FE0" w:rsidRPr="00351C7A" w:rsidRDefault="005C1E4D" w:rsidP="00351C7A">
      <w:pPr>
        <w:pStyle w:val="Restitle"/>
        <w:rPr>
          <w:rtl/>
        </w:rPr>
      </w:pPr>
      <w:r w:rsidRPr="00351C7A">
        <w:rPr>
          <w:rtl/>
        </w:rPr>
        <w:t xml:space="preserve">تعزيز التعاون العالمي للنهوض بالخدمات المتاحة عبر الإنترنت </w:t>
      </w:r>
      <w:r w:rsidRPr="00351C7A">
        <w:t>(OTT)</w:t>
      </w:r>
    </w:p>
    <w:p w14:paraId="1BE0D03C" w14:textId="1AA151C2" w:rsidR="005C1E4D" w:rsidRPr="00351C7A" w:rsidRDefault="005C1E4D" w:rsidP="00351C7A">
      <w:pPr>
        <w:pStyle w:val="Resref"/>
      </w:pPr>
      <w:r w:rsidRPr="00351C7A">
        <w:rPr>
          <w:rtl/>
        </w:rPr>
        <w:t xml:space="preserve">(نيودلهي، </w:t>
      </w:r>
      <w:r w:rsidRPr="00351C7A">
        <w:t>2024</w:t>
      </w:r>
      <w:r w:rsidRPr="00351C7A">
        <w:rPr>
          <w:rtl/>
        </w:rPr>
        <w:t>)</w:t>
      </w:r>
    </w:p>
    <w:p w14:paraId="25A97C01" w14:textId="6DFFB4A3" w:rsidR="008C5FE0" w:rsidRPr="00351C7A" w:rsidRDefault="005C1E4D" w:rsidP="00351C7A">
      <w:pPr>
        <w:pStyle w:val="Normalaftertitle"/>
        <w:rPr>
          <w:rtl/>
        </w:rPr>
      </w:pPr>
      <w:r w:rsidRPr="00351C7A">
        <w:rPr>
          <w:rtl/>
        </w:rPr>
        <w:t xml:space="preserve">إن الجمعية العالمية لتقييس الاتصالات (نيودلهي، </w:t>
      </w:r>
      <w:r w:rsidRPr="00351C7A">
        <w:t>2024</w:t>
      </w:r>
      <w:r w:rsidRPr="00351C7A">
        <w:rPr>
          <w:rtl/>
        </w:rPr>
        <w:t>)،</w:t>
      </w:r>
    </w:p>
    <w:p w14:paraId="0DCD2185" w14:textId="5E5FC4BF" w:rsidR="005C1E4D" w:rsidRPr="00265E0D" w:rsidRDefault="005C1E4D" w:rsidP="005C1E4D">
      <w:pPr>
        <w:pStyle w:val="Call"/>
        <w:rPr>
          <w:lang w:bidi="ar-EG"/>
        </w:rPr>
      </w:pPr>
      <w:r w:rsidRPr="00265E0D">
        <w:rPr>
          <w:rtl/>
        </w:rPr>
        <w:t>إذ تذكِّر</w:t>
      </w:r>
    </w:p>
    <w:p w14:paraId="6706F493" w14:textId="29326601" w:rsidR="005C1E4D" w:rsidRPr="00265E0D" w:rsidRDefault="00351C7A" w:rsidP="00351C7A">
      <w:pPr>
        <w:rPr>
          <w:lang w:val="ar-SA" w:eastAsia="zh-TW" w:bidi="en-GB"/>
        </w:rPr>
      </w:pPr>
      <w:r w:rsidRPr="00265E0D">
        <w:rPr>
          <w:i/>
          <w:iCs/>
          <w:rtl/>
        </w:rPr>
        <w:t xml:space="preserve"> </w:t>
      </w:r>
      <w:r w:rsidR="005C1E4D" w:rsidRPr="00265E0D">
        <w:rPr>
          <w:i/>
          <w:iCs/>
          <w:rtl/>
        </w:rPr>
        <w:t>أ</w:t>
      </w:r>
      <w:r w:rsidRPr="00265E0D">
        <w:rPr>
          <w:i/>
          <w:iCs/>
          <w:rtl/>
        </w:rPr>
        <w:t xml:space="preserve"> </w:t>
      </w:r>
      <w:r w:rsidR="005C1E4D" w:rsidRPr="00265E0D">
        <w:rPr>
          <w:i/>
          <w:iCs/>
          <w:rtl/>
        </w:rPr>
        <w:t>)</w:t>
      </w:r>
      <w:r w:rsidR="005C1E4D" w:rsidRPr="00265E0D">
        <w:rPr>
          <w:rtl/>
        </w:rPr>
        <w:tab/>
        <w:t xml:space="preserve">بالقرار </w:t>
      </w:r>
      <w:r w:rsidR="005C1E4D" w:rsidRPr="00265E0D">
        <w:t>206</w:t>
      </w:r>
      <w:r w:rsidR="005C1E4D" w:rsidRPr="00265E0D">
        <w:rPr>
          <w:rtl/>
        </w:rPr>
        <w:t xml:space="preserve"> (دبي، </w:t>
      </w:r>
      <w:r w:rsidR="005C1E4D" w:rsidRPr="00265E0D">
        <w:t>2018</w:t>
      </w:r>
      <w:r w:rsidR="005C1E4D" w:rsidRPr="00265E0D">
        <w:rPr>
          <w:rtl/>
        </w:rPr>
        <w:t>) لمؤتمر المندوبين المفوضين، بشأن الخدمات المتاحة عبر الإنترنت؛</w:t>
      </w:r>
    </w:p>
    <w:p w14:paraId="10E18D30" w14:textId="7327F2D1" w:rsidR="005C1E4D" w:rsidRPr="00265E0D" w:rsidRDefault="005C1E4D" w:rsidP="005C1E4D">
      <w:pPr>
        <w:textDirection w:val="tbRlV"/>
        <w:rPr>
          <w:spacing w:val="-4"/>
          <w:lang w:val="ar-SA" w:eastAsia="zh-TW" w:bidi="en-GB"/>
        </w:rPr>
      </w:pPr>
      <w:r w:rsidRPr="00265E0D">
        <w:rPr>
          <w:i/>
          <w:iCs/>
          <w:spacing w:val="-4"/>
          <w:rtl/>
        </w:rPr>
        <w:t>ب)</w:t>
      </w:r>
      <w:r w:rsidRPr="00265E0D">
        <w:rPr>
          <w:spacing w:val="-4"/>
          <w:rtl/>
        </w:rPr>
        <w:tab/>
        <w:t xml:space="preserve">بالقرار </w:t>
      </w:r>
      <w:r w:rsidRPr="00265E0D">
        <w:rPr>
          <w:spacing w:val="-4"/>
        </w:rPr>
        <w:t>2</w:t>
      </w:r>
      <w:r w:rsidRPr="00265E0D">
        <w:rPr>
          <w:spacing w:val="-4"/>
          <w:rtl/>
        </w:rPr>
        <w:t xml:space="preserve"> (المرا</w:t>
      </w:r>
      <w:r w:rsidR="00A851E1" w:rsidRPr="00265E0D">
        <w:rPr>
          <w:spacing w:val="-4"/>
          <w:rtl/>
        </w:rPr>
        <w:t>جَ</w:t>
      </w:r>
      <w:r w:rsidRPr="00265E0D">
        <w:rPr>
          <w:spacing w:val="-4"/>
          <w:rtl/>
        </w:rPr>
        <w:t xml:space="preserve">ع في جنيف، </w:t>
      </w:r>
      <w:r w:rsidRPr="00265E0D">
        <w:rPr>
          <w:spacing w:val="-4"/>
        </w:rPr>
        <w:t>2022</w:t>
      </w:r>
      <w:r w:rsidRPr="00265E0D">
        <w:rPr>
          <w:spacing w:val="-4"/>
          <w:rtl/>
        </w:rPr>
        <w:t>) لهذه الجمعية، بشأن مسؤوليات لجان دراسات قطاع تقييس الاتصالات واختصاصاتها؛</w:t>
      </w:r>
    </w:p>
    <w:p w14:paraId="37F21F7D" w14:textId="77777777" w:rsidR="005C1E4D" w:rsidRPr="00265E0D" w:rsidRDefault="005C1E4D" w:rsidP="005C1E4D">
      <w:pPr>
        <w:textDirection w:val="tbRlV"/>
        <w:rPr>
          <w:lang w:val="ar-SA" w:eastAsia="zh-TW" w:bidi="en-GB"/>
        </w:rPr>
      </w:pPr>
      <w:r w:rsidRPr="00265E0D">
        <w:rPr>
          <w:i/>
          <w:iCs/>
          <w:rtl/>
        </w:rPr>
        <w:t>ج)</w:t>
      </w:r>
      <w:r w:rsidRPr="00265E0D">
        <w:rPr>
          <w:rtl/>
        </w:rPr>
        <w:tab/>
        <w:t xml:space="preserve">بالقرار </w:t>
      </w:r>
      <w:r w:rsidRPr="00265E0D">
        <w:t>88</w:t>
      </w:r>
      <w:r w:rsidRPr="00265E0D">
        <w:rPr>
          <w:rtl/>
        </w:rPr>
        <w:t xml:space="preserve"> (الحمامات، </w:t>
      </w:r>
      <w:r w:rsidRPr="00265E0D">
        <w:t>2016</w:t>
      </w:r>
      <w:r w:rsidRPr="00265E0D">
        <w:rPr>
          <w:rtl/>
        </w:rPr>
        <w:t>) بشأن التجوال الدولي المتنقل،</w:t>
      </w:r>
    </w:p>
    <w:p w14:paraId="5EAEC8F6" w14:textId="77777777" w:rsidR="005C1E4D" w:rsidRPr="00265E0D" w:rsidRDefault="005C1E4D" w:rsidP="005C1E4D">
      <w:pPr>
        <w:pStyle w:val="Call"/>
        <w:rPr>
          <w:lang w:val="ar-SA" w:eastAsia="zh-TW" w:bidi="en-GB"/>
        </w:rPr>
      </w:pPr>
      <w:r w:rsidRPr="00265E0D">
        <w:rPr>
          <w:rtl/>
        </w:rPr>
        <w:t>إذ تضع في اعتبارها</w:t>
      </w:r>
    </w:p>
    <w:p w14:paraId="72607B4D" w14:textId="4443BE45" w:rsidR="005C1E4D" w:rsidRPr="00265E0D" w:rsidRDefault="00837ED6" w:rsidP="005C1E4D">
      <w:pPr>
        <w:textDirection w:val="tbRlV"/>
        <w:rPr>
          <w:lang w:val="ar-SA" w:eastAsia="zh-TW" w:bidi="en-GB"/>
        </w:rPr>
      </w:pPr>
      <w:r w:rsidRPr="00265E0D">
        <w:rPr>
          <w:i/>
          <w:iCs/>
          <w:rtl/>
        </w:rPr>
        <w:t xml:space="preserve"> </w:t>
      </w:r>
      <w:r w:rsidR="005C1E4D" w:rsidRPr="00265E0D">
        <w:rPr>
          <w:i/>
          <w:iCs/>
          <w:rtl/>
        </w:rPr>
        <w:t>أ</w:t>
      </w:r>
      <w:r w:rsidRPr="00265E0D">
        <w:rPr>
          <w:i/>
          <w:iCs/>
          <w:rtl/>
        </w:rPr>
        <w:t xml:space="preserve"> </w:t>
      </w:r>
      <w:r w:rsidR="005C1E4D" w:rsidRPr="00265E0D">
        <w:rPr>
          <w:i/>
          <w:iCs/>
          <w:rtl/>
        </w:rPr>
        <w:t>)</w:t>
      </w:r>
      <w:r w:rsidR="005C1E4D" w:rsidRPr="00265E0D">
        <w:rPr>
          <w:rtl/>
        </w:rPr>
        <w:tab/>
        <w:t>الحاجة إلى مناقشة القضايا التشغيلية، فضلاً عن السياسات والمنافسة والابتكار والآثار الاقتصادية للخدمات المتاحة عبر</w:t>
      </w:r>
      <w:r w:rsidR="00884496" w:rsidRPr="00265E0D">
        <w:rPr>
          <w:rtl/>
        </w:rPr>
        <w:t> </w:t>
      </w:r>
      <w:r w:rsidR="005C1E4D" w:rsidRPr="00265E0D">
        <w:rPr>
          <w:rtl/>
        </w:rPr>
        <w:t>الإنترنت؛</w:t>
      </w:r>
    </w:p>
    <w:p w14:paraId="7A67356D" w14:textId="77777777" w:rsidR="005C1E4D" w:rsidRPr="00265E0D" w:rsidRDefault="005C1E4D" w:rsidP="005C1E4D">
      <w:pPr>
        <w:textDirection w:val="tbRlV"/>
        <w:rPr>
          <w:iCs/>
          <w:lang w:val="ar-SA" w:eastAsia="zh-TW" w:bidi="en-GB"/>
        </w:rPr>
      </w:pPr>
      <w:r w:rsidRPr="00265E0D">
        <w:rPr>
          <w:i/>
          <w:iCs/>
          <w:rtl/>
        </w:rPr>
        <w:t>ب)</w:t>
      </w:r>
      <w:r w:rsidRPr="00265E0D">
        <w:rPr>
          <w:rtl/>
        </w:rPr>
        <w:tab/>
        <w:t>فوائد الخدمات المتاحة عبر الإنترنت للمستهلكين، بمن فيهم الأشخاص ذوو الإعاقة والاحتياجات المحددة؛</w:t>
      </w:r>
    </w:p>
    <w:p w14:paraId="64798B8F" w14:textId="77777777" w:rsidR="005C1E4D" w:rsidRPr="00265E0D" w:rsidRDefault="005C1E4D" w:rsidP="005C1E4D">
      <w:pPr>
        <w:textDirection w:val="tbRlV"/>
        <w:rPr>
          <w:spacing w:val="-6"/>
          <w:lang w:val="ar-SA" w:eastAsia="zh-TW" w:bidi="en-GB"/>
        </w:rPr>
      </w:pPr>
      <w:bookmarkStart w:id="0" w:name="_heading=h.30j0zll" w:colFirst="0" w:colLast="0"/>
      <w:bookmarkEnd w:id="0"/>
      <w:r w:rsidRPr="00265E0D">
        <w:rPr>
          <w:i/>
          <w:iCs/>
          <w:spacing w:val="-6"/>
          <w:rtl/>
        </w:rPr>
        <w:t>ج)</w:t>
      </w:r>
      <w:r w:rsidRPr="00265E0D">
        <w:rPr>
          <w:spacing w:val="-6"/>
          <w:rtl/>
        </w:rPr>
        <w:tab/>
        <w:t xml:space="preserve">تأثير الخدمات المتاحة عبر الإنترنت على أسواق الاتصالات/تكنولوجيا المعلومات والاتصالات </w:t>
      </w:r>
      <w:r w:rsidRPr="00265E0D">
        <w:rPr>
          <w:spacing w:val="-6"/>
        </w:rPr>
        <w:t>(ICT)</w:t>
      </w:r>
      <w:r w:rsidRPr="00265E0D">
        <w:rPr>
          <w:spacing w:val="-6"/>
          <w:rtl/>
        </w:rPr>
        <w:t xml:space="preserve"> وخاصة في البلدان النامية؛</w:t>
      </w:r>
    </w:p>
    <w:p w14:paraId="25EBDB9F" w14:textId="60778669" w:rsidR="005C1E4D" w:rsidRPr="00265E0D" w:rsidRDefault="005C1E4D" w:rsidP="005C1E4D">
      <w:pPr>
        <w:textDirection w:val="tbRlV"/>
        <w:rPr>
          <w:lang w:val="ar-SA" w:eastAsia="zh-TW" w:bidi="en-GB"/>
        </w:rPr>
      </w:pPr>
      <w:r w:rsidRPr="00265E0D">
        <w:rPr>
          <w:i/>
          <w:iCs/>
          <w:rtl/>
        </w:rPr>
        <w:t>د</w:t>
      </w:r>
      <w:r w:rsidR="00884496" w:rsidRPr="00265E0D">
        <w:rPr>
          <w:i/>
          <w:iCs/>
          <w:rtl/>
        </w:rPr>
        <w:t xml:space="preserve"> </w:t>
      </w:r>
      <w:r w:rsidRPr="00265E0D">
        <w:rPr>
          <w:i/>
          <w:iCs/>
          <w:rtl/>
        </w:rPr>
        <w:t>)</w:t>
      </w:r>
      <w:r w:rsidRPr="00265E0D">
        <w:rPr>
          <w:rtl/>
        </w:rPr>
        <w:tab/>
        <w:t>الزيادة المصاحبة في حركة البيانات بسبب انتشار الخدمات المتاحة عبر الإنترنت والحاجة إلى نشر بنية تحتية إضافية؛</w:t>
      </w:r>
    </w:p>
    <w:p w14:paraId="6455211A" w14:textId="646C50F2" w:rsidR="005C1E4D" w:rsidRPr="00265E0D" w:rsidRDefault="005C1E4D" w:rsidP="005C1E4D">
      <w:pPr>
        <w:textDirection w:val="tbRlV"/>
        <w:rPr>
          <w:spacing w:val="-2"/>
          <w:lang w:val="ar-SA" w:eastAsia="zh-TW" w:bidi="en-GB"/>
        </w:rPr>
      </w:pPr>
      <w:r w:rsidRPr="00265E0D">
        <w:rPr>
          <w:i/>
          <w:iCs/>
          <w:spacing w:val="-2"/>
          <w:rtl/>
        </w:rPr>
        <w:t>هـ</w:t>
      </w:r>
      <w:r w:rsidR="00884496" w:rsidRPr="00265E0D">
        <w:rPr>
          <w:i/>
          <w:iCs/>
          <w:spacing w:val="-2"/>
          <w:rtl/>
        </w:rPr>
        <w:t xml:space="preserve"> </w:t>
      </w:r>
      <w:r w:rsidRPr="00265E0D">
        <w:rPr>
          <w:i/>
          <w:iCs/>
          <w:spacing w:val="-2"/>
          <w:rtl/>
        </w:rPr>
        <w:t>)</w:t>
      </w:r>
      <w:r w:rsidRPr="00265E0D">
        <w:rPr>
          <w:spacing w:val="-2"/>
          <w:rtl/>
        </w:rPr>
        <w:tab/>
        <w:t>الشواغل المتعلقة بحماية المستهلك وخصوصية البيانات الخاصة بصناعة الاتصالات/تكنولوجيا المعلومات والاتصالات؛</w:t>
      </w:r>
    </w:p>
    <w:p w14:paraId="30E3C115" w14:textId="2A6A35D9" w:rsidR="005C1E4D" w:rsidRPr="00265E0D" w:rsidRDefault="005C1E4D" w:rsidP="005C1E4D">
      <w:pPr>
        <w:textDirection w:val="tbRlV"/>
        <w:rPr>
          <w:lang w:val="ar-SA" w:eastAsia="zh-TW" w:bidi="en-GB"/>
        </w:rPr>
      </w:pPr>
      <w:r w:rsidRPr="00265E0D">
        <w:rPr>
          <w:i/>
          <w:iCs/>
          <w:rtl/>
        </w:rPr>
        <w:t>و</w:t>
      </w:r>
      <w:r w:rsidR="00884496" w:rsidRPr="00265E0D">
        <w:rPr>
          <w:i/>
          <w:iCs/>
          <w:rtl/>
        </w:rPr>
        <w:t xml:space="preserve"> </w:t>
      </w:r>
      <w:r w:rsidRPr="00265E0D">
        <w:rPr>
          <w:i/>
          <w:iCs/>
          <w:rtl/>
        </w:rPr>
        <w:t>)</w:t>
      </w:r>
      <w:r w:rsidRPr="00265E0D">
        <w:rPr>
          <w:rtl/>
        </w:rPr>
        <w:tab/>
        <w:t>الحاجة إلى تعزيز نظام إيكولوجي رقمي آمن دون إعاقة الابتكار؛</w:t>
      </w:r>
    </w:p>
    <w:p w14:paraId="2C7305EB" w14:textId="47A088D1" w:rsidR="005C1E4D" w:rsidRPr="00265E0D" w:rsidRDefault="005C1E4D" w:rsidP="005C1E4D">
      <w:pPr>
        <w:textDirection w:val="tbRlV"/>
        <w:rPr>
          <w:lang w:val="ar-SA" w:eastAsia="zh-TW" w:bidi="en-GB"/>
        </w:rPr>
      </w:pPr>
      <w:r w:rsidRPr="00265E0D">
        <w:rPr>
          <w:i/>
          <w:iCs/>
          <w:rtl/>
        </w:rPr>
        <w:t>ز</w:t>
      </w:r>
      <w:r w:rsidR="00884496" w:rsidRPr="00265E0D">
        <w:rPr>
          <w:i/>
          <w:iCs/>
          <w:rtl/>
        </w:rPr>
        <w:t xml:space="preserve"> </w:t>
      </w:r>
      <w:r w:rsidRPr="00265E0D">
        <w:rPr>
          <w:i/>
          <w:iCs/>
          <w:rtl/>
        </w:rPr>
        <w:t>)</w:t>
      </w:r>
      <w:r w:rsidRPr="00265E0D">
        <w:rPr>
          <w:rtl/>
        </w:rPr>
        <w:tab/>
        <w:t>الحاجة إلى تعريف وتصنيف متفق عليهما للخدمات المتاحة عبر الإنترنت لاستعمالهما في الاتحاد ككل؛</w:t>
      </w:r>
    </w:p>
    <w:p w14:paraId="53B6C031" w14:textId="77777777" w:rsidR="005C1E4D" w:rsidRPr="00265E0D" w:rsidRDefault="005C1E4D" w:rsidP="005C1E4D">
      <w:pPr>
        <w:textDirection w:val="tbRlV"/>
        <w:rPr>
          <w:lang w:val="ar-SA" w:eastAsia="zh-TW" w:bidi="en-GB"/>
        </w:rPr>
      </w:pPr>
      <w:r w:rsidRPr="00265E0D">
        <w:rPr>
          <w:i/>
          <w:iCs/>
          <w:rtl/>
        </w:rPr>
        <w:t>ح)</w:t>
      </w:r>
      <w:r w:rsidRPr="00265E0D">
        <w:rPr>
          <w:rtl/>
        </w:rPr>
        <w:tab/>
        <w:t>تأثير الخدمات المتاحة عبر الإنترنت على سوق التجوال الدولي المتنقل،</w:t>
      </w:r>
    </w:p>
    <w:p w14:paraId="24F7FE01" w14:textId="1E0A0CE2" w:rsidR="005C1E4D" w:rsidRPr="00265E0D" w:rsidRDefault="005C1E4D" w:rsidP="005C1E4D">
      <w:pPr>
        <w:pStyle w:val="Call"/>
        <w:rPr>
          <w:lang w:val="ar-SA" w:eastAsia="zh-TW" w:bidi="en-GB"/>
        </w:rPr>
      </w:pPr>
      <w:r w:rsidRPr="00265E0D">
        <w:rPr>
          <w:rtl/>
        </w:rPr>
        <w:t>وإذ تدرك</w:t>
      </w:r>
    </w:p>
    <w:p w14:paraId="58D83CE9" w14:textId="40944694" w:rsidR="005C1E4D" w:rsidRPr="00265E0D" w:rsidRDefault="00884496" w:rsidP="005C1E4D">
      <w:pPr>
        <w:textDirection w:val="tbRlV"/>
        <w:rPr>
          <w:lang w:val="ar-SA" w:eastAsia="zh-TW" w:bidi="en-GB"/>
        </w:rPr>
      </w:pPr>
      <w:r w:rsidRPr="00265E0D">
        <w:rPr>
          <w:i/>
          <w:iCs/>
          <w:rtl/>
        </w:rPr>
        <w:t xml:space="preserve"> </w:t>
      </w:r>
      <w:r w:rsidR="005C1E4D" w:rsidRPr="00265E0D">
        <w:rPr>
          <w:i/>
          <w:iCs/>
          <w:rtl/>
        </w:rPr>
        <w:t>أ</w:t>
      </w:r>
      <w:r w:rsidRPr="00265E0D">
        <w:rPr>
          <w:i/>
          <w:iCs/>
          <w:rtl/>
        </w:rPr>
        <w:t xml:space="preserve"> </w:t>
      </w:r>
      <w:r w:rsidR="005C1E4D" w:rsidRPr="00265E0D">
        <w:rPr>
          <w:i/>
          <w:iCs/>
          <w:rtl/>
        </w:rPr>
        <w:t>)</w:t>
      </w:r>
      <w:r w:rsidR="005C1E4D" w:rsidRPr="00265E0D">
        <w:rPr>
          <w:rtl/>
        </w:rPr>
        <w:tab/>
        <w:t xml:space="preserve">الدراسات التي يجريها قطاع تنمية الاتصالات </w:t>
      </w:r>
      <w:r w:rsidR="005C1E4D" w:rsidRPr="00265E0D">
        <w:t>(ITU-D)</w:t>
      </w:r>
      <w:r w:rsidR="005C1E4D" w:rsidRPr="00265E0D">
        <w:rPr>
          <w:rtl/>
        </w:rPr>
        <w:t xml:space="preserve"> وقطاع تقييس الاتصالات (</w:t>
      </w:r>
      <w:r w:rsidR="005C1E4D" w:rsidRPr="00265E0D">
        <w:t>ITU-T</w:t>
      </w:r>
      <w:r w:rsidR="005C1E4D" w:rsidRPr="00265E0D">
        <w:rPr>
          <w:rtl/>
        </w:rPr>
        <w:t xml:space="preserve">) بشأن الخدمات المتاحة عبر الإنترنت، ولا سيما في لجنتي الدراسات </w:t>
      </w:r>
      <w:r w:rsidR="005C1E4D" w:rsidRPr="00265E0D">
        <w:t>3</w:t>
      </w:r>
      <w:r w:rsidR="005C1E4D" w:rsidRPr="00265E0D">
        <w:rPr>
          <w:rtl/>
        </w:rPr>
        <w:t xml:space="preserve"> و</w:t>
      </w:r>
      <w:r w:rsidR="005C1E4D" w:rsidRPr="00265E0D">
        <w:t>17</w:t>
      </w:r>
      <w:r w:rsidR="005C1E4D" w:rsidRPr="00265E0D">
        <w:rPr>
          <w:rtl/>
        </w:rPr>
        <w:t xml:space="preserve"> لقطاع تقييس الاتصالات ولجنة الدراسات </w:t>
      </w:r>
      <w:r w:rsidR="005C1E4D" w:rsidRPr="00265E0D">
        <w:t>1</w:t>
      </w:r>
      <w:r w:rsidR="005C1E4D" w:rsidRPr="00265E0D">
        <w:rPr>
          <w:rtl/>
        </w:rPr>
        <w:t xml:space="preserve"> لقطاع تنمية الاتصالات؛</w:t>
      </w:r>
    </w:p>
    <w:p w14:paraId="7AA59A98" w14:textId="77777777" w:rsidR="005C1E4D" w:rsidRPr="00265E0D" w:rsidRDefault="005C1E4D" w:rsidP="005C1E4D">
      <w:pPr>
        <w:textDirection w:val="tbRlV"/>
        <w:rPr>
          <w:lang w:val="ar-SA" w:eastAsia="zh-TW" w:bidi="en-GB"/>
        </w:rPr>
      </w:pPr>
      <w:r w:rsidRPr="00265E0D">
        <w:rPr>
          <w:i/>
          <w:iCs/>
          <w:rtl/>
        </w:rPr>
        <w:t>ب)</w:t>
      </w:r>
      <w:r w:rsidRPr="00265E0D">
        <w:rPr>
          <w:rtl/>
        </w:rPr>
        <w:tab/>
        <w:t>اتساع نطاق الخدمات المتاحة عبر الإنترنت والطلب المتزايد عليها، مما له آثار كبيرة على قدرة شبكات الاتصالات؛</w:t>
      </w:r>
    </w:p>
    <w:p w14:paraId="3E28C543" w14:textId="5AB02166" w:rsidR="005C1E4D" w:rsidRPr="00265E0D" w:rsidRDefault="005C1E4D" w:rsidP="005C1E4D">
      <w:pPr>
        <w:textDirection w:val="tbRlV"/>
        <w:rPr>
          <w:lang w:val="ar-SA" w:eastAsia="zh-TW" w:bidi="en-GB"/>
        </w:rPr>
      </w:pPr>
      <w:r w:rsidRPr="00265E0D">
        <w:rPr>
          <w:i/>
          <w:iCs/>
          <w:rtl/>
        </w:rPr>
        <w:t>ج)</w:t>
      </w:r>
      <w:r w:rsidRPr="00265E0D">
        <w:rPr>
          <w:rtl/>
        </w:rPr>
        <w:tab/>
        <w:t>الطبيعة الدولية للخدمات المتاحة عبر الإنترنت وحق كل دولة عضو في تنظيم صناعة الاتصالات/تكنولوجيا المعلومات والاتصالات</w:t>
      </w:r>
      <w:r w:rsidR="00F153D7">
        <w:rPr>
          <w:rFonts w:hint="cs"/>
          <w:rtl/>
        </w:rPr>
        <w:t> </w:t>
      </w:r>
      <w:r w:rsidRPr="00265E0D">
        <w:rPr>
          <w:rtl/>
        </w:rPr>
        <w:t>لديها؛</w:t>
      </w:r>
    </w:p>
    <w:p w14:paraId="3D24618C" w14:textId="089BD8D5" w:rsidR="005C1E4D" w:rsidRPr="00265E0D" w:rsidRDefault="005C1E4D" w:rsidP="005C1E4D">
      <w:pPr>
        <w:textDirection w:val="tbRlV"/>
        <w:rPr>
          <w:lang w:val="ar-SA" w:eastAsia="zh-TW" w:bidi="en-GB"/>
        </w:rPr>
      </w:pPr>
      <w:r w:rsidRPr="00265E0D">
        <w:rPr>
          <w:i/>
          <w:iCs/>
          <w:rtl/>
        </w:rPr>
        <w:t>د</w:t>
      </w:r>
      <w:r w:rsidR="00F153D7">
        <w:rPr>
          <w:rFonts w:hint="cs"/>
          <w:i/>
          <w:iCs/>
          <w:rtl/>
          <w:lang w:bidi="ar-EG"/>
        </w:rPr>
        <w:t xml:space="preserve"> </w:t>
      </w:r>
      <w:r w:rsidRPr="00265E0D">
        <w:rPr>
          <w:i/>
          <w:iCs/>
          <w:rtl/>
        </w:rPr>
        <w:t>)</w:t>
      </w:r>
      <w:r w:rsidRPr="00265E0D">
        <w:rPr>
          <w:rtl/>
        </w:rPr>
        <w:tab/>
        <w:t>النهج المتباينة للدول الأعضاء في معالجة القضايا المتعلقة بالخدمات المتاحة عبر الإنترنت؛</w:t>
      </w:r>
    </w:p>
    <w:p w14:paraId="37BF1944" w14:textId="5DDA0F49" w:rsidR="005C1E4D" w:rsidRPr="00F153D7" w:rsidRDefault="005C1E4D" w:rsidP="005C1E4D">
      <w:pPr>
        <w:textDirection w:val="tbRlV"/>
        <w:rPr>
          <w:spacing w:val="-2"/>
          <w:lang w:val="ar-SA" w:eastAsia="zh-TW" w:bidi="en-GB"/>
        </w:rPr>
      </w:pPr>
      <w:r w:rsidRPr="00F153D7">
        <w:rPr>
          <w:i/>
          <w:iCs/>
          <w:spacing w:val="-2"/>
          <w:rtl/>
        </w:rPr>
        <w:t>هـ</w:t>
      </w:r>
      <w:r w:rsidR="00F153D7" w:rsidRPr="00F153D7">
        <w:rPr>
          <w:rFonts w:hint="cs"/>
          <w:i/>
          <w:iCs/>
          <w:spacing w:val="-2"/>
          <w:rtl/>
        </w:rPr>
        <w:t xml:space="preserve"> </w:t>
      </w:r>
      <w:r w:rsidRPr="00F153D7">
        <w:rPr>
          <w:i/>
          <w:iCs/>
          <w:spacing w:val="-2"/>
          <w:rtl/>
        </w:rPr>
        <w:t>)</w:t>
      </w:r>
      <w:r w:rsidRPr="00F153D7">
        <w:rPr>
          <w:spacing w:val="-2"/>
          <w:rtl/>
        </w:rPr>
        <w:tab/>
        <w:t>الأهمية المتزايدة للخدمات المتاحة عبر الإنترنت في النظام الإيكولوجي الرقمي والفوائد العديدة التي تجلبها للمستعملين؛</w:t>
      </w:r>
    </w:p>
    <w:p w14:paraId="393924A3" w14:textId="36466CB8" w:rsidR="005C1E4D" w:rsidRPr="00B94E8B" w:rsidRDefault="005C1E4D" w:rsidP="005C1E4D">
      <w:pPr>
        <w:textDirection w:val="tbRlV"/>
        <w:rPr>
          <w:lang w:val="ar-SA" w:eastAsia="zh-TW" w:bidi="en-GB"/>
        </w:rPr>
      </w:pPr>
      <w:r w:rsidRPr="00B94E8B">
        <w:rPr>
          <w:i/>
          <w:iCs/>
          <w:rtl/>
        </w:rPr>
        <w:t>و</w:t>
      </w:r>
      <w:r w:rsidR="00F153D7" w:rsidRPr="00B94E8B">
        <w:rPr>
          <w:rFonts w:hint="cs"/>
          <w:i/>
          <w:iCs/>
          <w:rtl/>
        </w:rPr>
        <w:t xml:space="preserve"> </w:t>
      </w:r>
      <w:r w:rsidRPr="00B94E8B">
        <w:rPr>
          <w:i/>
          <w:iCs/>
          <w:rtl/>
        </w:rPr>
        <w:t>)</w:t>
      </w:r>
      <w:r w:rsidRPr="00B94E8B">
        <w:rPr>
          <w:rtl/>
        </w:rPr>
        <w:tab/>
        <w:t>أهمية قابلية التشغيل البيني بين الخدمات المتاحة عبر الإنترنت وشبكات الاتصالات التقليدية لضمان التوصيلية السلسة</w:t>
      </w:r>
      <w:r w:rsidR="00556A87" w:rsidRPr="00B94E8B">
        <w:rPr>
          <w:rFonts w:hint="cs"/>
          <w:rtl/>
        </w:rPr>
        <w:t> </w:t>
      </w:r>
      <w:r w:rsidRPr="00B94E8B">
        <w:rPr>
          <w:rtl/>
        </w:rPr>
        <w:t>للمستعملين،</w:t>
      </w:r>
    </w:p>
    <w:p w14:paraId="603F605F" w14:textId="77777777" w:rsidR="005C1E4D" w:rsidRPr="00265E0D" w:rsidRDefault="005C1E4D" w:rsidP="005C1E4D">
      <w:pPr>
        <w:pStyle w:val="Call"/>
        <w:rPr>
          <w:lang w:val="ar-SA" w:eastAsia="zh-TW" w:bidi="en-GB"/>
        </w:rPr>
      </w:pPr>
      <w:r w:rsidRPr="00265E0D">
        <w:rPr>
          <w:rtl/>
        </w:rPr>
        <w:t>وإذ تدرك كذلك</w:t>
      </w:r>
    </w:p>
    <w:p w14:paraId="7A611093" w14:textId="588C13D4" w:rsidR="005C1E4D" w:rsidRPr="00265E0D" w:rsidRDefault="008E4918" w:rsidP="005C1E4D">
      <w:pPr>
        <w:textDirection w:val="tbRlV"/>
        <w:rPr>
          <w:lang w:val="ar-SA" w:eastAsia="zh-TW" w:bidi="en-GB"/>
        </w:rPr>
      </w:pPr>
      <w:r>
        <w:rPr>
          <w:rFonts w:hint="cs"/>
          <w:i/>
          <w:iCs/>
          <w:rtl/>
        </w:rPr>
        <w:t xml:space="preserve"> </w:t>
      </w:r>
      <w:r w:rsidR="00556A87">
        <w:rPr>
          <w:rFonts w:hint="cs"/>
          <w:i/>
          <w:iCs/>
          <w:rtl/>
        </w:rPr>
        <w:t xml:space="preserve"> </w:t>
      </w:r>
      <w:r w:rsidR="005C1E4D" w:rsidRPr="00265E0D">
        <w:rPr>
          <w:i/>
          <w:iCs/>
          <w:rtl/>
        </w:rPr>
        <w:t>أ</w:t>
      </w:r>
      <w:r w:rsidR="00556A87">
        <w:rPr>
          <w:rFonts w:hint="cs"/>
          <w:i/>
          <w:iCs/>
          <w:rtl/>
        </w:rPr>
        <w:t xml:space="preserve"> </w:t>
      </w:r>
      <w:r w:rsidR="005C1E4D" w:rsidRPr="00265E0D">
        <w:rPr>
          <w:i/>
          <w:iCs/>
          <w:rtl/>
        </w:rPr>
        <w:t>)</w:t>
      </w:r>
      <w:r w:rsidR="005C1E4D" w:rsidRPr="00265E0D">
        <w:rPr>
          <w:rtl/>
        </w:rPr>
        <w:tab/>
        <w:t xml:space="preserve">أن الخدمات المتاحة عبر الإنترنت </w:t>
      </w:r>
      <w:r w:rsidR="005C1E4D" w:rsidRPr="00265E0D">
        <w:t>(OTT)</w:t>
      </w:r>
      <w:r w:rsidR="005C1E4D" w:rsidRPr="00265E0D">
        <w:rPr>
          <w:rtl/>
        </w:rPr>
        <w:t xml:space="preserve"> تساهم إسهاماً كبيراً في اعتماد تكنولوجيا المعلومات والاتصالات (</w:t>
      </w:r>
      <w:r w:rsidR="005C1E4D" w:rsidRPr="00265E0D">
        <w:t>ICT</w:t>
      </w:r>
      <w:r w:rsidR="005C1E4D" w:rsidRPr="00265E0D">
        <w:rPr>
          <w:rtl/>
        </w:rPr>
        <w:t>) على نطاق واسع من خلال إنشاء محتوى ملائم محلياً وزيادة استخدام سعة الشبكة؛</w:t>
      </w:r>
    </w:p>
    <w:p w14:paraId="78C5BF1A" w14:textId="77777777" w:rsidR="005C1E4D" w:rsidRPr="00265E0D" w:rsidRDefault="005C1E4D" w:rsidP="005C1E4D">
      <w:pPr>
        <w:textDirection w:val="tbRlV"/>
        <w:rPr>
          <w:lang w:val="ar-SA" w:eastAsia="zh-TW" w:bidi="en-GB"/>
        </w:rPr>
      </w:pPr>
      <w:r w:rsidRPr="00265E0D">
        <w:rPr>
          <w:i/>
          <w:iCs/>
          <w:rtl/>
        </w:rPr>
        <w:t>ب)</w:t>
      </w:r>
      <w:r w:rsidRPr="00265E0D">
        <w:rPr>
          <w:rtl/>
        </w:rPr>
        <w:tab/>
        <w:t>أن فعالية الخدمات المتاحة عبر الإنترنت تعتمد اعتماداً كبيراً على توافر بنية تحتية قديمة متينة لدعمها وأن البلدان النامية تواجه تحديات في هذا المجال، لأنها غالباً ما تتخلف عن الركب في تطوير البنية التحتية لتكنولوجيا المعلومات والاتصالات؛</w:t>
      </w:r>
    </w:p>
    <w:p w14:paraId="55413145" w14:textId="7C3584E8" w:rsidR="005C1E4D" w:rsidRPr="00556A87" w:rsidRDefault="005C1E4D" w:rsidP="005C1E4D">
      <w:pPr>
        <w:textDirection w:val="tbRlV"/>
        <w:rPr>
          <w:lang w:val="ar-SA" w:eastAsia="zh-TW" w:bidi="en-GB"/>
        </w:rPr>
      </w:pPr>
      <w:r w:rsidRPr="00556A87">
        <w:rPr>
          <w:i/>
          <w:iCs/>
          <w:rtl/>
        </w:rPr>
        <w:lastRenderedPageBreak/>
        <w:t>ج)</w:t>
      </w:r>
      <w:r w:rsidRPr="00556A87">
        <w:rPr>
          <w:rtl/>
        </w:rPr>
        <w:tab/>
        <w:t>أن إقامة هذه البنية التحتية الأساسية مكلف ويتطلب نماذج تمويل مبتكرة ومستدامة لضمان التقدم وإمكانية النفاذ</w:t>
      </w:r>
      <w:r w:rsidR="00556A87">
        <w:rPr>
          <w:rFonts w:hint="cs"/>
          <w:rtl/>
        </w:rPr>
        <w:t> </w:t>
      </w:r>
      <w:r w:rsidRPr="00556A87">
        <w:rPr>
          <w:rtl/>
        </w:rPr>
        <w:t>والشمولية،</w:t>
      </w:r>
    </w:p>
    <w:p w14:paraId="410C0267" w14:textId="77777777" w:rsidR="005C1E4D" w:rsidRPr="00265E0D" w:rsidRDefault="005C1E4D" w:rsidP="005C1E4D">
      <w:pPr>
        <w:pStyle w:val="Call"/>
        <w:rPr>
          <w:lang w:val="ar-SA" w:eastAsia="zh-TW" w:bidi="en-GB"/>
        </w:rPr>
      </w:pPr>
      <w:r w:rsidRPr="00265E0D">
        <w:rPr>
          <w:rtl/>
        </w:rPr>
        <w:t>تقرر</w:t>
      </w:r>
    </w:p>
    <w:p w14:paraId="04C4F733" w14:textId="77777777" w:rsidR="005C1E4D" w:rsidRPr="00265E0D" w:rsidRDefault="005C1E4D" w:rsidP="005C1E4D">
      <w:pPr>
        <w:textDirection w:val="tbRlV"/>
        <w:rPr>
          <w:lang w:val="ar-SA" w:eastAsia="zh-TW" w:bidi="en-GB"/>
        </w:rPr>
      </w:pPr>
      <w:r w:rsidRPr="00265E0D">
        <w:t>1</w:t>
      </w:r>
      <w:r w:rsidRPr="00265E0D">
        <w:rPr>
          <w:rtl/>
        </w:rPr>
        <w:tab/>
        <w:t xml:space="preserve">مواصلة برامج بناء القدرات في مجال الخدمات المتاحة عبر الإنترنت، ولا سيما في البلدان </w:t>
      </w:r>
      <w:proofErr w:type="gramStart"/>
      <w:r w:rsidRPr="00265E0D">
        <w:rPr>
          <w:rtl/>
        </w:rPr>
        <w:t>النامية؛</w:t>
      </w:r>
      <w:proofErr w:type="gramEnd"/>
    </w:p>
    <w:p w14:paraId="134C0179" w14:textId="77777777" w:rsidR="005C1E4D" w:rsidRPr="00265E0D" w:rsidRDefault="005C1E4D" w:rsidP="005C1E4D">
      <w:pPr>
        <w:textDirection w:val="tbRlV"/>
        <w:rPr>
          <w:lang w:val="ar-SA" w:eastAsia="zh-TW" w:bidi="en-GB"/>
        </w:rPr>
      </w:pPr>
      <w:r w:rsidRPr="00265E0D">
        <w:t>2</w:t>
      </w:r>
      <w:r w:rsidRPr="00265E0D">
        <w:rPr>
          <w:rtl/>
        </w:rPr>
        <w:tab/>
        <w:t xml:space="preserve">تشجيع التعاون بين مقدمي خدمات الاتصالات التقليديين ومقدمي الخدمات المتاحة عبر الإنترنت لتطوير حلول قابلة للتشغيل البيني تعزز تجربة المستعمل وتدعم التوصيلية </w:t>
      </w:r>
      <w:proofErr w:type="gramStart"/>
      <w:r w:rsidRPr="00265E0D">
        <w:rPr>
          <w:rtl/>
        </w:rPr>
        <w:t>السلسة؛</w:t>
      </w:r>
      <w:proofErr w:type="gramEnd"/>
    </w:p>
    <w:p w14:paraId="65E13D4C" w14:textId="77777777" w:rsidR="005C1E4D" w:rsidRPr="00265E0D" w:rsidRDefault="005C1E4D" w:rsidP="005C1E4D">
      <w:pPr>
        <w:textDirection w:val="tbRlV"/>
        <w:rPr>
          <w:lang w:val="ar-SA" w:eastAsia="zh-TW" w:bidi="en-GB"/>
        </w:rPr>
      </w:pPr>
      <w:r w:rsidRPr="00265E0D">
        <w:t>3</w:t>
      </w:r>
      <w:r w:rsidRPr="00265E0D">
        <w:rPr>
          <w:rtl/>
        </w:rPr>
        <w:tab/>
        <w:t xml:space="preserve">تشجيع اعتماد معايير وبروتوكولات تقنية مشتركة تيسر قابلية التشغيل البيني بين الخدمات المتاحة عبر الإنترنت وشبكات الاتصالات التقليدية </w:t>
      </w:r>
      <w:proofErr w:type="gramStart"/>
      <w:r w:rsidRPr="00265E0D">
        <w:rPr>
          <w:rtl/>
        </w:rPr>
        <w:t>وخدماتها؛</w:t>
      </w:r>
      <w:proofErr w:type="gramEnd"/>
    </w:p>
    <w:p w14:paraId="0CF96B3F" w14:textId="77777777" w:rsidR="005C1E4D" w:rsidRPr="00470AB1" w:rsidRDefault="005C1E4D" w:rsidP="005C1E4D">
      <w:pPr>
        <w:textDirection w:val="tbRlV"/>
        <w:rPr>
          <w:spacing w:val="-2"/>
          <w:lang w:val="ar-SA" w:eastAsia="zh-TW" w:bidi="en-GB"/>
        </w:rPr>
      </w:pPr>
      <w:r w:rsidRPr="00470AB1">
        <w:rPr>
          <w:spacing w:val="-2"/>
        </w:rPr>
        <w:t>4</w:t>
      </w:r>
      <w:r w:rsidRPr="00470AB1">
        <w:rPr>
          <w:spacing w:val="-2"/>
          <w:rtl/>
        </w:rPr>
        <w:tab/>
        <w:t>تشجيع جهود البحث والتطوير لتعزيز الابتكار في مجال الخدمات المتاحة عبر الإنترنت واستكشاف فرص جديدة للتعاون والشراكة بين مختلف مقدمي الخدمات،</w:t>
      </w:r>
      <w:bookmarkStart w:id="1" w:name="_heading=h.1fob9te" w:colFirst="0" w:colLast="0"/>
      <w:bookmarkEnd w:id="1"/>
    </w:p>
    <w:p w14:paraId="5794132C" w14:textId="4ACD60CC" w:rsidR="005C1E4D" w:rsidRPr="00265E0D" w:rsidRDefault="005C1E4D" w:rsidP="005C1E4D">
      <w:pPr>
        <w:pStyle w:val="Call"/>
        <w:rPr>
          <w:lang w:val="ar-SA" w:eastAsia="zh-TW" w:bidi="en-GB"/>
        </w:rPr>
      </w:pPr>
      <w:r w:rsidRPr="00265E0D">
        <w:rPr>
          <w:rtl/>
        </w:rPr>
        <w:t xml:space="preserve">تكلف لجان الدراسات </w:t>
      </w:r>
      <w:r w:rsidRPr="00265E0D">
        <w:t>2</w:t>
      </w:r>
      <w:r w:rsidRPr="00265E0D">
        <w:rPr>
          <w:rtl/>
        </w:rPr>
        <w:t xml:space="preserve"> و</w:t>
      </w:r>
      <w:r w:rsidRPr="00265E0D">
        <w:t>3</w:t>
      </w:r>
      <w:r w:rsidRPr="00265E0D">
        <w:rPr>
          <w:rtl/>
        </w:rPr>
        <w:t xml:space="preserve"> و</w:t>
      </w:r>
      <w:r w:rsidRPr="00265E0D">
        <w:t>12</w:t>
      </w:r>
      <w:r w:rsidRPr="00265E0D">
        <w:rPr>
          <w:rtl/>
        </w:rPr>
        <w:t xml:space="preserve"> و</w:t>
      </w:r>
      <w:r w:rsidRPr="00265E0D">
        <w:t>17</w:t>
      </w:r>
      <w:r w:rsidRPr="00265E0D">
        <w:rPr>
          <w:rtl/>
        </w:rPr>
        <w:t xml:space="preserve"> لقطاع تقييس الاتصالات في إطار ولاياتها</w:t>
      </w:r>
    </w:p>
    <w:p w14:paraId="66B05D2B" w14:textId="44073CBD" w:rsidR="005C1E4D" w:rsidRPr="00265E0D" w:rsidRDefault="005C1E4D" w:rsidP="005C1E4D">
      <w:pPr>
        <w:textDirection w:val="tbRlV"/>
        <w:rPr>
          <w:lang w:val="ar-SA" w:eastAsia="zh-TW" w:bidi="en-GB"/>
        </w:rPr>
      </w:pPr>
      <w:r w:rsidRPr="00265E0D">
        <w:t>1</w:t>
      </w:r>
      <w:r w:rsidRPr="00265E0D">
        <w:rPr>
          <w:rtl/>
        </w:rPr>
        <w:tab/>
        <w:t xml:space="preserve">بمواصلة الدراسات الجارية بشأن الجوانب التشغيلية والسياساتية والاقتصادية والمنافسة والابتكار في مجال الخدمات المتاحة عبر </w:t>
      </w:r>
      <w:proofErr w:type="gramStart"/>
      <w:r w:rsidRPr="00265E0D">
        <w:rPr>
          <w:rtl/>
        </w:rPr>
        <w:t>الإنترنت؛</w:t>
      </w:r>
      <w:proofErr w:type="gramEnd"/>
    </w:p>
    <w:p w14:paraId="16F320D3" w14:textId="77777777" w:rsidR="005C1E4D" w:rsidRPr="00265E0D" w:rsidRDefault="005C1E4D" w:rsidP="005C1E4D">
      <w:pPr>
        <w:textDirection w:val="tbRlV"/>
        <w:rPr>
          <w:lang w:val="ar-SA" w:eastAsia="zh-TW" w:bidi="en-GB"/>
        </w:rPr>
      </w:pPr>
      <w:r w:rsidRPr="00265E0D">
        <w:t>2</w:t>
      </w:r>
      <w:r w:rsidRPr="00265E0D">
        <w:rPr>
          <w:rtl/>
        </w:rPr>
        <w:tab/>
        <w:t xml:space="preserve">بوضع توصيات ومبادئ توجيهية وتقارير تقنية ذات صلة لقطاع تقييس الاتصالات مع مراعاة حماية المستهلك والابتكار والمنافسة في قطاع الخدمات المتاحة عبر </w:t>
      </w:r>
      <w:proofErr w:type="gramStart"/>
      <w:r w:rsidRPr="00265E0D">
        <w:rPr>
          <w:rtl/>
        </w:rPr>
        <w:t>الإنترنت؛</w:t>
      </w:r>
      <w:proofErr w:type="gramEnd"/>
    </w:p>
    <w:p w14:paraId="083F0F34" w14:textId="77777777" w:rsidR="005C1E4D" w:rsidRPr="00265E0D" w:rsidRDefault="005C1E4D" w:rsidP="005C1E4D">
      <w:pPr>
        <w:textDirection w:val="tbRlV"/>
        <w:rPr>
          <w:lang w:val="ar-SA" w:eastAsia="zh-TW" w:bidi="en-GB"/>
        </w:rPr>
      </w:pPr>
      <w:r w:rsidRPr="00265E0D">
        <w:t>3</w:t>
      </w:r>
      <w:r w:rsidRPr="00265E0D">
        <w:rPr>
          <w:rtl/>
        </w:rPr>
        <w:tab/>
        <w:t xml:space="preserve">بضمان تضافر الجهود بين واضعي السياسات وأصحاب المصلحة في دوائر الصناعة ومناصرة المستهلكين لمعالجة قضايا جودة الخدمة والأمن وحماية المستهلك والشواغل المتعلقة بخصوصية البيانات والجوانب التنظيمية المتعلقة بالخدمات المتاحة عبر </w:t>
      </w:r>
      <w:proofErr w:type="gramStart"/>
      <w:r w:rsidRPr="00265E0D">
        <w:rPr>
          <w:rtl/>
        </w:rPr>
        <w:t>الإنترنت؛</w:t>
      </w:r>
      <w:proofErr w:type="gramEnd"/>
    </w:p>
    <w:p w14:paraId="7636FB7B" w14:textId="77777777" w:rsidR="005C1E4D" w:rsidRPr="00265E0D" w:rsidRDefault="005C1E4D" w:rsidP="005C1E4D">
      <w:pPr>
        <w:textDirection w:val="tbRlV"/>
        <w:rPr>
          <w:lang w:val="ar-SA" w:eastAsia="zh-TW" w:bidi="en-GB"/>
        </w:rPr>
      </w:pPr>
      <w:r w:rsidRPr="00265E0D">
        <w:t>4</w:t>
      </w:r>
      <w:r w:rsidRPr="00265E0D">
        <w:rPr>
          <w:rtl/>
        </w:rPr>
        <w:tab/>
        <w:t xml:space="preserve">بتشجيع الدراسات بشأن أنشطة التقييس المتعلقة بالخدمات المتاحة عبر </w:t>
      </w:r>
      <w:proofErr w:type="gramStart"/>
      <w:r w:rsidRPr="00265E0D">
        <w:rPr>
          <w:rtl/>
        </w:rPr>
        <w:t>الإنترنت؛</w:t>
      </w:r>
      <w:proofErr w:type="gramEnd"/>
    </w:p>
    <w:p w14:paraId="365A835D" w14:textId="77777777" w:rsidR="005C1E4D" w:rsidRPr="00265E0D" w:rsidRDefault="005C1E4D" w:rsidP="005C1E4D">
      <w:pPr>
        <w:textDirection w:val="tbRlV"/>
        <w:rPr>
          <w:lang w:val="ar-SA" w:eastAsia="zh-TW" w:bidi="en-GB"/>
        </w:rPr>
      </w:pPr>
      <w:r w:rsidRPr="00265E0D">
        <w:t>5</w:t>
      </w:r>
      <w:r w:rsidRPr="00265E0D">
        <w:rPr>
          <w:rtl/>
        </w:rPr>
        <w:tab/>
        <w:t xml:space="preserve">بمواصلة دراسة أثر الخدمات المتاحة عبر الإنترنت على شبكات الاتصالات التقليدية وخدماتها، ووضع سياسات تدعم التعايش وقابلية التشغيل البيني لكل من الخدمات المتاحة عبر الإنترنت وخدمات الاتصالات </w:t>
      </w:r>
      <w:proofErr w:type="gramStart"/>
      <w:r w:rsidRPr="00265E0D">
        <w:rPr>
          <w:rtl/>
        </w:rPr>
        <w:t>التقليدية؛</w:t>
      </w:r>
      <w:proofErr w:type="gramEnd"/>
    </w:p>
    <w:p w14:paraId="496E4CFE" w14:textId="77777777" w:rsidR="005C1E4D" w:rsidRPr="00265E0D" w:rsidRDefault="005C1E4D" w:rsidP="005C1E4D">
      <w:pPr>
        <w:textDirection w:val="tbRlV"/>
        <w:rPr>
          <w:lang w:val="ar-SA" w:eastAsia="zh-TW" w:bidi="en-GB"/>
        </w:rPr>
      </w:pPr>
      <w:r w:rsidRPr="00265E0D">
        <w:t>6</w:t>
      </w:r>
      <w:r w:rsidRPr="00265E0D">
        <w:rPr>
          <w:rtl/>
        </w:rPr>
        <w:tab/>
        <w:t xml:space="preserve">بالتعاون مع مقدمي الخدمات المتاحة عبر الإنترنت وأصحاب المصلحة الآخرين لمعالجة القضايا المتعلقة بخصوصية البيانات والأمن السيبراني والنفاذ إلى خدمات </w:t>
      </w:r>
      <w:proofErr w:type="gramStart"/>
      <w:r w:rsidRPr="00265E0D">
        <w:rPr>
          <w:rtl/>
        </w:rPr>
        <w:t>الطوارئ؛</w:t>
      </w:r>
      <w:proofErr w:type="gramEnd"/>
    </w:p>
    <w:p w14:paraId="278C8DAF" w14:textId="77777777" w:rsidR="005C1E4D" w:rsidRPr="00265E0D" w:rsidRDefault="005C1E4D" w:rsidP="005C1E4D">
      <w:pPr>
        <w:textDirection w:val="tbRlV"/>
        <w:rPr>
          <w:lang w:val="ar-SA" w:eastAsia="zh-TW" w:bidi="en-GB"/>
        </w:rPr>
      </w:pPr>
      <w:r w:rsidRPr="00265E0D">
        <w:t>7</w:t>
      </w:r>
      <w:r w:rsidRPr="00265E0D">
        <w:rPr>
          <w:rtl/>
        </w:rPr>
        <w:tab/>
        <w:t xml:space="preserve">بمواصلة دراسة التعاون بين مقدمي خدمات الاتصالات والخدمات المتاحة عبر </w:t>
      </w:r>
      <w:proofErr w:type="gramStart"/>
      <w:r w:rsidRPr="00265E0D">
        <w:rPr>
          <w:rtl/>
        </w:rPr>
        <w:t>الإنترنت؛</w:t>
      </w:r>
      <w:proofErr w:type="gramEnd"/>
    </w:p>
    <w:p w14:paraId="56242B25" w14:textId="77777777" w:rsidR="005C1E4D" w:rsidRPr="00AB4C80" w:rsidRDefault="005C1E4D" w:rsidP="005C1E4D">
      <w:pPr>
        <w:textDirection w:val="tbRlV"/>
        <w:rPr>
          <w:spacing w:val="-4"/>
          <w:lang w:val="ar-SA" w:eastAsia="zh-TW" w:bidi="en-GB"/>
        </w:rPr>
      </w:pPr>
      <w:r w:rsidRPr="00AB4C80">
        <w:rPr>
          <w:spacing w:val="-4"/>
        </w:rPr>
        <w:t>8</w:t>
      </w:r>
      <w:r w:rsidRPr="00AB4C80">
        <w:rPr>
          <w:spacing w:val="-4"/>
          <w:rtl/>
        </w:rPr>
        <w:tab/>
        <w:t xml:space="preserve">بوضع وتنفيذ مبادئ توجيهية بشأن خصوصية البيانات وأمنها تتماشى مع أفضل الممارسات والمعايير الدولية، وتضمن حماية معلومات المستعملين والثقة في الخدمات المتاحة عبر الإنترنت مع الاعتراف بالسيادة والأطر التنظيمية لفرادى الدول </w:t>
      </w:r>
      <w:proofErr w:type="gramStart"/>
      <w:r w:rsidRPr="00AB4C80">
        <w:rPr>
          <w:spacing w:val="-4"/>
          <w:rtl/>
        </w:rPr>
        <w:t>واحترامها؛</w:t>
      </w:r>
      <w:proofErr w:type="gramEnd"/>
    </w:p>
    <w:p w14:paraId="4498099A" w14:textId="77777777" w:rsidR="005C1E4D" w:rsidRPr="00265E0D" w:rsidRDefault="005C1E4D" w:rsidP="005C1E4D">
      <w:pPr>
        <w:textDirection w:val="tbRlV"/>
        <w:rPr>
          <w:lang w:val="ar-SA" w:eastAsia="zh-TW" w:bidi="en-GB"/>
        </w:rPr>
      </w:pPr>
      <w:r w:rsidRPr="00265E0D">
        <w:t>9</w:t>
      </w:r>
      <w:r w:rsidRPr="00265E0D">
        <w:rPr>
          <w:rtl/>
        </w:rPr>
        <w:tab/>
        <w:t>بالتوصل إلى تعريف وتصنيف متفق عليهما للخدمات المتاحة عبر الإنترنت لاستخدامهما في الاتحاد ككل،</w:t>
      </w:r>
    </w:p>
    <w:p w14:paraId="17B526A6" w14:textId="03D9C180" w:rsidR="005C1E4D" w:rsidRPr="00265E0D" w:rsidRDefault="005C1E4D" w:rsidP="005C1E4D">
      <w:pPr>
        <w:pStyle w:val="Call"/>
        <w:rPr>
          <w:lang w:val="ar-SA" w:eastAsia="zh-TW" w:bidi="en-GB"/>
        </w:rPr>
      </w:pPr>
      <w:bookmarkStart w:id="2" w:name="_heading=h.3znysh7" w:colFirst="0" w:colLast="0"/>
      <w:bookmarkEnd w:id="2"/>
      <w:r w:rsidRPr="00265E0D">
        <w:rPr>
          <w:rtl/>
        </w:rPr>
        <w:t>يكلف مدير مكتب تقييس الاتصالات</w:t>
      </w:r>
    </w:p>
    <w:p w14:paraId="1B986FA5" w14:textId="77777777" w:rsidR="005C1E4D" w:rsidRPr="00265E0D" w:rsidRDefault="005C1E4D" w:rsidP="005C1E4D">
      <w:pPr>
        <w:textDirection w:val="tbRlV"/>
        <w:rPr>
          <w:lang w:val="ar-SA" w:eastAsia="zh-TW" w:bidi="en-GB"/>
        </w:rPr>
      </w:pPr>
      <w:r w:rsidRPr="00265E0D">
        <w:t>1</w:t>
      </w:r>
      <w:r w:rsidRPr="00265E0D">
        <w:rPr>
          <w:rtl/>
        </w:rPr>
        <w:tab/>
        <w:t xml:space="preserve">بتقديم المساعدة اللازمة إلى لجان الدراسات ذات الصلة في تنفيذ هذا </w:t>
      </w:r>
      <w:proofErr w:type="gramStart"/>
      <w:r w:rsidRPr="00265E0D">
        <w:rPr>
          <w:rtl/>
        </w:rPr>
        <w:t>القرار؛</w:t>
      </w:r>
      <w:proofErr w:type="gramEnd"/>
    </w:p>
    <w:p w14:paraId="41FFCF67" w14:textId="77777777" w:rsidR="005C1E4D" w:rsidRPr="00AB4C80" w:rsidRDefault="005C1E4D" w:rsidP="005C1E4D">
      <w:pPr>
        <w:textDirection w:val="tbRlV"/>
        <w:rPr>
          <w:spacing w:val="-2"/>
          <w:lang w:val="en-GB" w:eastAsia="zh-TW" w:bidi="en-GB"/>
        </w:rPr>
      </w:pPr>
      <w:r w:rsidRPr="00AB4C80">
        <w:rPr>
          <w:spacing w:val="-2"/>
        </w:rPr>
        <w:t>2</w:t>
      </w:r>
      <w:r w:rsidRPr="00AB4C80">
        <w:rPr>
          <w:spacing w:val="-2"/>
          <w:rtl/>
        </w:rPr>
        <w:tab/>
        <w:t xml:space="preserve">بمواصلة رصد وتتبع التطورات في قطاع الخدمات المتاحة عبر الإنترنت وتقديم إرشادات بشأن أفضل الممارسات والمعايير التقنية ومعايير الصناعة لدعم النمو المستدام والابتكار وقابلية التشغيل البيني السلس للخدمات المتاحة عبر الإنترنت، مما يضمن تجربة مستعمل عالية </w:t>
      </w:r>
      <w:proofErr w:type="gramStart"/>
      <w:r w:rsidRPr="00AB4C80">
        <w:rPr>
          <w:spacing w:val="-2"/>
          <w:rtl/>
        </w:rPr>
        <w:t>الجودة؛</w:t>
      </w:r>
      <w:proofErr w:type="gramEnd"/>
    </w:p>
    <w:p w14:paraId="0DC480AE" w14:textId="77777777" w:rsidR="005C1E4D" w:rsidRPr="00265E0D" w:rsidRDefault="005C1E4D" w:rsidP="005C1E4D">
      <w:pPr>
        <w:textDirection w:val="tbRlV"/>
        <w:rPr>
          <w:lang w:val="ar-SA" w:eastAsia="zh-TW" w:bidi="en-GB"/>
        </w:rPr>
      </w:pPr>
      <w:r w:rsidRPr="00265E0D">
        <w:t>3</w:t>
      </w:r>
      <w:r w:rsidRPr="00265E0D">
        <w:rPr>
          <w:rtl/>
        </w:rPr>
        <w:tab/>
        <w:t xml:space="preserve">بتشجيع ومراقبة وضع معايير عالمية بشأن الخدمات المتاحة عبر الإنترنت، مع التركيز على قابلية التشغيل البيني والأمن القوي وجودة الخدمة وتيسير تجربة سلسة للمستعمل عبر مختلف المنصات والأجهزة </w:t>
      </w:r>
      <w:proofErr w:type="gramStart"/>
      <w:r w:rsidRPr="00265E0D">
        <w:rPr>
          <w:rtl/>
        </w:rPr>
        <w:t>والشبكات؛</w:t>
      </w:r>
      <w:proofErr w:type="gramEnd"/>
    </w:p>
    <w:p w14:paraId="46895A05" w14:textId="77777777" w:rsidR="005C1E4D" w:rsidRPr="00265E0D" w:rsidRDefault="005C1E4D" w:rsidP="005C1E4D">
      <w:pPr>
        <w:textDirection w:val="tbRlV"/>
        <w:rPr>
          <w:lang w:val="ar-SA" w:eastAsia="zh-TW" w:bidi="en-GB"/>
        </w:rPr>
      </w:pPr>
      <w:r w:rsidRPr="00265E0D">
        <w:t>4</w:t>
      </w:r>
      <w:r w:rsidRPr="00265E0D">
        <w:rPr>
          <w:rtl/>
        </w:rPr>
        <w:tab/>
        <w:t xml:space="preserve">بتنظيم ورش عمل للجمع بين جميع أصحاب المصلحة في النظام الإيكولوجي للخدمات المتاحة عبر الإنترنت، بهدف تسهيل التعاون وتبادل المعارف ومراعاة مصالح جميع أصحاب المصلحة، مع تحديد واقتراح حلول مبتكرة لتلبية احتياجاتهم ومصالحهم حيثما أمكن </w:t>
      </w:r>
      <w:proofErr w:type="gramStart"/>
      <w:r w:rsidRPr="00265E0D">
        <w:rPr>
          <w:rtl/>
        </w:rPr>
        <w:t>ذلك؛</w:t>
      </w:r>
      <w:proofErr w:type="gramEnd"/>
    </w:p>
    <w:p w14:paraId="1E4F3E3F" w14:textId="77777777" w:rsidR="005C1E4D" w:rsidRPr="00265E0D" w:rsidRDefault="005C1E4D" w:rsidP="005C1E4D">
      <w:pPr>
        <w:textDirection w:val="tbRlV"/>
        <w:rPr>
          <w:lang w:val="ar-SA" w:eastAsia="zh-TW" w:bidi="en-GB"/>
        </w:rPr>
      </w:pPr>
      <w:r w:rsidRPr="00265E0D">
        <w:t>5</w:t>
      </w:r>
      <w:r w:rsidRPr="00265E0D">
        <w:rPr>
          <w:rtl/>
        </w:rPr>
        <w:tab/>
        <w:t>بمتابعة تنفيذ نتائج أو توصيات ورش العمل وتقديم تقرير إلى الفريق الاستشاري لتقييس الاتصالات يلخص التقدم المحرز في تنفيذ التوصيات،</w:t>
      </w:r>
    </w:p>
    <w:p w14:paraId="6113B4DA" w14:textId="714418D2" w:rsidR="005C1E4D" w:rsidRPr="00265E0D" w:rsidRDefault="005C1E4D" w:rsidP="005C1E4D">
      <w:pPr>
        <w:pStyle w:val="Call"/>
        <w:textDirection w:val="tbRlV"/>
        <w:rPr>
          <w:lang w:val="ar-SA" w:eastAsia="zh-TW" w:bidi="en-GB"/>
        </w:rPr>
      </w:pPr>
      <w:r w:rsidRPr="00265E0D">
        <w:rPr>
          <w:rtl/>
        </w:rPr>
        <w:lastRenderedPageBreak/>
        <w:t>تدعو الدول الأعضاء في الاتحاد وأعضاء القطاع</w:t>
      </w:r>
    </w:p>
    <w:p w14:paraId="4C0DF15A" w14:textId="77777777" w:rsidR="005C1E4D" w:rsidRPr="00265E0D" w:rsidRDefault="005C1E4D" w:rsidP="005C1E4D">
      <w:pPr>
        <w:textDirection w:val="tbRlV"/>
        <w:rPr>
          <w:lang w:val="ar-SA" w:eastAsia="zh-TW" w:bidi="en-GB"/>
        </w:rPr>
      </w:pPr>
      <w:r w:rsidRPr="00265E0D">
        <w:t>1</w:t>
      </w:r>
      <w:r w:rsidRPr="00265E0D">
        <w:rPr>
          <w:rtl/>
        </w:rPr>
        <w:tab/>
        <w:t xml:space="preserve">إلى المشاركة والمساهمة في تنفيذ هذا </w:t>
      </w:r>
      <w:proofErr w:type="gramStart"/>
      <w:r w:rsidRPr="00265E0D">
        <w:rPr>
          <w:rtl/>
        </w:rPr>
        <w:t>القرار؛</w:t>
      </w:r>
      <w:proofErr w:type="gramEnd"/>
    </w:p>
    <w:p w14:paraId="4DF0E196" w14:textId="434BDAD4" w:rsidR="005C1E4D" w:rsidRPr="00144A98" w:rsidRDefault="005C1E4D" w:rsidP="005C1E4D">
      <w:pPr>
        <w:textDirection w:val="tbRlV"/>
        <w:rPr>
          <w:spacing w:val="-2"/>
          <w:lang w:val="ar-SA" w:eastAsia="zh-TW" w:bidi="en-GB"/>
        </w:rPr>
      </w:pPr>
      <w:r w:rsidRPr="00144A98">
        <w:rPr>
          <w:spacing w:val="-2"/>
        </w:rPr>
        <w:t>2</w:t>
      </w:r>
      <w:r w:rsidRPr="00144A98">
        <w:rPr>
          <w:spacing w:val="-2"/>
          <w:rtl/>
        </w:rPr>
        <w:tab/>
        <w:t>إلى تبادل خبراتها في مجال الخدمات المتاحة عبر الإنترنت في بلدانها في اجتماعات لجان دراسات قطاع تقييس الاتصالات وورش</w:t>
      </w:r>
      <w:r w:rsidR="00AD26F9">
        <w:rPr>
          <w:rFonts w:hint="cs"/>
          <w:spacing w:val="-2"/>
          <w:rtl/>
        </w:rPr>
        <w:t> </w:t>
      </w:r>
      <w:proofErr w:type="gramStart"/>
      <w:r w:rsidRPr="00144A98">
        <w:rPr>
          <w:spacing w:val="-2"/>
          <w:rtl/>
        </w:rPr>
        <w:t>عملها؛</w:t>
      </w:r>
      <w:proofErr w:type="gramEnd"/>
    </w:p>
    <w:p w14:paraId="2D0B13CE" w14:textId="77777777" w:rsidR="005C1E4D" w:rsidRPr="00265E0D" w:rsidRDefault="005C1E4D" w:rsidP="005C1E4D">
      <w:pPr>
        <w:textDirection w:val="tbRlV"/>
        <w:rPr>
          <w:lang w:val="ar-SA" w:eastAsia="zh-TW" w:bidi="en-GB"/>
        </w:rPr>
      </w:pPr>
      <w:r w:rsidRPr="00265E0D">
        <w:t>3</w:t>
      </w:r>
      <w:r w:rsidRPr="00265E0D">
        <w:rPr>
          <w:rtl/>
        </w:rPr>
        <w:tab/>
        <w:t xml:space="preserve">إلى اعتماد سياسات تشجع المنافسة بين مقدمي الخدمات المتاحة عبر </w:t>
      </w:r>
      <w:proofErr w:type="gramStart"/>
      <w:r w:rsidRPr="00265E0D">
        <w:rPr>
          <w:rtl/>
        </w:rPr>
        <w:t>الإنترنت؛</w:t>
      </w:r>
      <w:proofErr w:type="gramEnd"/>
    </w:p>
    <w:p w14:paraId="1D039749" w14:textId="77777777" w:rsidR="005C1E4D" w:rsidRPr="00265E0D" w:rsidRDefault="005C1E4D" w:rsidP="005C1E4D">
      <w:pPr>
        <w:textDirection w:val="tbRlV"/>
        <w:rPr>
          <w:lang w:val="ar-SA" w:eastAsia="zh-TW" w:bidi="en-GB"/>
        </w:rPr>
      </w:pPr>
      <w:r w:rsidRPr="00265E0D">
        <w:t>4</w:t>
      </w:r>
      <w:r w:rsidRPr="00265E0D">
        <w:rPr>
          <w:rtl/>
        </w:rPr>
        <w:tab/>
        <w:t xml:space="preserve">إلى سد الفجوات بين مقدمي الخدمات المتاحة عبر الإنترنت ومشغلي الاتصالات، وضمان تجربة أكثر تماسكاً وسهولة في الاستعمال </w:t>
      </w:r>
      <w:proofErr w:type="gramStart"/>
      <w:r w:rsidRPr="00265E0D">
        <w:rPr>
          <w:rtl/>
        </w:rPr>
        <w:t>للمستهلكين؛</w:t>
      </w:r>
      <w:proofErr w:type="gramEnd"/>
    </w:p>
    <w:p w14:paraId="2DCF9001" w14:textId="4141E088" w:rsidR="005C1E4D" w:rsidRDefault="005C1E4D" w:rsidP="005C1E4D">
      <w:pPr>
        <w:textDirection w:val="tbRlV"/>
        <w:rPr>
          <w:rtl/>
        </w:rPr>
      </w:pPr>
      <w:r w:rsidRPr="00265E0D">
        <w:t>5</w:t>
      </w:r>
      <w:r w:rsidRPr="00265E0D">
        <w:rPr>
          <w:rtl/>
        </w:rPr>
        <w:tab/>
        <w:t>إلى دعم المبادرات التي تضمن الشمولية والشفافية والممارسات غير التمييزية في تقديم الخدمات المتاحة عبر الإنترنت، وبالتالي تعزيز تكافؤ الفرص لجميع أصحاب المصلحة.</w:t>
      </w:r>
    </w:p>
    <w:p w14:paraId="174F9D0C" w14:textId="77777777" w:rsidR="007660E0" w:rsidRPr="00265E0D" w:rsidRDefault="007660E0" w:rsidP="007660E0">
      <w:pPr>
        <w:pStyle w:val="Reasons"/>
        <w:rPr>
          <w:rtl/>
          <w:lang w:val="en-GB" w:eastAsia="zh-TW"/>
        </w:rPr>
      </w:pPr>
    </w:p>
    <w:p w14:paraId="12A06FB9" w14:textId="3B2C9459" w:rsidR="005C1E4D" w:rsidRPr="005C1E4D" w:rsidRDefault="005C1E4D" w:rsidP="005C1E4D">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w:t>
      </w:r>
    </w:p>
    <w:sectPr w:rsidR="005C1E4D" w:rsidRPr="005C1E4D"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5BE7" w14:textId="77777777" w:rsidR="00DA4259" w:rsidRDefault="00DA4259" w:rsidP="002919E1">
      <w:r>
        <w:separator/>
      </w:r>
    </w:p>
    <w:p w14:paraId="590A9C7C" w14:textId="77777777" w:rsidR="00DA4259" w:rsidRDefault="00DA4259" w:rsidP="002919E1"/>
    <w:p w14:paraId="07222CB9" w14:textId="77777777" w:rsidR="00DA4259" w:rsidRDefault="00DA4259" w:rsidP="002919E1"/>
    <w:p w14:paraId="451A695B" w14:textId="77777777" w:rsidR="00DA4259" w:rsidRDefault="00DA4259"/>
  </w:endnote>
  <w:endnote w:type="continuationSeparator" w:id="0">
    <w:p w14:paraId="7CE4AA4A" w14:textId="77777777" w:rsidR="00DA4259" w:rsidRDefault="00DA4259" w:rsidP="002919E1">
      <w:r>
        <w:continuationSeparator/>
      </w:r>
    </w:p>
    <w:p w14:paraId="6B65D0D7" w14:textId="77777777" w:rsidR="00DA4259" w:rsidRDefault="00DA4259" w:rsidP="002919E1"/>
    <w:p w14:paraId="3C09C0F7" w14:textId="77777777" w:rsidR="00DA4259" w:rsidRDefault="00DA4259" w:rsidP="002919E1"/>
    <w:p w14:paraId="5D3C9D1E"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8255" w14:textId="77777777" w:rsidR="00DA4259" w:rsidRDefault="00DA4259" w:rsidP="002919E1">
      <w:r>
        <w:t>___________________</w:t>
      </w:r>
    </w:p>
  </w:footnote>
  <w:footnote w:type="continuationSeparator" w:id="0">
    <w:p w14:paraId="422E9616" w14:textId="77777777" w:rsidR="00DA4259" w:rsidRDefault="00DA4259" w:rsidP="002919E1">
      <w:r>
        <w:continuationSeparator/>
      </w:r>
    </w:p>
    <w:p w14:paraId="10408EC8" w14:textId="77777777" w:rsidR="00DA4259" w:rsidRDefault="00DA4259" w:rsidP="002919E1"/>
    <w:p w14:paraId="17B23865" w14:textId="77777777" w:rsidR="00DA4259" w:rsidRDefault="00DA4259" w:rsidP="002919E1"/>
    <w:p w14:paraId="2B2A34D6"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932A" w14:textId="77777777" w:rsidR="00281F5F" w:rsidRDefault="00281F5F" w:rsidP="002919E1"/>
  <w:p w14:paraId="27027E50" w14:textId="77777777" w:rsidR="00281F5F" w:rsidRDefault="00281F5F" w:rsidP="002919E1"/>
  <w:p w14:paraId="25B4848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DAC7" w14:textId="77777777" w:rsidR="00654230" w:rsidRPr="005C1E4D" w:rsidRDefault="006175E7" w:rsidP="00EB52D8">
    <w:pPr>
      <w:pStyle w:val="Header"/>
      <w:rPr>
        <w:sz w:val="18"/>
        <w:szCs w:val="18"/>
      </w:rPr>
    </w:pPr>
    <w:r w:rsidRPr="005C1E4D">
      <w:rPr>
        <w:sz w:val="18"/>
        <w:szCs w:val="18"/>
      </w:rPr>
      <w:fldChar w:fldCharType="begin"/>
    </w:r>
    <w:r w:rsidRPr="005C1E4D">
      <w:rPr>
        <w:sz w:val="18"/>
        <w:szCs w:val="18"/>
      </w:rPr>
      <w:instrText xml:space="preserve"> PAGE  \* MERGEFORMAT </w:instrText>
    </w:r>
    <w:r w:rsidRPr="005C1E4D">
      <w:rPr>
        <w:sz w:val="18"/>
        <w:szCs w:val="18"/>
      </w:rPr>
      <w:fldChar w:fldCharType="separate"/>
    </w:r>
    <w:r w:rsidRPr="005C1E4D">
      <w:rPr>
        <w:sz w:val="18"/>
        <w:szCs w:val="18"/>
      </w:rPr>
      <w:t>2</w:t>
    </w:r>
    <w:r w:rsidRPr="005C1E4D">
      <w:rPr>
        <w:sz w:val="18"/>
        <w:szCs w:val="18"/>
      </w:rPr>
      <w:fldChar w:fldCharType="end"/>
    </w:r>
    <w:r w:rsidR="00EB52D8" w:rsidRPr="005C1E4D">
      <w:rPr>
        <w:sz w:val="18"/>
        <w:szCs w:val="18"/>
      </w:rPr>
      <w:br/>
    </w:r>
    <w:r w:rsidR="00966FA2" w:rsidRPr="005C1E4D">
      <w:rPr>
        <w:sz w:val="18"/>
        <w:szCs w:val="18"/>
      </w:rPr>
      <w:t>WTSA-24/35(Add.35)-A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7C2E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360A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869C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7EF0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02AB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739446357">
    <w:abstractNumId w:val="9"/>
  </w:num>
  <w:num w:numId="2" w16cid:durableId="246811844">
    <w:abstractNumId w:val="13"/>
  </w:num>
  <w:num w:numId="3" w16cid:durableId="549339566">
    <w:abstractNumId w:val="10"/>
  </w:num>
  <w:num w:numId="4" w16cid:durableId="1355959414">
    <w:abstractNumId w:val="14"/>
  </w:num>
  <w:num w:numId="5" w16cid:durableId="1048382523">
    <w:abstractNumId w:val="7"/>
  </w:num>
  <w:num w:numId="6" w16cid:durableId="1290356818">
    <w:abstractNumId w:val="6"/>
  </w:num>
  <w:num w:numId="7" w16cid:durableId="1869950799">
    <w:abstractNumId w:val="5"/>
  </w:num>
  <w:num w:numId="8" w16cid:durableId="1980114250">
    <w:abstractNumId w:val="4"/>
  </w:num>
  <w:num w:numId="9" w16cid:durableId="1723672353">
    <w:abstractNumId w:val="8"/>
  </w:num>
  <w:num w:numId="10" w16cid:durableId="623120483">
    <w:abstractNumId w:val="3"/>
  </w:num>
  <w:num w:numId="11" w16cid:durableId="1295867516">
    <w:abstractNumId w:val="2"/>
  </w:num>
  <w:num w:numId="12" w16cid:durableId="530724758">
    <w:abstractNumId w:val="1"/>
  </w:num>
  <w:num w:numId="13" w16cid:durableId="1348825525">
    <w:abstractNumId w:val="0"/>
  </w:num>
  <w:num w:numId="14" w16cid:durableId="2084906262">
    <w:abstractNumId w:val="11"/>
  </w:num>
  <w:num w:numId="15" w16cid:durableId="253631280">
    <w:abstractNumId w:val="12"/>
  </w:num>
  <w:num w:numId="16" w16cid:durableId="902526696">
    <w:abstractNumId w:val="3"/>
  </w:num>
  <w:num w:numId="17" w16cid:durableId="927886016">
    <w:abstractNumId w:val="2"/>
  </w:num>
  <w:num w:numId="18" w16cid:durableId="1749231462">
    <w:abstractNumId w:val="3"/>
  </w:num>
  <w:num w:numId="19" w16cid:durableId="1653176720">
    <w:abstractNumId w:val="2"/>
  </w:num>
  <w:num w:numId="20" w16cid:durableId="1881891483">
    <w:abstractNumId w:val="3"/>
  </w:num>
  <w:num w:numId="21" w16cid:durableId="1032918075">
    <w:abstractNumId w:val="2"/>
  </w:num>
  <w:num w:numId="22" w16cid:durableId="874125212">
    <w:abstractNumId w:val="3"/>
  </w:num>
  <w:num w:numId="23" w16cid:durableId="49622201">
    <w:abstractNumId w:val="2"/>
  </w:num>
  <w:num w:numId="24" w16cid:durableId="917131578">
    <w:abstractNumId w:val="3"/>
  </w:num>
  <w:num w:numId="25" w16cid:durableId="1144081886">
    <w:abstractNumId w:val="2"/>
  </w:num>
  <w:num w:numId="26" w16cid:durableId="394016395">
    <w:abstractNumId w:val="3"/>
  </w:num>
  <w:num w:numId="27" w16cid:durableId="34669838">
    <w:abstractNumId w:val="2"/>
  </w:num>
  <w:num w:numId="28" w16cid:durableId="1848251996">
    <w:abstractNumId w:val="3"/>
  </w:num>
  <w:num w:numId="29" w16cid:durableId="1747722208">
    <w:abstractNumId w:val="2"/>
  </w:num>
  <w:num w:numId="30" w16cid:durableId="2032951334">
    <w:abstractNumId w:val="3"/>
  </w:num>
  <w:num w:numId="31" w16cid:durableId="973749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4A98"/>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5E0D"/>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3FC0"/>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1C7A"/>
    <w:rsid w:val="00353652"/>
    <w:rsid w:val="003569E1"/>
    <w:rsid w:val="003636B6"/>
    <w:rsid w:val="003725C1"/>
    <w:rsid w:val="003736B2"/>
    <w:rsid w:val="003815E2"/>
    <w:rsid w:val="00381FAD"/>
    <w:rsid w:val="00382A66"/>
    <w:rsid w:val="00383AB8"/>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04B9D"/>
    <w:rsid w:val="004147B9"/>
    <w:rsid w:val="00422C04"/>
    <w:rsid w:val="00423A40"/>
    <w:rsid w:val="00426144"/>
    <w:rsid w:val="004606D0"/>
    <w:rsid w:val="004636E2"/>
    <w:rsid w:val="00470AB1"/>
    <w:rsid w:val="00470CBD"/>
    <w:rsid w:val="0047407D"/>
    <w:rsid w:val="004836D6"/>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6A87"/>
    <w:rsid w:val="00564746"/>
    <w:rsid w:val="0056512C"/>
    <w:rsid w:val="005730DF"/>
    <w:rsid w:val="00576D0A"/>
    <w:rsid w:val="00576FCC"/>
    <w:rsid w:val="00584333"/>
    <w:rsid w:val="00586B66"/>
    <w:rsid w:val="005953EC"/>
    <w:rsid w:val="005B00A1"/>
    <w:rsid w:val="005C1E4D"/>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660E0"/>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37ED6"/>
    <w:rsid w:val="0085569D"/>
    <w:rsid w:val="00855B59"/>
    <w:rsid w:val="0085774F"/>
    <w:rsid w:val="008614B8"/>
    <w:rsid w:val="00863FEE"/>
    <w:rsid w:val="008657CB"/>
    <w:rsid w:val="00873A6F"/>
    <w:rsid w:val="0088384B"/>
    <w:rsid w:val="00884282"/>
    <w:rsid w:val="00884496"/>
    <w:rsid w:val="008879AE"/>
    <w:rsid w:val="00893E53"/>
    <w:rsid w:val="008A1137"/>
    <w:rsid w:val="008A1788"/>
    <w:rsid w:val="008A1E64"/>
    <w:rsid w:val="008A3E57"/>
    <w:rsid w:val="008A4185"/>
    <w:rsid w:val="008A4847"/>
    <w:rsid w:val="008A6552"/>
    <w:rsid w:val="008B4E93"/>
    <w:rsid w:val="008B52B7"/>
    <w:rsid w:val="008C3818"/>
    <w:rsid w:val="008C5FE0"/>
    <w:rsid w:val="008D6ACC"/>
    <w:rsid w:val="008D7AF0"/>
    <w:rsid w:val="008E1A32"/>
    <w:rsid w:val="008E2CBE"/>
    <w:rsid w:val="008E32DD"/>
    <w:rsid w:val="008E4918"/>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4877"/>
    <w:rsid w:val="00A65EC8"/>
    <w:rsid w:val="00A66D2B"/>
    <w:rsid w:val="00A74BBF"/>
    <w:rsid w:val="00A770F2"/>
    <w:rsid w:val="00A7740B"/>
    <w:rsid w:val="00A809E8"/>
    <w:rsid w:val="00A851E1"/>
    <w:rsid w:val="00A870AD"/>
    <w:rsid w:val="00A90843"/>
    <w:rsid w:val="00A9645C"/>
    <w:rsid w:val="00AA0C42"/>
    <w:rsid w:val="00AA6493"/>
    <w:rsid w:val="00AA6EF1"/>
    <w:rsid w:val="00AB2A33"/>
    <w:rsid w:val="00AB4C80"/>
    <w:rsid w:val="00AC1275"/>
    <w:rsid w:val="00AC3BF2"/>
    <w:rsid w:val="00AC7395"/>
    <w:rsid w:val="00AD162B"/>
    <w:rsid w:val="00AD26F9"/>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4E8B"/>
    <w:rsid w:val="00B9727C"/>
    <w:rsid w:val="00BA15A9"/>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3D7"/>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189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uiPriority w:val="99"/>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2603cfe-fafd-4f76-9aa4-66a01bef1cd4" targetNamespace="http://schemas.microsoft.com/office/2006/metadata/properties" ma:root="true" ma:fieldsID="d41af5c836d734370eb92e7ee5f83852" ns2:_="" ns3:_="">
    <xsd:import namespace="996b2e75-67fd-4955-a3b0-5ab9934cb50b"/>
    <xsd:import namespace="02603cfe-fafd-4f76-9aa4-66a01bef1cd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2603cfe-fafd-4f76-9aa4-66a01bef1cd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02603cfe-fafd-4f76-9aa4-66a01bef1cd4">DPM</DPM_x0020_Author>
    <DPM_x0020_File_x0020_name xmlns="02603cfe-fafd-4f76-9aa4-66a01bef1cd4">T22-WTSA.24-C-0035!A35!MSW-A</DPM_x0020_File_x0020_name>
    <DPM_x0020_Version xmlns="02603cfe-fafd-4f76-9aa4-66a01bef1cd4">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2603cfe-fafd-4f76-9aa4-66a01bef1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03cfe-fafd-4f76-9aa4-66a01bef1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1095</Words>
  <Characters>6404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T22-WTSA.24-C-0035!A35!MSW-A</vt:lpstr>
    </vt:vector>
  </TitlesOfParts>
  <Manager>General Secretariat - Pool</Manager>
  <Company>International Telecommunication Union (ITU)</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T22-WTSA.24-C-0035!A35!MSW-A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5</cp:revision>
  <cp:lastPrinted>2019-06-26T10:10:00Z</cp:lastPrinted>
  <dcterms:created xsi:type="dcterms:W3CDTF">2024-09-23T07:17:00Z</dcterms:created>
  <dcterms:modified xsi:type="dcterms:W3CDTF">2024-09-23T09:00:00Z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