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17D50B93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5939891C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7F57B03" wp14:editId="3F7CE1DB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F4DE9BE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3B0CC716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43E5F25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34F15824" wp14:editId="29CF1EC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54C6A7A6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329C710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3262A755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41A684A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41FC8AE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0FFBE54" w14:textId="77777777" w:rsidTr="003C64ED">
        <w:trPr>
          <w:cantSplit/>
        </w:trPr>
        <w:tc>
          <w:tcPr>
            <w:tcW w:w="6237" w:type="dxa"/>
            <w:gridSpan w:val="2"/>
          </w:tcPr>
          <w:p w14:paraId="0DBA45D8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3E161A67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(Add.33)-C</w:t>
            </w:r>
          </w:p>
        </w:tc>
      </w:tr>
      <w:tr w:rsidR="00931298" w:rsidRPr="00B660EE" w14:paraId="4C192C13" w14:textId="77777777" w:rsidTr="003C64ED">
        <w:trPr>
          <w:cantSplit/>
        </w:trPr>
        <w:tc>
          <w:tcPr>
            <w:tcW w:w="6237" w:type="dxa"/>
            <w:gridSpan w:val="2"/>
          </w:tcPr>
          <w:p w14:paraId="1E357F59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563434A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1B2F8F65" w14:textId="77777777" w:rsidTr="003C64ED">
        <w:trPr>
          <w:cantSplit/>
        </w:trPr>
        <w:tc>
          <w:tcPr>
            <w:tcW w:w="6237" w:type="dxa"/>
            <w:gridSpan w:val="2"/>
          </w:tcPr>
          <w:p w14:paraId="7CBCA599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C29D078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3EC9A6AB" w14:textId="77777777" w:rsidTr="003C64ED">
        <w:trPr>
          <w:cantSplit/>
        </w:trPr>
        <w:tc>
          <w:tcPr>
            <w:tcW w:w="9811" w:type="dxa"/>
            <w:gridSpan w:val="4"/>
          </w:tcPr>
          <w:p w14:paraId="0A9CDCA7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34593629" w14:textId="77777777" w:rsidTr="003C64ED">
        <w:trPr>
          <w:cantSplit/>
        </w:trPr>
        <w:tc>
          <w:tcPr>
            <w:tcW w:w="9811" w:type="dxa"/>
            <w:gridSpan w:val="4"/>
          </w:tcPr>
          <w:p w14:paraId="590BCA35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0253B97E" w14:textId="77777777" w:rsidTr="003C64ED">
        <w:trPr>
          <w:cantSplit/>
        </w:trPr>
        <w:tc>
          <w:tcPr>
            <w:tcW w:w="9811" w:type="dxa"/>
            <w:gridSpan w:val="4"/>
          </w:tcPr>
          <w:p w14:paraId="5D7F93BE" w14:textId="23BF49C9" w:rsidR="0048422D" w:rsidRPr="00B660EE" w:rsidRDefault="00FA77E6" w:rsidP="0048422D">
            <w:pPr>
              <w:pStyle w:val="Title1"/>
              <w:rPr>
                <w:lang w:eastAsia="zh-CN"/>
              </w:rPr>
            </w:pPr>
            <w:r w:rsidRPr="00FA77E6">
              <w:rPr>
                <w:rFonts w:hint="eastAsia"/>
                <w:lang w:eastAsia="zh-CN"/>
              </w:rPr>
              <w:t>第</w:t>
            </w:r>
            <w:r w:rsidRPr="00FA77E6">
              <w:rPr>
                <w:rFonts w:hint="eastAsia"/>
                <w:lang w:eastAsia="zh-CN"/>
              </w:rPr>
              <w:t>[</w:t>
            </w:r>
            <w:r w:rsidR="00F874A3" w:rsidRPr="00B2265C">
              <w:rPr>
                <w:lang w:eastAsia="zh-CN"/>
              </w:rPr>
              <w:t>ATU-DPI</w:t>
            </w:r>
            <w:r w:rsidRPr="00FA77E6">
              <w:rPr>
                <w:rFonts w:hint="eastAsia"/>
                <w:lang w:eastAsia="zh-CN"/>
              </w:rPr>
              <w:t>]</w:t>
            </w:r>
            <w:r w:rsidRPr="00FA77E6">
              <w:rPr>
                <w:rFonts w:hint="eastAsia"/>
                <w:lang w:eastAsia="zh-CN"/>
              </w:rPr>
              <w:t>号新决议</w:t>
            </w:r>
            <w:r>
              <w:rPr>
                <w:rFonts w:hint="eastAsia"/>
                <w:lang w:eastAsia="zh-CN"/>
              </w:rPr>
              <w:t>草案</w:t>
            </w:r>
            <w:r w:rsidRPr="006C37DA">
              <w:rPr>
                <w:lang w:eastAsia="zh-CN"/>
              </w:rPr>
              <w:t xml:space="preserve"> – </w:t>
            </w:r>
            <w:r w:rsidRPr="00FA77E6">
              <w:rPr>
                <w:rFonts w:hint="eastAsia"/>
                <w:lang w:eastAsia="zh-CN"/>
              </w:rPr>
              <w:t>加强</w:t>
            </w:r>
            <w:r w:rsidR="009066AD">
              <w:rPr>
                <w:rFonts w:hint="eastAsia"/>
                <w:lang w:eastAsia="zh-CN"/>
              </w:rPr>
              <w:t>有关</w:t>
            </w:r>
            <w:r w:rsidRPr="00FA77E6">
              <w:rPr>
                <w:rFonts w:hint="eastAsia"/>
                <w:lang w:eastAsia="zh-CN"/>
              </w:rPr>
              <w:t>数字公共基础设施的</w:t>
            </w:r>
            <w:r w:rsidR="006C37DA">
              <w:rPr>
                <w:lang w:eastAsia="zh-CN"/>
              </w:rPr>
              <w:br/>
            </w:r>
            <w:r w:rsidRPr="00FA77E6">
              <w:rPr>
                <w:rFonts w:hint="eastAsia"/>
                <w:lang w:eastAsia="zh-CN"/>
              </w:rPr>
              <w:t>标准化活动，以支持发展中国家的数字化转型</w:t>
            </w:r>
          </w:p>
        </w:tc>
      </w:tr>
      <w:tr w:rsidR="00657CDA" w:rsidRPr="00426748" w14:paraId="4F4C92F1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60FFC59A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7AE53A93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47AE0AE8" w14:textId="77777777" w:rsidR="00657CDA" w:rsidRPr="00277C9E" w:rsidRDefault="00657CDA" w:rsidP="00293F9A">
            <w:pPr>
              <w:pStyle w:val="Agendaitem"/>
              <w:spacing w:before="0"/>
              <w:rPr>
                <w:lang w:val="en-US" w:eastAsia="zh-CN"/>
              </w:rPr>
            </w:pPr>
          </w:p>
        </w:tc>
      </w:tr>
    </w:tbl>
    <w:p w14:paraId="47050081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432BDFB3" w14:textId="77777777" w:rsidTr="00277C9E">
        <w:trPr>
          <w:cantSplit/>
        </w:trPr>
        <w:tc>
          <w:tcPr>
            <w:tcW w:w="1957" w:type="dxa"/>
          </w:tcPr>
          <w:p w14:paraId="25F12C4E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303D8534" w14:textId="73701B7C" w:rsidR="00931298" w:rsidRPr="00906526" w:rsidRDefault="00FA77E6" w:rsidP="00C30155">
            <w:pPr>
              <w:pStyle w:val="Abstract"/>
              <w:rPr>
                <w:rFonts w:ascii="SimSun" w:eastAsia="SimSun" w:hAnsi="SimSun"/>
                <w:lang w:val="en-GB" w:eastAsia="zh-CN"/>
              </w:rPr>
            </w:pPr>
            <w:r w:rsidRPr="00FA77E6">
              <w:rPr>
                <w:rFonts w:hint="eastAsia"/>
                <w:lang w:eastAsia="zh-CN"/>
              </w:rPr>
              <w:t>本决议草案是对</w:t>
            </w:r>
            <w:r w:rsidR="00302269">
              <w:rPr>
                <w:rFonts w:hint="eastAsia"/>
                <w:lang w:eastAsia="zh-CN"/>
              </w:rPr>
              <w:t>《</w:t>
            </w:r>
            <w:r w:rsidRPr="00FA77E6">
              <w:rPr>
                <w:rFonts w:hint="eastAsia"/>
                <w:lang w:eastAsia="zh-CN"/>
              </w:rPr>
              <w:t>国际电联</w:t>
            </w:r>
            <w:r w:rsidRPr="00FA77E6">
              <w:rPr>
                <w:rFonts w:hint="eastAsia"/>
                <w:lang w:eastAsia="zh-CN"/>
              </w:rPr>
              <w:t>2024-2027</w:t>
            </w:r>
            <w:r w:rsidRPr="00FA77E6">
              <w:rPr>
                <w:rFonts w:hint="eastAsia"/>
                <w:lang w:eastAsia="zh-CN"/>
              </w:rPr>
              <w:t>年战略规划</w:t>
            </w:r>
            <w:r w:rsidR="00643386">
              <w:rPr>
                <w:rFonts w:hint="eastAsia"/>
                <w:lang w:eastAsia="zh-CN"/>
              </w:rPr>
              <w:t>》</w:t>
            </w:r>
            <w:r w:rsidRPr="00FA77E6">
              <w:rPr>
                <w:rFonts w:hint="eastAsia"/>
                <w:lang w:eastAsia="zh-CN"/>
              </w:rPr>
              <w:t>的回应，该规划将可持续数字化转型确立为国际电联的战略目标</w:t>
            </w:r>
            <w:r w:rsidR="00FF7202">
              <w:rPr>
                <w:rFonts w:hint="eastAsia"/>
                <w:lang w:eastAsia="zh-CN"/>
              </w:rPr>
              <w:t>之一</w:t>
            </w:r>
            <w:r w:rsidRPr="00FA77E6">
              <w:rPr>
                <w:rFonts w:hint="eastAsia"/>
                <w:lang w:eastAsia="zh-CN"/>
              </w:rPr>
              <w:t>，</w:t>
            </w:r>
            <w:r w:rsidR="00FF7202">
              <w:rPr>
                <w:rFonts w:hint="eastAsia"/>
                <w:lang w:eastAsia="zh-CN"/>
              </w:rPr>
              <w:t>旨在</w:t>
            </w:r>
            <w:r w:rsidRPr="00FA77E6">
              <w:rPr>
                <w:rFonts w:hint="eastAsia"/>
                <w:lang w:eastAsia="zh-CN"/>
              </w:rPr>
              <w:t>推动落实信息社会世界峰会（</w:t>
            </w:r>
            <w:r w:rsidRPr="00FA77E6">
              <w:rPr>
                <w:rFonts w:hint="eastAsia"/>
                <w:lang w:eastAsia="zh-CN"/>
              </w:rPr>
              <w:t>WSIS</w:t>
            </w:r>
            <w:r w:rsidRPr="00FA77E6">
              <w:rPr>
                <w:rFonts w:hint="eastAsia"/>
                <w:lang w:eastAsia="zh-CN"/>
              </w:rPr>
              <w:t>）</w:t>
            </w:r>
            <w:r w:rsidR="00FF7202">
              <w:rPr>
                <w:rFonts w:hint="eastAsia"/>
                <w:lang w:eastAsia="zh-CN"/>
              </w:rPr>
              <w:t>的</w:t>
            </w:r>
            <w:r w:rsidRPr="00FA77E6">
              <w:rPr>
                <w:rFonts w:hint="eastAsia"/>
                <w:lang w:eastAsia="zh-CN"/>
              </w:rPr>
              <w:t>各</w:t>
            </w:r>
            <w:r w:rsidR="00FF7202">
              <w:rPr>
                <w:rFonts w:hint="eastAsia"/>
                <w:lang w:eastAsia="zh-CN"/>
              </w:rPr>
              <w:t>个</w:t>
            </w:r>
            <w:r w:rsidRPr="00FA77E6">
              <w:rPr>
                <w:rFonts w:hint="eastAsia"/>
                <w:lang w:eastAsia="zh-CN"/>
              </w:rPr>
              <w:t>行动方面</w:t>
            </w:r>
            <w:r w:rsidR="00FF7202">
              <w:rPr>
                <w:rFonts w:hint="eastAsia"/>
                <w:lang w:eastAsia="zh-CN"/>
              </w:rPr>
              <w:t>以及</w:t>
            </w:r>
            <w:r w:rsidR="00F718FA">
              <w:rPr>
                <w:lang w:val="zh-CN" w:eastAsia="zh-CN"/>
              </w:rPr>
              <w:t>《</w:t>
            </w:r>
            <w:r w:rsidR="00F718FA">
              <w:rPr>
                <w:lang w:val="zh-CN" w:eastAsia="zh-CN"/>
              </w:rPr>
              <w:t>2030</w:t>
            </w:r>
            <w:r w:rsidR="00F718FA">
              <w:rPr>
                <w:lang w:val="zh-CN" w:eastAsia="zh-CN"/>
              </w:rPr>
              <w:t>年可持续发展议程》</w:t>
            </w:r>
            <w:r w:rsidRPr="00FA77E6">
              <w:rPr>
                <w:rFonts w:hint="eastAsia"/>
                <w:lang w:eastAsia="zh-CN"/>
              </w:rPr>
              <w:t>。</w:t>
            </w:r>
          </w:p>
        </w:tc>
      </w:tr>
      <w:tr w:rsidR="00931298" w:rsidRPr="009D4900" w14:paraId="273ED2E2" w14:textId="77777777" w:rsidTr="00277C9E">
        <w:trPr>
          <w:cantSplit/>
        </w:trPr>
        <w:tc>
          <w:tcPr>
            <w:tcW w:w="1957" w:type="dxa"/>
          </w:tcPr>
          <w:p w14:paraId="0531BEA2" w14:textId="77777777" w:rsidR="00931298" w:rsidRPr="00906526" w:rsidRDefault="0005368C" w:rsidP="00C30155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606AEFD7" w14:textId="37E9B4DF" w:rsidR="00FE5494" w:rsidRPr="00B660EE" w:rsidRDefault="00FA77E6" w:rsidP="006E5DB2">
            <w:pPr>
              <w:rPr>
                <w:lang w:eastAsia="zh-CN"/>
              </w:rPr>
            </w:pPr>
            <w:proofErr w:type="spellStart"/>
            <w:r w:rsidRPr="00FA77E6">
              <w:rPr>
                <w:rFonts w:hint="eastAsia"/>
              </w:rPr>
              <w:t>非洲电信联盟</w:t>
            </w:r>
            <w:proofErr w:type="spellEnd"/>
            <w:r w:rsidR="006E5DB2">
              <w:rPr>
                <w:lang w:eastAsia="zh-CN"/>
              </w:rPr>
              <w:br/>
            </w:r>
            <w:r w:rsidR="00277C9E">
              <w:t>Isaac Boateng</w:t>
            </w:r>
          </w:p>
        </w:tc>
        <w:tc>
          <w:tcPr>
            <w:tcW w:w="3877" w:type="dxa"/>
          </w:tcPr>
          <w:p w14:paraId="018004A5" w14:textId="06A6DDD1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="00277C9E" w:rsidRPr="00277C9E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623C6999" w14:textId="7571625F" w:rsidR="00277C9E" w:rsidRPr="00277C9E" w:rsidRDefault="00FA77E6" w:rsidP="000D54D0">
      <w:pPr>
        <w:pStyle w:val="Headingb"/>
        <w:rPr>
          <w:rFonts w:eastAsia="Times New Roman"/>
          <w:lang w:eastAsia="zh-CN"/>
        </w:rPr>
      </w:pPr>
      <w:r>
        <w:rPr>
          <w:rFonts w:hint="eastAsia"/>
          <w:lang w:eastAsia="zh-CN"/>
        </w:rPr>
        <w:t>引言</w:t>
      </w:r>
    </w:p>
    <w:p w14:paraId="42AC0F43" w14:textId="04E0A27A" w:rsidR="00277C9E" w:rsidRPr="00277C9E" w:rsidRDefault="00FA77E6" w:rsidP="009066AD">
      <w:pPr>
        <w:ind w:firstLineChars="200" w:firstLine="480"/>
        <w:rPr>
          <w:rFonts w:eastAsia="Times New Roman"/>
          <w:lang w:eastAsia="zh-CN"/>
        </w:rPr>
      </w:pPr>
      <w:r w:rsidRPr="00FA77E6">
        <w:rPr>
          <w:rFonts w:ascii="SimSun" w:eastAsia="SimSun" w:hAnsi="SimSun" w:cs="SimSun" w:hint="eastAsia"/>
          <w:lang w:eastAsia="zh-CN"/>
        </w:rPr>
        <w:t>公共和私营部门的服务</w:t>
      </w:r>
      <w:r w:rsidR="00FF7202">
        <w:rPr>
          <w:rFonts w:ascii="SimSun" w:eastAsia="SimSun" w:hAnsi="SimSun" w:cs="SimSun" w:hint="eastAsia"/>
          <w:lang w:eastAsia="zh-CN"/>
        </w:rPr>
        <w:t>交付</w:t>
      </w:r>
      <w:r w:rsidRPr="00FA77E6">
        <w:rPr>
          <w:rFonts w:ascii="SimSun" w:eastAsia="SimSun" w:hAnsi="SimSun" w:cs="SimSun" w:hint="eastAsia"/>
          <w:lang w:eastAsia="zh-CN"/>
        </w:rPr>
        <w:t>可以通过数字化和技术进步</w:t>
      </w:r>
      <w:r w:rsidR="00FF7202">
        <w:rPr>
          <w:rFonts w:ascii="SimSun" w:eastAsia="SimSun" w:hAnsi="SimSun" w:cs="SimSun" w:hint="eastAsia"/>
          <w:lang w:eastAsia="zh-CN"/>
        </w:rPr>
        <w:t>实现</w:t>
      </w:r>
      <w:r w:rsidRPr="00FA77E6">
        <w:rPr>
          <w:rFonts w:ascii="SimSun" w:eastAsia="SimSun" w:hAnsi="SimSun" w:cs="SimSun" w:hint="eastAsia"/>
          <w:lang w:eastAsia="zh-CN"/>
        </w:rPr>
        <w:t>变革。然而，各自为政的公共数字解决方案可能导致</w:t>
      </w:r>
      <w:r w:rsidR="00FF7202">
        <w:rPr>
          <w:rFonts w:ascii="SimSun" w:eastAsia="SimSun" w:hAnsi="SimSun" w:cs="SimSun" w:hint="eastAsia"/>
          <w:lang w:eastAsia="zh-CN"/>
        </w:rPr>
        <w:t>无法以最优方式利用</w:t>
      </w:r>
      <w:r w:rsidRPr="00FA77E6">
        <w:rPr>
          <w:rFonts w:ascii="SimSun" w:eastAsia="SimSun" w:hAnsi="SimSun" w:cs="SimSun" w:hint="eastAsia"/>
          <w:lang w:eastAsia="zh-CN"/>
        </w:rPr>
        <w:t>资源和机会成本。近</w:t>
      </w:r>
      <w:r w:rsidR="00FF7202">
        <w:rPr>
          <w:rFonts w:ascii="SimSun" w:eastAsia="SimSun" w:hAnsi="SimSun" w:cs="SimSun" w:hint="eastAsia"/>
          <w:lang w:eastAsia="zh-CN"/>
        </w:rPr>
        <w:t>来</w:t>
      </w:r>
      <w:r w:rsidRPr="00FA77E6">
        <w:rPr>
          <w:rFonts w:ascii="SimSun" w:eastAsia="SimSun" w:hAnsi="SimSun" w:cs="SimSun" w:hint="eastAsia"/>
          <w:lang w:eastAsia="zh-CN"/>
        </w:rPr>
        <w:t>，</w:t>
      </w:r>
      <w:r w:rsidR="00FF7202">
        <w:rPr>
          <w:rFonts w:ascii="SimSun" w:eastAsia="SimSun" w:hAnsi="SimSun" w:cs="SimSun" w:hint="eastAsia"/>
          <w:lang w:eastAsia="zh-CN"/>
        </w:rPr>
        <w:t>一</w:t>
      </w:r>
      <w:r w:rsidRPr="00FA77E6">
        <w:rPr>
          <w:rFonts w:ascii="SimSun" w:eastAsia="SimSun" w:hAnsi="SimSun" w:cs="SimSun" w:hint="eastAsia"/>
          <w:lang w:eastAsia="zh-CN"/>
        </w:rPr>
        <w:t>些国家</w:t>
      </w:r>
      <w:r w:rsidR="00FF7202">
        <w:rPr>
          <w:rFonts w:ascii="SimSun" w:eastAsia="SimSun" w:hAnsi="SimSun" w:cs="SimSun" w:hint="eastAsia"/>
          <w:lang w:eastAsia="zh-CN"/>
        </w:rPr>
        <w:t>部</w:t>
      </w:r>
      <w:r w:rsidRPr="00FA77E6">
        <w:rPr>
          <w:rFonts w:ascii="SimSun" w:eastAsia="SimSun" w:hAnsi="SimSun" w:cs="SimSun" w:hint="eastAsia"/>
          <w:lang w:eastAsia="zh-CN"/>
        </w:rPr>
        <w:t>署的数字公共基础设施（</w:t>
      </w:r>
      <w:r w:rsidRPr="00FA77E6">
        <w:rPr>
          <w:rFonts w:eastAsia="Times New Roman" w:hint="eastAsia"/>
          <w:lang w:eastAsia="zh-CN"/>
        </w:rPr>
        <w:t>DPI</w:t>
      </w:r>
      <w:r w:rsidRPr="00FA77E6">
        <w:rPr>
          <w:rFonts w:ascii="SimSun" w:eastAsia="SimSun" w:hAnsi="SimSun" w:cs="SimSun" w:hint="eastAsia"/>
          <w:lang w:eastAsia="zh-CN"/>
        </w:rPr>
        <w:t>）方法</w:t>
      </w:r>
      <w:r w:rsidR="00FF7202">
        <w:rPr>
          <w:rFonts w:ascii="SimSun" w:eastAsia="SimSun" w:hAnsi="SimSun" w:cs="SimSun" w:hint="eastAsia"/>
          <w:lang w:eastAsia="zh-CN"/>
        </w:rPr>
        <w:t>，</w:t>
      </w:r>
      <w:r w:rsidRPr="00FA77E6">
        <w:rPr>
          <w:rFonts w:ascii="SimSun" w:eastAsia="SimSun" w:hAnsi="SimSun" w:cs="SimSun" w:hint="eastAsia"/>
          <w:lang w:eastAsia="zh-CN"/>
        </w:rPr>
        <w:t>提供了可互操作</w:t>
      </w:r>
      <w:proofErr w:type="gramStart"/>
      <w:r w:rsidRPr="00FA77E6">
        <w:rPr>
          <w:rFonts w:ascii="SimSun" w:eastAsia="SimSun" w:hAnsi="SimSun" w:cs="SimSun" w:hint="eastAsia"/>
          <w:lang w:eastAsia="zh-CN"/>
        </w:rPr>
        <w:t>且建立</w:t>
      </w:r>
      <w:proofErr w:type="gramEnd"/>
      <w:r w:rsidRPr="00FA77E6">
        <w:rPr>
          <w:rFonts w:ascii="SimSun" w:eastAsia="SimSun" w:hAnsi="SimSun" w:cs="SimSun" w:hint="eastAsia"/>
          <w:lang w:eastAsia="zh-CN"/>
        </w:rPr>
        <w:t>在开放标准之上的共享技术基础设施。这种方法允许在开发公共服务数字解决方案</w:t>
      </w:r>
      <w:r w:rsidR="00FF7202">
        <w:rPr>
          <w:rFonts w:ascii="SimSun" w:eastAsia="SimSun" w:hAnsi="SimSun" w:cs="SimSun" w:hint="eastAsia"/>
          <w:lang w:eastAsia="zh-CN"/>
        </w:rPr>
        <w:t>的过程</w:t>
      </w:r>
      <w:r w:rsidRPr="00FA77E6">
        <w:rPr>
          <w:rFonts w:ascii="SimSun" w:eastAsia="SimSun" w:hAnsi="SimSun" w:cs="SimSun" w:hint="eastAsia"/>
          <w:lang w:eastAsia="zh-CN"/>
        </w:rPr>
        <w:t>中增加竞争、创新和包容性。</w:t>
      </w:r>
      <w:r w:rsidR="00FF7202">
        <w:rPr>
          <w:rFonts w:ascii="SimSun" w:eastAsia="SimSun" w:hAnsi="SimSun" w:cs="SimSun" w:hint="eastAsia"/>
          <w:lang w:eastAsia="zh-CN"/>
        </w:rPr>
        <w:t>该方法</w:t>
      </w:r>
      <w:r w:rsidRPr="00FA77E6">
        <w:rPr>
          <w:rFonts w:ascii="SimSun" w:eastAsia="SimSun" w:hAnsi="SimSun" w:cs="SimSun" w:hint="eastAsia"/>
          <w:lang w:eastAsia="zh-CN"/>
        </w:rPr>
        <w:t>确保在</w:t>
      </w:r>
      <w:r w:rsidR="00FF7202">
        <w:rPr>
          <w:rFonts w:ascii="SimSun" w:eastAsia="SimSun" w:hAnsi="SimSun" w:cs="SimSun" w:hint="eastAsia"/>
          <w:lang w:eastAsia="zh-CN"/>
        </w:rPr>
        <w:t>得到</w:t>
      </w:r>
      <w:r w:rsidRPr="00FA77E6">
        <w:rPr>
          <w:rFonts w:ascii="SimSun" w:eastAsia="SimSun" w:hAnsi="SimSun" w:cs="SimSun" w:hint="eastAsia"/>
          <w:lang w:eastAsia="zh-CN"/>
        </w:rPr>
        <w:t>必要同意的情况下，数据可以</w:t>
      </w:r>
      <w:r w:rsidR="00FF7202">
        <w:rPr>
          <w:rFonts w:ascii="SimSun" w:eastAsia="SimSun" w:hAnsi="SimSun" w:cs="SimSun" w:hint="eastAsia"/>
          <w:lang w:eastAsia="zh-CN"/>
        </w:rPr>
        <w:t>实现</w:t>
      </w:r>
      <w:r w:rsidRPr="00FA77E6">
        <w:rPr>
          <w:rFonts w:ascii="SimSun" w:eastAsia="SimSun" w:hAnsi="SimSun" w:cs="SimSun" w:hint="eastAsia"/>
          <w:lang w:eastAsia="zh-CN"/>
        </w:rPr>
        <w:t>互操作。</w:t>
      </w:r>
      <w:r w:rsidR="00643386">
        <w:rPr>
          <w:rFonts w:ascii="SimSun" w:eastAsia="SimSun" w:hAnsi="SimSun" w:cs="SimSun" w:hint="eastAsia"/>
          <w:lang w:eastAsia="zh-CN"/>
        </w:rPr>
        <w:t>问题的</w:t>
      </w:r>
      <w:r w:rsidR="00FF7202">
        <w:rPr>
          <w:rFonts w:ascii="SimSun" w:eastAsia="SimSun" w:hAnsi="SimSun" w:cs="SimSun" w:hint="eastAsia"/>
          <w:lang w:eastAsia="zh-CN"/>
        </w:rPr>
        <w:t>关键在于</w:t>
      </w:r>
      <w:r w:rsidRPr="00FA77E6">
        <w:rPr>
          <w:rFonts w:eastAsia="Times New Roman" w:hint="eastAsia"/>
          <w:lang w:eastAsia="zh-CN"/>
        </w:rPr>
        <w:t>DPI</w:t>
      </w:r>
      <w:r w:rsidRPr="00FA77E6">
        <w:rPr>
          <w:rFonts w:ascii="SimSun" w:eastAsia="SimSun" w:hAnsi="SimSun" w:cs="SimSun" w:hint="eastAsia"/>
          <w:lang w:eastAsia="zh-CN"/>
        </w:rPr>
        <w:t>设计应优先考虑基于权利的、针对用户的包容性方法，包括个人数据保护和隐私。</w:t>
      </w:r>
      <w:r w:rsidR="00FF7202" w:rsidRPr="00FA77E6">
        <w:rPr>
          <w:rFonts w:ascii="SimSun" w:eastAsia="SimSun" w:hAnsi="SimSun" w:cs="SimSun" w:hint="eastAsia"/>
          <w:lang w:eastAsia="zh-CN"/>
        </w:rPr>
        <w:t>应用</w:t>
      </w:r>
      <w:r w:rsidRPr="00FA77E6">
        <w:rPr>
          <w:rFonts w:eastAsia="Times New Roman" w:hint="eastAsia"/>
          <w:lang w:eastAsia="zh-CN"/>
        </w:rPr>
        <w:t>DPI</w:t>
      </w:r>
      <w:r w:rsidRPr="00FA77E6">
        <w:rPr>
          <w:rFonts w:ascii="SimSun" w:eastAsia="SimSun" w:hAnsi="SimSun" w:cs="SimSun" w:hint="eastAsia"/>
          <w:lang w:eastAsia="zh-CN"/>
        </w:rPr>
        <w:t>方法可</w:t>
      </w:r>
      <w:r w:rsidR="00FF7202">
        <w:rPr>
          <w:rFonts w:ascii="SimSun" w:eastAsia="SimSun" w:hAnsi="SimSun" w:cs="SimSun" w:hint="eastAsia"/>
          <w:lang w:eastAsia="zh-CN"/>
        </w:rPr>
        <w:t>惠及诸</w:t>
      </w:r>
      <w:r w:rsidRPr="00FA77E6">
        <w:rPr>
          <w:rFonts w:ascii="SimSun" w:eastAsia="SimSun" w:hAnsi="SimSun" w:cs="SimSun" w:hint="eastAsia"/>
          <w:lang w:eastAsia="zh-CN"/>
        </w:rPr>
        <w:t>多领域的公共服务，如数字身份、基于同意的数据共享系统、数字支付系统、健康记录、驾驶员和车辆许可、教育、司法记录、农业等。</w:t>
      </w:r>
      <w:r w:rsidR="00994922">
        <w:rPr>
          <w:rFonts w:ascii="SimSun" w:eastAsia="SimSun" w:hAnsi="SimSun" w:cs="SimSun" w:hint="eastAsia"/>
          <w:lang w:eastAsia="zh-CN"/>
        </w:rPr>
        <w:t>鉴于</w:t>
      </w:r>
      <w:r w:rsidR="00994922" w:rsidRPr="00FA77E6">
        <w:rPr>
          <w:rFonts w:ascii="SimSun" w:eastAsia="SimSun" w:hAnsi="SimSun" w:cs="SimSun" w:hint="eastAsia"/>
          <w:lang w:eastAsia="zh-CN"/>
        </w:rPr>
        <w:t>数字身份</w:t>
      </w:r>
      <w:r w:rsidR="00994922">
        <w:rPr>
          <w:rFonts w:ascii="SimSun" w:eastAsia="SimSun" w:hAnsi="SimSun" w:cs="SimSun" w:hint="eastAsia"/>
          <w:lang w:eastAsia="zh-CN"/>
        </w:rPr>
        <w:t>将</w:t>
      </w:r>
      <w:r w:rsidRPr="00FA77E6">
        <w:rPr>
          <w:rFonts w:ascii="SimSun" w:eastAsia="SimSun" w:hAnsi="SimSun" w:cs="SimSun" w:hint="eastAsia"/>
          <w:lang w:eastAsia="zh-CN"/>
        </w:rPr>
        <w:t>影响所有这些关键</w:t>
      </w:r>
      <w:r w:rsidR="00994922">
        <w:rPr>
          <w:rFonts w:ascii="SimSun" w:eastAsia="SimSun" w:hAnsi="SimSun" w:cs="SimSun" w:hint="eastAsia"/>
          <w:lang w:eastAsia="zh-CN"/>
        </w:rPr>
        <w:t>行业</w:t>
      </w:r>
      <w:r w:rsidRPr="00FA77E6">
        <w:rPr>
          <w:rFonts w:ascii="SimSun" w:eastAsia="SimSun" w:hAnsi="SimSun" w:cs="SimSun" w:hint="eastAsia"/>
          <w:lang w:eastAsia="zh-CN"/>
        </w:rPr>
        <w:t>，</w:t>
      </w:r>
      <w:r w:rsidR="00994922">
        <w:rPr>
          <w:rFonts w:ascii="SimSun" w:eastAsia="SimSun" w:hAnsi="SimSun" w:cs="SimSun" w:hint="eastAsia"/>
          <w:lang w:eastAsia="zh-CN"/>
        </w:rPr>
        <w:t>因此这一领域对</w:t>
      </w:r>
      <w:r w:rsidRPr="00FA77E6">
        <w:rPr>
          <w:rFonts w:ascii="SimSun" w:eastAsia="SimSun" w:hAnsi="SimSun" w:cs="SimSun" w:hint="eastAsia"/>
          <w:lang w:eastAsia="zh-CN"/>
        </w:rPr>
        <w:t>交易速度</w:t>
      </w:r>
      <w:r w:rsidR="00643386">
        <w:rPr>
          <w:rFonts w:ascii="SimSun" w:eastAsia="SimSun" w:hAnsi="SimSun" w:cs="SimSun" w:hint="eastAsia"/>
          <w:lang w:eastAsia="zh-CN"/>
        </w:rPr>
        <w:t>造成</w:t>
      </w:r>
      <w:r w:rsidR="00994922">
        <w:rPr>
          <w:rFonts w:ascii="SimSun" w:eastAsia="SimSun" w:hAnsi="SimSun" w:cs="SimSun" w:hint="eastAsia"/>
          <w:lang w:eastAsia="zh-CN"/>
        </w:rPr>
        <w:t>的</w:t>
      </w:r>
      <w:r w:rsidRPr="00FA77E6">
        <w:rPr>
          <w:rFonts w:ascii="SimSun" w:eastAsia="SimSun" w:hAnsi="SimSun" w:cs="SimSun" w:hint="eastAsia"/>
          <w:lang w:eastAsia="zh-CN"/>
        </w:rPr>
        <w:t>影响</w:t>
      </w:r>
      <w:r w:rsidR="00994922">
        <w:rPr>
          <w:rFonts w:ascii="SimSun" w:eastAsia="SimSun" w:hAnsi="SimSun" w:cs="SimSun" w:hint="eastAsia"/>
          <w:lang w:eastAsia="zh-CN"/>
        </w:rPr>
        <w:t>尤为巨大</w:t>
      </w:r>
      <w:r w:rsidRPr="00FA77E6">
        <w:rPr>
          <w:rFonts w:ascii="SimSun" w:eastAsia="SimSun" w:hAnsi="SimSun" w:cs="SimSun" w:hint="eastAsia"/>
          <w:lang w:eastAsia="zh-CN"/>
        </w:rPr>
        <w:t>。数字钱包还可帮助人们进行在线交易，</w:t>
      </w:r>
      <w:r w:rsidR="00643386">
        <w:rPr>
          <w:rFonts w:ascii="SimSun" w:eastAsia="SimSun" w:hAnsi="SimSun" w:cs="SimSun" w:hint="eastAsia"/>
          <w:lang w:eastAsia="zh-CN"/>
        </w:rPr>
        <w:t>并</w:t>
      </w:r>
      <w:r w:rsidR="00994922">
        <w:rPr>
          <w:rFonts w:ascii="SimSun" w:eastAsia="SimSun" w:hAnsi="SimSun" w:cs="SimSun" w:hint="eastAsia"/>
          <w:lang w:eastAsia="zh-CN"/>
        </w:rPr>
        <w:t>使他们能够</w:t>
      </w:r>
      <w:r w:rsidRPr="00FA77E6">
        <w:rPr>
          <w:rFonts w:ascii="SimSun" w:eastAsia="SimSun" w:hAnsi="SimSun" w:cs="SimSun" w:hint="eastAsia"/>
          <w:lang w:eastAsia="zh-CN"/>
        </w:rPr>
        <w:t>控制</w:t>
      </w:r>
      <w:r w:rsidR="00994922">
        <w:rPr>
          <w:rFonts w:ascii="SimSun" w:eastAsia="SimSun" w:hAnsi="SimSun" w:cs="SimSun" w:hint="eastAsia"/>
          <w:lang w:eastAsia="zh-CN"/>
        </w:rPr>
        <w:t>交换信息的内容以及交换信息的对象。</w:t>
      </w:r>
    </w:p>
    <w:p w14:paraId="5DD260C5" w14:textId="3E41C2CF" w:rsidR="00277C9E" w:rsidRPr="000D54D0" w:rsidRDefault="00FA77E6" w:rsidP="000D54D0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6AD740D4" w14:textId="2F2679A7" w:rsidR="00277C9E" w:rsidRDefault="00994922" w:rsidP="009066AD">
      <w:pPr>
        <w:ind w:firstLineChars="200" w:firstLine="480"/>
        <w:rPr>
          <w:lang w:eastAsia="zh-CN"/>
        </w:rPr>
      </w:pPr>
      <w:r w:rsidRPr="00FA77E6">
        <w:rPr>
          <w:rFonts w:hint="eastAsia"/>
          <w:lang w:eastAsia="zh-CN"/>
        </w:rPr>
        <w:t>本决议草案是对</w:t>
      </w:r>
      <w:r w:rsidR="00302269">
        <w:rPr>
          <w:rFonts w:hint="eastAsia"/>
          <w:lang w:eastAsia="zh-CN"/>
        </w:rPr>
        <w:t>《</w:t>
      </w:r>
      <w:r w:rsidRPr="00FA77E6">
        <w:rPr>
          <w:rFonts w:hint="eastAsia"/>
          <w:lang w:eastAsia="zh-CN"/>
        </w:rPr>
        <w:t>国际电联</w:t>
      </w:r>
      <w:r w:rsidRPr="00FA77E6">
        <w:rPr>
          <w:rFonts w:hint="eastAsia"/>
          <w:lang w:eastAsia="zh-CN"/>
        </w:rPr>
        <w:t>2024-2027</w:t>
      </w:r>
      <w:r w:rsidRPr="00FA77E6">
        <w:rPr>
          <w:rFonts w:hint="eastAsia"/>
          <w:lang w:eastAsia="zh-CN"/>
        </w:rPr>
        <w:t>年</w:t>
      </w:r>
      <w:r w:rsidR="00302269">
        <w:rPr>
          <w:rFonts w:hint="eastAsia"/>
          <w:lang w:eastAsia="zh-CN"/>
        </w:rPr>
        <w:t>》</w:t>
      </w:r>
      <w:r w:rsidRPr="00FA77E6">
        <w:rPr>
          <w:rFonts w:hint="eastAsia"/>
          <w:lang w:eastAsia="zh-CN"/>
        </w:rPr>
        <w:t>战略规划的回应，该规划将可持续数字化转型确立为国际电联的战略目标</w:t>
      </w:r>
      <w:r>
        <w:rPr>
          <w:rFonts w:hint="eastAsia"/>
          <w:lang w:eastAsia="zh-CN"/>
        </w:rPr>
        <w:t>之一</w:t>
      </w:r>
      <w:r w:rsidRPr="00FA77E6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旨在</w:t>
      </w:r>
      <w:r w:rsidRPr="00FA77E6">
        <w:rPr>
          <w:rFonts w:hint="eastAsia"/>
          <w:lang w:eastAsia="zh-CN"/>
        </w:rPr>
        <w:t>推动落实信息社会世界峰会（</w:t>
      </w:r>
      <w:r w:rsidRPr="00FA77E6">
        <w:rPr>
          <w:rFonts w:hint="eastAsia"/>
          <w:lang w:eastAsia="zh-CN"/>
        </w:rPr>
        <w:t>WSIS</w:t>
      </w:r>
      <w:r w:rsidRPr="00FA77E6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的</w:t>
      </w:r>
      <w:r w:rsidRPr="00FA77E6">
        <w:rPr>
          <w:rFonts w:hint="eastAsia"/>
          <w:lang w:eastAsia="zh-CN"/>
        </w:rPr>
        <w:t>各</w:t>
      </w:r>
      <w:r>
        <w:rPr>
          <w:rFonts w:hint="eastAsia"/>
          <w:lang w:eastAsia="zh-CN"/>
        </w:rPr>
        <w:t>个</w:t>
      </w:r>
      <w:r w:rsidRPr="00FA77E6">
        <w:rPr>
          <w:rFonts w:hint="eastAsia"/>
          <w:lang w:eastAsia="zh-CN"/>
        </w:rPr>
        <w:t>行动方面</w:t>
      </w:r>
      <w:r>
        <w:rPr>
          <w:rFonts w:hint="eastAsia"/>
          <w:lang w:eastAsia="zh-CN"/>
        </w:rPr>
        <w:t>以及</w:t>
      </w:r>
      <w:r w:rsidR="00F718FA">
        <w:rPr>
          <w:lang w:val="zh-CN" w:eastAsia="zh-CN"/>
        </w:rPr>
        <w:t>《</w:t>
      </w:r>
      <w:r w:rsidR="00F718FA">
        <w:rPr>
          <w:lang w:val="zh-CN" w:eastAsia="zh-CN"/>
        </w:rPr>
        <w:t>2030</w:t>
      </w:r>
      <w:r w:rsidR="00F718FA">
        <w:rPr>
          <w:lang w:val="zh-CN" w:eastAsia="zh-CN"/>
        </w:rPr>
        <w:t>年可持续发展议程》</w:t>
      </w:r>
      <w:r w:rsidRPr="00FA77E6">
        <w:rPr>
          <w:rFonts w:hint="eastAsia"/>
          <w:lang w:eastAsia="zh-CN"/>
        </w:rPr>
        <w:t>。</w:t>
      </w:r>
    </w:p>
    <w:p w14:paraId="47185599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7B91ACA5" w14:textId="77777777" w:rsidR="00676B25" w:rsidRDefault="0067652E">
      <w:pPr>
        <w:pStyle w:val="Proposal"/>
        <w:rPr>
          <w:lang w:eastAsia="zh-CN"/>
        </w:rPr>
      </w:pPr>
      <w:r>
        <w:rPr>
          <w:lang w:eastAsia="zh-CN"/>
        </w:rPr>
        <w:lastRenderedPageBreak/>
        <w:t>ADD</w:t>
      </w:r>
      <w:r>
        <w:rPr>
          <w:lang w:eastAsia="zh-CN"/>
        </w:rPr>
        <w:tab/>
        <w:t>ATU/35A33/1</w:t>
      </w:r>
    </w:p>
    <w:p w14:paraId="57EC5F13" w14:textId="793B6E93" w:rsidR="00277C9E" w:rsidRPr="00277C9E" w:rsidRDefault="00FA77E6" w:rsidP="000D54D0">
      <w:pPr>
        <w:pStyle w:val="ResNo"/>
        <w:rPr>
          <w:rFonts w:eastAsia="Times New Roman"/>
          <w:lang w:eastAsia="zh-CN"/>
        </w:rPr>
      </w:pPr>
      <w:r w:rsidRPr="00FA77E6">
        <w:rPr>
          <w:rFonts w:hint="eastAsia"/>
          <w:lang w:eastAsia="zh-CN"/>
        </w:rPr>
        <w:t>第</w:t>
      </w:r>
      <w:r w:rsidRPr="00FA77E6">
        <w:rPr>
          <w:rFonts w:eastAsia="Times New Roman" w:hint="eastAsia"/>
          <w:lang w:eastAsia="zh-CN"/>
        </w:rPr>
        <w:t>[</w:t>
      </w:r>
      <w:r w:rsidR="009F555D">
        <w:rPr>
          <w:lang w:eastAsia="zh-CN"/>
        </w:rPr>
        <w:t>ATU-DPI</w:t>
      </w:r>
      <w:r w:rsidRPr="00FA77E6">
        <w:rPr>
          <w:rFonts w:eastAsia="Times New Roman" w:hint="eastAsia"/>
          <w:lang w:eastAsia="zh-CN"/>
        </w:rPr>
        <w:t>]</w:t>
      </w:r>
      <w:r w:rsidRPr="00FA77E6">
        <w:rPr>
          <w:rFonts w:hint="eastAsia"/>
          <w:lang w:eastAsia="zh-CN"/>
        </w:rPr>
        <w:t>号新决议草案（</w:t>
      </w:r>
      <w:r w:rsidRPr="00FA77E6">
        <w:rPr>
          <w:rFonts w:eastAsia="Times New Roman" w:hint="eastAsia"/>
          <w:lang w:eastAsia="zh-CN"/>
        </w:rPr>
        <w:t>2024</w:t>
      </w:r>
      <w:r w:rsidRPr="00FA77E6">
        <w:rPr>
          <w:rFonts w:hint="eastAsia"/>
          <w:lang w:eastAsia="zh-CN"/>
        </w:rPr>
        <w:t>年，新德里）</w:t>
      </w:r>
    </w:p>
    <w:p w14:paraId="220848C6" w14:textId="00B63E12" w:rsidR="00277C9E" w:rsidRPr="00277C9E" w:rsidRDefault="00FA77E6" w:rsidP="000D54D0">
      <w:pPr>
        <w:pStyle w:val="Restitle"/>
        <w:rPr>
          <w:rFonts w:eastAsia="Times New Roman"/>
          <w:lang w:eastAsia="zh-CN"/>
        </w:rPr>
      </w:pPr>
      <w:r w:rsidRPr="00FA77E6">
        <w:rPr>
          <w:rFonts w:hint="eastAsia"/>
          <w:lang w:eastAsia="zh-CN"/>
        </w:rPr>
        <w:t>加强</w:t>
      </w:r>
      <w:r w:rsidR="009066AD">
        <w:rPr>
          <w:rFonts w:hint="eastAsia"/>
          <w:lang w:eastAsia="zh-CN"/>
        </w:rPr>
        <w:t>有关</w:t>
      </w:r>
      <w:r w:rsidRPr="00FA77E6">
        <w:rPr>
          <w:rFonts w:hint="eastAsia"/>
          <w:lang w:eastAsia="zh-CN"/>
        </w:rPr>
        <w:t>数字公共基础设施的标准化活动，</w:t>
      </w:r>
      <w:r w:rsidR="000D54D0">
        <w:rPr>
          <w:lang w:eastAsia="zh-CN"/>
        </w:rPr>
        <w:br/>
      </w:r>
      <w:r w:rsidRPr="00FA77E6">
        <w:rPr>
          <w:rFonts w:hint="eastAsia"/>
          <w:lang w:eastAsia="zh-CN"/>
        </w:rPr>
        <w:t>以支持发展中国家的数字化转型</w:t>
      </w:r>
    </w:p>
    <w:p w14:paraId="32DCAAD9" w14:textId="6392685C" w:rsidR="00277C9E" w:rsidRPr="000D54D0" w:rsidRDefault="002B1520" w:rsidP="000D54D0">
      <w:pPr>
        <w:pStyle w:val="Resref"/>
        <w:rPr>
          <w:rFonts w:ascii="STKaiti" w:eastAsia="STKaiti" w:hAnsi="STKaiti"/>
          <w:i w:val="0"/>
          <w:iCs/>
          <w:lang w:eastAsia="zh-CN"/>
        </w:rPr>
      </w:pPr>
      <w:r w:rsidRPr="000D54D0">
        <w:rPr>
          <w:rFonts w:ascii="STKaiti" w:eastAsia="STKaiti" w:hAnsi="STKaiti" w:hint="eastAsia"/>
          <w:i w:val="0"/>
          <w:iCs/>
          <w:lang w:eastAsia="zh-CN"/>
        </w:rPr>
        <w:t>（2024年，新德里）</w:t>
      </w:r>
    </w:p>
    <w:p w14:paraId="56931548" w14:textId="6651EE17" w:rsidR="00277C9E" w:rsidRPr="00277C9E" w:rsidRDefault="00FA77E6" w:rsidP="000D54D0">
      <w:pPr>
        <w:pStyle w:val="Normalaftertitle"/>
        <w:rPr>
          <w:rFonts w:eastAsia="Times New Roman"/>
          <w:lang w:eastAsia="zh-CN"/>
        </w:rPr>
      </w:pPr>
      <w:r w:rsidRPr="00FA77E6">
        <w:rPr>
          <w:rFonts w:hint="eastAsia"/>
          <w:lang w:eastAsia="zh-CN"/>
        </w:rPr>
        <w:t>世界电信标准化全会（</w:t>
      </w:r>
      <w:r w:rsidRPr="00FA77E6">
        <w:rPr>
          <w:rFonts w:eastAsia="Times New Roman" w:hint="eastAsia"/>
          <w:lang w:eastAsia="zh-CN"/>
        </w:rPr>
        <w:t>2024</w:t>
      </w:r>
      <w:r w:rsidRPr="00FA77E6">
        <w:rPr>
          <w:rFonts w:hint="eastAsia"/>
          <w:lang w:eastAsia="zh-CN"/>
        </w:rPr>
        <w:t>年，新德里），</w:t>
      </w:r>
    </w:p>
    <w:p w14:paraId="73BFCA75" w14:textId="4E2EDADC" w:rsidR="00277C9E" w:rsidRPr="000D54D0" w:rsidRDefault="00FA77E6" w:rsidP="000D54D0">
      <w:pPr>
        <w:pStyle w:val="Call"/>
        <w:rPr>
          <w:rFonts w:eastAsia="STKaiti"/>
          <w:i/>
          <w:lang w:eastAsia="zh-CN"/>
        </w:rPr>
      </w:pPr>
      <w:r w:rsidRPr="000D54D0">
        <w:rPr>
          <w:rFonts w:eastAsia="STKaiti" w:hint="eastAsia"/>
          <w:lang w:val="zh-CN" w:eastAsia="zh-CN"/>
        </w:rPr>
        <w:t>忆及</w:t>
      </w:r>
    </w:p>
    <w:p w14:paraId="42F535F1" w14:textId="5E9FB6B1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国际电联《组织法》第</w:t>
      </w:r>
      <w:r>
        <w:rPr>
          <w:lang w:val="zh-CN" w:eastAsia="zh-CN"/>
        </w:rPr>
        <w:t>1</w:t>
      </w:r>
      <w:r>
        <w:rPr>
          <w:lang w:val="zh-CN" w:eastAsia="zh-CN"/>
        </w:rPr>
        <w:t>条第</w:t>
      </w:r>
      <w:r>
        <w:rPr>
          <w:lang w:val="zh-CN" w:eastAsia="zh-CN"/>
        </w:rPr>
        <w:t>13</w:t>
      </w:r>
      <w:r>
        <w:rPr>
          <w:lang w:val="zh-CN" w:eastAsia="zh-CN"/>
        </w:rPr>
        <w:t>款规定，</w:t>
      </w:r>
      <w:r w:rsidR="00F96FE8" w:rsidRPr="00F96FE8">
        <w:rPr>
          <w:rFonts w:hint="eastAsia"/>
          <w:lang w:val="zh-CN" w:eastAsia="zh-CN"/>
        </w:rPr>
        <w:t>国际电</w:t>
      </w:r>
      <w:proofErr w:type="gramStart"/>
      <w:r w:rsidR="00F96FE8" w:rsidRPr="00F96FE8">
        <w:rPr>
          <w:rFonts w:hint="eastAsia"/>
          <w:lang w:val="zh-CN" w:eastAsia="zh-CN"/>
        </w:rPr>
        <w:t>联尤其</w:t>
      </w:r>
      <w:r w:rsidR="009066AD">
        <w:rPr>
          <w:rFonts w:hint="eastAsia"/>
          <w:lang w:val="zh-CN" w:eastAsia="zh-CN"/>
        </w:rPr>
        <w:t>须</w:t>
      </w:r>
      <w:r w:rsidR="00F96FE8" w:rsidRPr="00F96FE8">
        <w:rPr>
          <w:rFonts w:hint="eastAsia"/>
          <w:lang w:val="zh-CN" w:eastAsia="zh-CN"/>
        </w:rPr>
        <w:t>促进</w:t>
      </w:r>
      <w:proofErr w:type="gramEnd"/>
      <w:r w:rsidR="00F96FE8" w:rsidRPr="00F96FE8">
        <w:rPr>
          <w:rFonts w:hint="eastAsia"/>
          <w:lang w:val="zh-CN" w:eastAsia="zh-CN"/>
        </w:rPr>
        <w:t>全世界的电信标准化，实现令人满意的服务质量</w:t>
      </w:r>
      <w:r>
        <w:rPr>
          <w:lang w:val="zh-CN" w:eastAsia="zh-CN"/>
        </w:rPr>
        <w:t>；</w:t>
      </w:r>
    </w:p>
    <w:p w14:paraId="542328A7" w14:textId="695B7429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《组织法》第</w:t>
      </w:r>
      <w:r>
        <w:rPr>
          <w:lang w:val="zh-CN" w:eastAsia="zh-CN"/>
        </w:rPr>
        <w:t>17</w:t>
      </w:r>
      <w:r>
        <w:rPr>
          <w:lang w:val="zh-CN" w:eastAsia="zh-CN"/>
        </w:rPr>
        <w:t>条指出，</w:t>
      </w:r>
      <w:r w:rsidR="00F96FE8">
        <w:rPr>
          <w:lang w:val="zh-CN" w:eastAsia="zh-CN"/>
        </w:rPr>
        <w:t>国际电</w:t>
      </w:r>
      <w:proofErr w:type="gramStart"/>
      <w:r w:rsidR="00F96FE8">
        <w:rPr>
          <w:lang w:val="zh-CN" w:eastAsia="zh-CN"/>
        </w:rPr>
        <w:t>联电信</w:t>
      </w:r>
      <w:proofErr w:type="gramEnd"/>
      <w:r w:rsidR="00F96FE8">
        <w:rPr>
          <w:lang w:val="zh-CN" w:eastAsia="zh-CN"/>
        </w:rPr>
        <w:t>标准化部门（</w:t>
      </w:r>
      <w:r w:rsidR="00F96FE8">
        <w:rPr>
          <w:lang w:val="zh-CN" w:eastAsia="zh-CN"/>
        </w:rPr>
        <w:t>ITU-T</w:t>
      </w:r>
      <w:r w:rsidR="00F96FE8">
        <w:rPr>
          <w:lang w:val="zh-CN" w:eastAsia="zh-CN"/>
        </w:rPr>
        <w:t>）的职能须</w:t>
      </w:r>
      <w:r w:rsidR="00F96FE8">
        <w:rPr>
          <w:rFonts w:hint="eastAsia"/>
          <w:lang w:val="zh-CN" w:eastAsia="zh-CN"/>
        </w:rPr>
        <w:t>为，</w:t>
      </w:r>
      <w:r w:rsidR="00F718FA">
        <w:rPr>
          <w:rFonts w:hint="eastAsia"/>
          <w:lang w:val="zh-CN" w:eastAsia="zh-CN"/>
        </w:rPr>
        <w:t>在</w:t>
      </w:r>
      <w:r>
        <w:rPr>
          <w:lang w:val="zh-CN" w:eastAsia="zh-CN"/>
        </w:rPr>
        <w:t>考虑到发展中国家特别关注的问题</w:t>
      </w:r>
      <w:r w:rsidR="00F718FA">
        <w:rPr>
          <w:rFonts w:hint="eastAsia"/>
          <w:lang w:val="zh-CN" w:eastAsia="zh-CN"/>
        </w:rPr>
        <w:t>的同时</w:t>
      </w:r>
      <w:r>
        <w:rPr>
          <w:lang w:val="zh-CN" w:eastAsia="zh-CN"/>
        </w:rPr>
        <w:t>，实现国际电联的宗旨；</w:t>
      </w:r>
    </w:p>
    <w:p w14:paraId="63DB8128" w14:textId="6288D072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全权代表大会第</w:t>
      </w:r>
      <w:r>
        <w:rPr>
          <w:lang w:val="zh-CN" w:eastAsia="zh-CN"/>
        </w:rPr>
        <w:t>71</w:t>
      </w:r>
      <w:r>
        <w:rPr>
          <w:lang w:val="zh-CN" w:eastAsia="zh-CN"/>
        </w:rPr>
        <w:t>号决议（</w:t>
      </w:r>
      <w:r>
        <w:rPr>
          <w:lang w:val="zh-CN" w:eastAsia="zh-CN"/>
        </w:rPr>
        <w:t>2022</w:t>
      </w:r>
      <w:r>
        <w:rPr>
          <w:lang w:val="zh-CN" w:eastAsia="zh-CN"/>
        </w:rPr>
        <w:t>年，布加勒斯特，修订版）批准的</w:t>
      </w:r>
      <w:r w:rsidR="00302269">
        <w:rPr>
          <w:rFonts w:hint="eastAsia"/>
          <w:lang w:val="zh-CN" w:eastAsia="zh-CN"/>
        </w:rPr>
        <w:t>《</w:t>
      </w:r>
      <w:r>
        <w:rPr>
          <w:lang w:val="zh-CN" w:eastAsia="zh-CN"/>
        </w:rPr>
        <w:t>国际电联</w:t>
      </w:r>
      <w:r>
        <w:rPr>
          <w:lang w:val="zh-CN" w:eastAsia="zh-CN"/>
        </w:rPr>
        <w:t>2024-2027</w:t>
      </w:r>
      <w:r>
        <w:rPr>
          <w:lang w:val="zh-CN" w:eastAsia="zh-CN"/>
        </w:rPr>
        <w:t>年战略规划</w:t>
      </w:r>
      <w:r w:rsidR="00302269">
        <w:rPr>
          <w:rFonts w:hint="eastAsia"/>
          <w:lang w:val="zh-CN" w:eastAsia="zh-CN"/>
        </w:rPr>
        <w:t>》</w:t>
      </w:r>
      <w:r>
        <w:rPr>
          <w:lang w:val="zh-CN" w:eastAsia="zh-CN"/>
        </w:rPr>
        <w:t>规定，可持续数字化转型是国际电</w:t>
      </w:r>
      <w:proofErr w:type="gramStart"/>
      <w:r>
        <w:rPr>
          <w:lang w:val="zh-CN" w:eastAsia="zh-CN"/>
        </w:rPr>
        <w:t>联促进</w:t>
      </w:r>
      <w:proofErr w:type="gramEnd"/>
      <w:r>
        <w:rPr>
          <w:lang w:val="zh-CN" w:eastAsia="zh-CN"/>
        </w:rPr>
        <w:t>落实信息社会世界峰会（</w:t>
      </w:r>
      <w:r>
        <w:rPr>
          <w:lang w:val="zh-CN" w:eastAsia="zh-CN"/>
        </w:rPr>
        <w:t>WSIS</w:t>
      </w:r>
      <w:r>
        <w:rPr>
          <w:lang w:val="zh-CN" w:eastAsia="zh-CN"/>
        </w:rPr>
        <w:t>）</w:t>
      </w:r>
      <w:r w:rsidR="00F718FA">
        <w:rPr>
          <w:rFonts w:hint="eastAsia"/>
          <w:lang w:val="zh-CN" w:eastAsia="zh-CN"/>
        </w:rPr>
        <w:t>各</w:t>
      </w:r>
      <w:r>
        <w:rPr>
          <w:lang w:val="zh-CN" w:eastAsia="zh-CN"/>
        </w:rPr>
        <w:t>行动方面和《</w:t>
      </w:r>
      <w:r>
        <w:rPr>
          <w:lang w:val="zh-CN" w:eastAsia="zh-CN"/>
        </w:rPr>
        <w:t>2030</w:t>
      </w:r>
      <w:r>
        <w:rPr>
          <w:lang w:val="zh-CN" w:eastAsia="zh-CN"/>
        </w:rPr>
        <w:t>年可持续发展议程》的一项战略目标；</w:t>
      </w:r>
    </w:p>
    <w:p w14:paraId="4A308899" w14:textId="528E3D17" w:rsidR="00FA77E6" w:rsidRP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国际电联理事会第</w:t>
      </w:r>
      <w:r>
        <w:rPr>
          <w:lang w:val="zh-CN" w:eastAsia="zh-CN"/>
        </w:rPr>
        <w:t>1353</w:t>
      </w:r>
      <w:r>
        <w:rPr>
          <w:lang w:val="zh-CN" w:eastAsia="zh-CN"/>
        </w:rPr>
        <w:t>号决议（</w:t>
      </w:r>
      <w:r>
        <w:rPr>
          <w:lang w:val="zh-CN" w:eastAsia="zh-CN"/>
        </w:rPr>
        <w:t>2012</w:t>
      </w:r>
      <w:r>
        <w:rPr>
          <w:lang w:val="zh-CN" w:eastAsia="zh-CN"/>
        </w:rPr>
        <w:t>年，日内瓦）认识到，电信和</w:t>
      </w:r>
      <w:r w:rsidR="00F718FA">
        <w:rPr>
          <w:rFonts w:hint="eastAsia"/>
          <w:lang w:val="zh-CN" w:eastAsia="zh-CN"/>
        </w:rPr>
        <w:t>信息通信技术（</w:t>
      </w:r>
      <w:r>
        <w:rPr>
          <w:lang w:val="zh-CN" w:eastAsia="zh-CN"/>
        </w:rPr>
        <w:t>ICT</w:t>
      </w:r>
      <w:r w:rsidR="00F718FA">
        <w:rPr>
          <w:rFonts w:hint="eastAsia"/>
          <w:lang w:val="zh-CN" w:eastAsia="zh-CN"/>
        </w:rPr>
        <w:t>）</w:t>
      </w:r>
      <w:r>
        <w:rPr>
          <w:lang w:val="zh-CN" w:eastAsia="zh-CN"/>
        </w:rPr>
        <w:t>是发达国家和发展中国家实现可持续发展不可或缺的</w:t>
      </w:r>
      <w:r w:rsidR="00F718FA">
        <w:rPr>
          <w:rFonts w:hint="eastAsia"/>
          <w:lang w:val="zh-CN" w:eastAsia="zh-CN"/>
        </w:rPr>
        <w:t>元</w:t>
      </w:r>
      <w:r>
        <w:rPr>
          <w:lang w:val="zh-CN" w:eastAsia="zh-CN"/>
        </w:rPr>
        <w:t>素，因而责成秘书长与各局主任协作，确定国际电联将为支持发展中国家通过电信和</w:t>
      </w:r>
      <w:r>
        <w:rPr>
          <w:lang w:val="zh-CN" w:eastAsia="zh-CN"/>
        </w:rPr>
        <w:t>ICT</w:t>
      </w:r>
      <w:r>
        <w:rPr>
          <w:lang w:val="zh-CN" w:eastAsia="zh-CN"/>
        </w:rPr>
        <w:t>实现可持续发展而开展的新活动，</w:t>
      </w:r>
    </w:p>
    <w:p w14:paraId="1FC6ED12" w14:textId="7B7452AB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 w:hint="eastAsia"/>
          <w:lang w:val="zh-CN" w:eastAsia="zh-CN"/>
        </w:rPr>
        <w:t>认识到</w:t>
      </w:r>
    </w:p>
    <w:p w14:paraId="05944B7A" w14:textId="6098A70A" w:rsidR="00FA77E6" w:rsidRPr="00FA77E6" w:rsidRDefault="00277C9E" w:rsidP="00277C9E">
      <w:pPr>
        <w:rPr>
          <w:lang w:eastAsia="zh-CN"/>
        </w:rPr>
      </w:pPr>
      <w:r w:rsidRPr="00277C9E">
        <w:rPr>
          <w:rFonts w:eastAsia="Times New Roman"/>
          <w:i/>
          <w:iCs/>
          <w:lang w:eastAsia="zh-CN"/>
        </w:rPr>
        <w:t>a)</w:t>
      </w:r>
      <w:r w:rsidRPr="00277C9E">
        <w:rPr>
          <w:rFonts w:eastAsia="Times New Roman"/>
          <w:lang w:eastAsia="zh-CN"/>
        </w:rPr>
        <w:tab/>
      </w:r>
      <w:r w:rsidR="00FA77E6">
        <w:rPr>
          <w:lang w:val="zh-CN" w:eastAsia="zh-CN"/>
        </w:rPr>
        <w:t>ITU-T</w:t>
      </w:r>
      <w:r w:rsidR="00FA77E6">
        <w:rPr>
          <w:lang w:val="zh-CN" w:eastAsia="zh-CN"/>
        </w:rPr>
        <w:t>第</w:t>
      </w:r>
      <w:r w:rsidR="00FA77E6">
        <w:rPr>
          <w:lang w:val="zh-CN" w:eastAsia="zh-CN"/>
        </w:rPr>
        <w:t>17</w:t>
      </w:r>
      <w:r w:rsidR="00FA77E6">
        <w:rPr>
          <w:lang w:val="zh-CN" w:eastAsia="zh-CN"/>
        </w:rPr>
        <w:t>研究组一直通过身份管理报告人组参与</w:t>
      </w:r>
      <w:r w:rsidR="002B1520">
        <w:rPr>
          <w:rFonts w:hint="eastAsia"/>
          <w:lang w:val="zh-CN" w:eastAsia="zh-CN"/>
        </w:rPr>
        <w:t>某些</w:t>
      </w:r>
      <w:r w:rsidR="00FA77E6">
        <w:rPr>
          <w:lang w:val="zh-CN" w:eastAsia="zh-CN"/>
        </w:rPr>
        <w:t>数字公共基础设施组成部分的研究</w:t>
      </w:r>
      <w:r w:rsidR="0092527B">
        <w:rPr>
          <w:rFonts w:hint="eastAsia"/>
          <w:lang w:val="zh-CN" w:eastAsia="zh-CN"/>
        </w:rPr>
        <w:t>，</w:t>
      </w:r>
    </w:p>
    <w:p w14:paraId="5C03CD59" w14:textId="32F5F3CF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 w:hint="eastAsia"/>
          <w:lang w:val="zh-CN" w:eastAsia="zh-CN"/>
        </w:rPr>
        <w:t>考虑到</w:t>
      </w:r>
    </w:p>
    <w:p w14:paraId="3AFCD14E" w14:textId="282BB0EF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加快实现可持续发展目标（</w:t>
      </w:r>
      <w:r>
        <w:rPr>
          <w:lang w:val="zh-CN" w:eastAsia="zh-CN"/>
        </w:rPr>
        <w:t>SDG</w:t>
      </w:r>
      <w:r>
        <w:rPr>
          <w:lang w:val="zh-CN" w:eastAsia="zh-CN"/>
        </w:rPr>
        <w:t>）的进程需要包容性的数字化转型，而数字公共基础设施（</w:t>
      </w:r>
      <w:r>
        <w:rPr>
          <w:lang w:val="zh-CN" w:eastAsia="zh-CN"/>
        </w:rPr>
        <w:t>DPI</w:t>
      </w:r>
      <w:r>
        <w:rPr>
          <w:lang w:val="zh-CN" w:eastAsia="zh-CN"/>
        </w:rPr>
        <w:t>）可以最大限度地利用数字化</w:t>
      </w:r>
      <w:r w:rsidR="001F332A">
        <w:rPr>
          <w:rFonts w:hint="eastAsia"/>
          <w:lang w:val="zh-CN" w:eastAsia="zh-CN"/>
        </w:rPr>
        <w:t>机遇</w:t>
      </w:r>
      <w:r>
        <w:rPr>
          <w:lang w:val="zh-CN" w:eastAsia="zh-CN"/>
        </w:rPr>
        <w:t>支持</w:t>
      </w:r>
      <w:r w:rsidR="001F332A">
        <w:rPr>
          <w:rFonts w:hint="eastAsia"/>
          <w:lang w:val="zh-CN" w:eastAsia="zh-CN"/>
        </w:rPr>
        <w:t>实现</w:t>
      </w:r>
      <w:r>
        <w:rPr>
          <w:lang w:val="zh-CN" w:eastAsia="zh-CN"/>
        </w:rPr>
        <w:t>可持续发展目标；</w:t>
      </w:r>
    </w:p>
    <w:p w14:paraId="0FF67202" w14:textId="03CDA959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DPI</w:t>
      </w:r>
      <w:r w:rsidR="00302269">
        <w:rPr>
          <w:lang w:val="zh-CN" w:eastAsia="zh-CN"/>
        </w:rPr>
        <w:t>是推</w:t>
      </w:r>
      <w:r w:rsidR="00302269">
        <w:rPr>
          <w:rFonts w:hint="eastAsia"/>
          <w:lang w:val="zh-CN" w:eastAsia="zh-CN"/>
        </w:rPr>
        <w:t>动</w:t>
      </w:r>
      <w:r w:rsidR="00302269">
        <w:rPr>
          <w:lang w:val="zh-CN" w:eastAsia="zh-CN"/>
        </w:rPr>
        <w:t>数字化转型的关键推动</w:t>
      </w:r>
      <w:r w:rsidR="00302269">
        <w:rPr>
          <w:rFonts w:hint="eastAsia"/>
          <w:lang w:val="zh-CN" w:eastAsia="zh-CN"/>
        </w:rPr>
        <w:t>因素</w:t>
      </w:r>
      <w:r w:rsidR="00302269">
        <w:rPr>
          <w:lang w:val="zh-CN" w:eastAsia="zh-CN"/>
        </w:rPr>
        <w:t>，</w:t>
      </w:r>
      <w:r w:rsidR="00302269">
        <w:rPr>
          <w:rFonts w:hint="eastAsia"/>
          <w:lang w:val="zh-CN" w:eastAsia="zh-CN"/>
        </w:rPr>
        <w:t>其</w:t>
      </w:r>
      <w:r w:rsidR="001F332A">
        <w:rPr>
          <w:rFonts w:hint="eastAsia"/>
          <w:lang w:val="zh-CN" w:eastAsia="zh-CN"/>
        </w:rPr>
        <w:t>利用新</w:t>
      </w:r>
      <w:r w:rsidR="001F332A">
        <w:rPr>
          <w:lang w:val="zh-CN" w:eastAsia="zh-CN"/>
        </w:rPr>
        <w:t>出现</w:t>
      </w:r>
      <w:r w:rsidR="00302269">
        <w:rPr>
          <w:rFonts w:hint="eastAsia"/>
          <w:lang w:val="zh-CN" w:eastAsia="zh-CN"/>
        </w:rPr>
        <w:t>的</w:t>
      </w:r>
      <w:r>
        <w:rPr>
          <w:lang w:val="zh-CN" w:eastAsia="zh-CN"/>
        </w:rPr>
        <w:t>关键技术，</w:t>
      </w:r>
      <w:r w:rsidR="00617D66">
        <w:rPr>
          <w:rFonts w:hint="eastAsia"/>
          <w:lang w:val="zh-CN" w:eastAsia="zh-CN"/>
        </w:rPr>
        <w:t>在</w:t>
      </w:r>
      <w:r w:rsidR="001F332A">
        <w:rPr>
          <w:rFonts w:hint="eastAsia"/>
          <w:lang w:val="zh-CN" w:eastAsia="zh-CN"/>
        </w:rPr>
        <w:t>为</w:t>
      </w:r>
      <w:r>
        <w:rPr>
          <w:lang w:val="zh-CN" w:eastAsia="zh-CN"/>
        </w:rPr>
        <w:t>新业务和应用</w:t>
      </w:r>
      <w:r w:rsidR="001F332A">
        <w:rPr>
          <w:rFonts w:hint="eastAsia"/>
          <w:lang w:val="zh-CN" w:eastAsia="zh-CN"/>
        </w:rPr>
        <w:t>提供支撑</w:t>
      </w:r>
      <w:r w:rsidR="00617D66">
        <w:rPr>
          <w:rFonts w:hint="eastAsia"/>
          <w:lang w:val="zh-CN" w:eastAsia="zh-CN"/>
        </w:rPr>
        <w:t>的</w:t>
      </w:r>
      <w:r w:rsidR="001F332A">
        <w:rPr>
          <w:rFonts w:hint="eastAsia"/>
          <w:lang w:val="zh-CN" w:eastAsia="zh-CN"/>
        </w:rPr>
        <w:t>同时</w:t>
      </w:r>
      <w:r>
        <w:rPr>
          <w:lang w:val="zh-CN" w:eastAsia="zh-CN"/>
        </w:rPr>
        <w:t>促进信息社会建设，这一点须在</w:t>
      </w:r>
      <w:r>
        <w:rPr>
          <w:lang w:val="zh-CN" w:eastAsia="zh-CN"/>
        </w:rPr>
        <w:t>ITU-T</w:t>
      </w:r>
      <w:r>
        <w:rPr>
          <w:lang w:val="zh-CN" w:eastAsia="zh-CN"/>
        </w:rPr>
        <w:t>的工作中得到考虑；</w:t>
      </w:r>
    </w:p>
    <w:p w14:paraId="7C8073F1" w14:textId="07D39432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DPI</w:t>
      </w:r>
      <w:r w:rsidR="00617D66">
        <w:rPr>
          <w:rFonts w:hint="eastAsia"/>
          <w:lang w:val="zh-CN" w:eastAsia="zh-CN"/>
        </w:rPr>
        <w:t>并不采用</w:t>
      </w:r>
      <w:r>
        <w:rPr>
          <w:lang w:val="zh-CN" w:eastAsia="zh-CN"/>
        </w:rPr>
        <w:t>孤立</w:t>
      </w:r>
      <w:r w:rsidR="00617D66">
        <w:rPr>
          <w:rFonts w:hint="eastAsia"/>
          <w:lang w:val="zh-CN" w:eastAsia="zh-CN"/>
        </w:rPr>
        <w:t>的方法</w:t>
      </w:r>
      <w:r>
        <w:rPr>
          <w:lang w:val="zh-CN" w:eastAsia="zh-CN"/>
        </w:rPr>
        <w:t>地设计和实施数字解决方案，而是强调</w:t>
      </w:r>
      <w:r w:rsidR="00617D66">
        <w:rPr>
          <w:rFonts w:hint="eastAsia"/>
          <w:lang w:val="zh-CN" w:eastAsia="zh-CN"/>
        </w:rPr>
        <w:t>在全</w:t>
      </w:r>
      <w:r>
        <w:rPr>
          <w:lang w:val="zh-CN" w:eastAsia="zh-CN"/>
        </w:rPr>
        <w:t>社会</w:t>
      </w:r>
      <w:r w:rsidR="00617D66">
        <w:rPr>
          <w:rFonts w:hint="eastAsia"/>
          <w:lang w:val="zh-CN" w:eastAsia="zh-CN"/>
        </w:rPr>
        <w:t>搭建</w:t>
      </w:r>
      <w:r>
        <w:rPr>
          <w:lang w:val="zh-CN" w:eastAsia="zh-CN"/>
        </w:rPr>
        <w:t>以人为本</w:t>
      </w:r>
      <w:r w:rsidR="00617D66">
        <w:rPr>
          <w:rFonts w:hint="eastAsia"/>
          <w:lang w:val="zh-CN" w:eastAsia="zh-CN"/>
        </w:rPr>
        <w:t>、</w:t>
      </w:r>
      <w:r>
        <w:rPr>
          <w:lang w:val="zh-CN" w:eastAsia="zh-CN"/>
        </w:rPr>
        <w:t>可互操作的数字</w:t>
      </w:r>
      <w:r w:rsidR="00617D66">
        <w:rPr>
          <w:rFonts w:hint="eastAsia"/>
          <w:lang w:val="zh-CN" w:eastAsia="zh-CN"/>
        </w:rPr>
        <w:t>化建设模块</w:t>
      </w:r>
      <w:r>
        <w:rPr>
          <w:lang w:val="zh-CN" w:eastAsia="zh-CN"/>
        </w:rPr>
        <w:t>，</w:t>
      </w:r>
      <w:r w:rsidR="00617D66">
        <w:rPr>
          <w:rFonts w:hint="eastAsia"/>
          <w:lang w:val="zh-CN" w:eastAsia="zh-CN"/>
        </w:rPr>
        <w:t>此</w:t>
      </w:r>
      <w:r>
        <w:rPr>
          <w:lang w:val="zh-CN" w:eastAsia="zh-CN"/>
        </w:rPr>
        <w:t>方法</w:t>
      </w:r>
      <w:r w:rsidR="00617D66">
        <w:rPr>
          <w:rFonts w:hint="eastAsia"/>
          <w:lang w:val="zh-CN" w:eastAsia="zh-CN"/>
        </w:rPr>
        <w:t>使本</w:t>
      </w:r>
      <w:r>
        <w:rPr>
          <w:lang w:val="zh-CN" w:eastAsia="zh-CN"/>
        </w:rPr>
        <w:t>地数字生态系统参与</w:t>
      </w:r>
      <w:r w:rsidR="00617D66">
        <w:rPr>
          <w:rFonts w:hint="eastAsia"/>
          <w:lang w:val="zh-CN" w:eastAsia="zh-CN"/>
        </w:rPr>
        <w:t>方能</w:t>
      </w:r>
      <w:r>
        <w:rPr>
          <w:lang w:val="zh-CN" w:eastAsia="zh-CN"/>
        </w:rPr>
        <w:t>在这些</w:t>
      </w:r>
      <w:r w:rsidR="00617D66">
        <w:rPr>
          <w:rFonts w:hint="eastAsia"/>
          <w:lang w:val="zh-CN" w:eastAsia="zh-CN"/>
        </w:rPr>
        <w:t>模块的基础</w:t>
      </w:r>
      <w:r>
        <w:rPr>
          <w:lang w:val="zh-CN" w:eastAsia="zh-CN"/>
        </w:rPr>
        <w:t>之上</w:t>
      </w:r>
      <w:r w:rsidR="00617D66">
        <w:rPr>
          <w:rFonts w:hint="eastAsia"/>
          <w:lang w:val="zh-CN" w:eastAsia="zh-CN"/>
        </w:rPr>
        <w:t>加以</w:t>
      </w:r>
      <w:r>
        <w:rPr>
          <w:lang w:val="zh-CN" w:eastAsia="zh-CN"/>
        </w:rPr>
        <w:t>创新，</w:t>
      </w:r>
      <w:r w:rsidR="00BB5BA6">
        <w:rPr>
          <w:rFonts w:hint="eastAsia"/>
          <w:lang w:val="zh-CN" w:eastAsia="zh-CN"/>
        </w:rPr>
        <w:t>促进</w:t>
      </w:r>
      <w:r w:rsidR="00617D66">
        <w:rPr>
          <w:rFonts w:hint="eastAsia"/>
          <w:lang w:val="zh-CN" w:eastAsia="zh-CN"/>
        </w:rPr>
        <w:t>更好地</w:t>
      </w:r>
      <w:r>
        <w:rPr>
          <w:lang w:val="zh-CN" w:eastAsia="zh-CN"/>
        </w:rPr>
        <w:t>为人</w:t>
      </w:r>
      <w:r w:rsidR="00617D66">
        <w:rPr>
          <w:rFonts w:hint="eastAsia"/>
          <w:lang w:val="zh-CN" w:eastAsia="zh-CN"/>
        </w:rPr>
        <w:t>们</w:t>
      </w:r>
      <w:r>
        <w:rPr>
          <w:lang w:val="zh-CN" w:eastAsia="zh-CN"/>
        </w:rPr>
        <w:t>提供新服务，</w:t>
      </w:r>
      <w:r w:rsidR="00BB5BA6">
        <w:rPr>
          <w:rFonts w:hint="eastAsia"/>
          <w:lang w:val="zh-CN" w:eastAsia="zh-CN"/>
        </w:rPr>
        <w:t>且</w:t>
      </w:r>
      <w:r w:rsidR="00617D66">
        <w:rPr>
          <w:lang w:val="zh-CN" w:eastAsia="zh-CN"/>
        </w:rPr>
        <w:t>各国</w:t>
      </w:r>
      <w:r w:rsidR="00617D66">
        <w:rPr>
          <w:rFonts w:hint="eastAsia"/>
          <w:lang w:val="zh-CN" w:eastAsia="zh-CN"/>
        </w:rPr>
        <w:t>可</w:t>
      </w:r>
      <w:r>
        <w:rPr>
          <w:lang w:val="zh-CN" w:eastAsia="zh-CN"/>
        </w:rPr>
        <w:t>通过基于权利和以人为本的</w:t>
      </w:r>
      <w:r w:rsidR="00617D66" w:rsidRPr="00277C9E">
        <w:rPr>
          <w:rFonts w:eastAsia="Times New Roman"/>
          <w:lang w:eastAsia="zh-CN"/>
        </w:rPr>
        <w:t>DPI</w:t>
      </w:r>
      <w:r>
        <w:rPr>
          <w:lang w:val="zh-CN" w:eastAsia="zh-CN"/>
        </w:rPr>
        <w:t>方法，推</w:t>
      </w:r>
      <w:r w:rsidR="00617D66">
        <w:rPr>
          <w:rFonts w:hint="eastAsia"/>
          <w:lang w:val="zh-CN" w:eastAsia="zh-CN"/>
        </w:rPr>
        <w:t>动实现</w:t>
      </w:r>
      <w:r>
        <w:rPr>
          <w:lang w:val="zh-CN" w:eastAsia="zh-CN"/>
        </w:rPr>
        <w:t>一系列发展目标并在危机期间做出更好的反应；</w:t>
      </w:r>
    </w:p>
    <w:p w14:paraId="66ECCDC0" w14:textId="0E628167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为</w:t>
      </w:r>
      <w:r w:rsidR="00617D66">
        <w:rPr>
          <w:rFonts w:hint="eastAsia"/>
          <w:lang w:val="zh-CN" w:eastAsia="zh-CN"/>
        </w:rPr>
        <w:t>落实</w:t>
      </w:r>
      <w:r>
        <w:rPr>
          <w:lang w:val="zh-CN" w:eastAsia="zh-CN"/>
        </w:rPr>
        <w:t>DPI</w:t>
      </w:r>
      <w:r>
        <w:rPr>
          <w:lang w:val="zh-CN" w:eastAsia="zh-CN"/>
        </w:rPr>
        <w:t>的</w:t>
      </w:r>
      <w:r w:rsidR="00617D66">
        <w:rPr>
          <w:rFonts w:hint="eastAsia"/>
          <w:lang w:val="zh-CN" w:eastAsia="zh-CN"/>
        </w:rPr>
        <w:t>益</w:t>
      </w:r>
      <w:r>
        <w:rPr>
          <w:lang w:val="zh-CN" w:eastAsia="zh-CN"/>
        </w:rPr>
        <w:t>处，各国必须能够获得负担得起、安全</w:t>
      </w:r>
      <w:r w:rsidR="00F96FE8">
        <w:rPr>
          <w:rFonts w:hint="eastAsia"/>
          <w:lang w:val="zh-CN" w:eastAsia="zh-CN"/>
        </w:rPr>
        <w:t>且</w:t>
      </w:r>
      <w:r>
        <w:rPr>
          <w:lang w:val="zh-CN" w:eastAsia="zh-CN"/>
        </w:rPr>
        <w:t>可</w:t>
      </w:r>
      <w:r w:rsidR="00F96FE8">
        <w:rPr>
          <w:rFonts w:hint="eastAsia"/>
          <w:lang w:val="zh-CN" w:eastAsia="zh-CN"/>
        </w:rPr>
        <w:t>升级</w:t>
      </w:r>
      <w:r>
        <w:rPr>
          <w:lang w:val="zh-CN" w:eastAsia="zh-CN"/>
        </w:rPr>
        <w:t>的技术，以及设计、部署和</w:t>
      </w:r>
      <w:r w:rsidR="00F96FE8">
        <w:rPr>
          <w:rFonts w:hint="eastAsia"/>
          <w:lang w:val="zh-CN" w:eastAsia="zh-CN"/>
        </w:rPr>
        <w:t>发展演进</w:t>
      </w:r>
      <w:r w:rsidR="00F96FE8">
        <w:rPr>
          <w:lang w:val="zh-CN" w:eastAsia="zh-CN"/>
        </w:rPr>
        <w:t>DPI</w:t>
      </w:r>
      <w:r>
        <w:rPr>
          <w:lang w:val="zh-CN" w:eastAsia="zh-CN"/>
        </w:rPr>
        <w:t>所需的技术专长，</w:t>
      </w:r>
      <w:r w:rsidR="00F96FE8">
        <w:rPr>
          <w:rFonts w:hint="eastAsia"/>
          <w:lang w:val="zh-CN" w:eastAsia="zh-CN"/>
        </w:rPr>
        <w:t>而</w:t>
      </w:r>
      <w:r>
        <w:rPr>
          <w:lang w:val="zh-CN" w:eastAsia="zh-CN"/>
        </w:rPr>
        <w:t>在当前的生态系统</w:t>
      </w:r>
      <w:r w:rsidR="00F96FE8">
        <w:rPr>
          <w:rFonts w:hint="eastAsia"/>
          <w:lang w:val="zh-CN" w:eastAsia="zh-CN"/>
        </w:rPr>
        <w:t>环境下</w:t>
      </w:r>
      <w:r>
        <w:rPr>
          <w:lang w:val="zh-CN" w:eastAsia="zh-CN"/>
        </w:rPr>
        <w:t>，由于</w:t>
      </w:r>
      <w:r w:rsidR="00F96FE8">
        <w:rPr>
          <w:rFonts w:hint="eastAsia"/>
          <w:lang w:val="zh-CN" w:eastAsia="zh-CN"/>
        </w:rPr>
        <w:t>本地人才</w:t>
      </w:r>
      <w:r>
        <w:rPr>
          <w:lang w:val="zh-CN" w:eastAsia="zh-CN"/>
        </w:rPr>
        <w:t>缺乏数字专业知识，</w:t>
      </w:r>
      <w:r w:rsidR="00F96FE8">
        <w:rPr>
          <w:rFonts w:hint="eastAsia"/>
          <w:lang w:val="zh-CN" w:eastAsia="zh-CN"/>
        </w:rPr>
        <w:t>因此</w:t>
      </w:r>
      <w:r w:rsidR="00F96FE8">
        <w:rPr>
          <w:lang w:val="zh-CN" w:eastAsia="zh-CN"/>
        </w:rPr>
        <w:t>各国</w:t>
      </w:r>
      <w:r>
        <w:rPr>
          <w:lang w:val="zh-CN" w:eastAsia="zh-CN"/>
        </w:rPr>
        <w:t>无法使用低成本、可重复使用的解决方案；</w:t>
      </w:r>
    </w:p>
    <w:p w14:paraId="4C6E353A" w14:textId="6A1B1B7C" w:rsidR="00FA77E6" w:rsidRP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e)</w:t>
      </w:r>
      <w:r>
        <w:rPr>
          <w:i/>
          <w:iCs/>
          <w:lang w:val="zh-CN" w:eastAsia="zh-CN"/>
        </w:rPr>
        <w:tab/>
      </w:r>
      <w:r w:rsidR="00F96FE8">
        <w:rPr>
          <w:rFonts w:hint="eastAsia"/>
          <w:lang w:val="zh-CN" w:eastAsia="zh-CN"/>
        </w:rPr>
        <w:t>此外，</w:t>
      </w:r>
      <w:r>
        <w:rPr>
          <w:lang w:val="zh-CN" w:eastAsia="zh-CN"/>
        </w:rPr>
        <w:t>有必要扩大</w:t>
      </w:r>
      <w:r w:rsidR="00F96FE8">
        <w:rPr>
          <w:rFonts w:hint="eastAsia"/>
          <w:lang w:val="zh-CN" w:eastAsia="zh-CN"/>
        </w:rPr>
        <w:t>并</w:t>
      </w:r>
      <w:r>
        <w:rPr>
          <w:lang w:val="zh-CN" w:eastAsia="zh-CN"/>
        </w:rPr>
        <w:t>促进国际和区域性标准化机构</w:t>
      </w:r>
      <w:r w:rsidR="00F96FE8">
        <w:rPr>
          <w:rFonts w:hint="eastAsia"/>
          <w:lang w:val="zh-CN" w:eastAsia="zh-CN"/>
        </w:rPr>
        <w:t>，</w:t>
      </w:r>
      <w:r>
        <w:rPr>
          <w:lang w:val="zh-CN" w:eastAsia="zh-CN"/>
        </w:rPr>
        <w:t>在</w:t>
      </w:r>
      <w:r w:rsidR="002C410F">
        <w:rPr>
          <w:rFonts w:hint="eastAsia"/>
          <w:lang w:val="zh-CN" w:eastAsia="zh-CN"/>
        </w:rPr>
        <w:t>用于</w:t>
      </w:r>
      <w:r>
        <w:rPr>
          <w:lang w:val="zh-CN" w:eastAsia="zh-CN"/>
        </w:rPr>
        <w:t>可持续数字化转型的数字公共基础设施标准方面</w:t>
      </w:r>
      <w:r w:rsidR="00F96FE8">
        <w:rPr>
          <w:rFonts w:hint="eastAsia"/>
          <w:lang w:val="zh-CN" w:eastAsia="zh-CN"/>
        </w:rPr>
        <w:t>开展</w:t>
      </w:r>
      <w:r>
        <w:rPr>
          <w:lang w:val="zh-CN" w:eastAsia="zh-CN"/>
        </w:rPr>
        <w:t>国际合作，以避免重复</w:t>
      </w:r>
      <w:r w:rsidR="002C410F">
        <w:rPr>
          <w:rFonts w:hint="eastAsia"/>
          <w:lang w:val="zh-CN" w:eastAsia="zh-CN"/>
        </w:rPr>
        <w:t>工作</w:t>
      </w:r>
      <w:r w:rsidR="00F96FE8">
        <w:rPr>
          <w:rFonts w:hint="eastAsia"/>
          <w:lang w:val="zh-CN" w:eastAsia="zh-CN"/>
        </w:rPr>
        <w:t>和</w:t>
      </w:r>
      <w:r>
        <w:rPr>
          <w:lang w:val="zh-CN" w:eastAsia="zh-CN"/>
        </w:rPr>
        <w:t>实现资源的有效利用，</w:t>
      </w:r>
    </w:p>
    <w:p w14:paraId="741FE245" w14:textId="287C0518" w:rsidR="00277C9E" w:rsidRPr="000D54D0" w:rsidRDefault="002C410F" w:rsidP="000D54D0">
      <w:pPr>
        <w:pStyle w:val="Call"/>
        <w:rPr>
          <w:rFonts w:eastAsia="STKaiti"/>
          <w:lang w:val="zh-CN" w:eastAsia="zh-CN"/>
        </w:rPr>
      </w:pPr>
      <w:r w:rsidRPr="000D54D0">
        <w:rPr>
          <w:rFonts w:eastAsia="STKaiti" w:hint="eastAsia"/>
          <w:lang w:val="zh-CN" w:eastAsia="zh-CN"/>
        </w:rPr>
        <w:lastRenderedPageBreak/>
        <w:t>顾及</w:t>
      </w:r>
    </w:p>
    <w:p w14:paraId="4E6C5987" w14:textId="0BFA4619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发展中国家</w:t>
      </w:r>
      <w:r w:rsidR="00BB5BA6">
        <w:rPr>
          <w:rFonts w:hint="eastAsia"/>
          <w:lang w:val="zh-CN" w:eastAsia="zh-CN"/>
        </w:rPr>
        <w:t>可</w:t>
      </w:r>
      <w:r>
        <w:rPr>
          <w:lang w:val="zh-CN" w:eastAsia="zh-CN"/>
        </w:rPr>
        <w:t>从</w:t>
      </w:r>
      <w:r>
        <w:rPr>
          <w:lang w:val="zh-CN" w:eastAsia="zh-CN"/>
        </w:rPr>
        <w:t>DPI</w:t>
      </w:r>
      <w:r>
        <w:rPr>
          <w:lang w:val="zh-CN" w:eastAsia="zh-CN"/>
        </w:rPr>
        <w:t>标准的应用和开发中获益匪浅；</w:t>
      </w:r>
    </w:p>
    <w:p w14:paraId="2DB380A9" w14:textId="27177674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发展部门</w:t>
      </w:r>
      <w:r w:rsidR="002C410F">
        <w:rPr>
          <w:rFonts w:hint="eastAsia"/>
          <w:lang w:val="zh-CN" w:eastAsia="zh-CN"/>
        </w:rPr>
        <w:t>有关</w:t>
      </w:r>
      <w:proofErr w:type="gramStart"/>
      <w:r w:rsidR="002C410F">
        <w:rPr>
          <w:rFonts w:hint="eastAsia"/>
          <w:lang w:val="zh-CN" w:eastAsia="zh-CN"/>
        </w:rPr>
        <w:t>全政府</w:t>
      </w:r>
      <w:proofErr w:type="gramEnd"/>
      <w:r w:rsidR="002C410F">
        <w:rPr>
          <w:rFonts w:hint="eastAsia"/>
          <w:lang w:val="zh-CN" w:eastAsia="zh-CN"/>
        </w:rPr>
        <w:t>数字政务平台（</w:t>
      </w:r>
      <w:r>
        <w:rPr>
          <w:lang w:val="zh-CN" w:eastAsia="zh-CN"/>
        </w:rPr>
        <w:t>GovStack</w:t>
      </w:r>
      <w:r w:rsidR="002C410F">
        <w:rPr>
          <w:rFonts w:hint="eastAsia"/>
          <w:lang w:val="zh-CN" w:eastAsia="zh-CN"/>
        </w:rPr>
        <w:t>）</w:t>
      </w:r>
      <w:r>
        <w:rPr>
          <w:lang w:val="zh-CN" w:eastAsia="zh-CN"/>
        </w:rPr>
        <w:t>的工作旨在为数字公共基础设施的核心组件，即数字身份、数字支付和可信数据交换</w:t>
      </w:r>
      <w:r w:rsidR="00F718FA">
        <w:rPr>
          <w:lang w:val="zh-CN" w:eastAsia="zh-CN"/>
        </w:rPr>
        <w:t>制定技术规范</w:t>
      </w:r>
      <w:r>
        <w:rPr>
          <w:lang w:val="zh-CN" w:eastAsia="zh-CN"/>
        </w:rPr>
        <w:t>，这将使发展中国家受益</w:t>
      </w:r>
      <w:r w:rsidR="00F718FA">
        <w:rPr>
          <w:rFonts w:hint="eastAsia"/>
          <w:lang w:val="zh-CN" w:eastAsia="zh-CN"/>
        </w:rPr>
        <w:t>良多</w:t>
      </w:r>
      <w:r>
        <w:rPr>
          <w:lang w:val="zh-CN" w:eastAsia="zh-CN"/>
        </w:rPr>
        <w:t>；</w:t>
      </w:r>
    </w:p>
    <w:p w14:paraId="7CCFE40A" w14:textId="231DE69B" w:rsidR="00FA77E6" w:rsidRP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技术标准对于开发开放</w:t>
      </w:r>
      <w:r w:rsidR="00DB3374">
        <w:rPr>
          <w:rFonts w:hint="eastAsia"/>
          <w:lang w:val="zh-CN" w:eastAsia="zh-CN"/>
        </w:rPr>
        <w:t>且</w:t>
      </w:r>
      <w:r>
        <w:rPr>
          <w:lang w:val="zh-CN" w:eastAsia="zh-CN"/>
        </w:rPr>
        <w:t>可互操作的数字公共基础设施并防止</w:t>
      </w:r>
      <w:r w:rsidR="00DB3374">
        <w:rPr>
          <w:lang w:val="zh-CN" w:eastAsia="zh-CN"/>
        </w:rPr>
        <w:t>锁定</w:t>
      </w:r>
      <w:r>
        <w:rPr>
          <w:lang w:val="zh-CN" w:eastAsia="zh-CN"/>
        </w:rPr>
        <w:t>供应商</w:t>
      </w:r>
      <w:r w:rsidR="00DB3374">
        <w:rPr>
          <w:lang w:val="zh-CN" w:eastAsia="zh-CN"/>
        </w:rPr>
        <w:t>至关重要</w:t>
      </w:r>
      <w:r w:rsidR="00DB3374">
        <w:rPr>
          <w:rFonts w:hint="eastAsia"/>
          <w:lang w:val="zh-CN" w:eastAsia="zh-CN"/>
        </w:rPr>
        <w:t>，这些标准有助于保</w:t>
      </w:r>
      <w:r>
        <w:rPr>
          <w:lang w:val="zh-CN" w:eastAsia="zh-CN"/>
        </w:rPr>
        <w:t>持数字化转型</w:t>
      </w:r>
      <w:r w:rsidR="00BB5BA6">
        <w:rPr>
          <w:lang w:val="zh-CN" w:eastAsia="zh-CN"/>
        </w:rPr>
        <w:t>创新</w:t>
      </w:r>
      <w:r>
        <w:rPr>
          <w:lang w:val="zh-CN" w:eastAsia="zh-CN"/>
        </w:rPr>
        <w:t>和实现《</w:t>
      </w:r>
      <w:r>
        <w:rPr>
          <w:lang w:val="zh-CN" w:eastAsia="zh-CN"/>
        </w:rPr>
        <w:t>2030</w:t>
      </w:r>
      <w:r>
        <w:rPr>
          <w:lang w:val="zh-CN" w:eastAsia="zh-CN"/>
        </w:rPr>
        <w:t>年可持续发展议程》，</w:t>
      </w:r>
    </w:p>
    <w:p w14:paraId="1BEF0CBA" w14:textId="4902A389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/>
          <w:lang w:val="zh-CN" w:eastAsia="zh-CN"/>
        </w:rPr>
        <w:t>注意到</w:t>
      </w:r>
    </w:p>
    <w:p w14:paraId="73745CC5" w14:textId="75C05261" w:rsidR="00FA77E6" w:rsidRPr="00FA77E6" w:rsidRDefault="00FA77E6" w:rsidP="00103081">
      <w:pPr>
        <w:ind w:firstLineChars="200" w:firstLine="480"/>
        <w:rPr>
          <w:lang w:eastAsia="zh-CN"/>
        </w:rPr>
      </w:pPr>
      <w:r>
        <w:rPr>
          <w:lang w:val="zh-CN" w:eastAsia="zh-CN"/>
        </w:rPr>
        <w:t>可利用</w:t>
      </w:r>
      <w:r>
        <w:rPr>
          <w:lang w:val="zh-CN" w:eastAsia="zh-CN"/>
        </w:rPr>
        <w:t>DPI</w:t>
      </w:r>
      <w:r>
        <w:rPr>
          <w:lang w:val="zh-CN" w:eastAsia="zh-CN"/>
        </w:rPr>
        <w:t>建立</w:t>
      </w:r>
      <w:r w:rsidR="00BB5BA6">
        <w:rPr>
          <w:rFonts w:hint="eastAsia"/>
          <w:lang w:val="zh-CN" w:eastAsia="zh-CN"/>
        </w:rPr>
        <w:t>能够</w:t>
      </w:r>
      <w:r>
        <w:rPr>
          <w:lang w:val="zh-CN" w:eastAsia="zh-CN"/>
        </w:rPr>
        <w:t>提高透明度、</w:t>
      </w:r>
      <w:r w:rsidR="00BB5BA6">
        <w:rPr>
          <w:rFonts w:hint="eastAsia"/>
          <w:lang w:val="zh-CN" w:eastAsia="zh-CN"/>
        </w:rPr>
        <w:t>实现</w:t>
      </w:r>
      <w:r>
        <w:rPr>
          <w:lang w:val="zh-CN" w:eastAsia="zh-CN"/>
        </w:rPr>
        <w:t>互操作性、数据共享和创新应用</w:t>
      </w:r>
      <w:r w:rsidR="00DB3374">
        <w:rPr>
          <w:rFonts w:hint="eastAsia"/>
          <w:lang w:val="zh-CN" w:eastAsia="zh-CN"/>
        </w:rPr>
        <w:t>的</w:t>
      </w:r>
      <w:r w:rsidR="00DB3374">
        <w:rPr>
          <w:lang w:val="zh-CN" w:eastAsia="zh-CN"/>
        </w:rPr>
        <w:t>数字生态系统</w:t>
      </w:r>
      <w:r>
        <w:rPr>
          <w:lang w:val="zh-CN" w:eastAsia="zh-CN"/>
        </w:rPr>
        <w:t>，助</w:t>
      </w:r>
      <w:r w:rsidR="00DB3374">
        <w:rPr>
          <w:rFonts w:hint="eastAsia"/>
          <w:lang w:val="zh-CN" w:eastAsia="zh-CN"/>
        </w:rPr>
        <w:t>力</w:t>
      </w:r>
      <w:r>
        <w:rPr>
          <w:lang w:val="zh-CN" w:eastAsia="zh-CN"/>
        </w:rPr>
        <w:t>创建可</w:t>
      </w:r>
      <w:r w:rsidR="00DB3374">
        <w:rPr>
          <w:rFonts w:hint="eastAsia"/>
          <w:lang w:val="zh-CN" w:eastAsia="zh-CN"/>
        </w:rPr>
        <w:t>升级</w:t>
      </w:r>
      <w:r>
        <w:rPr>
          <w:lang w:val="zh-CN" w:eastAsia="zh-CN"/>
        </w:rPr>
        <w:t>的解决方案，</w:t>
      </w:r>
      <w:r w:rsidR="00BB5BA6">
        <w:rPr>
          <w:rFonts w:hint="eastAsia"/>
          <w:lang w:val="zh-CN" w:eastAsia="zh-CN"/>
        </w:rPr>
        <w:t>为</w:t>
      </w:r>
      <w:r>
        <w:rPr>
          <w:lang w:val="zh-CN" w:eastAsia="zh-CN"/>
        </w:rPr>
        <w:t>国家、社区和个人</w:t>
      </w:r>
      <w:r w:rsidR="00BB5BA6">
        <w:rPr>
          <w:rFonts w:hint="eastAsia"/>
          <w:lang w:val="zh-CN" w:eastAsia="zh-CN"/>
        </w:rPr>
        <w:t>赋能</w:t>
      </w:r>
      <w:r>
        <w:rPr>
          <w:lang w:val="zh-CN" w:eastAsia="zh-CN"/>
        </w:rPr>
        <w:t>，</w:t>
      </w:r>
    </w:p>
    <w:p w14:paraId="5DC889EB" w14:textId="040DCF88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/>
          <w:lang w:val="zh-CN" w:eastAsia="zh-CN"/>
        </w:rPr>
        <w:t>做出决议，责成电信标准化局主任</w:t>
      </w:r>
    </w:p>
    <w:p w14:paraId="164DA0F2" w14:textId="4CA81DCD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 w:rsidR="00DB3374">
        <w:rPr>
          <w:rFonts w:hint="eastAsia"/>
          <w:lang w:val="zh-CN" w:eastAsia="zh-CN"/>
        </w:rPr>
        <w:t>针对诸如</w:t>
      </w:r>
      <w:r>
        <w:rPr>
          <w:lang w:val="zh-CN" w:eastAsia="zh-CN"/>
        </w:rPr>
        <w:t>数字</w:t>
      </w:r>
      <w:r w:rsidR="00DB3374">
        <w:rPr>
          <w:rFonts w:hint="eastAsia"/>
          <w:lang w:val="zh-CN" w:eastAsia="zh-CN"/>
        </w:rPr>
        <w:t>身份</w:t>
      </w:r>
      <w:r>
        <w:rPr>
          <w:lang w:val="zh-CN" w:eastAsia="zh-CN"/>
        </w:rPr>
        <w:t>、数字支付、数字钱包、基于同意的数据交换以及</w:t>
      </w:r>
      <w:r>
        <w:rPr>
          <w:lang w:val="zh-CN" w:eastAsia="zh-CN"/>
        </w:rPr>
        <w:t>DPI</w:t>
      </w:r>
      <w:r>
        <w:rPr>
          <w:lang w:val="zh-CN" w:eastAsia="zh-CN"/>
        </w:rPr>
        <w:t>堆栈其他可重复使用的数字构建模块</w:t>
      </w:r>
      <w:r w:rsidR="00DB3374">
        <w:rPr>
          <w:rFonts w:hint="eastAsia"/>
          <w:lang w:val="zh-CN" w:eastAsia="zh-CN"/>
        </w:rPr>
        <w:t>等</w:t>
      </w:r>
      <w:r w:rsidR="00DB3374">
        <w:rPr>
          <w:lang w:val="zh-CN" w:eastAsia="zh-CN"/>
        </w:rPr>
        <w:t>DPI</w:t>
      </w:r>
      <w:r w:rsidR="00DB3374">
        <w:rPr>
          <w:lang w:val="zh-CN" w:eastAsia="zh-CN"/>
        </w:rPr>
        <w:t>基本构建模块的技术要求开展相关研究</w:t>
      </w:r>
      <w:r>
        <w:rPr>
          <w:lang w:val="zh-CN" w:eastAsia="zh-CN"/>
        </w:rPr>
        <w:t>，增强互操作性、透明度和可信数据</w:t>
      </w:r>
      <w:r w:rsidR="00DB3374">
        <w:rPr>
          <w:rFonts w:hint="eastAsia"/>
          <w:lang w:val="zh-CN" w:eastAsia="zh-CN"/>
        </w:rPr>
        <w:t>的</w:t>
      </w:r>
      <w:r>
        <w:rPr>
          <w:lang w:val="zh-CN" w:eastAsia="zh-CN"/>
        </w:rPr>
        <w:t>共享，从而促进</w:t>
      </w:r>
      <w:r>
        <w:rPr>
          <w:lang w:val="zh-CN" w:eastAsia="zh-CN"/>
        </w:rPr>
        <w:t>DPI</w:t>
      </w:r>
      <w:r>
        <w:rPr>
          <w:lang w:val="zh-CN" w:eastAsia="zh-CN"/>
        </w:rPr>
        <w:t>的发展和部署；</w:t>
      </w:r>
    </w:p>
    <w:p w14:paraId="3B242DCB" w14:textId="02F56D2D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编纂</w:t>
      </w:r>
      <w:r>
        <w:rPr>
          <w:lang w:val="zh-CN" w:eastAsia="zh-CN"/>
        </w:rPr>
        <w:t>DPI</w:t>
      </w:r>
      <w:r>
        <w:rPr>
          <w:lang w:val="zh-CN" w:eastAsia="zh-CN"/>
        </w:rPr>
        <w:t>相关技术标准和</w:t>
      </w:r>
      <w:r w:rsidR="00DB3374">
        <w:rPr>
          <w:rFonts w:hint="eastAsia"/>
          <w:lang w:val="zh-CN" w:eastAsia="zh-CN"/>
        </w:rPr>
        <w:t>使用案例的</w:t>
      </w:r>
      <w:r>
        <w:rPr>
          <w:lang w:val="zh-CN" w:eastAsia="zh-CN"/>
        </w:rPr>
        <w:t>资料库，供发展中国家在实施</w:t>
      </w:r>
      <w:r>
        <w:rPr>
          <w:lang w:val="zh-CN" w:eastAsia="zh-CN"/>
        </w:rPr>
        <w:t>DPI</w:t>
      </w:r>
      <w:r>
        <w:rPr>
          <w:lang w:val="zh-CN" w:eastAsia="zh-CN"/>
        </w:rPr>
        <w:t>时采用；</w:t>
      </w:r>
    </w:p>
    <w:p w14:paraId="75FDA254" w14:textId="03579B4D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向</w:t>
      </w:r>
      <w:r w:rsidR="005D7836">
        <w:rPr>
          <w:rFonts w:hint="eastAsia"/>
          <w:lang w:val="zh-CN" w:eastAsia="zh-CN"/>
        </w:rPr>
        <w:t>电信标准化顾问组（</w:t>
      </w:r>
      <w:r>
        <w:rPr>
          <w:lang w:val="zh-CN" w:eastAsia="zh-CN"/>
        </w:rPr>
        <w:t>TSAG</w:t>
      </w:r>
      <w:r w:rsidR="005D7836">
        <w:rPr>
          <w:rFonts w:hint="eastAsia"/>
          <w:lang w:val="zh-CN" w:eastAsia="zh-CN"/>
        </w:rPr>
        <w:t>）</w:t>
      </w:r>
      <w:r>
        <w:rPr>
          <w:lang w:val="zh-CN" w:eastAsia="zh-CN"/>
        </w:rPr>
        <w:t>和</w:t>
      </w:r>
      <w:r>
        <w:rPr>
          <w:lang w:val="zh-CN" w:eastAsia="zh-CN"/>
        </w:rPr>
        <w:t>WTSA</w:t>
      </w:r>
      <w:r>
        <w:rPr>
          <w:lang w:val="zh-CN" w:eastAsia="zh-CN"/>
        </w:rPr>
        <w:t>报告落实本决议的进展情况；</w:t>
      </w:r>
    </w:p>
    <w:p w14:paraId="5791FAC1" w14:textId="688C2A72" w:rsidR="00FA77E6" w:rsidRPr="00FA77E6" w:rsidRDefault="00FA77E6" w:rsidP="00277C9E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与其他相关</w:t>
      </w:r>
      <w:r w:rsidR="005D7836">
        <w:rPr>
          <w:rFonts w:hint="eastAsia"/>
          <w:lang w:val="zh-CN" w:eastAsia="zh-CN"/>
        </w:rPr>
        <w:t>标准制定组织（</w:t>
      </w:r>
      <w:r>
        <w:rPr>
          <w:lang w:val="zh-CN" w:eastAsia="zh-CN"/>
        </w:rPr>
        <w:t>SDO</w:t>
      </w:r>
      <w:r w:rsidR="005D7836">
        <w:rPr>
          <w:rFonts w:hint="eastAsia"/>
          <w:lang w:val="zh-CN" w:eastAsia="zh-CN"/>
        </w:rPr>
        <w:t>）</w:t>
      </w:r>
      <w:r>
        <w:rPr>
          <w:lang w:val="zh-CN" w:eastAsia="zh-CN"/>
        </w:rPr>
        <w:t>、学术界和主要负责</w:t>
      </w:r>
      <w:r>
        <w:rPr>
          <w:lang w:val="zh-CN" w:eastAsia="zh-CN"/>
        </w:rPr>
        <w:t>DPI</w:t>
      </w:r>
      <w:r>
        <w:rPr>
          <w:lang w:val="zh-CN" w:eastAsia="zh-CN"/>
        </w:rPr>
        <w:t>实施的机构协作，为国际电联成员组织讲习班，以提高认识并确定发展中国家在部署</w:t>
      </w:r>
      <w:r>
        <w:rPr>
          <w:lang w:val="zh-CN" w:eastAsia="zh-CN"/>
        </w:rPr>
        <w:t>DPI</w:t>
      </w:r>
      <w:r>
        <w:rPr>
          <w:lang w:val="zh-CN" w:eastAsia="zh-CN"/>
        </w:rPr>
        <w:t>方面的具体需求和挑战，</w:t>
      </w:r>
    </w:p>
    <w:p w14:paraId="2E8AD2CE" w14:textId="13680655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/>
          <w:lang w:val="zh-CN" w:eastAsia="zh-CN"/>
        </w:rPr>
        <w:t>责成电信标准化局和电信发展局主任</w:t>
      </w:r>
    </w:p>
    <w:p w14:paraId="1EC5F45E" w14:textId="0078987B" w:rsidR="00277C9E" w:rsidRPr="00277C9E" w:rsidRDefault="00FA77E6" w:rsidP="006224D7">
      <w:pPr>
        <w:ind w:firstLineChars="200" w:firstLine="480"/>
        <w:rPr>
          <w:rFonts w:eastAsia="Times New Roman"/>
          <w:lang w:eastAsia="zh-CN"/>
        </w:rPr>
      </w:pPr>
      <w:r>
        <w:rPr>
          <w:lang w:val="zh-CN" w:eastAsia="zh-CN"/>
        </w:rPr>
        <w:t>与正在协助各国实施</w:t>
      </w:r>
      <w:r w:rsidR="005D7836" w:rsidRPr="00277C9E">
        <w:rPr>
          <w:rFonts w:eastAsia="Times New Roman"/>
          <w:lang w:eastAsia="zh-CN"/>
        </w:rPr>
        <w:t>DPI</w:t>
      </w:r>
      <w:r>
        <w:rPr>
          <w:lang w:val="zh-CN" w:eastAsia="zh-CN"/>
        </w:rPr>
        <w:t>的其它联合国</w:t>
      </w:r>
      <w:r w:rsidR="005D7836">
        <w:rPr>
          <w:rFonts w:hint="eastAsia"/>
          <w:lang w:val="zh-CN" w:eastAsia="zh-CN"/>
        </w:rPr>
        <w:t>机构</w:t>
      </w:r>
      <w:r w:rsidR="005D7836">
        <w:rPr>
          <w:rFonts w:hint="eastAsia"/>
          <w:lang w:eastAsia="zh-CN"/>
        </w:rPr>
        <w:t>、</w:t>
      </w:r>
      <w:r>
        <w:rPr>
          <w:lang w:val="zh-CN" w:eastAsia="zh-CN"/>
        </w:rPr>
        <w:t>其他国际和区域利益攸关多方及政府间组织合作</w:t>
      </w:r>
      <w:r w:rsidRPr="00FA77E6">
        <w:rPr>
          <w:lang w:eastAsia="zh-CN"/>
        </w:rPr>
        <w:t>，</w:t>
      </w:r>
      <w:r>
        <w:rPr>
          <w:lang w:val="zh-CN" w:eastAsia="zh-CN"/>
        </w:rPr>
        <w:t>并与在</w:t>
      </w:r>
      <w:r w:rsidR="007C7BA5">
        <w:rPr>
          <w:rFonts w:hint="eastAsia"/>
          <w:lang w:val="zh-CN" w:eastAsia="zh-CN"/>
        </w:rPr>
        <w:t>此</w:t>
      </w:r>
      <w:r>
        <w:rPr>
          <w:lang w:val="zh-CN" w:eastAsia="zh-CN"/>
        </w:rPr>
        <w:t>方面有经验</w:t>
      </w:r>
      <w:r w:rsidR="005D7836">
        <w:rPr>
          <w:rFonts w:hint="eastAsia"/>
          <w:lang w:val="zh-CN" w:eastAsia="zh-CN"/>
        </w:rPr>
        <w:t>可供</w:t>
      </w:r>
      <w:r>
        <w:rPr>
          <w:lang w:val="zh-CN" w:eastAsia="zh-CN"/>
        </w:rPr>
        <w:t>分享的国家合作</w:t>
      </w:r>
      <w:r w:rsidRPr="00FA77E6">
        <w:rPr>
          <w:lang w:eastAsia="zh-CN"/>
        </w:rPr>
        <w:t>，</w:t>
      </w:r>
    </w:p>
    <w:p w14:paraId="2B3C7139" w14:textId="4136AD20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/>
          <w:lang w:val="zh-CN" w:eastAsia="zh-CN"/>
        </w:rPr>
        <w:t>责成</w:t>
      </w:r>
      <w:r w:rsidRPr="000D54D0">
        <w:rPr>
          <w:rFonts w:eastAsia="STKaiti"/>
          <w:lang w:val="zh-CN" w:eastAsia="zh-CN"/>
        </w:rPr>
        <w:t>ITU-T</w:t>
      </w:r>
      <w:r w:rsidRPr="00FA77E6">
        <w:rPr>
          <w:rFonts w:eastAsia="STKaiti"/>
          <w:lang w:val="zh-CN" w:eastAsia="zh-CN"/>
        </w:rPr>
        <w:t>研究组</w:t>
      </w:r>
    </w:p>
    <w:p w14:paraId="043551DD" w14:textId="18EBE0CD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组织</w:t>
      </w:r>
      <w:r w:rsidR="005D7836">
        <w:rPr>
          <w:rFonts w:hint="eastAsia"/>
          <w:lang w:val="zh-CN" w:eastAsia="zh-CN"/>
        </w:rPr>
        <w:t>开展</w:t>
      </w:r>
      <w:r>
        <w:rPr>
          <w:lang w:val="zh-CN" w:eastAsia="zh-CN"/>
        </w:rPr>
        <w:t>必要的工作和研究，扩大并加速</w:t>
      </w:r>
      <w:r>
        <w:rPr>
          <w:lang w:val="zh-CN" w:eastAsia="zh-CN"/>
        </w:rPr>
        <w:t>DPI</w:t>
      </w:r>
      <w:r>
        <w:rPr>
          <w:lang w:val="zh-CN" w:eastAsia="zh-CN"/>
        </w:rPr>
        <w:t>工作；</w:t>
      </w:r>
    </w:p>
    <w:p w14:paraId="0C922D88" w14:textId="2B7D7C1B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 w:rsidR="005D7836">
        <w:rPr>
          <w:rFonts w:hint="eastAsia"/>
          <w:lang w:val="zh-CN" w:eastAsia="zh-CN"/>
        </w:rPr>
        <w:t>推动</w:t>
      </w:r>
      <w:r w:rsidR="005D7836">
        <w:rPr>
          <w:lang w:val="zh-CN" w:eastAsia="zh-CN"/>
        </w:rPr>
        <w:t>制定</w:t>
      </w:r>
      <w:r>
        <w:rPr>
          <w:lang w:val="zh-CN" w:eastAsia="zh-CN"/>
        </w:rPr>
        <w:t>ITU-T</w:t>
      </w:r>
      <w:r>
        <w:rPr>
          <w:lang w:val="zh-CN" w:eastAsia="zh-CN"/>
        </w:rPr>
        <w:t>建议书，</w:t>
      </w:r>
      <w:r w:rsidR="005D7836">
        <w:rPr>
          <w:rFonts w:hint="eastAsia"/>
          <w:lang w:val="zh-CN" w:eastAsia="zh-CN"/>
        </w:rPr>
        <w:t>从而形成</w:t>
      </w:r>
      <w:r>
        <w:rPr>
          <w:lang w:val="zh-CN" w:eastAsia="zh-CN"/>
        </w:rPr>
        <w:t>在不同行业和技术中</w:t>
      </w:r>
      <w:r w:rsidR="005D7836">
        <w:rPr>
          <w:rFonts w:hint="eastAsia"/>
          <w:lang w:val="zh-CN" w:eastAsia="zh-CN"/>
        </w:rPr>
        <w:t>以</w:t>
      </w:r>
      <w:r>
        <w:rPr>
          <w:lang w:val="zh-CN" w:eastAsia="zh-CN"/>
        </w:rPr>
        <w:t>可持续、包容</w:t>
      </w:r>
      <w:r w:rsidR="005D7836">
        <w:rPr>
          <w:rFonts w:hint="eastAsia"/>
          <w:lang w:val="zh-CN" w:eastAsia="zh-CN"/>
        </w:rPr>
        <w:t>且</w:t>
      </w:r>
      <w:r>
        <w:rPr>
          <w:lang w:val="zh-CN" w:eastAsia="zh-CN"/>
        </w:rPr>
        <w:t>有效</w:t>
      </w:r>
      <w:r w:rsidR="005D7836">
        <w:rPr>
          <w:rFonts w:hint="eastAsia"/>
          <w:lang w:val="zh-CN" w:eastAsia="zh-CN"/>
        </w:rPr>
        <w:t>的方式应</w:t>
      </w:r>
      <w:r>
        <w:rPr>
          <w:lang w:val="zh-CN" w:eastAsia="zh-CN"/>
        </w:rPr>
        <w:t>用</w:t>
      </w:r>
      <w:r>
        <w:rPr>
          <w:lang w:val="zh-CN" w:eastAsia="zh-CN"/>
        </w:rPr>
        <w:t>DPI</w:t>
      </w:r>
      <w:r>
        <w:rPr>
          <w:lang w:val="zh-CN" w:eastAsia="zh-CN"/>
        </w:rPr>
        <w:t>，促进</w:t>
      </w:r>
      <w:r w:rsidR="006574D3">
        <w:rPr>
          <w:rFonts w:hint="eastAsia"/>
          <w:lang w:val="zh-CN" w:eastAsia="zh-CN"/>
        </w:rPr>
        <w:t>实现</w:t>
      </w:r>
      <w:r>
        <w:rPr>
          <w:lang w:val="zh-CN" w:eastAsia="zh-CN"/>
        </w:rPr>
        <w:t>互操作性、开放标准和创新</w:t>
      </w:r>
      <w:r w:rsidR="007C7BA5">
        <w:rPr>
          <w:rFonts w:hint="eastAsia"/>
          <w:lang w:val="zh-CN" w:eastAsia="zh-CN"/>
        </w:rPr>
        <w:t>，同时</w:t>
      </w:r>
      <w:r w:rsidR="007C7BA5">
        <w:rPr>
          <w:lang w:val="zh-CN" w:eastAsia="zh-CN"/>
        </w:rPr>
        <w:t>基于同意</w:t>
      </w:r>
      <w:r w:rsidR="007C7BA5">
        <w:rPr>
          <w:rFonts w:hint="eastAsia"/>
          <w:lang w:val="zh-CN" w:eastAsia="zh-CN"/>
        </w:rPr>
        <w:t>进行</w:t>
      </w:r>
      <w:r w:rsidR="007C7BA5">
        <w:rPr>
          <w:lang w:val="zh-CN" w:eastAsia="zh-CN"/>
        </w:rPr>
        <w:t>数据共享</w:t>
      </w:r>
      <w:r w:rsidR="007C7BA5">
        <w:rPr>
          <w:rFonts w:hint="eastAsia"/>
          <w:lang w:val="zh-CN" w:eastAsia="zh-CN"/>
        </w:rPr>
        <w:t>并在</w:t>
      </w:r>
      <w:r w:rsidR="007C7BA5">
        <w:rPr>
          <w:lang w:val="zh-CN" w:eastAsia="zh-CN"/>
        </w:rPr>
        <w:t>设计</w:t>
      </w:r>
      <w:r w:rsidR="007C7BA5">
        <w:rPr>
          <w:rFonts w:hint="eastAsia"/>
          <w:lang w:val="zh-CN" w:eastAsia="zh-CN"/>
        </w:rPr>
        <w:t>中</w:t>
      </w:r>
      <w:r w:rsidR="007C7BA5">
        <w:rPr>
          <w:lang w:val="zh-CN" w:eastAsia="zh-CN"/>
        </w:rPr>
        <w:t>纳入安全性</w:t>
      </w:r>
      <w:r>
        <w:rPr>
          <w:lang w:val="zh-CN" w:eastAsia="zh-CN"/>
        </w:rPr>
        <w:t>；</w:t>
      </w:r>
    </w:p>
    <w:p w14:paraId="5EE96E41" w14:textId="52522DD9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与参与</w:t>
      </w:r>
      <w:r>
        <w:rPr>
          <w:lang w:val="zh-CN" w:eastAsia="zh-CN"/>
        </w:rPr>
        <w:t>DPI</w:t>
      </w:r>
      <w:r>
        <w:rPr>
          <w:lang w:val="zh-CN" w:eastAsia="zh-CN"/>
        </w:rPr>
        <w:t>领域标准制定、落实和能力建设的其他相关</w:t>
      </w:r>
      <w:r w:rsidR="006574D3" w:rsidRPr="00277C9E">
        <w:rPr>
          <w:rFonts w:eastAsia="Times New Roman"/>
          <w:lang w:eastAsia="zh-CN"/>
        </w:rPr>
        <w:t>SDO</w:t>
      </w:r>
      <w:r>
        <w:rPr>
          <w:lang w:val="zh-CN" w:eastAsia="zh-CN"/>
        </w:rPr>
        <w:t>和机构以及国际电联内部的其他组</w:t>
      </w:r>
      <w:r w:rsidR="006574D3">
        <w:rPr>
          <w:rFonts w:hint="eastAsia"/>
          <w:lang w:val="zh-CN" w:eastAsia="zh-CN"/>
        </w:rPr>
        <w:t>，开展</w:t>
      </w:r>
      <w:r>
        <w:rPr>
          <w:lang w:val="zh-CN" w:eastAsia="zh-CN"/>
        </w:rPr>
        <w:t>协调与协作；</w:t>
      </w:r>
    </w:p>
    <w:p w14:paraId="6CBF5BE5" w14:textId="7C06F9AC" w:rsidR="00FA77E6" w:rsidRP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d)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制定</w:t>
      </w:r>
      <w:r w:rsidR="006574D3">
        <w:rPr>
          <w:rFonts w:hint="eastAsia"/>
          <w:lang w:val="zh-CN" w:eastAsia="zh-CN"/>
        </w:rPr>
        <w:t>可</w:t>
      </w:r>
      <w:r>
        <w:rPr>
          <w:lang w:val="zh-CN" w:eastAsia="zh-CN"/>
        </w:rPr>
        <w:t>帮助发展中国家建设数字公共基础设施</w:t>
      </w:r>
      <w:r w:rsidR="006574D3">
        <w:rPr>
          <w:rFonts w:hint="eastAsia"/>
          <w:lang w:val="zh-CN" w:eastAsia="zh-CN"/>
        </w:rPr>
        <w:t>的</w:t>
      </w:r>
      <w:r w:rsidR="006574D3">
        <w:rPr>
          <w:lang w:val="zh-CN" w:eastAsia="zh-CN"/>
        </w:rPr>
        <w:t>技术标准和</w:t>
      </w:r>
      <w:proofErr w:type="gramStart"/>
      <w:r w:rsidR="006574D3">
        <w:rPr>
          <w:lang w:val="zh-CN" w:eastAsia="zh-CN"/>
        </w:rPr>
        <w:t>导则</w:t>
      </w:r>
      <w:proofErr w:type="gramEnd"/>
      <w:r>
        <w:rPr>
          <w:lang w:val="zh-CN" w:eastAsia="zh-CN"/>
        </w:rPr>
        <w:t>，</w:t>
      </w:r>
    </w:p>
    <w:p w14:paraId="7ABB7DA3" w14:textId="181FAFB1" w:rsidR="00277C9E" w:rsidRPr="000D54D0" w:rsidRDefault="00FA77E6" w:rsidP="000D54D0">
      <w:pPr>
        <w:pStyle w:val="Call"/>
        <w:rPr>
          <w:rFonts w:eastAsia="STKaiti"/>
          <w:lang w:val="zh-CN" w:eastAsia="zh-CN"/>
        </w:rPr>
      </w:pPr>
      <w:r w:rsidRPr="00FA77E6">
        <w:rPr>
          <w:rFonts w:eastAsia="STKaiti"/>
          <w:lang w:val="zh-CN" w:eastAsia="zh-CN"/>
        </w:rPr>
        <w:t>请成员国、部门成员和学术成员</w:t>
      </w:r>
    </w:p>
    <w:p w14:paraId="79AB48E2" w14:textId="28550BFA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a)</w:t>
      </w:r>
      <w:r>
        <w:rPr>
          <w:i/>
          <w:iCs/>
          <w:lang w:val="zh-CN" w:eastAsia="zh-CN"/>
        </w:rPr>
        <w:tab/>
      </w:r>
      <w:r w:rsidR="006574D3">
        <w:rPr>
          <w:rFonts w:hint="eastAsia"/>
          <w:lang w:val="zh-CN" w:eastAsia="zh-CN"/>
        </w:rPr>
        <w:t>提交文稿</w:t>
      </w:r>
      <w:r>
        <w:rPr>
          <w:lang w:val="zh-CN" w:eastAsia="zh-CN"/>
        </w:rPr>
        <w:t>并积极参与分享在实施</w:t>
      </w:r>
      <w:r>
        <w:rPr>
          <w:lang w:val="zh-CN" w:eastAsia="zh-CN"/>
        </w:rPr>
        <w:t>DPI</w:t>
      </w:r>
      <w:r>
        <w:rPr>
          <w:lang w:val="zh-CN" w:eastAsia="zh-CN"/>
        </w:rPr>
        <w:t>方面的经验教训；</w:t>
      </w:r>
    </w:p>
    <w:p w14:paraId="3B1804BB" w14:textId="492128C1" w:rsid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b)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酌情鼓励使用创新数字工具和开放标准，推进</w:t>
      </w:r>
      <w:r>
        <w:rPr>
          <w:lang w:val="zh-CN" w:eastAsia="zh-CN"/>
        </w:rPr>
        <w:t>DPI</w:t>
      </w:r>
      <w:r w:rsidR="006574D3">
        <w:rPr>
          <w:rFonts w:hint="eastAsia"/>
          <w:lang w:val="zh-CN" w:eastAsia="zh-CN"/>
        </w:rPr>
        <w:t>的</w:t>
      </w:r>
      <w:r>
        <w:rPr>
          <w:lang w:val="zh-CN" w:eastAsia="zh-CN"/>
        </w:rPr>
        <w:t>部署；</w:t>
      </w:r>
    </w:p>
    <w:p w14:paraId="677474A2" w14:textId="3E92D366" w:rsidR="00FA77E6" w:rsidRPr="00FA77E6" w:rsidRDefault="00FA77E6" w:rsidP="00FA77E6">
      <w:pPr>
        <w:rPr>
          <w:lang w:eastAsia="zh-CN"/>
        </w:rPr>
      </w:pPr>
      <w:r>
        <w:rPr>
          <w:i/>
          <w:iCs/>
          <w:lang w:val="zh-CN" w:eastAsia="zh-CN"/>
        </w:rPr>
        <w:t>c)</w:t>
      </w:r>
      <w:r>
        <w:rPr>
          <w:i/>
          <w:iCs/>
          <w:lang w:val="zh-CN" w:eastAsia="zh-CN"/>
        </w:rPr>
        <w:tab/>
      </w:r>
      <w:r>
        <w:rPr>
          <w:lang w:val="zh-CN" w:eastAsia="zh-CN"/>
        </w:rPr>
        <w:t>落实有关数字连接和提高数字技能的政策措施，确保</w:t>
      </w:r>
      <w:r w:rsidR="006574D3">
        <w:rPr>
          <w:rFonts w:hint="eastAsia"/>
          <w:lang w:val="zh-CN" w:eastAsia="zh-CN"/>
        </w:rPr>
        <w:t>人</w:t>
      </w:r>
      <w:r>
        <w:rPr>
          <w:lang w:val="zh-CN" w:eastAsia="zh-CN"/>
        </w:rPr>
        <w:t>人都能</w:t>
      </w:r>
      <w:r w:rsidR="006574D3">
        <w:rPr>
          <w:rFonts w:hint="eastAsia"/>
          <w:lang w:val="zh-CN" w:eastAsia="zh-CN"/>
        </w:rPr>
        <w:t>使用</w:t>
      </w:r>
      <w:r>
        <w:rPr>
          <w:lang w:val="zh-CN" w:eastAsia="zh-CN"/>
        </w:rPr>
        <w:t>DPI</w:t>
      </w:r>
      <w:r>
        <w:rPr>
          <w:lang w:val="zh-CN" w:eastAsia="zh-CN"/>
        </w:rPr>
        <w:t>，包括居住在</w:t>
      </w:r>
      <w:r w:rsidR="006574D3">
        <w:rPr>
          <w:rFonts w:hint="eastAsia"/>
          <w:lang w:val="zh-CN" w:eastAsia="zh-CN"/>
        </w:rPr>
        <w:t>偏</w:t>
      </w:r>
      <w:r>
        <w:rPr>
          <w:lang w:val="zh-CN" w:eastAsia="zh-CN"/>
        </w:rPr>
        <w:t>远地区的人和</w:t>
      </w:r>
      <w:r w:rsidR="006574D3">
        <w:rPr>
          <w:rFonts w:hint="eastAsia"/>
          <w:lang w:val="zh-CN" w:eastAsia="zh-CN"/>
        </w:rPr>
        <w:t>无法通过</w:t>
      </w:r>
      <w:r>
        <w:rPr>
          <w:lang w:val="zh-CN" w:eastAsia="zh-CN"/>
        </w:rPr>
        <w:t>常规手段获取的残疾人。</w:t>
      </w:r>
    </w:p>
    <w:p w14:paraId="67AC3CEA" w14:textId="77777777" w:rsidR="00277C9E" w:rsidRPr="00277C9E" w:rsidRDefault="00277C9E" w:rsidP="00C16947">
      <w:pPr>
        <w:pStyle w:val="Reasons"/>
        <w:rPr>
          <w:lang w:eastAsia="zh-CN"/>
        </w:rPr>
      </w:pPr>
    </w:p>
    <w:sectPr w:rsidR="00277C9E" w:rsidRPr="00277C9E">
      <w:headerReference w:type="default" r:id="rId15"/>
      <w:footerReference w:type="even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10FF5" w14:textId="77777777" w:rsidR="00A17C15" w:rsidRDefault="00A17C15">
      <w:r>
        <w:separator/>
      </w:r>
    </w:p>
  </w:endnote>
  <w:endnote w:type="continuationSeparator" w:id="0">
    <w:p w14:paraId="1810C377" w14:textId="77777777" w:rsidR="00A17C15" w:rsidRDefault="00A17C15">
      <w:r>
        <w:continuationSeparator/>
      </w:r>
    </w:p>
  </w:endnote>
  <w:endnote w:type="continuationNotice" w:id="1">
    <w:p w14:paraId="428380C8" w14:textId="77777777" w:rsidR="00A17C15" w:rsidRDefault="00A17C1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575F2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07A752C" w14:textId="0AEEAA3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527B">
      <w:rPr>
        <w:noProof/>
      </w:rPr>
      <w:t>24.09.24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D865C" w14:textId="77777777" w:rsidR="00A17C15" w:rsidRDefault="00A17C15">
      <w:r>
        <w:rPr>
          <w:b/>
        </w:rPr>
        <w:t>_______________</w:t>
      </w:r>
    </w:p>
  </w:footnote>
  <w:footnote w:type="continuationSeparator" w:id="0">
    <w:p w14:paraId="6B06026E" w14:textId="77777777" w:rsidR="00A17C15" w:rsidRDefault="00A1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1B8C4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35(Add.33)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99377984">
    <w:abstractNumId w:val="8"/>
  </w:num>
  <w:num w:numId="2" w16cid:durableId="12180079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023583821">
    <w:abstractNumId w:val="9"/>
  </w:num>
  <w:num w:numId="4" w16cid:durableId="1620913698">
    <w:abstractNumId w:val="7"/>
  </w:num>
  <w:num w:numId="5" w16cid:durableId="461921319">
    <w:abstractNumId w:val="6"/>
  </w:num>
  <w:num w:numId="6" w16cid:durableId="1362627945">
    <w:abstractNumId w:val="5"/>
  </w:num>
  <w:num w:numId="7" w16cid:durableId="12149327">
    <w:abstractNumId w:val="4"/>
  </w:num>
  <w:num w:numId="8" w16cid:durableId="904341739">
    <w:abstractNumId w:val="3"/>
  </w:num>
  <w:num w:numId="9" w16cid:durableId="1517228818">
    <w:abstractNumId w:val="2"/>
  </w:num>
  <w:num w:numId="10" w16cid:durableId="1974869783">
    <w:abstractNumId w:val="1"/>
  </w:num>
  <w:num w:numId="11" w16cid:durableId="973482788">
    <w:abstractNumId w:val="0"/>
  </w:num>
  <w:num w:numId="12" w16cid:durableId="1306932573">
    <w:abstractNumId w:val="12"/>
  </w:num>
  <w:num w:numId="13" w16cid:durableId="4171392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54D0"/>
    <w:rsid w:val="000D708A"/>
    <w:rsid w:val="000F57C3"/>
    <w:rsid w:val="000F73FF"/>
    <w:rsid w:val="00103081"/>
    <w:rsid w:val="001043FF"/>
    <w:rsid w:val="001059D5"/>
    <w:rsid w:val="00114CF7"/>
    <w:rsid w:val="0012147E"/>
    <w:rsid w:val="00123B68"/>
    <w:rsid w:val="00126F2E"/>
    <w:rsid w:val="001301F4"/>
    <w:rsid w:val="00130789"/>
    <w:rsid w:val="00137CF6"/>
    <w:rsid w:val="0014406E"/>
    <w:rsid w:val="00146F6F"/>
    <w:rsid w:val="00161472"/>
    <w:rsid w:val="00163E58"/>
    <w:rsid w:val="0017074E"/>
    <w:rsid w:val="00182117"/>
    <w:rsid w:val="0018215C"/>
    <w:rsid w:val="00187BD9"/>
    <w:rsid w:val="00190B55"/>
    <w:rsid w:val="001A1209"/>
    <w:rsid w:val="001C3B5F"/>
    <w:rsid w:val="001D058F"/>
    <w:rsid w:val="001E6F73"/>
    <w:rsid w:val="001F332A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77C9E"/>
    <w:rsid w:val="00281576"/>
    <w:rsid w:val="00290F83"/>
    <w:rsid w:val="002931F4"/>
    <w:rsid w:val="00293F9A"/>
    <w:rsid w:val="002957A7"/>
    <w:rsid w:val="002A1D23"/>
    <w:rsid w:val="002A485B"/>
    <w:rsid w:val="002A5392"/>
    <w:rsid w:val="002A5AFA"/>
    <w:rsid w:val="002B100E"/>
    <w:rsid w:val="002B1520"/>
    <w:rsid w:val="002C410F"/>
    <w:rsid w:val="002C6531"/>
    <w:rsid w:val="002D151C"/>
    <w:rsid w:val="002D58BE"/>
    <w:rsid w:val="002D7317"/>
    <w:rsid w:val="002E3AEE"/>
    <w:rsid w:val="002E561F"/>
    <w:rsid w:val="002F2D0C"/>
    <w:rsid w:val="00302269"/>
    <w:rsid w:val="00316B80"/>
    <w:rsid w:val="003251EA"/>
    <w:rsid w:val="003316BD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3957"/>
    <w:rsid w:val="004B4AAE"/>
    <w:rsid w:val="004C6FBE"/>
    <w:rsid w:val="004D5D5C"/>
    <w:rsid w:val="004D6DFC"/>
    <w:rsid w:val="004E05BE"/>
    <w:rsid w:val="004E268A"/>
    <w:rsid w:val="004E2B16"/>
    <w:rsid w:val="004F14C3"/>
    <w:rsid w:val="004F630A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D7836"/>
    <w:rsid w:val="005E10C9"/>
    <w:rsid w:val="005E61DD"/>
    <w:rsid w:val="0060073F"/>
    <w:rsid w:val="006023DF"/>
    <w:rsid w:val="00602F64"/>
    <w:rsid w:val="00617D66"/>
    <w:rsid w:val="006224D7"/>
    <w:rsid w:val="00622829"/>
    <w:rsid w:val="00623F15"/>
    <w:rsid w:val="006256C0"/>
    <w:rsid w:val="00643386"/>
    <w:rsid w:val="006434AF"/>
    <w:rsid w:val="00643684"/>
    <w:rsid w:val="006574D3"/>
    <w:rsid w:val="00657CDA"/>
    <w:rsid w:val="00657DE0"/>
    <w:rsid w:val="006714A3"/>
    <w:rsid w:val="0067500B"/>
    <w:rsid w:val="006763BF"/>
    <w:rsid w:val="0067652E"/>
    <w:rsid w:val="00676B25"/>
    <w:rsid w:val="00685313"/>
    <w:rsid w:val="0069276B"/>
    <w:rsid w:val="00692833"/>
    <w:rsid w:val="006A0D14"/>
    <w:rsid w:val="006A6E9B"/>
    <w:rsid w:val="006A72A4"/>
    <w:rsid w:val="006B7C2A"/>
    <w:rsid w:val="006C23DA"/>
    <w:rsid w:val="006C37DA"/>
    <w:rsid w:val="006D4032"/>
    <w:rsid w:val="006E3D45"/>
    <w:rsid w:val="006E5DB2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B3D35"/>
    <w:rsid w:val="007C0180"/>
    <w:rsid w:val="007C60C2"/>
    <w:rsid w:val="007C7BA5"/>
    <w:rsid w:val="007D1EC0"/>
    <w:rsid w:val="007D5320"/>
    <w:rsid w:val="007E51BA"/>
    <w:rsid w:val="007E66EA"/>
    <w:rsid w:val="007F244E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066AD"/>
    <w:rsid w:val="0091335D"/>
    <w:rsid w:val="009163CF"/>
    <w:rsid w:val="00921DD4"/>
    <w:rsid w:val="0092425C"/>
    <w:rsid w:val="0092527B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94922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9F555D"/>
    <w:rsid w:val="00A066F1"/>
    <w:rsid w:val="00A141AF"/>
    <w:rsid w:val="00A16D29"/>
    <w:rsid w:val="00A17C15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6A52"/>
    <w:rsid w:val="00BA5265"/>
    <w:rsid w:val="00BB1268"/>
    <w:rsid w:val="00BB3A95"/>
    <w:rsid w:val="00BB5BA6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947"/>
    <w:rsid w:val="00C16A5A"/>
    <w:rsid w:val="00C20466"/>
    <w:rsid w:val="00C214ED"/>
    <w:rsid w:val="00C234E6"/>
    <w:rsid w:val="00C30155"/>
    <w:rsid w:val="00C324A8"/>
    <w:rsid w:val="00C34489"/>
    <w:rsid w:val="00C35338"/>
    <w:rsid w:val="00C374D2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CF553A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B3374"/>
    <w:rsid w:val="00DD441E"/>
    <w:rsid w:val="00DD44AF"/>
    <w:rsid w:val="00DE2AC3"/>
    <w:rsid w:val="00DE5692"/>
    <w:rsid w:val="00DE6785"/>
    <w:rsid w:val="00DE70B3"/>
    <w:rsid w:val="00DF3E19"/>
    <w:rsid w:val="00DF4D85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0A1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5515F"/>
    <w:rsid w:val="00F60D05"/>
    <w:rsid w:val="00F6155B"/>
    <w:rsid w:val="00F65C19"/>
    <w:rsid w:val="00F718FA"/>
    <w:rsid w:val="00F7356B"/>
    <w:rsid w:val="00F762C9"/>
    <w:rsid w:val="00F80977"/>
    <w:rsid w:val="00F83F75"/>
    <w:rsid w:val="00F874A3"/>
    <w:rsid w:val="00F96FE8"/>
    <w:rsid w:val="00F972D2"/>
    <w:rsid w:val="00FA77E6"/>
    <w:rsid w:val="00FC1DB9"/>
    <w:rsid w:val="00FD200D"/>
    <w:rsid w:val="00FD2546"/>
    <w:rsid w:val="00FD36AC"/>
    <w:rsid w:val="00FD772E"/>
    <w:rsid w:val="00FE0144"/>
    <w:rsid w:val="00FE5494"/>
    <w:rsid w:val="00FE78C7"/>
    <w:rsid w:val="00FF43A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3CA78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906526"/>
    <w:pPr>
      <w:keepNext/>
      <w:keepLines/>
      <w:spacing w:before="160"/>
      <w:ind w:left="1134"/>
    </w:pPr>
    <w:rPr>
      <w:rFonts w:ascii="STKaiti" w:hAnsi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45fd91a-dc21-4c0c-87bd-471a8ba9e94c">DPM</DPM_x0020_Author>
    <DPM_x0020_File_x0020_name xmlns="045fd91a-dc21-4c0c-87bd-471a8ba9e94c">T22-WTSA.24-C-0035!A33!MSW-C</DPM_x0020_File_x0020_name>
    <DPM_x0020_Version xmlns="045fd91a-dc21-4c0c-87bd-471a8ba9e94c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45fd91a-dc21-4c0c-87bd-471a8ba9e94c" targetNamespace="http://schemas.microsoft.com/office/2006/metadata/properties" ma:root="true" ma:fieldsID="d41af5c836d734370eb92e7ee5f83852" ns2:_="" ns3:_="">
    <xsd:import namespace="996b2e75-67fd-4955-a3b0-5ab9934cb50b"/>
    <xsd:import namespace="045fd91a-dc21-4c0c-87bd-471a8ba9e94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fd91a-dc21-4c0c-87bd-471a8ba9e94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45fd91a-dc21-4c0c-87bd-471a8ba9e94c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45fd91a-dc21-4c0c-87bd-471a8ba9e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4</Pages>
  <Words>2444</Words>
  <Characters>437</Characters>
  <Application>Microsoft Office Word</Application>
  <DocSecurity>0</DocSecurity>
  <Lines>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T22-WTSA.24-C-0035!A33!MSW-C</vt:lpstr>
    </vt:vector>
  </TitlesOfParts>
  <Manager>General Secretariat - Pool</Manager>
  <Company>International Telecommunication Union (ITU)</Company>
  <LinksUpToDate>false</LinksUpToDate>
  <CharactersWithSpaces>2876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T22-WTSA.24-C-0035!A33!MSW-C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Kong, Hongli</cp:lastModifiedBy>
  <cp:revision>13</cp:revision>
  <cp:lastPrinted>2016-06-06T07:49:00Z</cp:lastPrinted>
  <dcterms:created xsi:type="dcterms:W3CDTF">2024-09-23T14:01:00Z</dcterms:created>
  <dcterms:modified xsi:type="dcterms:W3CDTF">2024-09-24T14:27:00Z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