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07DE521B" w14:textId="77777777" w:rsidTr="008077A5">
        <w:trPr>
          <w:cantSplit/>
          <w:trHeight w:val="20"/>
        </w:trPr>
        <w:tc>
          <w:tcPr>
            <w:tcW w:w="1310" w:type="dxa"/>
          </w:tcPr>
          <w:p w14:paraId="206A7280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4D204A33" wp14:editId="6ACB555A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  <w:gridSpan w:val="2"/>
          </w:tcPr>
          <w:p w14:paraId="2EB7678D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4D0C57E6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54" w:type="dxa"/>
            <w:tcBorders>
              <w:left w:val="nil"/>
            </w:tcBorders>
          </w:tcPr>
          <w:p w14:paraId="6D94FDED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15963AD6" wp14:editId="3F5BCED4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482ACCA6" w14:textId="77777777" w:rsidTr="008077A5">
        <w:trPr>
          <w:cantSplit/>
          <w:trHeight w:val="20"/>
        </w:trPr>
        <w:tc>
          <w:tcPr>
            <w:tcW w:w="6456" w:type="dxa"/>
            <w:gridSpan w:val="2"/>
            <w:tcBorders>
              <w:bottom w:val="single" w:sz="12" w:space="0" w:color="auto"/>
            </w:tcBorders>
          </w:tcPr>
          <w:p w14:paraId="77008396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23" w:type="dxa"/>
            <w:gridSpan w:val="2"/>
            <w:tcBorders>
              <w:bottom w:val="single" w:sz="12" w:space="0" w:color="auto"/>
            </w:tcBorders>
          </w:tcPr>
          <w:p w14:paraId="69C51105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4E876D1A" w14:textId="77777777" w:rsidTr="000B0891">
        <w:trPr>
          <w:cantSplit/>
          <w:trHeight w:val="240"/>
        </w:trPr>
        <w:tc>
          <w:tcPr>
            <w:tcW w:w="6456" w:type="dxa"/>
            <w:gridSpan w:val="2"/>
            <w:tcBorders>
              <w:top w:val="single" w:sz="12" w:space="0" w:color="auto"/>
            </w:tcBorders>
          </w:tcPr>
          <w:p w14:paraId="2CF9E25C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23" w:type="dxa"/>
            <w:gridSpan w:val="2"/>
            <w:tcBorders>
              <w:top w:val="single" w:sz="12" w:space="0" w:color="auto"/>
            </w:tcBorders>
          </w:tcPr>
          <w:p w14:paraId="096DA609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052CFB03" w14:textId="77777777" w:rsidTr="008077A5">
        <w:trPr>
          <w:cantSplit/>
        </w:trPr>
        <w:tc>
          <w:tcPr>
            <w:tcW w:w="6456" w:type="dxa"/>
            <w:gridSpan w:val="2"/>
          </w:tcPr>
          <w:p w14:paraId="3C716360" w14:textId="77777777" w:rsidR="00AD538E" w:rsidRPr="00BD7EDB" w:rsidRDefault="00D21D8E" w:rsidP="003309DA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BD7EDB">
              <w:rPr>
                <w:rtl/>
              </w:rPr>
              <w:t>الجلسة العامة</w:t>
            </w:r>
          </w:p>
        </w:tc>
        <w:tc>
          <w:tcPr>
            <w:tcW w:w="3123" w:type="dxa"/>
            <w:gridSpan w:val="2"/>
          </w:tcPr>
          <w:p w14:paraId="64FE270D" w14:textId="6B40A64E" w:rsidR="00AD538E" w:rsidRPr="00BD7EDB" w:rsidRDefault="00D21D8E" w:rsidP="003309DA">
            <w:pPr>
              <w:pStyle w:val="Docnumber"/>
              <w:bidi/>
            </w:pPr>
            <w:r w:rsidRPr="00BD7EDB">
              <w:t>الإضافة 27</w:t>
            </w:r>
            <w:r w:rsidRPr="00BD7EDB">
              <w:br/>
            </w:r>
            <w:r w:rsidRPr="00BD7EDB">
              <w:rPr>
                <w:rtl/>
              </w:rPr>
              <w:t xml:space="preserve">للوثيقة </w:t>
            </w:r>
            <w:r w:rsidRPr="00BD7EDB">
              <w:rPr>
                <w:rFonts w:eastAsia="SimSun"/>
              </w:rPr>
              <w:t>35-A</w:t>
            </w:r>
          </w:p>
        </w:tc>
      </w:tr>
      <w:tr w:rsidR="006175E7" w:rsidRPr="00B344B6" w14:paraId="74DCFABD" w14:textId="77777777" w:rsidTr="008077A5">
        <w:trPr>
          <w:cantSplit/>
        </w:trPr>
        <w:tc>
          <w:tcPr>
            <w:tcW w:w="6456" w:type="dxa"/>
            <w:gridSpan w:val="2"/>
          </w:tcPr>
          <w:p w14:paraId="29A65B09" w14:textId="77777777" w:rsidR="006175E7" w:rsidRPr="00BD7EDB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6DFF43E8" w14:textId="77777777" w:rsidR="006175E7" w:rsidRPr="00BD7EDB" w:rsidRDefault="00EC0AD3" w:rsidP="009D0810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BD7EDB">
              <w:rPr>
                <w:rFonts w:ascii="Dubai" w:eastAsia="SimSun" w:hAnsi="Dubai" w:cs="Dubai"/>
                <w:sz w:val="22"/>
                <w:szCs w:val="22"/>
              </w:rPr>
              <w:t>13</w:t>
            </w:r>
            <w:r w:rsidRPr="00BD7EDB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BD7EDB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6175E7" w:rsidRPr="00B344B6" w14:paraId="0E767012" w14:textId="77777777" w:rsidTr="008077A5">
        <w:trPr>
          <w:cantSplit/>
        </w:trPr>
        <w:tc>
          <w:tcPr>
            <w:tcW w:w="6456" w:type="dxa"/>
            <w:gridSpan w:val="2"/>
          </w:tcPr>
          <w:p w14:paraId="5C8C0E62" w14:textId="77777777" w:rsidR="006175E7" w:rsidRPr="00BD7EDB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0410AAD5" w14:textId="77777777" w:rsidR="006175E7" w:rsidRPr="00BD7EDB" w:rsidRDefault="00EC0AD3" w:rsidP="009D0810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BD7EDB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12833FA1" w14:textId="77777777" w:rsidTr="008077A5">
        <w:trPr>
          <w:cantSplit/>
        </w:trPr>
        <w:tc>
          <w:tcPr>
            <w:tcW w:w="9579" w:type="dxa"/>
            <w:gridSpan w:val="4"/>
          </w:tcPr>
          <w:p w14:paraId="70B608FA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625C4665" w14:textId="77777777" w:rsidTr="008077A5">
        <w:trPr>
          <w:cantSplit/>
        </w:trPr>
        <w:tc>
          <w:tcPr>
            <w:tcW w:w="9579" w:type="dxa"/>
            <w:gridSpan w:val="4"/>
          </w:tcPr>
          <w:p w14:paraId="502CD10A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إدارات الاتحاد الإفريقي للاتصالات</w:t>
            </w:r>
          </w:p>
        </w:tc>
      </w:tr>
      <w:tr w:rsidR="006175E7" w:rsidRPr="00B344B6" w14:paraId="334FCCFD" w14:textId="77777777" w:rsidTr="008077A5">
        <w:trPr>
          <w:cantSplit/>
        </w:trPr>
        <w:tc>
          <w:tcPr>
            <w:tcW w:w="9579" w:type="dxa"/>
            <w:gridSpan w:val="4"/>
          </w:tcPr>
          <w:p w14:paraId="090581C3" w14:textId="7995547D" w:rsidR="006175E7" w:rsidRPr="00D21D8E" w:rsidRDefault="00251E27" w:rsidP="006175E7">
            <w:pPr>
              <w:pStyle w:val="Title1"/>
              <w:spacing w:before="240"/>
              <w:rPr>
                <w:rtl/>
              </w:rPr>
            </w:pPr>
            <w:r w:rsidRPr="00251E27">
              <w:rPr>
                <w:rtl/>
              </w:rPr>
              <w:t>‏</w:t>
            </w:r>
            <w:r>
              <w:rPr>
                <w:rFonts w:hint="cs"/>
                <w:rtl/>
              </w:rPr>
              <w:t>اقتراح ب</w:t>
            </w:r>
            <w:r w:rsidRPr="00251E27">
              <w:rPr>
                <w:rtl/>
              </w:rPr>
              <w:t xml:space="preserve">الإبقاء على القرار </w:t>
            </w:r>
            <w:r w:rsidRPr="00251E27">
              <w:rPr>
                <w:cs/>
              </w:rPr>
              <w:t>‎</w:t>
            </w:r>
            <w:r w:rsidRPr="00251E27">
              <w:t>95</w:t>
            </w:r>
          </w:p>
        </w:tc>
      </w:tr>
      <w:tr w:rsidR="006175E7" w:rsidRPr="00B344B6" w14:paraId="6B03AF1D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1777D3C3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4DE079FB" w14:textId="77777777" w:rsidTr="00BD7EDB">
        <w:trPr>
          <w:cantSplit/>
          <w:trHeight w:hRule="exact" w:val="1196"/>
        </w:trPr>
        <w:tc>
          <w:tcPr>
            <w:tcW w:w="9579" w:type="dxa"/>
            <w:gridSpan w:val="4"/>
          </w:tcPr>
          <w:p w14:paraId="0761CC1F" w14:textId="70D72C0E" w:rsidR="006175E7" w:rsidRPr="00BD7EDB" w:rsidRDefault="006175E7" w:rsidP="00BD7EDB">
            <w:pPr>
              <w:pStyle w:val="Agendaitem"/>
              <w:spacing w:before="0" w:after="0"/>
              <w:rPr>
                <w:highlight w:val="yellow"/>
                <w:rtl/>
              </w:rPr>
            </w:pPr>
          </w:p>
        </w:tc>
      </w:tr>
    </w:tbl>
    <w:p w14:paraId="37B47F48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01A68BD5" w14:textId="77777777" w:rsidTr="008077A5">
        <w:tc>
          <w:tcPr>
            <w:tcW w:w="1355" w:type="dxa"/>
            <w:shd w:val="clear" w:color="auto" w:fill="FFFFFF"/>
          </w:tcPr>
          <w:p w14:paraId="2283B29E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3168197D" w14:textId="0BFC3FAD" w:rsidR="00314F41" w:rsidRPr="00A96855" w:rsidRDefault="001E4A0A" w:rsidP="00675DB9">
            <w:pPr>
              <w:pStyle w:val="Abstract"/>
              <w:bidi/>
              <w:spacing w:before="240" w:after="40"/>
              <w:jc w:val="both"/>
              <w:rPr>
                <w:rFonts w:ascii="Dubai" w:eastAsia="SimSun" w:hAnsi="Dubai" w:cs="Dubai"/>
                <w:spacing w:val="-4"/>
                <w:position w:val="2"/>
                <w:sz w:val="22"/>
                <w:szCs w:val="22"/>
                <w:rtl/>
                <w:lang w:val="fr-FR" w:eastAsia="zh-CN" w:bidi="ar-EG"/>
              </w:rPr>
            </w:pPr>
            <w:r w:rsidRPr="00A96855">
              <w:rPr>
                <w:rFonts w:ascii="Dubai" w:hAnsi="Dubai" w:cs="Dubai"/>
                <w:spacing w:val="-4"/>
                <w:sz w:val="22"/>
                <w:szCs w:val="22"/>
                <w:rtl/>
                <w:lang w:val="en-GB"/>
              </w:rPr>
              <w:t xml:space="preserve">‏يستند اقتراح عدم </w:t>
            </w:r>
            <w:r w:rsidRPr="00A96855">
              <w:rPr>
                <w:rFonts w:ascii="Dubai" w:hAnsi="Dubai" w:cs="Dubai" w:hint="cs"/>
                <w:spacing w:val="-4"/>
                <w:sz w:val="22"/>
                <w:szCs w:val="22"/>
                <w:rtl/>
                <w:lang w:val="en-GB"/>
              </w:rPr>
              <w:t>التغيير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rtl/>
                <w:lang w:val="en-GB"/>
              </w:rPr>
              <w:t xml:space="preserve"> إلى أن النص الحالي للقرار 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cs/>
                <w:lang w:val="en-GB"/>
              </w:rPr>
              <w:t>‎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lang w:val="en-GB"/>
              </w:rPr>
              <w:t>95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rtl/>
                <w:lang w:val="en-GB"/>
              </w:rPr>
              <w:t xml:space="preserve"> ‏للجمعية العالمية لتقييس الاتصالات يلبي بشكل كاف احتياجات جودة الخدمة/جودة التجربة للمنطقة، ونعتقد أن الشيء نفسه ينطبق على معظم البلدان النامية أيضا</w:t>
            </w:r>
            <w:r w:rsidRPr="00A96855">
              <w:rPr>
                <w:rFonts w:ascii="Dubai" w:hAnsi="Dubai" w:cs="Dubai" w:hint="cs"/>
                <w:spacing w:val="-4"/>
                <w:sz w:val="22"/>
                <w:szCs w:val="22"/>
                <w:rtl/>
                <w:lang w:val="en-GB"/>
              </w:rPr>
              <w:t>ً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rtl/>
                <w:lang w:val="en-GB"/>
              </w:rPr>
              <w:t xml:space="preserve">. وعلاوة على ذلك، يضطلع بتنفيذ القرار 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cs/>
                <w:lang w:val="en-GB"/>
              </w:rPr>
              <w:t>‎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lang w:val="en-GB"/>
              </w:rPr>
              <w:t>95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rtl/>
                <w:lang w:val="en-GB"/>
              </w:rPr>
              <w:t xml:space="preserve"> ‏الحالي فريق تطوير جودة الخدمة (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cs/>
                <w:lang w:val="en-GB"/>
              </w:rPr>
              <w:t>‎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lang w:val="en-GB"/>
              </w:rPr>
              <w:t>QSDG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rtl/>
                <w:lang w:val="en-GB"/>
              </w:rPr>
              <w:t xml:space="preserve">) ‏والفريق الإقليمي لإفريقيا التابع للجنة الدراسات 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cs/>
                <w:lang w:val="en-GB"/>
              </w:rPr>
              <w:t>‎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lang w:val="en-GB"/>
              </w:rPr>
              <w:t>12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rtl/>
                <w:lang w:val="en-GB"/>
              </w:rPr>
              <w:t xml:space="preserve"> ‏وعلى مستوى لجنة الدراسات 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cs/>
                <w:lang w:val="en-GB"/>
              </w:rPr>
              <w:t>‎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lang w:val="en-GB"/>
              </w:rPr>
              <w:t>12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rtl/>
                <w:lang w:val="en-GB"/>
              </w:rPr>
              <w:t xml:space="preserve"> ‏الرئيسية. وبدلا</w:t>
            </w:r>
            <w:r w:rsidRPr="00A96855">
              <w:rPr>
                <w:rFonts w:ascii="Dubai" w:hAnsi="Dubai" w:cs="Dubai" w:hint="cs"/>
                <w:spacing w:val="-4"/>
                <w:sz w:val="22"/>
                <w:szCs w:val="22"/>
                <w:rtl/>
                <w:lang w:val="en-GB"/>
              </w:rPr>
              <w:t>ً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rtl/>
                <w:lang w:val="en-GB"/>
              </w:rPr>
              <w:t xml:space="preserve"> من ذلك، يوج</w:t>
            </w:r>
            <w:r w:rsidRPr="00A96855">
              <w:rPr>
                <w:rFonts w:ascii="Dubai" w:hAnsi="Dubai" w:cs="Dubai" w:hint="cs"/>
                <w:spacing w:val="-4"/>
                <w:sz w:val="22"/>
                <w:szCs w:val="22"/>
                <w:rtl/>
                <w:lang w:val="en-GB"/>
              </w:rPr>
              <w:t>َّ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rtl/>
                <w:lang w:val="en-GB"/>
              </w:rPr>
              <w:t xml:space="preserve">ه نداء إلى الأعضاء </w:t>
            </w:r>
            <w:r w:rsidRPr="00A96855">
              <w:rPr>
                <w:rFonts w:ascii="Dubai" w:hAnsi="Dubai" w:cs="Dubai" w:hint="cs"/>
                <w:spacing w:val="-4"/>
                <w:sz w:val="22"/>
                <w:szCs w:val="22"/>
                <w:rtl/>
                <w:lang w:val="en-GB"/>
              </w:rPr>
              <w:t>كي يحْسنوا ا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rtl/>
                <w:lang w:val="en-GB"/>
              </w:rPr>
              <w:t xml:space="preserve">لاستفادة من التوصيات/الإضافات/التقارير التقنية القائمة التي وافقت عليها لجنة الدراسات 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cs/>
                <w:lang w:val="en-GB"/>
              </w:rPr>
              <w:t>‎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lang w:val="en-GB"/>
              </w:rPr>
              <w:t>12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rtl/>
                <w:lang w:val="en-GB"/>
              </w:rPr>
              <w:t xml:space="preserve"> ‏و</w:t>
            </w:r>
            <w:r w:rsidRPr="00A96855">
              <w:rPr>
                <w:rFonts w:ascii="Dubai" w:hAnsi="Dubai" w:cs="Dubai" w:hint="cs"/>
                <w:spacing w:val="-4"/>
                <w:sz w:val="22"/>
                <w:szCs w:val="22"/>
                <w:rtl/>
                <w:lang w:val="en-GB"/>
              </w:rPr>
              <w:t>ي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rtl/>
                <w:lang w:val="en-GB"/>
              </w:rPr>
              <w:t>واصل</w:t>
            </w:r>
            <w:r w:rsidRPr="00A96855">
              <w:rPr>
                <w:rFonts w:ascii="Dubai" w:hAnsi="Dubai" w:cs="Dubai" w:hint="cs"/>
                <w:spacing w:val="-4"/>
                <w:sz w:val="22"/>
                <w:szCs w:val="22"/>
                <w:rtl/>
                <w:lang w:val="en-GB"/>
              </w:rPr>
              <w:t>وا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rtl/>
                <w:lang w:val="en-GB"/>
              </w:rPr>
              <w:t xml:space="preserve"> تحفيز عمل لجنة الدراسات 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cs/>
                <w:lang w:val="en-GB"/>
              </w:rPr>
              <w:t>‎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lang w:val="en-GB"/>
              </w:rPr>
              <w:t>12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rtl/>
                <w:lang w:val="en-GB"/>
              </w:rPr>
              <w:t xml:space="preserve"> ‏من خلال تقديم المزيد من المساهمات والمدخلات.</w:t>
            </w:r>
            <w:r w:rsidRPr="00A96855">
              <w:rPr>
                <w:rFonts w:ascii="Dubai" w:hAnsi="Dubai" w:cs="Dubai"/>
                <w:spacing w:val="-4"/>
                <w:sz w:val="22"/>
                <w:szCs w:val="22"/>
                <w:cs/>
                <w:lang w:val="en-GB"/>
              </w:rPr>
              <w:t>‎</w:t>
            </w:r>
          </w:p>
        </w:tc>
      </w:tr>
      <w:tr w:rsidR="00314F41" w:rsidRPr="00B344B6" w14:paraId="6E8D0916" w14:textId="77777777" w:rsidTr="008077A5">
        <w:tc>
          <w:tcPr>
            <w:tcW w:w="1355" w:type="dxa"/>
            <w:shd w:val="clear" w:color="auto" w:fill="FFFFFF"/>
            <w:hideMark/>
          </w:tcPr>
          <w:p w14:paraId="6D4F1F6D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1E488B55" w14:textId="77777777" w:rsidR="00314F41" w:rsidRDefault="00BD7EDB" w:rsidP="00FF4E00">
            <w:pPr>
              <w:spacing w:before="240" w:after="40" w:line="260" w:lineRule="exact"/>
            </w:pPr>
            <w:r>
              <w:t>Isaac Boateng</w:t>
            </w:r>
          </w:p>
          <w:p w14:paraId="0F758985" w14:textId="7D902A56" w:rsidR="00BD7EDB" w:rsidRPr="00B344B6" w:rsidRDefault="001E4A0A" w:rsidP="00B962D3">
            <w:pPr>
              <w:spacing w:before="0" w:after="40" w:line="260" w:lineRule="exact"/>
              <w:rPr>
                <w:rFonts w:eastAsia="SimSun"/>
                <w:position w:val="2"/>
                <w:lang w:val="en-GB" w:eastAsia="zh-CN"/>
              </w:rPr>
            </w:pPr>
            <w:r w:rsidRPr="001E4A0A">
              <w:rPr>
                <w:rFonts w:eastAsia="SimSun"/>
                <w:position w:val="2"/>
                <w:rtl/>
                <w:lang w:val="en-GB"/>
              </w:rPr>
              <w:t>الاتحاد الإفريقي للاتصالات</w:t>
            </w:r>
          </w:p>
        </w:tc>
        <w:tc>
          <w:tcPr>
            <w:tcW w:w="4250" w:type="dxa"/>
            <w:shd w:val="clear" w:color="auto" w:fill="FFFFFF"/>
          </w:tcPr>
          <w:p w14:paraId="2B296824" w14:textId="5CFB59B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history="1">
              <w:r w:rsidR="00BD7EDB" w:rsidRPr="00905CC9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7EF97949" w14:textId="77777777" w:rsidR="002F3E46" w:rsidRPr="00B344B6" w:rsidRDefault="002F3E46" w:rsidP="00523D37">
      <w:pPr>
        <w:rPr>
          <w:lang w:bidi="ar-EG"/>
        </w:rPr>
      </w:pPr>
    </w:p>
    <w:p w14:paraId="43AEEBF1" w14:textId="77777777" w:rsidR="0012545F" w:rsidRPr="00B344B6" w:rsidRDefault="0012545F" w:rsidP="00926806">
      <w:pPr>
        <w:rPr>
          <w:rtl/>
        </w:rPr>
      </w:pPr>
      <w:r w:rsidRPr="00B344B6">
        <w:rPr>
          <w:rtl/>
        </w:rPr>
        <w:br w:type="page"/>
      </w:r>
    </w:p>
    <w:p w14:paraId="289E514C" w14:textId="77777777" w:rsidR="006534FC" w:rsidRDefault="00374BCA">
      <w:pPr>
        <w:pStyle w:val="Proposal"/>
      </w:pPr>
      <w:r>
        <w:rPr>
          <w:u w:val="single"/>
        </w:rPr>
        <w:lastRenderedPageBreak/>
        <w:t>NOC</w:t>
      </w:r>
      <w:r>
        <w:tab/>
        <w:t>ATU/35A27/1</w:t>
      </w:r>
    </w:p>
    <w:p w14:paraId="5CA194CB" w14:textId="77777777" w:rsidR="00147BCB" w:rsidRPr="00FC0F14" w:rsidRDefault="00374BCA" w:rsidP="00ED026F">
      <w:pPr>
        <w:pStyle w:val="ResNo"/>
        <w:rPr>
          <w:rtl/>
        </w:rPr>
      </w:pPr>
      <w:bookmarkStart w:id="0" w:name="_Toc111642810"/>
      <w:bookmarkStart w:id="1" w:name="_Toc111646878"/>
      <w:r w:rsidRPr="00FC0F14">
        <w:rPr>
          <w:rFonts w:hint="cs"/>
          <w:rtl/>
        </w:rPr>
        <w:t xml:space="preserve">القرار </w:t>
      </w:r>
      <w:r w:rsidRPr="00FC0F14">
        <w:rPr>
          <w:rStyle w:val="href"/>
        </w:rPr>
        <w:t>95</w:t>
      </w:r>
      <w:r w:rsidRPr="00FC0F14">
        <w:rPr>
          <w:rFonts w:hint="cs"/>
          <w:rtl/>
        </w:rPr>
        <w:t xml:space="preserve"> (</w:t>
      </w:r>
      <w:r w:rsidRPr="00FC0F14">
        <w:rPr>
          <w:rFonts w:hint="cs"/>
          <w:rtl/>
          <w:lang w:val="en-GB"/>
        </w:rPr>
        <w:t>المراجَع في جنيف،</w:t>
      </w:r>
      <w:r w:rsidRPr="00FC0F14">
        <w:rPr>
          <w:rFonts w:hint="cs"/>
          <w:rtl/>
        </w:rPr>
        <w:t xml:space="preserve"> </w:t>
      </w:r>
      <w:r w:rsidRPr="00FC0F14">
        <w:t>2022</w:t>
      </w:r>
      <w:r w:rsidRPr="00FC0F14">
        <w:rPr>
          <w:rFonts w:hint="cs"/>
          <w:rtl/>
        </w:rPr>
        <w:t>)</w:t>
      </w:r>
      <w:bookmarkEnd w:id="0"/>
      <w:bookmarkEnd w:id="1"/>
    </w:p>
    <w:p w14:paraId="3DD614D3" w14:textId="77777777" w:rsidR="00147BCB" w:rsidRPr="00FC0F14" w:rsidRDefault="00374BCA" w:rsidP="00ED026F">
      <w:pPr>
        <w:pStyle w:val="Restitle"/>
        <w:rPr>
          <w:rtl/>
          <w:lang w:bidi="ar-EG"/>
        </w:rPr>
      </w:pPr>
      <w:bookmarkStart w:id="2" w:name="_Toc111642811"/>
      <w:bookmarkStart w:id="3" w:name="_Toc111646879"/>
      <w:r w:rsidRPr="00FC0F14">
        <w:rPr>
          <w:rFonts w:hint="cs"/>
          <w:rtl/>
          <w:lang w:val="en-GB"/>
        </w:rPr>
        <w:t xml:space="preserve">مبادرات قطاع تقييس الاتصالات لإذكاء الوعي </w:t>
      </w:r>
      <w:r w:rsidRPr="00FC0F14">
        <w:rPr>
          <w:rtl/>
          <w:lang w:val="en-GB"/>
        </w:rPr>
        <w:br/>
      </w:r>
      <w:r w:rsidRPr="00FC0F14">
        <w:rPr>
          <w:rFonts w:hint="cs"/>
          <w:rtl/>
          <w:lang w:val="en-GB"/>
        </w:rPr>
        <w:t>بشأن أفضل الممارسات والسياسات المتعلقة بجودة الخدمة</w:t>
      </w:r>
      <w:bookmarkEnd w:id="2"/>
      <w:bookmarkEnd w:id="3"/>
    </w:p>
    <w:p w14:paraId="58E9BDC4" w14:textId="7EF65CF4" w:rsidR="00147BCB" w:rsidRPr="00FC0F14" w:rsidRDefault="00374BCA" w:rsidP="00ED026F">
      <w:pPr>
        <w:pStyle w:val="Resref"/>
        <w:rPr>
          <w:iCs w:val="0"/>
          <w:rtl/>
        </w:rPr>
      </w:pPr>
      <w:r w:rsidRPr="00FC0F14">
        <w:rPr>
          <w:rFonts w:hint="cs"/>
          <w:rtl/>
          <w:lang w:bidi="ar-EG"/>
        </w:rPr>
        <w:t xml:space="preserve">(الحمامات، </w:t>
      </w:r>
      <w:r w:rsidRPr="00FC0F14">
        <w:rPr>
          <w:lang w:bidi="ar-EG"/>
        </w:rPr>
        <w:t>2016</w:t>
      </w:r>
      <w:r w:rsidRPr="00FC0F14">
        <w:rPr>
          <w:rFonts w:hint="cs"/>
          <w:rtl/>
          <w:lang w:bidi="ar-EG"/>
        </w:rPr>
        <w:t>؛ جنيف،</w:t>
      </w:r>
      <w:r w:rsidRPr="00FC0F14">
        <w:rPr>
          <w:rFonts w:hint="cs"/>
          <w:rtl/>
        </w:rPr>
        <w:t xml:space="preserve"> </w:t>
      </w:r>
      <w:r w:rsidRPr="00FC0F14">
        <w:t>2022</w:t>
      </w:r>
      <w:r w:rsidRPr="00FC0F14">
        <w:rPr>
          <w:rFonts w:hint="cs"/>
          <w:rtl/>
        </w:rPr>
        <w:t>)</w:t>
      </w:r>
    </w:p>
    <w:p w14:paraId="1A21DD40" w14:textId="22935DEA" w:rsidR="00147BCB" w:rsidRDefault="00374BCA" w:rsidP="00ED026F">
      <w:pPr>
        <w:pStyle w:val="Normalaftertitle"/>
      </w:pPr>
      <w:r w:rsidRPr="00FC0F14">
        <w:rPr>
          <w:rFonts w:hint="eastAsia"/>
          <w:rtl/>
        </w:rPr>
        <w:t>إن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الجمعية العالمية لتقييس الاتصالات</w:t>
      </w:r>
      <w:r w:rsidRPr="00FC0F14">
        <w:rPr>
          <w:rtl/>
        </w:rPr>
        <w:t xml:space="preserve"> (</w:t>
      </w:r>
      <w:r w:rsidRPr="00FC0F14">
        <w:rPr>
          <w:rFonts w:hint="cs"/>
          <w:rtl/>
        </w:rPr>
        <w:t>جنيف،</w:t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lang w:bidi="ar-EG"/>
        </w:rPr>
        <w:t>2022</w:t>
      </w:r>
      <w:r w:rsidRPr="00FC0F14">
        <w:rPr>
          <w:rtl/>
        </w:rPr>
        <w:t>)</w:t>
      </w:r>
      <w:r w:rsidRPr="00FC0F14">
        <w:rPr>
          <w:rFonts w:hint="eastAsia"/>
          <w:rtl/>
        </w:rPr>
        <w:t>،</w:t>
      </w:r>
    </w:p>
    <w:p w14:paraId="0A868BD7" w14:textId="530816B4" w:rsidR="00291A0B" w:rsidRPr="001E4A0A" w:rsidRDefault="001E4A0A" w:rsidP="001E4A0A">
      <w:pPr>
        <w:pStyle w:val="Reasons"/>
        <w:rPr>
          <w:b w:val="0"/>
          <w:bCs w:val="0"/>
          <w:rtl/>
        </w:rPr>
      </w:pPr>
      <w:r>
        <w:rPr>
          <w:rFonts w:hint="cs"/>
          <w:rtl/>
        </w:rPr>
        <w:t>الأسباب:</w:t>
      </w:r>
      <w:r>
        <w:rPr>
          <w:rFonts w:hint="cs"/>
          <w:b w:val="0"/>
          <w:bCs w:val="0"/>
          <w:rtl/>
        </w:rPr>
        <w:t xml:space="preserve"> يقترح</w:t>
      </w:r>
      <w:r w:rsidRPr="001E4A0A">
        <w:rPr>
          <w:rFonts w:eastAsia="SimSun"/>
          <w:b w:val="0"/>
          <w:bCs w:val="0"/>
          <w:position w:val="2"/>
          <w:rtl/>
          <w:lang w:val="en-GB"/>
        </w:rPr>
        <w:t xml:space="preserve"> </w:t>
      </w:r>
      <w:r w:rsidRPr="001E4A0A">
        <w:rPr>
          <w:b w:val="0"/>
          <w:bCs w:val="0"/>
          <w:rtl/>
        </w:rPr>
        <w:t>الاتحاد الإفريقي للاتصالات</w:t>
      </w:r>
      <w:r w:rsidRPr="001E4A0A">
        <w:rPr>
          <w:b w:val="0"/>
          <w:bCs w:val="0"/>
          <w:rtl/>
          <w:lang w:val="en-GB"/>
        </w:rPr>
        <w:t xml:space="preserve"> </w:t>
      </w:r>
      <w:r w:rsidRPr="001E4A0A">
        <w:rPr>
          <w:b w:val="0"/>
          <w:bCs w:val="0"/>
          <w:rtl/>
        </w:rPr>
        <w:t xml:space="preserve">عدم </w:t>
      </w:r>
      <w:r w:rsidRPr="001E4A0A">
        <w:rPr>
          <w:rFonts w:hint="cs"/>
          <w:b w:val="0"/>
          <w:bCs w:val="0"/>
          <w:rtl/>
        </w:rPr>
        <w:t>تغيير</w:t>
      </w:r>
      <w:r w:rsidRPr="001E4A0A">
        <w:rPr>
          <w:b w:val="0"/>
          <w:bCs w:val="0"/>
          <w:rtl/>
          <w:lang w:bidi="ar-EG"/>
        </w:rPr>
        <w:t xml:space="preserve"> القرار </w:t>
      </w:r>
      <w:r w:rsidRPr="001E4A0A">
        <w:rPr>
          <w:b w:val="0"/>
          <w:bCs w:val="0"/>
          <w:cs/>
        </w:rPr>
        <w:t>‎</w:t>
      </w:r>
      <w:r w:rsidRPr="001E4A0A">
        <w:rPr>
          <w:b w:val="0"/>
          <w:bCs w:val="0"/>
        </w:rPr>
        <w:t>95</w:t>
      </w:r>
      <w:r>
        <w:rPr>
          <w:rFonts w:hint="cs"/>
          <w:b w:val="0"/>
          <w:bCs w:val="0"/>
          <w:rtl/>
        </w:rPr>
        <w:t>،</w:t>
      </w:r>
      <w:r w:rsidRPr="001E4A0A">
        <w:rPr>
          <w:b w:val="0"/>
          <w:bCs w:val="0"/>
          <w:rtl/>
          <w:lang w:val="en-GB"/>
        </w:rPr>
        <w:t xml:space="preserve"> </w:t>
      </w:r>
      <w:r w:rsidRPr="001E4A0A">
        <w:rPr>
          <w:b w:val="0"/>
          <w:bCs w:val="0"/>
          <w:rtl/>
        </w:rPr>
        <w:t>و</w:t>
      </w:r>
      <w:r>
        <w:rPr>
          <w:rFonts w:hint="cs"/>
          <w:b w:val="0"/>
          <w:bCs w:val="0"/>
          <w:rtl/>
        </w:rPr>
        <w:t xml:space="preserve">يدعو الدول </w:t>
      </w:r>
      <w:r w:rsidRPr="001E4A0A">
        <w:rPr>
          <w:b w:val="0"/>
          <w:bCs w:val="0"/>
          <w:rtl/>
        </w:rPr>
        <w:t>الأعضاء</w:t>
      </w:r>
      <w:r>
        <w:rPr>
          <w:rFonts w:hint="cs"/>
          <w:b w:val="0"/>
          <w:bCs w:val="0"/>
          <w:rtl/>
        </w:rPr>
        <w:t>،</w:t>
      </w:r>
      <w:r w:rsidRPr="001E4A0A">
        <w:rPr>
          <w:b w:val="0"/>
          <w:bCs w:val="0"/>
          <w:rtl/>
        </w:rPr>
        <w:t xml:space="preserve"> بدلا</w:t>
      </w:r>
      <w:r w:rsidRPr="001E4A0A">
        <w:rPr>
          <w:rFonts w:hint="cs"/>
          <w:b w:val="0"/>
          <w:bCs w:val="0"/>
          <w:rtl/>
        </w:rPr>
        <w:t>ً</w:t>
      </w:r>
      <w:r w:rsidRPr="001E4A0A">
        <w:rPr>
          <w:b w:val="0"/>
          <w:bCs w:val="0"/>
          <w:rtl/>
        </w:rPr>
        <w:t xml:space="preserve"> من ذلك، </w:t>
      </w:r>
      <w:r>
        <w:rPr>
          <w:rFonts w:hint="cs"/>
          <w:b w:val="0"/>
          <w:bCs w:val="0"/>
          <w:rtl/>
        </w:rPr>
        <w:t>لأن</w:t>
      </w:r>
      <w:r w:rsidRPr="001E4A0A">
        <w:rPr>
          <w:rFonts w:hint="cs"/>
          <w:b w:val="0"/>
          <w:bCs w:val="0"/>
          <w:rtl/>
        </w:rPr>
        <w:t xml:space="preserve"> يحْسنوا ا</w:t>
      </w:r>
      <w:r w:rsidRPr="001E4A0A">
        <w:rPr>
          <w:b w:val="0"/>
          <w:bCs w:val="0"/>
          <w:rtl/>
        </w:rPr>
        <w:t xml:space="preserve">لاستفادة من التوصيات/الإضافات/التقارير التقنية القائمة التي وافقت عليها لجنة الدراسات </w:t>
      </w:r>
      <w:r w:rsidRPr="001E4A0A">
        <w:rPr>
          <w:b w:val="0"/>
          <w:bCs w:val="0"/>
          <w:cs/>
        </w:rPr>
        <w:t>‎</w:t>
      </w:r>
      <w:r w:rsidRPr="001E4A0A">
        <w:rPr>
          <w:b w:val="0"/>
          <w:bCs w:val="0"/>
          <w:lang w:val="en-GB"/>
        </w:rPr>
        <w:t>12</w:t>
      </w:r>
      <w:r w:rsidRPr="001E4A0A">
        <w:rPr>
          <w:b w:val="0"/>
          <w:bCs w:val="0"/>
          <w:rtl/>
        </w:rPr>
        <w:t xml:space="preserve"> ‏و</w:t>
      </w:r>
      <w:r w:rsidRPr="001E4A0A">
        <w:rPr>
          <w:rFonts w:hint="cs"/>
          <w:b w:val="0"/>
          <w:bCs w:val="0"/>
          <w:rtl/>
        </w:rPr>
        <w:t>ي</w:t>
      </w:r>
      <w:r w:rsidRPr="001E4A0A">
        <w:rPr>
          <w:b w:val="0"/>
          <w:bCs w:val="0"/>
          <w:rtl/>
        </w:rPr>
        <w:t>واصل</w:t>
      </w:r>
      <w:r w:rsidRPr="001E4A0A">
        <w:rPr>
          <w:rFonts w:hint="cs"/>
          <w:b w:val="0"/>
          <w:bCs w:val="0"/>
          <w:rtl/>
        </w:rPr>
        <w:t>وا</w:t>
      </w:r>
      <w:r w:rsidRPr="001E4A0A">
        <w:rPr>
          <w:b w:val="0"/>
          <w:bCs w:val="0"/>
          <w:rtl/>
        </w:rPr>
        <w:t xml:space="preserve"> تحفيز عمل لجنة الدراسات </w:t>
      </w:r>
      <w:r w:rsidRPr="001E4A0A">
        <w:rPr>
          <w:b w:val="0"/>
          <w:bCs w:val="0"/>
          <w:cs/>
        </w:rPr>
        <w:t>‎</w:t>
      </w:r>
      <w:r w:rsidRPr="001E4A0A">
        <w:rPr>
          <w:b w:val="0"/>
          <w:bCs w:val="0"/>
          <w:lang w:val="en-GB"/>
        </w:rPr>
        <w:t>12</w:t>
      </w:r>
      <w:r w:rsidRPr="001E4A0A">
        <w:rPr>
          <w:b w:val="0"/>
          <w:bCs w:val="0"/>
          <w:rtl/>
        </w:rPr>
        <w:t xml:space="preserve"> ‏من خلال المزيد من المساهمات والمدخلات.</w:t>
      </w:r>
      <w:r w:rsidRPr="001E4A0A">
        <w:rPr>
          <w:b w:val="0"/>
          <w:bCs w:val="0"/>
          <w:cs/>
        </w:rPr>
        <w:t>‎</w:t>
      </w:r>
    </w:p>
    <w:p w14:paraId="5A40C706" w14:textId="31A3FBDB" w:rsidR="00926806" w:rsidRPr="00926806" w:rsidRDefault="00926806" w:rsidP="00675DB9">
      <w:pPr>
        <w:spacing w:before="600"/>
        <w:jc w:val="center"/>
        <w:rPr>
          <w:rtl/>
        </w:rPr>
      </w:pPr>
      <w:r w:rsidRPr="00E615E3">
        <w:rPr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sectPr w:rsidR="00926806" w:rsidRPr="00926806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BC9B" w14:textId="77777777" w:rsidR="00AD63AA" w:rsidRDefault="00AD63AA" w:rsidP="002919E1">
      <w:r>
        <w:separator/>
      </w:r>
    </w:p>
    <w:p w14:paraId="72304CF7" w14:textId="77777777" w:rsidR="00AD63AA" w:rsidRDefault="00AD63AA" w:rsidP="002919E1"/>
    <w:p w14:paraId="42058496" w14:textId="77777777" w:rsidR="00AD63AA" w:rsidRDefault="00AD63AA" w:rsidP="002919E1"/>
    <w:p w14:paraId="68BC34D9" w14:textId="77777777" w:rsidR="00AD63AA" w:rsidRDefault="00AD63AA"/>
  </w:endnote>
  <w:endnote w:type="continuationSeparator" w:id="0">
    <w:p w14:paraId="33F78D0A" w14:textId="77777777" w:rsidR="00AD63AA" w:rsidRDefault="00AD63AA" w:rsidP="002919E1">
      <w:r>
        <w:continuationSeparator/>
      </w:r>
    </w:p>
    <w:p w14:paraId="3AEA988B" w14:textId="77777777" w:rsidR="00AD63AA" w:rsidRDefault="00AD63AA" w:rsidP="002919E1"/>
    <w:p w14:paraId="54EAD327" w14:textId="77777777" w:rsidR="00AD63AA" w:rsidRDefault="00AD63AA" w:rsidP="002919E1"/>
    <w:p w14:paraId="4FB36405" w14:textId="77777777" w:rsidR="00AD63AA" w:rsidRDefault="00AD63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539EF" w14:textId="77777777" w:rsidR="00AD63AA" w:rsidRDefault="00AD63AA" w:rsidP="002919E1">
      <w:r>
        <w:separator/>
      </w:r>
    </w:p>
  </w:footnote>
  <w:footnote w:type="continuationSeparator" w:id="0">
    <w:p w14:paraId="2C827126" w14:textId="77777777" w:rsidR="00AD63AA" w:rsidRDefault="00AD63AA" w:rsidP="002919E1">
      <w:r>
        <w:continuationSeparator/>
      </w:r>
    </w:p>
    <w:p w14:paraId="233B7BA6" w14:textId="77777777" w:rsidR="00AD63AA" w:rsidRDefault="00AD63AA" w:rsidP="002919E1"/>
    <w:p w14:paraId="3C0355AA" w14:textId="77777777" w:rsidR="00AD63AA" w:rsidRDefault="00AD63AA" w:rsidP="002919E1"/>
    <w:p w14:paraId="66FA23BC" w14:textId="77777777" w:rsidR="00AD63AA" w:rsidRDefault="00AD63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E0C7" w14:textId="77777777" w:rsidR="00281F5F" w:rsidRDefault="00281F5F" w:rsidP="002919E1"/>
  <w:p w14:paraId="6379E2FF" w14:textId="77777777" w:rsidR="00281F5F" w:rsidRDefault="00281F5F" w:rsidP="002919E1"/>
  <w:p w14:paraId="56062D06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808F3" w14:textId="77777777" w:rsidR="00654230" w:rsidRPr="00A7669E" w:rsidRDefault="006175E7" w:rsidP="00A7669E">
    <w:pPr>
      <w:pStyle w:val="Header"/>
      <w:spacing w:after="120"/>
      <w:rPr>
        <w:sz w:val="18"/>
        <w:szCs w:val="18"/>
      </w:rPr>
    </w:pPr>
    <w:r w:rsidRPr="00A7669E">
      <w:rPr>
        <w:sz w:val="18"/>
        <w:szCs w:val="18"/>
      </w:rPr>
      <w:fldChar w:fldCharType="begin"/>
    </w:r>
    <w:r w:rsidRPr="00A7669E">
      <w:rPr>
        <w:sz w:val="18"/>
        <w:szCs w:val="18"/>
      </w:rPr>
      <w:instrText xml:space="preserve"> PAGE  \* MERGEFORMAT </w:instrText>
    </w:r>
    <w:r w:rsidRPr="00A7669E">
      <w:rPr>
        <w:sz w:val="18"/>
        <w:szCs w:val="18"/>
      </w:rPr>
      <w:fldChar w:fldCharType="separate"/>
    </w:r>
    <w:r w:rsidRPr="00A7669E">
      <w:rPr>
        <w:sz w:val="18"/>
        <w:szCs w:val="18"/>
      </w:rPr>
      <w:t>2</w:t>
    </w:r>
    <w:r w:rsidRPr="00A7669E">
      <w:rPr>
        <w:sz w:val="18"/>
        <w:szCs w:val="18"/>
      </w:rPr>
      <w:fldChar w:fldCharType="end"/>
    </w:r>
    <w:r w:rsidR="00EB52D8" w:rsidRPr="00A7669E">
      <w:rPr>
        <w:sz w:val="18"/>
        <w:szCs w:val="18"/>
      </w:rPr>
      <w:br/>
    </w:r>
    <w:r w:rsidR="00966FA2" w:rsidRPr="00A7669E">
      <w:rPr>
        <w:sz w:val="18"/>
        <w:szCs w:val="18"/>
      </w:rPr>
      <w:t>WTSA-24/35(Add.27)-A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8481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9018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180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A06F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B298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08204027">
    <w:abstractNumId w:val="9"/>
  </w:num>
  <w:num w:numId="2" w16cid:durableId="1289050659">
    <w:abstractNumId w:val="13"/>
  </w:num>
  <w:num w:numId="3" w16cid:durableId="537860741">
    <w:abstractNumId w:val="10"/>
  </w:num>
  <w:num w:numId="4" w16cid:durableId="1167940554">
    <w:abstractNumId w:val="14"/>
  </w:num>
  <w:num w:numId="5" w16cid:durableId="2021541729">
    <w:abstractNumId w:val="7"/>
  </w:num>
  <w:num w:numId="6" w16cid:durableId="630091287">
    <w:abstractNumId w:val="6"/>
  </w:num>
  <w:num w:numId="7" w16cid:durableId="759720958">
    <w:abstractNumId w:val="5"/>
  </w:num>
  <w:num w:numId="8" w16cid:durableId="1324889698">
    <w:abstractNumId w:val="4"/>
  </w:num>
  <w:num w:numId="9" w16cid:durableId="245577960">
    <w:abstractNumId w:val="8"/>
  </w:num>
  <w:num w:numId="10" w16cid:durableId="1336810869">
    <w:abstractNumId w:val="3"/>
  </w:num>
  <w:num w:numId="11" w16cid:durableId="1269433715">
    <w:abstractNumId w:val="2"/>
  </w:num>
  <w:num w:numId="12" w16cid:durableId="1315766930">
    <w:abstractNumId w:val="1"/>
  </w:num>
  <w:num w:numId="13" w16cid:durableId="414132180">
    <w:abstractNumId w:val="0"/>
  </w:num>
  <w:num w:numId="14" w16cid:durableId="1454592477">
    <w:abstractNumId w:val="11"/>
  </w:num>
  <w:num w:numId="15" w16cid:durableId="789900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060A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75A3F"/>
    <w:rsid w:val="000A1B16"/>
    <w:rsid w:val="000A3F81"/>
    <w:rsid w:val="000B0891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47BCB"/>
    <w:rsid w:val="00167364"/>
    <w:rsid w:val="00184643"/>
    <w:rsid w:val="001903B2"/>
    <w:rsid w:val="001B5953"/>
    <w:rsid w:val="001D746E"/>
    <w:rsid w:val="001E190C"/>
    <w:rsid w:val="001E4A0A"/>
    <w:rsid w:val="001E51EE"/>
    <w:rsid w:val="001E54F6"/>
    <w:rsid w:val="001E5A8C"/>
    <w:rsid w:val="00201A0A"/>
    <w:rsid w:val="002075D4"/>
    <w:rsid w:val="00211B2A"/>
    <w:rsid w:val="00223C6C"/>
    <w:rsid w:val="0023289F"/>
    <w:rsid w:val="002333A0"/>
    <w:rsid w:val="00246BAF"/>
    <w:rsid w:val="00251E27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1A0B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3FEC"/>
    <w:rsid w:val="003569E1"/>
    <w:rsid w:val="003636B6"/>
    <w:rsid w:val="003725C1"/>
    <w:rsid w:val="003736B2"/>
    <w:rsid w:val="00374BCA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2EF"/>
    <w:rsid w:val="003E0C55"/>
    <w:rsid w:val="003E1D90"/>
    <w:rsid w:val="003E6A28"/>
    <w:rsid w:val="00400CD4"/>
    <w:rsid w:val="00403317"/>
    <w:rsid w:val="004147B9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B00A1"/>
    <w:rsid w:val="005C0CE6"/>
    <w:rsid w:val="005C29C8"/>
    <w:rsid w:val="005C3880"/>
    <w:rsid w:val="005C5D25"/>
    <w:rsid w:val="005D2606"/>
    <w:rsid w:val="005D6D48"/>
    <w:rsid w:val="005D72A4"/>
    <w:rsid w:val="005F05CC"/>
    <w:rsid w:val="005F65DE"/>
    <w:rsid w:val="00613492"/>
    <w:rsid w:val="006175E7"/>
    <w:rsid w:val="00630905"/>
    <w:rsid w:val="006315B5"/>
    <w:rsid w:val="006534FC"/>
    <w:rsid w:val="00653585"/>
    <w:rsid w:val="00654230"/>
    <w:rsid w:val="0065562F"/>
    <w:rsid w:val="0066267D"/>
    <w:rsid w:val="00670C11"/>
    <w:rsid w:val="00675DB9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0BF1"/>
    <w:rsid w:val="006E38D0"/>
    <w:rsid w:val="006E465B"/>
    <w:rsid w:val="006F70BF"/>
    <w:rsid w:val="007028CB"/>
    <w:rsid w:val="00716B1D"/>
    <w:rsid w:val="007246AF"/>
    <w:rsid w:val="007248EC"/>
    <w:rsid w:val="007263B4"/>
    <w:rsid w:val="00726744"/>
    <w:rsid w:val="00731150"/>
    <w:rsid w:val="00734E41"/>
    <w:rsid w:val="00736DCC"/>
    <w:rsid w:val="0074114D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C2C12"/>
    <w:rsid w:val="007C3CFA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56C6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26806"/>
    <w:rsid w:val="0093046E"/>
    <w:rsid w:val="00941CDF"/>
    <w:rsid w:val="00951718"/>
    <w:rsid w:val="00960962"/>
    <w:rsid w:val="00966FA2"/>
    <w:rsid w:val="00972CE0"/>
    <w:rsid w:val="0097742C"/>
    <w:rsid w:val="009A3D30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2CF5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669E"/>
    <w:rsid w:val="00A770F2"/>
    <w:rsid w:val="00A7740B"/>
    <w:rsid w:val="00A809E8"/>
    <w:rsid w:val="00A870AD"/>
    <w:rsid w:val="00A90843"/>
    <w:rsid w:val="00A9645C"/>
    <w:rsid w:val="00A96855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3AA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24B88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62D3"/>
    <w:rsid w:val="00B9727C"/>
    <w:rsid w:val="00BA7D44"/>
    <w:rsid w:val="00BD6291"/>
    <w:rsid w:val="00BD6EF3"/>
    <w:rsid w:val="00BD7EDB"/>
    <w:rsid w:val="00BE3AAE"/>
    <w:rsid w:val="00BE69C3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0A78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044E"/>
    <w:rsid w:val="00CC68C4"/>
    <w:rsid w:val="00CC79A4"/>
    <w:rsid w:val="00CD0FDE"/>
    <w:rsid w:val="00CE0E68"/>
    <w:rsid w:val="00CE5BA4"/>
    <w:rsid w:val="00CF2A40"/>
    <w:rsid w:val="00CF2EDE"/>
    <w:rsid w:val="00CF45F6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7351B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7C0E"/>
    <w:rsid w:val="00DE1E82"/>
    <w:rsid w:val="00DE293B"/>
    <w:rsid w:val="00DE7387"/>
    <w:rsid w:val="00DF1928"/>
    <w:rsid w:val="00DF2A6A"/>
    <w:rsid w:val="00DF3B72"/>
    <w:rsid w:val="00E01DFD"/>
    <w:rsid w:val="00E10821"/>
    <w:rsid w:val="00E12CA3"/>
    <w:rsid w:val="00E16E67"/>
    <w:rsid w:val="00E20098"/>
    <w:rsid w:val="00E2489D"/>
    <w:rsid w:val="00E26520"/>
    <w:rsid w:val="00E343A3"/>
    <w:rsid w:val="00E4450B"/>
    <w:rsid w:val="00E51BFA"/>
    <w:rsid w:val="00E621A3"/>
    <w:rsid w:val="00E6290F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318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B01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553B28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  <w:style w:type="character" w:customStyle="1" w:styleId="Left-to-Right">
    <w:name w:val="Left-to-Right"/>
    <w:rsid w:val="001B7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7c076dc-4500-4115-8251-4c0872cb4761" targetNamespace="http://schemas.microsoft.com/office/2006/metadata/properties" ma:root="true" ma:fieldsID="d41af5c836d734370eb92e7ee5f83852" ns2:_="" ns3:_="">
    <xsd:import namespace="996b2e75-67fd-4955-a3b0-5ab9934cb50b"/>
    <xsd:import namespace="17c076dc-4500-4115-8251-4c0872cb476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076dc-4500-4115-8251-4c0872cb476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7c076dc-4500-4115-8251-4c0872cb4761">DPM</DPM_x0020_Author>
    <DPM_x0020_File_x0020_name xmlns="17c076dc-4500-4115-8251-4c0872cb4761">T22-WTSA.24-C-0035!A27!MSW-A</DPM_x0020_File_x0020_name>
    <DPM_x0020_Version xmlns="17c076dc-4500-4115-8251-4c0872cb4761">DPM_2022.05.12.01</DPM_x0020_Version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7c076dc-4500-4115-8251-4c0872cb4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17c076dc-4500-4115-8251-4c0872cb4761"/>
  </ds:schemaRefs>
</ds:datastoreItem>
</file>

<file path=customXml/itemProps5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T22-WTSA.24-C-0035!A27!MSW-A</vt:lpstr>
    </vt:vector>
  </TitlesOfParts>
  <Manager>General Secretariat - Pool</Manager>
  <Company>International Telecommunication Union (ITU)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T22-WTSA.24-C-0035!A27!MSW-A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Arabic-IR</cp:lastModifiedBy>
  <cp:revision>19</cp:revision>
  <cp:lastPrinted>2019-06-26T10:10:00Z</cp:lastPrinted>
  <dcterms:created xsi:type="dcterms:W3CDTF">2024-09-20T13:38:00Z</dcterms:created>
  <dcterms:modified xsi:type="dcterms:W3CDTF">2024-09-20T15:24:00Z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