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5CCD3EB1" w14:textId="77777777" w:rsidTr="008077A5">
        <w:trPr>
          <w:cantSplit/>
          <w:trHeight w:val="20"/>
        </w:trPr>
        <w:tc>
          <w:tcPr>
            <w:tcW w:w="1310" w:type="dxa"/>
          </w:tcPr>
          <w:p w14:paraId="52524C2B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33C60B5A" wp14:editId="4FAE4E4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3A40EC8E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67BFE2BE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476A8716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6CFD66FC" wp14:editId="5064BB0C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120A8D46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48EAF520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78CAAAE2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6E782382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39DA82EF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0EDDCFC3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2B776B48" w14:textId="77777777" w:rsidTr="008077A5">
        <w:trPr>
          <w:cantSplit/>
        </w:trPr>
        <w:tc>
          <w:tcPr>
            <w:tcW w:w="6456" w:type="dxa"/>
            <w:gridSpan w:val="2"/>
          </w:tcPr>
          <w:p w14:paraId="11F730DC" w14:textId="77777777" w:rsidR="00AD538E" w:rsidRPr="00D9642D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D9642D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531A1A7F" w14:textId="77777777" w:rsidR="00AD538E" w:rsidRPr="00D9642D" w:rsidRDefault="00D21D8E" w:rsidP="003309DA">
            <w:pPr>
              <w:pStyle w:val="Docnumber"/>
              <w:bidi/>
            </w:pPr>
            <w:r w:rsidRPr="00D9642D">
              <w:t>الإضافة 26</w:t>
            </w:r>
            <w:r w:rsidRPr="00D9642D">
              <w:br/>
            </w:r>
            <w:r w:rsidRPr="00D9642D">
              <w:rPr>
                <w:rtl/>
              </w:rPr>
              <w:t xml:space="preserve">للوثيقة </w:t>
            </w:r>
            <w:r w:rsidRPr="00D9642D">
              <w:rPr>
                <w:rFonts w:eastAsia="SimSun"/>
              </w:rPr>
              <w:t>35-A</w:t>
            </w:r>
          </w:p>
        </w:tc>
      </w:tr>
      <w:tr w:rsidR="006175E7" w:rsidRPr="00B344B6" w14:paraId="59E09E8B" w14:textId="77777777" w:rsidTr="008077A5">
        <w:trPr>
          <w:cantSplit/>
        </w:trPr>
        <w:tc>
          <w:tcPr>
            <w:tcW w:w="6456" w:type="dxa"/>
            <w:gridSpan w:val="2"/>
          </w:tcPr>
          <w:p w14:paraId="1F5B6746" w14:textId="77777777" w:rsidR="006175E7" w:rsidRPr="00D9642D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1095B22A" w14:textId="77777777" w:rsidR="006175E7" w:rsidRPr="00D9642D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D9642D"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D9642D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D9642D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3DCCCBB2" w14:textId="77777777" w:rsidTr="008077A5">
        <w:trPr>
          <w:cantSplit/>
        </w:trPr>
        <w:tc>
          <w:tcPr>
            <w:tcW w:w="6456" w:type="dxa"/>
            <w:gridSpan w:val="2"/>
          </w:tcPr>
          <w:p w14:paraId="192F178F" w14:textId="77777777" w:rsidR="006175E7" w:rsidRPr="00D9642D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3EA7935A" w14:textId="77777777" w:rsidR="006175E7" w:rsidRPr="00D9642D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D9642D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03B6AFC8" w14:textId="77777777" w:rsidTr="008077A5">
        <w:trPr>
          <w:cantSplit/>
        </w:trPr>
        <w:tc>
          <w:tcPr>
            <w:tcW w:w="9579" w:type="dxa"/>
            <w:gridSpan w:val="4"/>
          </w:tcPr>
          <w:p w14:paraId="74AF49FF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2721EB07" w14:textId="77777777" w:rsidTr="008077A5">
        <w:trPr>
          <w:cantSplit/>
        </w:trPr>
        <w:tc>
          <w:tcPr>
            <w:tcW w:w="9579" w:type="dxa"/>
            <w:gridSpan w:val="4"/>
          </w:tcPr>
          <w:p w14:paraId="12822DC0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الاتحاد الإفريقي للاتصالات</w:t>
            </w:r>
          </w:p>
        </w:tc>
      </w:tr>
      <w:tr w:rsidR="006175E7" w:rsidRPr="00B344B6" w14:paraId="17E8583A" w14:textId="77777777" w:rsidTr="008077A5">
        <w:trPr>
          <w:cantSplit/>
        </w:trPr>
        <w:tc>
          <w:tcPr>
            <w:tcW w:w="9579" w:type="dxa"/>
            <w:gridSpan w:val="4"/>
          </w:tcPr>
          <w:p w14:paraId="5B4241EF" w14:textId="67822C76" w:rsidR="006175E7" w:rsidRPr="00D21D8E" w:rsidRDefault="00D147CE" w:rsidP="006175E7">
            <w:pPr>
              <w:pStyle w:val="Title1"/>
              <w:spacing w:before="240"/>
              <w:rPr>
                <w:rtl/>
              </w:rPr>
            </w:pPr>
            <w:r w:rsidRPr="00D147CE">
              <w:rPr>
                <w:rtl/>
              </w:rPr>
              <w:t>تعديلات يقترح إدخالها على القرار</w:t>
            </w:r>
            <w:r>
              <w:t xml:space="preserve"> </w:t>
            </w:r>
            <w:r>
              <w:rPr>
                <w:rFonts w:hint="cs"/>
                <w:rtl/>
              </w:rPr>
              <w:t>93</w:t>
            </w:r>
          </w:p>
        </w:tc>
      </w:tr>
      <w:tr w:rsidR="006175E7" w:rsidRPr="00B344B6" w14:paraId="14BCBD31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478D59D9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0CE6230A" w14:textId="77777777" w:rsidTr="003E5BBD">
        <w:trPr>
          <w:cantSplit/>
          <w:trHeight w:hRule="exact" w:val="66"/>
        </w:trPr>
        <w:tc>
          <w:tcPr>
            <w:tcW w:w="9579" w:type="dxa"/>
            <w:gridSpan w:val="4"/>
          </w:tcPr>
          <w:tbl>
            <w:tblPr>
              <w:bidiVisual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9423"/>
            </w:tblGrid>
            <w:tr w:rsidR="00D9642D" w:rsidRPr="00B344B6" w14:paraId="5A2DC65C" w14:textId="77777777" w:rsidTr="003E5BBD">
              <w:trPr>
                <w:cantSplit/>
                <w:trHeight w:hRule="exact" w:val="204"/>
              </w:trPr>
              <w:tc>
                <w:tcPr>
                  <w:tcW w:w="9579" w:type="dxa"/>
                </w:tcPr>
                <w:p w14:paraId="6E5BFE0A" w14:textId="07F08D40" w:rsidR="00D9642D" w:rsidRPr="00B344B6" w:rsidRDefault="00D9642D" w:rsidP="00D9642D">
                  <w:pPr>
                    <w:pStyle w:val="Agendaitem"/>
                    <w:spacing w:before="0"/>
                    <w:rPr>
                      <w:rtl/>
                    </w:rPr>
                  </w:pPr>
                </w:p>
              </w:tc>
            </w:tr>
          </w:tbl>
          <w:p w14:paraId="27B2AEBC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  <w:lang w:bidi="ar-SA"/>
              </w:rPr>
            </w:pPr>
          </w:p>
        </w:tc>
      </w:tr>
    </w:tbl>
    <w:p w14:paraId="73DAE7B5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7BE96766" w14:textId="77777777" w:rsidTr="008077A5">
        <w:tc>
          <w:tcPr>
            <w:tcW w:w="1355" w:type="dxa"/>
            <w:shd w:val="clear" w:color="auto" w:fill="FFFFFF"/>
          </w:tcPr>
          <w:p w14:paraId="2FF809FC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59A3CC81" w14:textId="0D67382D" w:rsidR="00314F41" w:rsidRPr="00B344B6" w:rsidRDefault="00D147CE" w:rsidP="003E5BBD">
            <w:pPr>
              <w:pStyle w:val="Abstract"/>
              <w:bidi/>
              <w:spacing w:before="240" w:after="40"/>
              <w:jc w:val="both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D147CE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‏يأتي هذا التعديل المقترح إدخاله على القرار </w:t>
            </w:r>
            <w:r w:rsidRPr="00D147CE">
              <w:rPr>
                <w:rFonts w:ascii="Dubai" w:hAnsi="Dubai" w:cs="Dubai"/>
                <w:sz w:val="22"/>
                <w:szCs w:val="22"/>
                <w:cs/>
                <w:lang w:val="en-GB"/>
              </w:rPr>
              <w:t>‎</w:t>
            </w:r>
            <w:r w:rsidRPr="00D147CE">
              <w:rPr>
                <w:rFonts w:ascii="Dubai" w:hAnsi="Dubai" w:cs="Dubai"/>
                <w:sz w:val="22"/>
                <w:szCs w:val="22"/>
                <w:lang w:val="en-GB"/>
              </w:rPr>
              <w:t>93</w:t>
            </w:r>
            <w:r w:rsidRPr="00D147CE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‏للجمعية العالمية لتقييس الاتصالات استجابة للدعوة الموجهة إلى الدول الأعضاء لتبادل الخبرات بشأن القضايا المتعلقة بالتوصيل البيني للشبكات القائمة على نقل الصوت باستعمال تكنولوجيا التطور بعيد المدى 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(</w:t>
            </w:r>
            <w:r w:rsidRPr="00D147CE">
              <w:rPr>
                <w:rFonts w:ascii="Dubai" w:hAnsi="Dubai" w:cs="Dubai"/>
                <w:sz w:val="22"/>
                <w:szCs w:val="22"/>
                <w:cs/>
                <w:lang w:val="en-GB"/>
              </w:rPr>
              <w:t>‎</w:t>
            </w:r>
            <w:r w:rsidRPr="00D147CE">
              <w:rPr>
                <w:rFonts w:ascii="Dubai" w:hAnsi="Dubai" w:cs="Dubai"/>
                <w:sz w:val="22"/>
                <w:szCs w:val="22"/>
                <w:lang w:val="en-GB"/>
              </w:rPr>
              <w:t>VoLTE</w:t>
            </w:r>
            <w:r w:rsidRPr="00D147CE">
              <w:rPr>
                <w:rFonts w:ascii="Dubai" w:hAnsi="Dubai" w:cs="Dubai"/>
                <w:sz w:val="22"/>
                <w:szCs w:val="22"/>
                <w:rtl/>
                <w:lang w:val="en-GB"/>
              </w:rPr>
              <w:t>‏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)</w:t>
            </w:r>
            <w:r w:rsidRPr="00D147CE">
              <w:rPr>
                <w:rFonts w:ascii="Dubai" w:hAnsi="Dubai" w:cs="Dubai"/>
                <w:sz w:val="22"/>
                <w:szCs w:val="22"/>
                <w:rtl/>
                <w:lang w:val="en-GB"/>
              </w:rPr>
              <w:t>، للمساعدة في إيجاد خيار متفق عليه كأساس دولي.</w:t>
            </w:r>
            <w:r w:rsidRPr="00D147CE">
              <w:rPr>
                <w:rFonts w:ascii="Dubai" w:hAnsi="Dubai" w:cs="Dubai"/>
                <w:sz w:val="22"/>
                <w:szCs w:val="22"/>
                <w:cs/>
                <w:lang w:val="en-GB"/>
              </w:rPr>
              <w:t>‎</w:t>
            </w:r>
          </w:p>
        </w:tc>
      </w:tr>
      <w:tr w:rsidR="00314F41" w:rsidRPr="00B344B6" w14:paraId="104157DF" w14:textId="77777777" w:rsidTr="008077A5">
        <w:tc>
          <w:tcPr>
            <w:tcW w:w="1355" w:type="dxa"/>
            <w:shd w:val="clear" w:color="auto" w:fill="FFFFFF"/>
            <w:hideMark/>
          </w:tcPr>
          <w:p w14:paraId="44309B88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17CB8467" w14:textId="249470FD" w:rsidR="00314F41" w:rsidRPr="00B344B6" w:rsidRDefault="00D9642D" w:rsidP="00D9642D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D9642D">
              <w:rPr>
                <w:lang w:val="en-GB"/>
              </w:rPr>
              <w:t>Isaac Boateng</w:t>
            </w:r>
            <w:r w:rsidR="00314F41" w:rsidRPr="00B344B6">
              <w:br/>
            </w:r>
            <w:r w:rsidR="00A84049" w:rsidRPr="00A84049">
              <w:rPr>
                <w:rFonts w:hint="cs"/>
                <w:b/>
                <w:rtl/>
                <w:lang w:val="en-GB"/>
              </w:rPr>
              <w:t>الاتحاد الإفريقي للاتصالات</w:t>
            </w:r>
          </w:p>
        </w:tc>
        <w:tc>
          <w:tcPr>
            <w:tcW w:w="4250" w:type="dxa"/>
            <w:shd w:val="clear" w:color="auto" w:fill="FFFFFF"/>
          </w:tcPr>
          <w:p w14:paraId="75A32EA5" w14:textId="53CAEEF5" w:rsidR="00314F41" w:rsidRPr="00B344B6" w:rsidRDefault="00314F41" w:rsidP="00D9642D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="00D9642D" w:rsidRPr="00D9642D">
                <w:rPr>
                  <w:rStyle w:val="Hyperlink"/>
                  <w:rFonts w:eastAsia="SimSun"/>
                  <w:position w:val="2"/>
                  <w:lang w:val="fr-CH" w:eastAsia="zh-CN" w:bidi="ar-EG"/>
                </w:rPr>
                <w:t>i.boateng@atuuat.africa</w:t>
              </w:r>
            </w:hyperlink>
          </w:p>
        </w:tc>
      </w:tr>
    </w:tbl>
    <w:p w14:paraId="33413C85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68BB7C8D" w14:textId="6BEB4BF5" w:rsidR="00A6039F" w:rsidRDefault="00D65077" w:rsidP="00D874A6">
      <w:pPr>
        <w:pStyle w:val="Proposal"/>
        <w:tabs>
          <w:tab w:val="center" w:pos="4819"/>
        </w:tabs>
      </w:pPr>
      <w:r>
        <w:lastRenderedPageBreak/>
        <w:t>MOD</w:t>
      </w:r>
      <w:r>
        <w:tab/>
        <w:t>ATU/35A26/1</w:t>
      </w:r>
    </w:p>
    <w:p w14:paraId="7BA61CF0" w14:textId="3F41EDEA" w:rsidR="00CA5796" w:rsidRPr="00FC0F14" w:rsidRDefault="00D65077" w:rsidP="00C36607">
      <w:pPr>
        <w:pStyle w:val="ResNo"/>
      </w:pPr>
      <w:bookmarkStart w:id="0" w:name="_Toc111642806"/>
      <w:bookmarkStart w:id="1" w:name="_Toc111646874"/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rStyle w:val="href"/>
        </w:rPr>
        <w:t>93</w:t>
      </w:r>
      <w:r w:rsidRPr="00FC0F14">
        <w:rPr>
          <w:rFonts w:hint="cs"/>
          <w:rtl/>
        </w:rPr>
        <w:t xml:space="preserve"> (</w:t>
      </w:r>
      <w:del w:id="2" w:author="Mohammed" w:date="2024-09-20T11:04:00Z">
        <w:r w:rsidRPr="00FC0F14" w:rsidDel="00F6457F">
          <w:rPr>
            <w:rFonts w:hint="cs"/>
            <w:rtl/>
          </w:rPr>
          <w:delText xml:space="preserve">الحمامات، </w:delText>
        </w:r>
        <w:r w:rsidRPr="00FC0F14" w:rsidDel="00F6457F">
          <w:delText>2016</w:delText>
        </w:r>
      </w:del>
      <w:ins w:id="3" w:author="Mohammed" w:date="2024-09-20T11:04:00Z">
        <w:r w:rsidR="00F6457F">
          <w:rPr>
            <w:rFonts w:hint="cs"/>
            <w:rtl/>
          </w:rPr>
          <w:t>المراجَع في نيودلهي، 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2EB11CB9" w14:textId="77777777" w:rsidR="00CA5796" w:rsidRPr="00FC0F14" w:rsidRDefault="00D65077" w:rsidP="00C36607">
      <w:pPr>
        <w:pStyle w:val="Restitle"/>
        <w:rPr>
          <w:rtl/>
        </w:rPr>
      </w:pPr>
      <w:bookmarkStart w:id="4" w:name="_Toc111642807"/>
      <w:bookmarkStart w:id="5" w:name="_Toc111646875"/>
      <w:r w:rsidRPr="00FC0F14">
        <w:rPr>
          <w:rtl/>
        </w:rPr>
        <w:t xml:space="preserve">التوصيل البيني </w:t>
      </w:r>
      <w:r w:rsidRPr="00FC0F14">
        <w:rPr>
          <w:rFonts w:hint="cs"/>
          <w:rtl/>
        </w:rPr>
        <w:t>لشبكات الجيل الرابع وشبكات</w:t>
      </w:r>
      <w:r w:rsidRPr="00FC0F14">
        <w:rPr>
          <w:rtl/>
        </w:rPr>
        <w:br/>
        <w:t>الاتصالات</w:t>
      </w:r>
      <w:r w:rsidRPr="00FC0F14">
        <w:rPr>
          <w:rFonts w:hint="cs"/>
          <w:rtl/>
        </w:rPr>
        <w:t xml:space="preserve"> المتنقلة الدولية</w:t>
      </w:r>
      <w:r w:rsidRPr="00FC0F14">
        <w:rPr>
          <w:rStyle w:val="Left-to-Right"/>
        </w:rPr>
        <w:t>2020</w:t>
      </w:r>
      <w:r w:rsidRPr="00FC0F14">
        <w:rPr>
          <w:rStyle w:val="Left-to-Right"/>
        </w:rPr>
        <w:noBreakHyphen/>
      </w:r>
      <w:r w:rsidRPr="00FC0F14">
        <w:rPr>
          <w:rFonts w:hint="cs"/>
          <w:rtl/>
        </w:rPr>
        <w:t xml:space="preserve"> </w:t>
      </w:r>
      <w:r w:rsidRPr="00FC0F14">
        <w:rPr>
          <w:rtl/>
        </w:rPr>
        <w:t>وما</w:t>
      </w:r>
      <w:r w:rsidRPr="00FC0F14">
        <w:rPr>
          <w:rFonts w:hint="cs"/>
          <w:rtl/>
        </w:rPr>
        <w:t> </w:t>
      </w:r>
      <w:r w:rsidRPr="00FC0F14">
        <w:rPr>
          <w:rtl/>
        </w:rPr>
        <w:t>بعدها</w:t>
      </w:r>
      <w:bookmarkEnd w:id="4"/>
      <w:bookmarkEnd w:id="5"/>
    </w:p>
    <w:p w14:paraId="5BA7B0A9" w14:textId="0E8EFEC1" w:rsidR="00CA5796" w:rsidRPr="00FC0F14" w:rsidRDefault="00D65077" w:rsidP="00C36607">
      <w:pPr>
        <w:pStyle w:val="Resref"/>
        <w:rPr>
          <w:rtl/>
        </w:rPr>
      </w:pPr>
      <w:r w:rsidRPr="00FC0F14">
        <w:rPr>
          <w:rFonts w:hint="cs"/>
          <w:rtl/>
        </w:rPr>
        <w:t xml:space="preserve">(الحمامات، </w:t>
      </w:r>
      <w:r w:rsidRPr="00FC0F14">
        <w:t>2016</w:t>
      </w:r>
      <w:ins w:id="6" w:author="Mohammed" w:date="2024-09-20T11:04:00Z">
        <w:r w:rsidR="00F6457F">
          <w:rPr>
            <w:rFonts w:hint="cs"/>
            <w:rtl/>
          </w:rPr>
          <w:t>؛ نيودلهي</w:t>
        </w:r>
      </w:ins>
      <w:ins w:id="7" w:author="Mohammed" w:date="2024-09-20T11:05:00Z">
        <w:r w:rsidR="00F6457F">
          <w:rPr>
            <w:rFonts w:hint="cs"/>
            <w:rtl/>
          </w:rPr>
          <w:t>، 2024</w:t>
        </w:r>
      </w:ins>
      <w:r w:rsidRPr="00FC0F14">
        <w:rPr>
          <w:rFonts w:hint="cs"/>
          <w:rtl/>
        </w:rPr>
        <w:t>)</w:t>
      </w:r>
    </w:p>
    <w:p w14:paraId="4B3119DD" w14:textId="76CC5D7D" w:rsidR="00CA5796" w:rsidRPr="00FC0F14" w:rsidRDefault="00D65077" w:rsidP="00C36607">
      <w:pPr>
        <w:pStyle w:val="Normalaftertitle"/>
        <w:spacing w:before="360"/>
        <w:rPr>
          <w:noProof/>
          <w:rtl/>
          <w:lang w:bidi="ar-EG"/>
        </w:rPr>
      </w:pPr>
      <w:r w:rsidRPr="00FC0F14">
        <w:rPr>
          <w:noProof/>
          <w:rtl/>
          <w:lang w:bidi="ar-EG"/>
        </w:rPr>
        <w:t>إن الجمعية العالمية لتقييس الاتصالات (</w:t>
      </w:r>
      <w:del w:id="8" w:author="Mohammed" w:date="2024-09-20T11:05:00Z">
        <w:r w:rsidRPr="00FC0F14" w:rsidDel="00F6457F">
          <w:rPr>
            <w:rFonts w:hint="cs"/>
            <w:rtl/>
          </w:rPr>
          <w:delText>الحمامات</w:delText>
        </w:r>
        <w:r w:rsidRPr="00FC0F14" w:rsidDel="00F6457F">
          <w:rPr>
            <w:rFonts w:hint="cs"/>
            <w:noProof/>
            <w:rtl/>
            <w:lang w:bidi="ar-EG"/>
          </w:rPr>
          <w:delText xml:space="preserve">، </w:delText>
        </w:r>
        <w:r w:rsidRPr="00FC0F14" w:rsidDel="00F6457F">
          <w:rPr>
            <w:noProof/>
            <w:lang w:bidi="ar-EG"/>
          </w:rPr>
          <w:delText>2016</w:delText>
        </w:r>
      </w:del>
      <w:ins w:id="9" w:author="Mohammed" w:date="2024-09-20T11:05:00Z">
        <w:r w:rsidR="00F6457F">
          <w:rPr>
            <w:rFonts w:hint="cs"/>
            <w:noProof/>
            <w:rtl/>
            <w:lang w:bidi="ar-EG"/>
          </w:rPr>
          <w:t>نيودلهي، 2024</w:t>
        </w:r>
      </w:ins>
      <w:r w:rsidRPr="00FC0F14">
        <w:rPr>
          <w:noProof/>
          <w:rtl/>
          <w:lang w:bidi="ar-EG"/>
        </w:rPr>
        <w:t>)،</w:t>
      </w:r>
    </w:p>
    <w:p w14:paraId="35B9FE4A" w14:textId="77777777" w:rsidR="00CA5796" w:rsidRPr="00FC0F14" w:rsidRDefault="00D65077" w:rsidP="00C36607">
      <w:pPr>
        <w:pStyle w:val="Call"/>
        <w:spacing w:before="120"/>
        <w:rPr>
          <w:rtl/>
          <w:lang w:bidi="ar-EG"/>
        </w:rPr>
      </w:pPr>
      <w:r w:rsidRPr="00FC0F14">
        <w:rPr>
          <w:rtl/>
        </w:rPr>
        <w:t xml:space="preserve">إذ </w:t>
      </w:r>
      <w:r w:rsidRPr="00FC0F14">
        <w:rPr>
          <w:rFonts w:hint="cs"/>
          <w:rtl/>
        </w:rPr>
        <w:t>تدرك</w:t>
      </w:r>
    </w:p>
    <w:p w14:paraId="3B5D2FE7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 xml:space="preserve"> أ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spacing w:val="-4"/>
          <w:rtl/>
          <w:lang w:bidi="ar-EG"/>
        </w:rPr>
        <w:t xml:space="preserve">أن معظم مشغّلي الاتصالات في العالم ينتقلون حالياً من شبكات تبديل الدارات إلى شبكات تبديل الرزم وأن معظمهم أنشأ بالفعل شبكات قائمة على بروتوكول الإنترنت </w:t>
      </w:r>
      <w:r w:rsidRPr="00FC0F14">
        <w:rPr>
          <w:noProof/>
          <w:spacing w:val="-4"/>
          <w:lang w:bidi="ar-EG"/>
        </w:rPr>
        <w:t>(IP)</w:t>
      </w:r>
      <w:r w:rsidRPr="00FC0F14">
        <w:rPr>
          <w:rFonts w:hint="cs"/>
          <w:noProof/>
          <w:spacing w:val="-4"/>
          <w:rtl/>
          <w:lang w:bidi="ar-EG"/>
        </w:rPr>
        <w:t xml:space="preserve"> لتقديم خدماتهم باستخدام مفهوم جديد هو "</w:t>
      </w:r>
      <w:r w:rsidRPr="00FC0F14">
        <w:rPr>
          <w:color w:val="000000"/>
          <w:spacing w:val="-4"/>
          <w:rtl/>
        </w:rPr>
        <w:t>كل شيء عبر</w:t>
      </w:r>
      <w:r w:rsidRPr="00FC0F14">
        <w:rPr>
          <w:rFonts w:hint="cs"/>
          <w:color w:val="000000"/>
          <w:spacing w:val="-4"/>
          <w:rtl/>
        </w:rPr>
        <w:t> </w:t>
      </w:r>
      <w:r w:rsidRPr="00FC0F14">
        <w:rPr>
          <w:color w:val="000000"/>
          <w:spacing w:val="-4"/>
          <w:rtl/>
        </w:rPr>
        <w:t>بروتوكول</w:t>
      </w:r>
      <w:r w:rsidRPr="00FC0F14">
        <w:rPr>
          <w:rFonts w:hint="cs"/>
          <w:color w:val="000000"/>
          <w:spacing w:val="-4"/>
          <w:rtl/>
        </w:rPr>
        <w:t> </w:t>
      </w:r>
      <w:r w:rsidRPr="00FC0F14">
        <w:rPr>
          <w:color w:val="000000"/>
          <w:spacing w:val="-4"/>
          <w:rtl/>
        </w:rPr>
        <w:t>الإنترنت</w:t>
      </w:r>
      <w:r w:rsidRPr="00FC0F14">
        <w:rPr>
          <w:rFonts w:hint="cs"/>
          <w:noProof/>
          <w:spacing w:val="-4"/>
          <w:rtl/>
          <w:lang w:bidi="ar-EG"/>
        </w:rPr>
        <w:t>"</w:t>
      </w:r>
      <w:r w:rsidRPr="00FC0F14">
        <w:rPr>
          <w:noProof/>
          <w:spacing w:val="-4"/>
          <w:rtl/>
          <w:lang w:bidi="ar-EG"/>
        </w:rPr>
        <w:t>؛</w:t>
      </w:r>
    </w:p>
    <w:p w14:paraId="010394A7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ب)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تكنولوجيا التطور طويل الأجل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(LTE)</w:t>
      </w:r>
      <w:r w:rsidRPr="00FC0F14">
        <w:rPr>
          <w:rFonts w:hint="cs"/>
          <w:noProof/>
          <w:rtl/>
          <w:lang w:bidi="ar-EG"/>
        </w:rPr>
        <w:t xml:space="preserve"> مستخدمة حالياً في طبقة النفاذ في شبكات المشغلين كواحدة من تكنولوجيات تقديم خدمات الصوت عبر بروتوكول الإنترنت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(VoLTE)</w:t>
      </w:r>
      <w:r w:rsidRPr="00FC0F14">
        <w:rPr>
          <w:noProof/>
          <w:rtl/>
          <w:lang w:bidi="ar-EG"/>
        </w:rPr>
        <w:t>؛</w:t>
      </w:r>
    </w:p>
    <w:p w14:paraId="016A7515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ج)</w:t>
      </w:r>
      <w:r w:rsidRPr="00FC0F14">
        <w:rPr>
          <w:noProof/>
          <w:rtl/>
          <w:lang w:bidi="ar-EG"/>
        </w:rPr>
        <w:tab/>
      </w:r>
      <w:r w:rsidRPr="00324FD5">
        <w:rPr>
          <w:rFonts w:hint="cs"/>
          <w:noProof/>
          <w:spacing w:val="-4"/>
          <w:rtl/>
          <w:lang w:bidi="ar-EG"/>
        </w:rPr>
        <w:t>أن معماريات الشبكات</w:t>
      </w:r>
      <w:r w:rsidRPr="00324FD5">
        <w:rPr>
          <w:rFonts w:hint="cs"/>
          <w:spacing w:val="-4"/>
          <w:rtl/>
        </w:rPr>
        <w:t xml:space="preserve"> ومبادئ التجوال ومسائل الترقيم وآليات الترسيم والأمن، التي يجري استخدامها في شبكات تبديل الدارات، لا</w:t>
      </w:r>
      <w:r w:rsidRPr="00324FD5">
        <w:rPr>
          <w:rFonts w:hint="eastAsia"/>
          <w:spacing w:val="-4"/>
          <w:rtl/>
        </w:rPr>
        <w:t> </w:t>
      </w:r>
      <w:r w:rsidRPr="00324FD5">
        <w:rPr>
          <w:rFonts w:hint="cs"/>
          <w:spacing w:val="-4"/>
          <w:rtl/>
        </w:rPr>
        <w:t>تتناسب في معظم الحالات مع التوصيل البيني للشبكات القائمة على بروتوكول الإنترنت (مثل شبكات الجيل الرابع</w:t>
      </w:r>
      <w:r w:rsidRPr="00324FD5">
        <w:rPr>
          <w:rFonts w:hint="eastAsia"/>
          <w:spacing w:val="-4"/>
          <w:rtl/>
        </w:rPr>
        <w:t> </w:t>
      </w:r>
      <w:r w:rsidRPr="00324FD5">
        <w:rPr>
          <w:spacing w:val="-4"/>
        </w:rPr>
        <w:t>(4G)</w:t>
      </w:r>
      <w:r w:rsidRPr="00324FD5">
        <w:rPr>
          <w:rFonts w:hint="cs"/>
          <w:spacing w:val="-4"/>
          <w:rtl/>
          <w:lang w:bidi="ar-EG"/>
        </w:rPr>
        <w:t xml:space="preserve"> وشبكات الاتصالات المتنقلة الدولية</w:t>
      </w:r>
      <w:r w:rsidRPr="00324FD5">
        <w:rPr>
          <w:rStyle w:val="Left-to-Right"/>
          <w:spacing w:val="-4"/>
        </w:rPr>
        <w:t>2020</w:t>
      </w:r>
      <w:r w:rsidRPr="00324FD5">
        <w:rPr>
          <w:rStyle w:val="Left-to-Right"/>
          <w:spacing w:val="-4"/>
        </w:rPr>
        <w:noBreakHyphen/>
      </w:r>
      <w:r w:rsidRPr="00324FD5">
        <w:rPr>
          <w:rStyle w:val="Right-to-Left"/>
          <w:rFonts w:hint="cs"/>
          <w:spacing w:val="-4"/>
          <w:rtl/>
        </w:rPr>
        <w:t xml:space="preserve"> </w:t>
      </w:r>
      <w:r w:rsidRPr="00324FD5">
        <w:rPr>
          <w:spacing w:val="-4"/>
          <w:lang w:bidi="ar-EG"/>
        </w:rPr>
        <w:t>(IMT</w:t>
      </w:r>
      <w:r w:rsidRPr="00324FD5">
        <w:rPr>
          <w:spacing w:val="-4"/>
          <w:lang w:bidi="ar-EG"/>
        </w:rPr>
        <w:noBreakHyphen/>
        <w:t>2020)</w:t>
      </w:r>
      <w:r w:rsidRPr="00324FD5">
        <w:rPr>
          <w:rFonts w:hint="cs"/>
          <w:spacing w:val="-4"/>
          <w:rtl/>
          <w:lang w:bidi="ar-EG"/>
        </w:rPr>
        <w:t xml:space="preserve"> وما</w:t>
      </w:r>
      <w:r w:rsidRPr="00324FD5">
        <w:rPr>
          <w:rFonts w:hint="eastAsia"/>
          <w:spacing w:val="-4"/>
          <w:rtl/>
          <w:lang w:bidi="ar-EG"/>
        </w:rPr>
        <w:t> </w:t>
      </w:r>
      <w:r w:rsidRPr="00324FD5">
        <w:rPr>
          <w:rFonts w:hint="cs"/>
          <w:spacing w:val="-4"/>
          <w:rtl/>
          <w:lang w:bidi="ar-EG"/>
        </w:rPr>
        <w:t>بعدها) الواجب استخدامها لتقديم خدمات الصوت</w:t>
      </w:r>
      <w:r w:rsidRPr="00324FD5">
        <w:rPr>
          <w:rFonts w:hint="eastAsia"/>
          <w:spacing w:val="-4"/>
          <w:rtl/>
          <w:lang w:bidi="ar-EG"/>
        </w:rPr>
        <w:t> </w:t>
      </w:r>
      <w:r w:rsidRPr="00324FD5">
        <w:rPr>
          <w:rFonts w:hint="cs"/>
          <w:spacing w:val="-4"/>
          <w:rtl/>
          <w:lang w:bidi="ar-EG"/>
        </w:rPr>
        <w:t>والفيديو</w:t>
      </w:r>
      <w:r w:rsidRPr="00324FD5">
        <w:rPr>
          <w:noProof/>
          <w:spacing w:val="-4"/>
          <w:rtl/>
          <w:lang w:bidi="ar-EG"/>
        </w:rPr>
        <w:t>؛</w:t>
      </w:r>
    </w:p>
    <w:p w14:paraId="6C1A52C3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د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 xml:space="preserve">أنه يتعين على جميع الدول الأعضاء الاتفاق بشأن </w:t>
      </w:r>
      <w:r w:rsidRPr="00FC0F14">
        <w:rPr>
          <w:rFonts w:hint="cs"/>
          <w:rtl/>
        </w:rPr>
        <w:t>التوصيل البيني للشبكات القائمة على بروتوكول الإنترنت</w:t>
      </w:r>
      <w:r w:rsidRPr="00FC0F14">
        <w:rPr>
          <w:rFonts w:hint="cs"/>
          <w:noProof/>
          <w:rtl/>
          <w:lang w:bidi="ar-EG"/>
        </w:rPr>
        <w:t xml:space="preserve"> لمنع ظهور مسائل جديدة متصلة بالترقيم والتجوال والترسيم والأمن، على سبيل الذكر لا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rFonts w:hint="cs"/>
          <w:noProof/>
          <w:rtl/>
          <w:lang w:bidi="ar-EG"/>
        </w:rPr>
        <w:t>الحصر</w:t>
      </w:r>
      <w:r w:rsidRPr="00FC0F14">
        <w:rPr>
          <w:noProof/>
          <w:rtl/>
          <w:lang w:bidi="ar-EG"/>
        </w:rPr>
        <w:t>؛</w:t>
      </w:r>
    </w:p>
    <w:p w14:paraId="48E5E7A7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ﻫ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التوصيل البيني لشبكات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VoLTE</w:t>
      </w:r>
      <w:r w:rsidRPr="00FC0F14">
        <w:rPr>
          <w:rFonts w:hint="cs"/>
          <w:noProof/>
          <w:rtl/>
          <w:lang w:bidi="ar-EG"/>
        </w:rPr>
        <w:t xml:space="preserve"> إضافةً إلى أنواع التوصيل البيني الأُخرى للشبكات القائمة على بروتوكول الإنترنت يتطلب تحويل نسق الرقم وفق التوصية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ITU</w:t>
      </w:r>
      <w:r w:rsidRPr="00FC0F14">
        <w:rPr>
          <w:noProof/>
          <w:lang w:bidi="ar-EG"/>
        </w:rPr>
        <w:noBreakHyphen/>
        <w:t>T E.164</w:t>
      </w:r>
      <w:r w:rsidRPr="00FC0F14">
        <w:rPr>
          <w:rFonts w:hint="cs"/>
          <w:noProof/>
          <w:rtl/>
          <w:lang w:bidi="ar-EG"/>
        </w:rPr>
        <w:t xml:space="preserve"> إلى نسق المعرّف الموحد للمورد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(URI)</w:t>
      </w:r>
      <w:r w:rsidRPr="00FC0F14">
        <w:rPr>
          <w:rFonts w:hint="cs"/>
          <w:noProof/>
          <w:rtl/>
          <w:lang w:bidi="ar-EG"/>
        </w:rPr>
        <w:t xml:space="preserve"> الذي يعتبر المعرّف المشترك للشبكات القائمة على بروتوكول الإنترنت الواجب استعماله في اتصالات الصوت والفيديو</w:t>
      </w:r>
      <w:r w:rsidRPr="00FC0F14">
        <w:rPr>
          <w:noProof/>
          <w:rtl/>
          <w:lang w:bidi="ar-EG"/>
        </w:rPr>
        <w:t>؛</w:t>
      </w:r>
    </w:p>
    <w:p w14:paraId="36F4D70C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و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بروتوكول الترقيم الإلكتروني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(ENUM)</w:t>
      </w:r>
      <w:r w:rsidRPr="00FC0F14">
        <w:rPr>
          <w:rFonts w:hint="cs"/>
          <w:noProof/>
          <w:rtl/>
          <w:lang w:bidi="ar-EG"/>
        </w:rPr>
        <w:t xml:space="preserve"> هو أحد الحلول الواجب استعمالها لتحويل النسق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ITU</w:t>
      </w:r>
      <w:r w:rsidRPr="00FC0F14">
        <w:rPr>
          <w:noProof/>
          <w:lang w:bidi="ar-EG"/>
        </w:rPr>
        <w:noBreakHyphen/>
        <w:t>T E.164</w:t>
      </w:r>
      <w:r w:rsidRPr="00FC0F14">
        <w:rPr>
          <w:rFonts w:hint="cs"/>
          <w:noProof/>
          <w:rtl/>
          <w:lang w:bidi="ar-EG"/>
        </w:rPr>
        <w:t xml:space="preserve"> إلى نسق المعرّف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URI</w:t>
      </w:r>
      <w:r w:rsidRPr="00FC0F14">
        <w:rPr>
          <w:rFonts w:hint="cs"/>
          <w:noProof/>
          <w:rtl/>
          <w:lang w:bidi="ar-EG"/>
        </w:rPr>
        <w:t xml:space="preserve"> من أجل هذه الأنواع من التوصيل البيني</w:t>
      </w:r>
      <w:r w:rsidRPr="00FC0F14">
        <w:rPr>
          <w:noProof/>
          <w:rtl/>
          <w:lang w:bidi="ar-EG"/>
        </w:rPr>
        <w:t>؛</w:t>
      </w:r>
    </w:p>
    <w:p w14:paraId="69EAB7FB" w14:textId="77777777" w:rsidR="00CA5796" w:rsidRPr="00FC0F14" w:rsidRDefault="00D65077" w:rsidP="00C36607">
      <w:pPr>
        <w:rPr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ز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القرار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49</w:t>
      </w:r>
      <w:r w:rsidRPr="00FC0F14">
        <w:rPr>
          <w:rFonts w:hint="cs"/>
          <w:noProof/>
          <w:rtl/>
        </w:rPr>
        <w:t xml:space="preserve"> (المراجَع في الحمامات، </w:t>
      </w:r>
      <w:r w:rsidRPr="00FC0F14">
        <w:rPr>
          <w:noProof/>
        </w:rPr>
        <w:t>2016</w:t>
      </w:r>
      <w:r w:rsidRPr="00FC0F14">
        <w:rPr>
          <w:rFonts w:hint="cs"/>
          <w:noProof/>
          <w:rtl/>
        </w:rPr>
        <w:t xml:space="preserve">) لهذه الجمعية، </w:t>
      </w:r>
      <w:r w:rsidRPr="00FC0F14">
        <w:rPr>
          <w:rFonts w:hint="cs"/>
          <w:rtl/>
        </w:rPr>
        <w:t>يكلّف لجنة الدراسات</w:t>
      </w:r>
      <w:r w:rsidRPr="00FC0F14">
        <w:rPr>
          <w:rFonts w:hint="eastAsia"/>
          <w:rtl/>
        </w:rPr>
        <w:t> </w:t>
      </w:r>
      <w:r w:rsidRPr="00FC0F14">
        <w:t>2</w:t>
      </w:r>
      <w:r w:rsidRPr="00FC0F14">
        <w:rPr>
          <w:rFonts w:hint="cs"/>
          <w:rtl/>
        </w:rPr>
        <w:t xml:space="preserve"> لقطاع تقييس الاتصالات بالاتحاد بدراسة </w:t>
      </w:r>
      <w:r w:rsidRPr="00FC0F14">
        <w:rPr>
          <w:color w:val="000000"/>
          <w:rtl/>
        </w:rPr>
        <w:t>الطريقة التي يمكن بها للاتحاد أن يكفل سيطرته الإدارية على التغييرات التي قد تتصل بموارد الاتصالات الدولية (بما</w:t>
      </w:r>
      <w:r w:rsidRPr="00FC0F14">
        <w:rPr>
          <w:rFonts w:hint="cs"/>
          <w:color w:val="000000"/>
          <w:rtl/>
        </w:rPr>
        <w:t> </w:t>
      </w:r>
      <w:r w:rsidRPr="00FC0F14">
        <w:rPr>
          <w:color w:val="000000"/>
          <w:rtl/>
        </w:rPr>
        <w:t>فيها التسمية والترقيم والعنونة والتسيير)</w:t>
      </w:r>
      <w:r w:rsidRPr="00FC0F14">
        <w:rPr>
          <w:rFonts w:hint="cs"/>
          <w:rtl/>
        </w:rPr>
        <w:t xml:space="preserve"> المستعملة في </w:t>
      </w:r>
      <w:r w:rsidRPr="00FC0F14">
        <w:rPr>
          <w:rFonts w:hint="cs"/>
          <w:rtl/>
          <w:lang w:bidi="ar-EG"/>
        </w:rPr>
        <w:t>بروتوكول الترقيم الإلكتروني؛</w:t>
      </w:r>
    </w:p>
    <w:p w14:paraId="6CA1031B" w14:textId="740D367A" w:rsidR="00CA5796" w:rsidRPr="00FC0F14" w:rsidRDefault="00D65077" w:rsidP="00C36607">
      <w:pPr>
        <w:rPr>
          <w:spacing w:val="4"/>
          <w:rtl/>
          <w:lang w:bidi="ar-EG"/>
        </w:rPr>
      </w:pPr>
      <w:r w:rsidRPr="00FC0F14">
        <w:rPr>
          <w:rFonts w:hint="cs"/>
          <w:i/>
          <w:iCs/>
          <w:noProof/>
          <w:spacing w:val="4"/>
          <w:rtl/>
          <w:lang w:bidi="ar-EG"/>
        </w:rPr>
        <w:t>ح</w:t>
      </w:r>
      <w:r w:rsidRPr="00FC0F14">
        <w:rPr>
          <w:i/>
          <w:iCs/>
          <w:noProof/>
          <w:spacing w:val="4"/>
          <w:rtl/>
          <w:lang w:bidi="ar-EG"/>
        </w:rPr>
        <w:t>)</w:t>
      </w:r>
      <w:r w:rsidRPr="00FC0F14">
        <w:rPr>
          <w:noProof/>
          <w:spacing w:val="4"/>
          <w:rtl/>
          <w:lang w:bidi="ar-EG"/>
        </w:rPr>
        <w:tab/>
      </w:r>
      <w:r w:rsidRPr="00FC0F14">
        <w:rPr>
          <w:rFonts w:hint="cs"/>
          <w:noProof/>
          <w:spacing w:val="4"/>
          <w:rtl/>
          <w:lang w:bidi="ar-EG"/>
        </w:rPr>
        <w:t>أن القرار</w:t>
      </w:r>
      <w:r w:rsidRPr="00FC0F14">
        <w:rPr>
          <w:rFonts w:hint="eastAsia"/>
          <w:noProof/>
          <w:spacing w:val="4"/>
          <w:rtl/>
          <w:lang w:bidi="ar-EG"/>
        </w:rPr>
        <w:t> </w:t>
      </w:r>
      <w:r w:rsidRPr="00FC0F14">
        <w:rPr>
          <w:noProof/>
          <w:spacing w:val="4"/>
          <w:lang w:bidi="ar-EG"/>
        </w:rPr>
        <w:t>133</w:t>
      </w:r>
      <w:r w:rsidRPr="00FC0F14">
        <w:rPr>
          <w:rFonts w:hint="cs"/>
          <w:noProof/>
          <w:spacing w:val="4"/>
          <w:rtl/>
        </w:rPr>
        <w:t xml:space="preserve"> (المراجَع في </w:t>
      </w:r>
      <w:del w:id="10" w:author="Mohammed" w:date="2024-09-20T11:06:00Z">
        <w:r w:rsidRPr="00FC0F14" w:rsidDel="00F6457F">
          <w:rPr>
            <w:rFonts w:hint="cs"/>
            <w:noProof/>
            <w:spacing w:val="4"/>
            <w:rtl/>
          </w:rPr>
          <w:delText xml:space="preserve">بوسان، </w:delText>
        </w:r>
        <w:r w:rsidRPr="00FC0F14" w:rsidDel="00F6457F">
          <w:rPr>
            <w:noProof/>
            <w:spacing w:val="4"/>
          </w:rPr>
          <w:delText>2014</w:delText>
        </w:r>
      </w:del>
      <w:ins w:id="11" w:author="Mohammed" w:date="2024-09-20T11:06:00Z">
        <w:r w:rsidR="00F6457F">
          <w:rPr>
            <w:rFonts w:hint="cs"/>
            <w:noProof/>
            <w:spacing w:val="4"/>
            <w:rtl/>
          </w:rPr>
          <w:t>بوخارست، 2022</w:t>
        </w:r>
      </w:ins>
      <w:r w:rsidRPr="00FC0F14">
        <w:rPr>
          <w:rFonts w:hint="cs"/>
          <w:noProof/>
          <w:spacing w:val="4"/>
          <w:rtl/>
        </w:rPr>
        <w:t>) لمؤتمر المندوبين المفوضين</w:t>
      </w:r>
      <w:r w:rsidRPr="00FC0F14">
        <w:rPr>
          <w:rFonts w:hint="cs"/>
          <w:spacing w:val="4"/>
          <w:rtl/>
        </w:rPr>
        <w:t xml:space="preserve"> </w:t>
      </w:r>
      <w:r w:rsidRPr="00FC0F14">
        <w:rPr>
          <w:spacing w:val="4"/>
          <w:rtl/>
        </w:rPr>
        <w:t>يكل</w:t>
      </w:r>
      <w:r w:rsidRPr="00FC0F14">
        <w:rPr>
          <w:rFonts w:hint="cs"/>
          <w:spacing w:val="4"/>
          <w:rtl/>
        </w:rPr>
        <w:t>ّ</w:t>
      </w:r>
      <w:r w:rsidRPr="00FC0F14">
        <w:rPr>
          <w:spacing w:val="4"/>
          <w:rtl/>
        </w:rPr>
        <w:t>ف الأمين العام ومديري المكاتب</w:t>
      </w:r>
      <w:r w:rsidRPr="00FC0F14">
        <w:rPr>
          <w:rFonts w:hint="cs"/>
          <w:spacing w:val="4"/>
          <w:rtl/>
        </w:rPr>
        <w:t xml:space="preserve"> </w:t>
      </w:r>
      <w:r w:rsidRPr="00FC0F14">
        <w:rPr>
          <w:spacing w:val="4"/>
          <w:rtl/>
        </w:rPr>
        <w:t>باتخاذ كل ما يلزم من إجراءات لضمان الحفاظ الكامل على سيادة الدول الأعضاء في </w:t>
      </w:r>
      <w:r w:rsidRPr="00FC0F14">
        <w:rPr>
          <w:rFonts w:hint="cs"/>
          <w:spacing w:val="4"/>
          <w:rtl/>
        </w:rPr>
        <w:t>ا</w:t>
      </w:r>
      <w:r w:rsidRPr="00FC0F14">
        <w:rPr>
          <w:spacing w:val="4"/>
          <w:rtl/>
        </w:rPr>
        <w:t xml:space="preserve">لاتحاد فيما يتعلق بخطط الترقيم، </w:t>
      </w:r>
      <w:r w:rsidRPr="00FC0F14">
        <w:rPr>
          <w:rFonts w:hint="cs"/>
          <w:spacing w:val="4"/>
          <w:rtl/>
        </w:rPr>
        <w:t xml:space="preserve">وفق </w:t>
      </w:r>
      <w:r w:rsidRPr="00FC0F14">
        <w:rPr>
          <w:spacing w:val="4"/>
          <w:rtl/>
        </w:rPr>
        <w:t>التوصية</w:t>
      </w:r>
      <w:r w:rsidRPr="00FC0F14">
        <w:rPr>
          <w:rFonts w:hint="cs"/>
          <w:spacing w:val="4"/>
          <w:rtl/>
        </w:rPr>
        <w:t> </w:t>
      </w:r>
      <w:r w:rsidRPr="00FC0F14">
        <w:rPr>
          <w:spacing w:val="4"/>
        </w:rPr>
        <w:t>ITU</w:t>
      </w:r>
      <w:r w:rsidRPr="00FC0F14">
        <w:rPr>
          <w:spacing w:val="4"/>
        </w:rPr>
        <w:noBreakHyphen/>
        <w:t>T E.164</w:t>
      </w:r>
      <w:r w:rsidRPr="00FC0F14">
        <w:rPr>
          <w:spacing w:val="4"/>
          <w:rtl/>
        </w:rPr>
        <w:t>، أياً كانت التطبيقات</w:t>
      </w:r>
      <w:r w:rsidRPr="00FC0F14">
        <w:rPr>
          <w:rFonts w:hint="cs"/>
          <w:spacing w:val="4"/>
          <w:rtl/>
        </w:rPr>
        <w:t xml:space="preserve"> </w:t>
      </w:r>
      <w:r w:rsidRPr="00FC0F14">
        <w:rPr>
          <w:spacing w:val="4"/>
          <w:rtl/>
        </w:rPr>
        <w:t>المستخدمة</w:t>
      </w:r>
      <w:r w:rsidRPr="00FC0F14">
        <w:rPr>
          <w:rFonts w:hint="cs"/>
          <w:spacing w:val="4"/>
          <w:rtl/>
        </w:rPr>
        <w:t> فيها</w:t>
      </w:r>
      <w:r w:rsidRPr="00FC0F14">
        <w:rPr>
          <w:spacing w:val="4"/>
          <w:rtl/>
        </w:rPr>
        <w:t>؛</w:t>
      </w:r>
    </w:p>
    <w:p w14:paraId="5A1150CE" w14:textId="2777CECE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rFonts w:hint="cs"/>
          <w:i/>
          <w:iCs/>
          <w:rtl/>
        </w:rPr>
        <w:t>ط)</w:t>
      </w:r>
      <w:r w:rsidRPr="00FC0F14">
        <w:rPr>
          <w:rFonts w:hint="cs"/>
          <w:i/>
          <w:iCs/>
          <w:rtl/>
        </w:rPr>
        <w:tab/>
      </w:r>
      <w:r w:rsidRPr="00FC0F14">
        <w:rPr>
          <w:rFonts w:hint="cs"/>
          <w:noProof/>
          <w:rtl/>
          <w:lang w:bidi="ar-EG"/>
        </w:rPr>
        <w:t>أن القرار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76</w:t>
      </w:r>
      <w:r w:rsidRPr="00FC0F14">
        <w:rPr>
          <w:rFonts w:hint="cs"/>
          <w:noProof/>
          <w:rtl/>
        </w:rPr>
        <w:t xml:space="preserve"> (المراجَع في </w:t>
      </w:r>
      <w:del w:id="12" w:author="Mohammed" w:date="2024-09-20T11:07:00Z">
        <w:r w:rsidRPr="00FC0F14" w:rsidDel="00F6457F">
          <w:rPr>
            <w:rFonts w:hint="cs"/>
            <w:noProof/>
            <w:rtl/>
          </w:rPr>
          <w:delText xml:space="preserve">الحمامات، </w:delText>
        </w:r>
        <w:r w:rsidRPr="00FC0F14" w:rsidDel="00F6457F">
          <w:rPr>
            <w:noProof/>
          </w:rPr>
          <w:delText>2016</w:delText>
        </w:r>
      </w:del>
      <w:ins w:id="13" w:author="Mohammed" w:date="2024-09-20T11:07:00Z">
        <w:r w:rsidR="00F6457F">
          <w:rPr>
            <w:rFonts w:hint="cs"/>
            <w:noProof/>
            <w:rtl/>
          </w:rPr>
          <w:t>ج</w:t>
        </w:r>
      </w:ins>
      <w:ins w:id="14" w:author="Elkenany, Hagar" w:date="2024-09-23T14:15:00Z">
        <w:r w:rsidR="00CA5796">
          <w:rPr>
            <w:rFonts w:hint="cs"/>
            <w:noProof/>
            <w:rtl/>
            <w:lang w:val="en-GB"/>
          </w:rPr>
          <w:t>نيف</w:t>
        </w:r>
      </w:ins>
      <w:ins w:id="15" w:author="Mohammed" w:date="2024-09-20T11:07:00Z">
        <w:r w:rsidR="00F6457F">
          <w:rPr>
            <w:rFonts w:hint="cs"/>
            <w:noProof/>
            <w:rtl/>
          </w:rPr>
          <w:t>، 2022</w:t>
        </w:r>
      </w:ins>
      <w:r w:rsidRPr="00FC0F14">
        <w:rPr>
          <w:rFonts w:hint="cs"/>
          <w:noProof/>
          <w:rtl/>
        </w:rPr>
        <w:t xml:space="preserve">) </w:t>
      </w:r>
      <w:r w:rsidRPr="00FC0F14">
        <w:rPr>
          <w:rFonts w:hint="cs"/>
          <w:noProof/>
          <w:rtl/>
          <w:lang w:bidi="ar-EG"/>
        </w:rPr>
        <w:t>لهذه ا</w:t>
      </w:r>
      <w:r w:rsidRPr="00FC0F14">
        <w:rPr>
          <w:rFonts w:hint="cs"/>
          <w:noProof/>
          <w:rtl/>
        </w:rPr>
        <w:t xml:space="preserve">لجمعية، </w:t>
      </w:r>
      <w:r w:rsidRPr="00FC0F14">
        <w:rPr>
          <w:rFonts w:hint="cs"/>
          <w:rtl/>
        </w:rPr>
        <w:t xml:space="preserve">يكلّف </w:t>
      </w:r>
      <w:r w:rsidRPr="00FC0F14">
        <w:rPr>
          <w:rtl/>
        </w:rPr>
        <w:t>مدير مكتب تقييس الاتصالات</w:t>
      </w:r>
      <w:r w:rsidRPr="00FC0F14">
        <w:rPr>
          <w:rFonts w:hint="cs"/>
          <w:noProof/>
          <w:rtl/>
          <w:lang w:bidi="ar-EG"/>
        </w:rPr>
        <w:t xml:space="preserve"> أن يواصل إجراء </w:t>
      </w:r>
      <w:r w:rsidRPr="00FC0F14">
        <w:rPr>
          <w:noProof/>
          <w:rtl/>
          <w:lang w:bidi="ar-EG"/>
        </w:rPr>
        <w:t>أنشطة استكشافية</w:t>
      </w:r>
      <w:r w:rsidRPr="00FC0F14">
        <w:rPr>
          <w:rFonts w:hint="cs"/>
          <w:noProof/>
          <w:rtl/>
          <w:lang w:bidi="ar-EG"/>
        </w:rPr>
        <w:t>، حسب الحاجة،</w:t>
      </w:r>
      <w:r w:rsidRPr="00FC0F14">
        <w:rPr>
          <w:noProof/>
          <w:rtl/>
          <w:lang w:bidi="ar-EG"/>
        </w:rPr>
        <w:t xml:space="preserve"> في كل منطقة لتحديد المشاكل التي تواجهها البلدان النامية</w:t>
      </w:r>
      <w:r>
        <w:rPr>
          <w:rStyle w:val="FootnoteReference"/>
          <w:noProof/>
          <w:rtl/>
          <w:lang w:bidi="ar-EG"/>
        </w:rPr>
        <w:footnoteReference w:customMarkFollows="1" w:id="1"/>
        <w:t>1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cs"/>
          <w:noProof/>
          <w:rtl/>
          <w:lang w:bidi="ar-EG"/>
        </w:rPr>
        <w:t>وتحديد</w:t>
      </w:r>
      <w:r w:rsidRPr="00FC0F14">
        <w:rPr>
          <w:noProof/>
          <w:rtl/>
          <w:lang w:bidi="ar-EG"/>
        </w:rPr>
        <w:t xml:space="preserve"> أولوياتها فيما</w:t>
      </w:r>
      <w:r w:rsidRPr="00FC0F14">
        <w:rPr>
          <w:rFonts w:hint="cs"/>
          <w:noProof/>
          <w:rtl/>
          <w:lang w:bidi="ar-EG"/>
        </w:rPr>
        <w:t> </w:t>
      </w:r>
      <w:r w:rsidRPr="00FC0F14">
        <w:rPr>
          <w:noProof/>
          <w:rtl/>
          <w:lang w:bidi="ar-EG"/>
        </w:rPr>
        <w:t xml:space="preserve">يتعلق بتحقيق قابلية التشغيل البيني لتجهيزات وخدمات </w:t>
      </w:r>
      <w:r w:rsidRPr="00FC0F14">
        <w:rPr>
          <w:rFonts w:hint="cs"/>
          <w:noProof/>
          <w:rtl/>
          <w:lang w:bidi="ar-EG"/>
        </w:rPr>
        <w:t>الاتصالات/</w:t>
      </w:r>
      <w:r w:rsidRPr="00FC0F14">
        <w:rPr>
          <w:noProof/>
          <w:rtl/>
          <w:lang w:bidi="ar-EG"/>
        </w:rPr>
        <w:t>تكنولوجيا المعلومات والاتصالات</w:t>
      </w:r>
      <w:r w:rsidRPr="00FC0F14">
        <w:rPr>
          <w:rFonts w:hint="cs"/>
          <w:noProof/>
          <w:rtl/>
          <w:lang w:bidi="ar-EG"/>
        </w:rPr>
        <w:t>،</w:t>
      </w:r>
    </w:p>
    <w:p w14:paraId="6555D3C3" w14:textId="77777777" w:rsidR="00CA5796" w:rsidRPr="00FC0F14" w:rsidRDefault="00D65077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t>وإذ تضع في اعتبارها</w:t>
      </w:r>
    </w:p>
    <w:p w14:paraId="28A9D362" w14:textId="77777777" w:rsidR="00CA5796" w:rsidRPr="00FC0F14" w:rsidRDefault="00D65077" w:rsidP="00C36607">
      <w:pPr>
        <w:rPr>
          <w:noProof/>
          <w:spacing w:val="-4"/>
          <w:rtl/>
          <w:lang w:bidi="ar-EG"/>
        </w:rPr>
      </w:pPr>
      <w:r w:rsidRPr="00FC0F14">
        <w:rPr>
          <w:i/>
          <w:iCs/>
          <w:noProof/>
          <w:spacing w:val="-4"/>
          <w:rtl/>
          <w:lang w:bidi="ar-EG"/>
        </w:rPr>
        <w:t xml:space="preserve"> أ )</w:t>
      </w:r>
      <w:r w:rsidRPr="00FC0F14">
        <w:rPr>
          <w:noProof/>
          <w:spacing w:val="-4"/>
          <w:rtl/>
          <w:lang w:bidi="ar-EG"/>
        </w:rPr>
        <w:tab/>
      </w:r>
      <w:r w:rsidRPr="00FC0F14">
        <w:rPr>
          <w:rFonts w:hint="cs"/>
          <w:noProof/>
          <w:spacing w:val="-4"/>
          <w:rtl/>
          <w:lang w:bidi="ar-EG"/>
        </w:rPr>
        <w:t>أن بروتوكول الترقيم الإلكتروني</w:t>
      </w:r>
      <w:r w:rsidRPr="00FC0F14">
        <w:rPr>
          <w:rFonts w:hint="eastAsia"/>
          <w:noProof/>
          <w:spacing w:val="-4"/>
          <w:rtl/>
          <w:lang w:bidi="ar-EG"/>
        </w:rPr>
        <w:t> </w:t>
      </w:r>
      <w:r w:rsidRPr="00FC0F14">
        <w:rPr>
          <w:noProof/>
          <w:spacing w:val="-4"/>
          <w:lang w:bidi="ar-EG"/>
        </w:rPr>
        <w:t>(ENUM)</w:t>
      </w:r>
      <w:r w:rsidRPr="00FC0F14">
        <w:rPr>
          <w:rFonts w:hint="cs"/>
          <w:noProof/>
          <w:spacing w:val="-4"/>
          <w:rtl/>
          <w:lang w:bidi="ar-EG"/>
        </w:rPr>
        <w:t xml:space="preserve"> لا</w:t>
      </w:r>
      <w:r w:rsidRPr="00FC0F14">
        <w:rPr>
          <w:rFonts w:hint="eastAsia"/>
          <w:noProof/>
          <w:spacing w:val="-4"/>
          <w:rtl/>
          <w:lang w:bidi="ar-EG"/>
        </w:rPr>
        <w:t> </w:t>
      </w:r>
      <w:r w:rsidRPr="00FC0F14">
        <w:rPr>
          <w:rFonts w:hint="cs"/>
          <w:noProof/>
          <w:spacing w:val="-4"/>
          <w:rtl/>
          <w:lang w:bidi="ar-EG"/>
        </w:rPr>
        <w:t>يستخدم عادةً في العالم للتحويل</w:t>
      </w:r>
      <w:r w:rsidRPr="00FC0F14">
        <w:rPr>
          <w:rFonts w:hint="eastAsia"/>
          <w:noProof/>
          <w:spacing w:val="-4"/>
          <w:rtl/>
          <w:lang w:bidi="ar-EG"/>
        </w:rPr>
        <w:t> </w:t>
      </w:r>
      <w:r w:rsidRPr="00FC0F14">
        <w:rPr>
          <w:noProof/>
          <w:spacing w:val="-4"/>
          <w:lang w:bidi="ar-EG"/>
        </w:rPr>
        <w:t>E.164/URI</w:t>
      </w:r>
      <w:r w:rsidRPr="00FC0F14">
        <w:rPr>
          <w:rFonts w:hint="cs"/>
          <w:noProof/>
          <w:spacing w:val="-4"/>
          <w:rtl/>
          <w:lang w:bidi="ar-EG"/>
        </w:rPr>
        <w:t xml:space="preserve"> وأن</w:t>
      </w:r>
      <w:r w:rsidRPr="00FC0F14">
        <w:rPr>
          <w:rFonts w:hint="eastAsia"/>
          <w:noProof/>
          <w:spacing w:val="-4"/>
          <w:rtl/>
          <w:lang w:bidi="ar-EG"/>
        </w:rPr>
        <w:t> </w:t>
      </w:r>
      <w:r w:rsidRPr="00FC0F14">
        <w:rPr>
          <w:rFonts w:hint="cs"/>
          <w:noProof/>
          <w:spacing w:val="-4"/>
          <w:rtl/>
          <w:lang w:bidi="ar-EG"/>
        </w:rPr>
        <w:t>لدى بعض المشغلين حلولاً خاصة بهم</w:t>
      </w:r>
      <w:r w:rsidRPr="00FC0F14">
        <w:rPr>
          <w:noProof/>
          <w:spacing w:val="-4"/>
          <w:rtl/>
          <w:lang w:bidi="ar-EG"/>
        </w:rPr>
        <w:t>؛</w:t>
      </w:r>
    </w:p>
    <w:p w14:paraId="161F0D87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lastRenderedPageBreak/>
        <w:t>ب)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بعض التحالفات بين المشغّلين هي بصدد وضع مبادئ توجيهية للتوصيل البيني للشبكات القائمة على تكنولوجيا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VoLTE</w:t>
      </w:r>
      <w:r w:rsidRPr="00FC0F14">
        <w:rPr>
          <w:rFonts w:hint="cs"/>
          <w:noProof/>
          <w:rtl/>
          <w:lang w:bidi="ar-EG"/>
        </w:rPr>
        <w:t xml:space="preserve"> ولكن لا يوجد حتى الآن خيار متفق عليه لاستخدامه في هذا التوصيل البيني</w:t>
      </w:r>
      <w:r w:rsidRPr="00FC0F14">
        <w:rPr>
          <w:noProof/>
          <w:rtl/>
          <w:lang w:bidi="ar-EG"/>
        </w:rPr>
        <w:t>؛</w:t>
      </w:r>
    </w:p>
    <w:p w14:paraId="4056ACFD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ج)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وضع إجراءات التوصيل البيني للشبكات القائمة على بروتوكول الإنترنت، الواجب استعمالها لتوفير خدمات الصوت والفيديو، يلزم القيام به على أساس دولي</w:t>
      </w:r>
      <w:r w:rsidRPr="00FC0F14">
        <w:rPr>
          <w:noProof/>
          <w:rtl/>
          <w:lang w:bidi="ar-EG"/>
        </w:rPr>
        <w:t>؛</w:t>
      </w:r>
    </w:p>
    <w:p w14:paraId="5837418C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د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وضع متطلبات المطابقة وقابلية التشغيل البيني لدعم اختبار البروتوكولات والتكنولوجيات المستخدمة في هذا التوصيل البيني يُعدّ من العناصر الأساسية لتطوير المعدات القابلة للتشغيل البيني استناداً إلى توصيات قطاع تقييس الاتصالات،</w:t>
      </w:r>
    </w:p>
    <w:p w14:paraId="5ADA7751" w14:textId="77777777" w:rsidR="00CA5796" w:rsidRPr="00FC0F14" w:rsidRDefault="00D65077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t>وإذ تأخذ في الحسبان</w:t>
      </w:r>
    </w:p>
    <w:p w14:paraId="0A204801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 xml:space="preserve"> أ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أنه وفقاً ل</w:t>
      </w:r>
      <w:r w:rsidRPr="00FC0F14">
        <w:rPr>
          <w:color w:val="000000"/>
          <w:rtl/>
        </w:rPr>
        <w:t>بيان اجتماع كبار مسؤولي التكنولوجيا</w:t>
      </w:r>
      <w:r w:rsidRPr="00FC0F14">
        <w:rPr>
          <w:rFonts w:hint="cs"/>
          <w:color w:val="000000"/>
          <w:rtl/>
        </w:rPr>
        <w:t xml:space="preserve"> </w:t>
      </w:r>
      <w:r w:rsidRPr="00FC0F14">
        <w:rPr>
          <w:color w:val="000000"/>
        </w:rPr>
        <w:t>(CTO)</w:t>
      </w:r>
      <w:r w:rsidRPr="00FC0F14">
        <w:rPr>
          <w:rFonts w:hint="cs"/>
          <w:color w:val="000000"/>
          <w:rtl/>
        </w:rPr>
        <w:t>، الذي عقده قطاع تقييس الاتصالات في بودابست (أكتوبر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2015</w:t>
      </w:r>
      <w:r w:rsidRPr="00FC0F14">
        <w:rPr>
          <w:rFonts w:hint="cs"/>
          <w:color w:val="000000"/>
          <w:rtl/>
        </w:rPr>
        <w:t xml:space="preserve">)، </w:t>
      </w:r>
      <w:r w:rsidRPr="00FC0F14">
        <w:rPr>
          <w:rFonts w:hint="cs"/>
          <w:i/>
          <w:iCs/>
          <w:color w:val="000000"/>
          <w:rtl/>
        </w:rPr>
        <w:t>"ي</w:t>
      </w:r>
      <w:r w:rsidRPr="00FC0F14">
        <w:rPr>
          <w:i/>
          <w:iCs/>
          <w:color w:val="000000"/>
          <w:rtl/>
        </w:rPr>
        <w:t>شجع كبار مسؤولي التكنولوجيا قطاع تقييس الاتصالات على</w:t>
      </w:r>
      <w:r w:rsidRPr="00FC0F14">
        <w:rPr>
          <w:rFonts w:hint="cs"/>
          <w:i/>
          <w:iCs/>
          <w:color w:val="000000"/>
          <w:rtl/>
        </w:rPr>
        <w:t xml:space="preserve"> بدء دراسات </w:t>
      </w:r>
      <w:r w:rsidRPr="00FC0F14">
        <w:rPr>
          <w:rtl/>
        </w:rPr>
        <w:t>–</w:t>
      </w:r>
      <w:r w:rsidRPr="00FC0F14">
        <w:rPr>
          <w:rFonts w:hint="cs"/>
          <w:i/>
          <w:iCs/>
          <w:color w:val="000000"/>
          <w:rtl/>
        </w:rPr>
        <w:t xml:space="preserve"> بما</w:t>
      </w:r>
      <w:r w:rsidRPr="00FC0F14">
        <w:rPr>
          <w:rFonts w:hint="eastAsia"/>
          <w:i/>
          <w:iCs/>
          <w:color w:val="000000"/>
          <w:rtl/>
        </w:rPr>
        <w:t xml:space="preserve"> في </w:t>
      </w:r>
      <w:r w:rsidRPr="00FC0F14">
        <w:rPr>
          <w:rFonts w:hint="cs"/>
          <w:i/>
          <w:iCs/>
          <w:color w:val="000000"/>
          <w:rtl/>
        </w:rPr>
        <w:t>ذلك دراسات بشأن القدرة على النفاذ، وأنساق البيانات، و</w:t>
      </w:r>
      <w:r w:rsidRPr="00FC0F14">
        <w:rPr>
          <w:i/>
          <w:iCs/>
          <w:color w:val="000000"/>
          <w:rtl/>
        </w:rPr>
        <w:t>جوانب التحكم والإدارة</w:t>
      </w:r>
      <w:r w:rsidRPr="00FC0F14">
        <w:rPr>
          <w:rFonts w:hint="cs"/>
          <w:i/>
          <w:iCs/>
          <w:color w:val="000000"/>
          <w:rtl/>
        </w:rPr>
        <w:t xml:space="preserve"> </w:t>
      </w:r>
      <w:r w:rsidRPr="00FC0F14">
        <w:rPr>
          <w:rtl/>
        </w:rPr>
        <w:t>–</w:t>
      </w:r>
      <w:r w:rsidRPr="00FC0F14">
        <w:rPr>
          <w:rFonts w:hint="cs"/>
          <w:i/>
          <w:iCs/>
          <w:color w:val="000000"/>
          <w:rtl/>
        </w:rPr>
        <w:t xml:space="preserve"> بهدف تمكين قابلية التشغيل البيني لهذه الخدمات عالية الجودة على الصعيد العالمي، ويدعون المشغلين والخبراء</w:t>
      </w:r>
      <w:r w:rsidRPr="00FC0F14">
        <w:rPr>
          <w:rFonts w:hint="cs"/>
          <w:i/>
          <w:iCs/>
          <w:color w:val="000000"/>
          <w:rtl/>
          <w:lang w:bidi="ar-EG"/>
        </w:rPr>
        <w:t xml:space="preserve"> المعنيين</w:t>
      </w:r>
      <w:r w:rsidRPr="00FC0F14">
        <w:rPr>
          <w:rFonts w:hint="cs"/>
          <w:i/>
          <w:iCs/>
          <w:color w:val="000000"/>
          <w:rtl/>
        </w:rPr>
        <w:t xml:space="preserve"> في القطاع الصناعي فضلاً عن المنظمات المعنية بوضع المعايير إلى المساهمة في هذه الدراسات"</w:t>
      </w:r>
      <w:r w:rsidRPr="00FC0F14">
        <w:rPr>
          <w:noProof/>
          <w:rtl/>
          <w:lang w:bidi="ar-EG"/>
        </w:rPr>
        <w:t>؛</w:t>
      </w:r>
    </w:p>
    <w:p w14:paraId="1376FF38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ب)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 xml:space="preserve">أنه وفقاً للتقرير الموجز عن ورشة عمل الاتحاد بشأن </w:t>
      </w:r>
      <w:r w:rsidRPr="00FC0F14">
        <w:rPr>
          <w:color w:val="000000"/>
          <w:rtl/>
        </w:rPr>
        <w:t>قابلية التشغيل البيني للخدمات الصوتية والفيديوية في البيئات الهجينة الثابتة-المتنقلة، بما</w:t>
      </w:r>
      <w:r w:rsidRPr="00FC0F14">
        <w:rPr>
          <w:rFonts w:hint="cs"/>
          <w:color w:val="000000"/>
          <w:rtl/>
        </w:rPr>
        <w:t xml:space="preserve"> في </w:t>
      </w:r>
      <w:r w:rsidRPr="00FC0F14">
        <w:rPr>
          <w:color w:val="000000"/>
          <w:rtl/>
        </w:rPr>
        <w:t>ذلك الاتصالات المتنقلة الدولية</w:t>
      </w:r>
      <w:r w:rsidRPr="00FC0F14">
        <w:rPr>
          <w:color w:val="000000"/>
          <w:rtl/>
        </w:rPr>
        <w:noBreakHyphen/>
        <w:t>المتقدمة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(LTE)</w:t>
      </w:r>
      <w:r w:rsidRPr="00FC0F14">
        <w:rPr>
          <w:rFonts w:hint="cs"/>
          <w:color w:val="000000"/>
          <w:rtl/>
          <w:lang w:bidi="ar-EG"/>
        </w:rPr>
        <w:t xml:space="preserve">" (جنيف، ديسمبر </w:t>
      </w:r>
      <w:r w:rsidRPr="00FC0F14">
        <w:rPr>
          <w:color w:val="000000"/>
          <w:lang w:bidi="ar-EG"/>
        </w:rPr>
        <w:t>2015</w:t>
      </w:r>
      <w:r w:rsidRPr="00FC0F14">
        <w:rPr>
          <w:rFonts w:hint="cs"/>
          <w:color w:val="000000"/>
          <w:rtl/>
        </w:rPr>
        <w:t xml:space="preserve">) </w:t>
      </w:r>
      <w:r w:rsidRPr="00FC0F14">
        <w:rPr>
          <w:rFonts w:hint="cs"/>
          <w:i/>
          <w:iCs/>
          <w:color w:val="000000"/>
          <w:rtl/>
        </w:rPr>
        <w:t>"ينبغي أن تركز أنشطة التقييس</w:t>
      </w:r>
      <w:r w:rsidRPr="00FC0F14">
        <w:rPr>
          <w:i/>
          <w:iCs/>
          <w:color w:val="000000"/>
        </w:rPr>
        <w:t xml:space="preserve"> </w:t>
      </w:r>
      <w:r w:rsidRPr="00FC0F14">
        <w:rPr>
          <w:rFonts w:hint="cs"/>
          <w:i/>
          <w:iCs/>
          <w:color w:val="000000"/>
          <w:rtl/>
          <w:lang w:bidi="ar-EG"/>
        </w:rPr>
        <w:t>الأُخرى في الاتحاد على نشر بروتوكولات التشوير من أجل التوصيل البيني لشبكات</w:t>
      </w:r>
      <w:r w:rsidRPr="00FC0F14">
        <w:rPr>
          <w:rFonts w:hint="eastAsia"/>
          <w:i/>
          <w:iCs/>
          <w:color w:val="000000"/>
          <w:rtl/>
          <w:lang w:bidi="ar-EG"/>
        </w:rPr>
        <w:t> </w:t>
      </w:r>
      <w:r w:rsidRPr="00FC0F14">
        <w:rPr>
          <w:i/>
          <w:iCs/>
          <w:color w:val="000000"/>
          <w:lang w:bidi="ar-EG"/>
        </w:rPr>
        <w:t>VoLTE</w:t>
      </w:r>
      <w:r w:rsidRPr="00FC0F14">
        <w:rPr>
          <w:rFonts w:hint="cs"/>
          <w:i/>
          <w:iCs/>
          <w:color w:val="000000"/>
          <w:rtl/>
          <w:lang w:bidi="ar-EG"/>
        </w:rPr>
        <w:t>، ومكالمات الطوارئ على الشبكات القائمة على تكنولوجيا</w:t>
      </w:r>
      <w:r w:rsidRPr="00FC0F14">
        <w:rPr>
          <w:rFonts w:hint="eastAsia"/>
          <w:i/>
          <w:iCs/>
          <w:color w:val="000000"/>
          <w:rtl/>
          <w:lang w:bidi="ar-EG"/>
        </w:rPr>
        <w:t> </w:t>
      </w:r>
      <w:r w:rsidRPr="00FC0F14">
        <w:rPr>
          <w:i/>
          <w:iCs/>
          <w:color w:val="000000"/>
          <w:lang w:bidi="ar-EG"/>
        </w:rPr>
        <w:t>VoLTE</w:t>
      </w:r>
      <w:r w:rsidRPr="00FC0F14">
        <w:rPr>
          <w:rFonts w:hint="cs"/>
          <w:i/>
          <w:iCs/>
          <w:color w:val="000000"/>
          <w:rtl/>
          <w:lang w:bidi="ar-EG"/>
        </w:rPr>
        <w:t>، ومسائل الترقيم"</w:t>
      </w:r>
      <w:r w:rsidRPr="00FC0F14">
        <w:rPr>
          <w:rFonts w:hint="cs"/>
          <w:color w:val="000000"/>
          <w:rtl/>
          <w:lang w:bidi="ar-EG"/>
        </w:rPr>
        <w:t>؛</w:t>
      </w:r>
    </w:p>
    <w:p w14:paraId="5729CB4D" w14:textId="77777777" w:rsidR="00CA5796" w:rsidRPr="00FC0F14" w:rsidRDefault="00D65077" w:rsidP="00C36607">
      <w:pPr>
        <w:rPr>
          <w:noProof/>
          <w:spacing w:val="-4"/>
          <w:rtl/>
          <w:lang w:bidi="ar-EG"/>
        </w:rPr>
      </w:pPr>
      <w:r w:rsidRPr="00FC0F14">
        <w:rPr>
          <w:i/>
          <w:iCs/>
          <w:noProof/>
          <w:spacing w:val="-4"/>
          <w:rtl/>
          <w:lang w:bidi="ar-EG"/>
        </w:rPr>
        <w:t>ج)</w:t>
      </w:r>
      <w:r w:rsidRPr="00FC0F14">
        <w:rPr>
          <w:noProof/>
          <w:spacing w:val="-4"/>
          <w:rtl/>
          <w:lang w:bidi="ar-EG"/>
        </w:rPr>
        <w:tab/>
      </w:r>
      <w:r w:rsidRPr="00FC0F14">
        <w:rPr>
          <w:rFonts w:hint="cs"/>
          <w:noProof/>
          <w:spacing w:val="-4"/>
          <w:rtl/>
          <w:lang w:bidi="ar-EG"/>
        </w:rPr>
        <w:t>أعمال لجنة الدراسات</w:t>
      </w:r>
      <w:r w:rsidRPr="00FC0F14">
        <w:rPr>
          <w:rFonts w:hint="eastAsia"/>
          <w:noProof/>
          <w:spacing w:val="-4"/>
          <w:rtl/>
          <w:lang w:bidi="ar-EG"/>
        </w:rPr>
        <w:t> </w:t>
      </w:r>
      <w:r w:rsidRPr="00FC0F14">
        <w:rPr>
          <w:noProof/>
          <w:spacing w:val="-4"/>
          <w:lang w:bidi="ar-EG"/>
        </w:rPr>
        <w:t>11</w:t>
      </w:r>
      <w:r w:rsidRPr="00FC0F14">
        <w:rPr>
          <w:rFonts w:hint="cs"/>
          <w:noProof/>
          <w:spacing w:val="-4"/>
          <w:rtl/>
          <w:lang w:bidi="ar-EG"/>
        </w:rPr>
        <w:t xml:space="preserve"> لقطاع تقييس الاتصالات بشأن </w:t>
      </w:r>
      <w:r w:rsidRPr="00FC0F14">
        <w:rPr>
          <w:rFonts w:hint="cs"/>
          <w:i/>
          <w:iCs/>
          <w:noProof/>
          <w:spacing w:val="-4"/>
          <w:rtl/>
          <w:lang w:bidi="ar-EG"/>
        </w:rPr>
        <w:t>"</w:t>
      </w:r>
      <w:r w:rsidRPr="00FC0F14">
        <w:rPr>
          <w:i/>
          <w:iCs/>
          <w:color w:val="000000"/>
          <w:spacing w:val="-4"/>
          <w:rtl/>
        </w:rPr>
        <w:t xml:space="preserve">إطار </w:t>
      </w:r>
      <w:r w:rsidRPr="00FC0F14">
        <w:rPr>
          <w:rFonts w:hint="cs"/>
          <w:i/>
          <w:iCs/>
          <w:color w:val="000000"/>
          <w:spacing w:val="-4"/>
          <w:rtl/>
          <w:lang w:bidi="ar-EG"/>
        </w:rPr>
        <w:t>للتوصيل البيني للشبكات</w:t>
      </w:r>
      <w:r w:rsidRPr="00FC0F14">
        <w:rPr>
          <w:i/>
          <w:iCs/>
          <w:color w:val="000000"/>
          <w:spacing w:val="-4"/>
          <w:rtl/>
        </w:rPr>
        <w:t xml:space="preserve"> القائمة على نقل الصوت باستعمال تكنولوجيا التطور بعيد ال</w:t>
      </w:r>
      <w:r w:rsidRPr="00FC0F14">
        <w:rPr>
          <w:rFonts w:hint="cs"/>
          <w:i/>
          <w:iCs/>
          <w:color w:val="000000"/>
          <w:spacing w:val="-4"/>
          <w:rtl/>
        </w:rPr>
        <w:t>مدى</w:t>
      </w:r>
      <w:r w:rsidRPr="00FC0F14">
        <w:rPr>
          <w:rFonts w:hint="eastAsia"/>
          <w:i/>
          <w:iCs/>
          <w:color w:val="000000"/>
          <w:spacing w:val="-4"/>
          <w:rtl/>
        </w:rPr>
        <w:t> </w:t>
      </w:r>
      <w:r w:rsidRPr="00FC0F14">
        <w:rPr>
          <w:i/>
          <w:iCs/>
          <w:color w:val="000000"/>
          <w:spacing w:val="-4"/>
        </w:rPr>
        <w:t>(VoLTE)</w:t>
      </w:r>
      <w:r w:rsidRPr="00FC0F14">
        <w:rPr>
          <w:rFonts w:hint="cs"/>
          <w:i/>
          <w:iCs/>
          <w:color w:val="000000"/>
          <w:spacing w:val="-4"/>
          <w:rtl/>
        </w:rPr>
        <w:t xml:space="preserve"> </w:t>
      </w:r>
      <w:r w:rsidRPr="00FC0F14">
        <w:rPr>
          <w:i/>
          <w:iCs/>
          <w:color w:val="000000"/>
          <w:spacing w:val="-4"/>
          <w:rtl/>
        </w:rPr>
        <w:t>والخدمة الفيديوية باستعمال تكنولوجيا التطور بعيد المدى</w:t>
      </w:r>
      <w:r w:rsidRPr="00FC0F14">
        <w:rPr>
          <w:rFonts w:hint="eastAsia"/>
          <w:i/>
          <w:iCs/>
          <w:color w:val="000000"/>
          <w:spacing w:val="-4"/>
          <w:rtl/>
        </w:rPr>
        <w:t> </w:t>
      </w:r>
      <w:r w:rsidRPr="00FC0F14">
        <w:rPr>
          <w:i/>
          <w:iCs/>
          <w:color w:val="000000"/>
          <w:spacing w:val="-4"/>
        </w:rPr>
        <w:t>(ViLTE)</w:t>
      </w:r>
      <w:r w:rsidRPr="00FC0F14">
        <w:rPr>
          <w:rFonts w:hint="cs"/>
          <w:i/>
          <w:iCs/>
          <w:color w:val="000000"/>
          <w:spacing w:val="-4"/>
          <w:rtl/>
        </w:rPr>
        <w:t xml:space="preserve">" </w:t>
      </w:r>
      <w:r w:rsidRPr="00FC0F14">
        <w:rPr>
          <w:rFonts w:hint="cs"/>
          <w:color w:val="000000"/>
          <w:spacing w:val="-4"/>
          <w:rtl/>
          <w:lang w:bidi="ar-EG"/>
        </w:rPr>
        <w:t>الذي يهدف إلى تحديد المتطلبات المشتركة المتعلقة بالتوصيل البيني للشبكات القائمة على تكنولوجيا</w:t>
      </w:r>
      <w:r w:rsidRPr="00FC0F14">
        <w:rPr>
          <w:rFonts w:hint="eastAsia"/>
          <w:color w:val="000000"/>
          <w:spacing w:val="-4"/>
          <w:rtl/>
          <w:lang w:bidi="ar-EG"/>
        </w:rPr>
        <w:t> </w:t>
      </w:r>
      <w:r w:rsidRPr="00FC0F14">
        <w:rPr>
          <w:color w:val="000000"/>
          <w:spacing w:val="-4"/>
          <w:lang w:bidi="ar-EG"/>
        </w:rPr>
        <w:t>VoLTE/ViLTE</w:t>
      </w:r>
      <w:r w:rsidRPr="00FC0F14">
        <w:rPr>
          <w:noProof/>
          <w:spacing w:val="-4"/>
          <w:rtl/>
          <w:lang w:bidi="ar-EG"/>
        </w:rPr>
        <w:t>؛</w:t>
      </w:r>
    </w:p>
    <w:p w14:paraId="79693F82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د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 xml:space="preserve">أن وضع معايير تتعلق بإطار للتوصيل البيني </w:t>
      </w:r>
      <w:r w:rsidRPr="00FC0F14">
        <w:rPr>
          <w:rFonts w:hint="cs"/>
          <w:color w:val="000000"/>
          <w:rtl/>
          <w:lang w:bidi="ar-EG"/>
        </w:rPr>
        <w:t xml:space="preserve">للشبكات القائمة على تكنولوجيا </w:t>
      </w:r>
      <w:r w:rsidRPr="00FC0F14">
        <w:rPr>
          <w:color w:val="000000"/>
          <w:lang w:bidi="ar-EG"/>
        </w:rPr>
        <w:t>VoLTE/ViLTE</w:t>
      </w:r>
      <w:r w:rsidRPr="00FC0F14">
        <w:rPr>
          <w:rFonts w:hint="cs"/>
          <w:noProof/>
          <w:rtl/>
          <w:lang w:bidi="ar-EG"/>
        </w:rPr>
        <w:t xml:space="preserve"> هو أحد المواضيع التي أُدرجت في اتفاق التعاون القائم بين لجنة الدراسات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11</w:t>
      </w:r>
      <w:r w:rsidRPr="00FC0F14">
        <w:rPr>
          <w:rFonts w:hint="cs"/>
          <w:noProof/>
          <w:rtl/>
          <w:lang w:bidi="ar-EG"/>
        </w:rPr>
        <w:t xml:space="preserve"> لقطاع تقييس الاتصالات و</w:t>
      </w:r>
      <w:r w:rsidRPr="00FC0F14">
        <w:rPr>
          <w:color w:val="000000"/>
          <w:rtl/>
        </w:rPr>
        <w:t>اللجنة التقنية المعنية باختبار المطابقة التابعة للمعهد الأوروبي لمعايير الاتصالات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(</w:t>
      </w:r>
      <w:r w:rsidRPr="00FC0F14">
        <w:rPr>
          <w:szCs w:val="24"/>
        </w:rPr>
        <w:t>ETSI TC INT</w:t>
      </w:r>
      <w:r w:rsidRPr="00FC0F14">
        <w:rPr>
          <w:color w:val="000000"/>
        </w:rPr>
        <w:t>)</w:t>
      </w:r>
      <w:r w:rsidRPr="00FC0F14">
        <w:rPr>
          <w:noProof/>
          <w:rtl/>
          <w:lang w:bidi="ar-EG"/>
        </w:rPr>
        <w:t>؛</w:t>
      </w:r>
    </w:p>
    <w:p w14:paraId="4C9CDE63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ﻫ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العمل الناجح للفريق المتخصص المعني بالاتصالات المتنقلة الدولية</w:t>
      </w:r>
      <w:r w:rsidRPr="00FC0F14">
        <w:rPr>
          <w:rStyle w:val="Left-to-Right"/>
        </w:rPr>
        <w:t>2020</w:t>
      </w:r>
      <w:r w:rsidRPr="00FC0F14">
        <w:rPr>
          <w:rStyle w:val="Left-to-Right"/>
        </w:rPr>
        <w:noBreakHyphen/>
      </w:r>
      <w:r w:rsidRPr="00FC0F14">
        <w:rPr>
          <w:rFonts w:hint="cs"/>
          <w:noProof/>
          <w:rtl/>
          <w:lang w:bidi="ar-EG"/>
        </w:rPr>
        <w:t xml:space="preserve"> التابع لقطاع تقييس الاتصالات،</w:t>
      </w:r>
    </w:p>
    <w:p w14:paraId="390C4732" w14:textId="77777777" w:rsidR="00CA5796" w:rsidRPr="00FC0F14" w:rsidRDefault="00D65077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t>تقرر</w:t>
      </w:r>
    </w:p>
    <w:p w14:paraId="27140ABA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color w:val="000000"/>
          <w:rtl/>
        </w:rPr>
        <w:t xml:space="preserve">أن يتم في أقرب وقت ممكن </w:t>
      </w:r>
      <w:r w:rsidRPr="00FC0F14">
        <w:rPr>
          <w:rFonts w:hint="cs"/>
          <w:color w:val="000000"/>
          <w:rtl/>
        </w:rPr>
        <w:t>إحراز تقدم في العمل لوضع توصيات ل</w:t>
      </w:r>
      <w:r w:rsidRPr="00FC0F14">
        <w:rPr>
          <w:color w:val="000000"/>
          <w:rtl/>
        </w:rPr>
        <w:t>قطاع تقييس الاتصالات تتناول</w:t>
      </w:r>
      <w:r w:rsidRPr="00FC0F14">
        <w:rPr>
          <w:rFonts w:hint="cs"/>
          <w:color w:val="000000"/>
          <w:rtl/>
        </w:rPr>
        <w:t xml:space="preserve"> </w:t>
      </w:r>
      <w:r w:rsidRPr="00FC0F14">
        <w:rPr>
          <w:rFonts w:hint="cs"/>
          <w:noProof/>
          <w:rtl/>
          <w:lang w:bidi="ar-EG"/>
        </w:rPr>
        <w:t xml:space="preserve">معماريات الشبكات ومبادئ التجوال ومسائل الترقيم وآليات الترسيم والأمن إضافةً إلى اختبار المطابقة وقابلية التشغيل البيني من أجل التوصيل البيني </w:t>
      </w:r>
      <w:r w:rsidRPr="00FC0F14">
        <w:rPr>
          <w:rFonts w:hint="cs"/>
          <w:rtl/>
        </w:rPr>
        <w:t>لشبكات الجيل الرابع</w:t>
      </w:r>
      <w:r w:rsidRPr="00FC0F14">
        <w:rPr>
          <w:rFonts w:hint="eastAsia"/>
          <w:rtl/>
        </w:rPr>
        <w:t> </w:t>
      </w:r>
      <w:r w:rsidRPr="00FC0F14">
        <w:t>(4G)</w:t>
      </w:r>
      <w:r w:rsidRPr="00FC0F14">
        <w:rPr>
          <w:rFonts w:hint="cs"/>
          <w:rtl/>
        </w:rPr>
        <w:t xml:space="preserve"> وشبكات</w:t>
      </w:r>
      <w:r w:rsidRPr="00FC0F14">
        <w:rPr>
          <w:rtl/>
        </w:rPr>
        <w:t xml:space="preserve"> الاتصالات</w:t>
      </w:r>
      <w:r w:rsidRPr="00FC0F14">
        <w:rPr>
          <w:rFonts w:hint="cs"/>
          <w:rtl/>
        </w:rPr>
        <w:t xml:space="preserve"> المتنقلة الدولية</w:t>
      </w:r>
      <w:r w:rsidRPr="00FC0F14">
        <w:rPr>
          <w:rStyle w:val="Left-to-Right"/>
        </w:rPr>
        <w:t>2020</w:t>
      </w:r>
      <w:r w:rsidRPr="00FC0F14">
        <w:rPr>
          <w:rStyle w:val="Left-to-Right"/>
        </w:rPr>
        <w:noBreakHyphen/>
      </w:r>
      <w:r w:rsidRPr="00FC0F14">
        <w:rPr>
          <w:rStyle w:val="Right-to-Left"/>
          <w:rFonts w:hint="cs"/>
          <w:rtl/>
        </w:rPr>
        <w:t xml:space="preserve"> </w:t>
      </w:r>
      <w:r w:rsidRPr="00FC0F14">
        <w:t>(IMT</w:t>
      </w:r>
      <w:r w:rsidRPr="00FC0F14">
        <w:noBreakHyphen/>
        <w:t>2020)</w:t>
      </w:r>
      <w:r w:rsidRPr="00FC0F14">
        <w:rPr>
          <w:rFonts w:hint="cs"/>
          <w:rtl/>
        </w:rPr>
        <w:t xml:space="preserve"> </w:t>
      </w:r>
      <w:r w:rsidRPr="00FC0F14">
        <w:rPr>
          <w:rtl/>
        </w:rPr>
        <w:t>وما</w:t>
      </w:r>
      <w:r w:rsidRPr="00FC0F14">
        <w:rPr>
          <w:rFonts w:hint="cs"/>
          <w:rtl/>
        </w:rPr>
        <w:t> </w:t>
      </w:r>
      <w:r w:rsidRPr="00FC0F14">
        <w:rPr>
          <w:rtl/>
        </w:rPr>
        <w:t>بعدها</w:t>
      </w:r>
      <w:r w:rsidRPr="00FC0F14">
        <w:rPr>
          <w:rFonts w:hint="cs"/>
          <w:noProof/>
          <w:rtl/>
          <w:lang w:bidi="ar-EG"/>
        </w:rPr>
        <w:t>،</w:t>
      </w:r>
    </w:p>
    <w:p w14:paraId="46EC58F0" w14:textId="77777777" w:rsidR="00CA5796" w:rsidRPr="00FC0F14" w:rsidRDefault="00D65077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t>تكلف مدير مكتب تقييس الاتصالات</w:t>
      </w:r>
    </w:p>
    <w:p w14:paraId="741CC115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noProof/>
          <w:lang w:bidi="ar-EG"/>
        </w:rPr>
        <w:t>1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ب</w:t>
      </w:r>
      <w:r w:rsidRPr="00FC0F14">
        <w:rPr>
          <w:color w:val="000000"/>
          <w:rtl/>
        </w:rPr>
        <w:t xml:space="preserve">أن يواصل إجراء أنشطة استكشافية، حسب الحاجة، </w:t>
      </w:r>
      <w:r w:rsidRPr="00FC0F14">
        <w:rPr>
          <w:rFonts w:hint="cs"/>
          <w:color w:val="000000"/>
          <w:rtl/>
        </w:rPr>
        <w:t>بين مشغلي الاتصالات</w:t>
      </w:r>
      <w:r w:rsidRPr="00FC0F14">
        <w:rPr>
          <w:color w:val="000000"/>
          <w:rtl/>
        </w:rPr>
        <w:t xml:space="preserve"> لتحديد المشاكل </w:t>
      </w:r>
      <w:r w:rsidRPr="00FC0F14">
        <w:rPr>
          <w:rFonts w:hint="cs"/>
          <w:color w:val="000000"/>
          <w:rtl/>
        </w:rPr>
        <w:t>المتعلقة</w:t>
      </w:r>
      <w:r w:rsidRPr="00FC0F14">
        <w:rPr>
          <w:color w:val="000000"/>
          <w:rtl/>
        </w:rPr>
        <w:t xml:space="preserve"> </w:t>
      </w:r>
      <w:r w:rsidRPr="00FC0F14">
        <w:rPr>
          <w:rFonts w:hint="cs"/>
          <w:color w:val="000000"/>
          <w:rtl/>
        </w:rPr>
        <w:t>بتحقيق التوصيل</w:t>
      </w:r>
      <w:r w:rsidRPr="00FC0F14">
        <w:rPr>
          <w:color w:val="000000"/>
          <w:rtl/>
        </w:rPr>
        <w:t xml:space="preserve"> البيني </w:t>
      </w:r>
      <w:r w:rsidRPr="00FC0F14">
        <w:rPr>
          <w:rFonts w:hint="cs"/>
          <w:color w:val="000000"/>
          <w:rtl/>
        </w:rPr>
        <w:t>لشبكات الجيل الرابع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(4G)</w:t>
      </w:r>
      <w:r w:rsidRPr="00FC0F14">
        <w:rPr>
          <w:rFonts w:hint="cs"/>
          <w:color w:val="000000"/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وشبكات الاتصالات المتنقلة الدولية</w:t>
      </w:r>
      <w:r w:rsidRPr="00FC0F14">
        <w:rPr>
          <w:rStyle w:val="Left-to-Right"/>
        </w:rPr>
        <w:t>2020</w:t>
      </w:r>
      <w:r w:rsidRPr="00FC0F14">
        <w:rPr>
          <w:rStyle w:val="Left-to-Right"/>
        </w:rPr>
        <w:noBreakHyphen/>
      </w:r>
      <w:r w:rsidRPr="00FC0F14">
        <w:rPr>
          <w:rStyle w:val="Right-to-Left"/>
          <w:rFonts w:hint="eastAsia"/>
          <w:rtl/>
        </w:rPr>
        <w:t> </w:t>
      </w:r>
      <w:r w:rsidRPr="00FC0F14">
        <w:rPr>
          <w:lang w:bidi="ar-EG"/>
        </w:rPr>
        <w:t>(IMT</w:t>
      </w:r>
      <w:r w:rsidRPr="00FC0F14">
        <w:rPr>
          <w:lang w:bidi="ar-EG"/>
        </w:rPr>
        <w:noBreakHyphen/>
        <w:t>2020)</w:t>
      </w:r>
      <w:r w:rsidRPr="00FC0F14">
        <w:rPr>
          <w:rFonts w:hint="cs"/>
          <w:rtl/>
          <w:lang w:bidi="ar-EG"/>
        </w:rPr>
        <w:t xml:space="preserve"> وما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بعدها وتحديد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أولوياتها</w:t>
      </w:r>
      <w:r w:rsidRPr="00FC0F14">
        <w:rPr>
          <w:noProof/>
          <w:rtl/>
          <w:lang w:bidi="ar-EG"/>
        </w:rPr>
        <w:t>؛</w:t>
      </w:r>
    </w:p>
    <w:p w14:paraId="0E2830ED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noProof/>
          <w:lang w:bidi="ar-EG"/>
        </w:rPr>
        <w:t>2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بأن يقدم نتائج هذه الأنشطة إلى مجلس الاتحاد لكي ينظر فيها ويتخذ الإجراءات اللازمة،</w:t>
      </w:r>
    </w:p>
    <w:p w14:paraId="36E9B5F6" w14:textId="77777777" w:rsidR="00CA5796" w:rsidRPr="00FC0F14" w:rsidRDefault="00D65077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t>تكلف لجان الدراسات</w:t>
      </w:r>
    </w:p>
    <w:p w14:paraId="3EF66B3E" w14:textId="77777777" w:rsidR="00CA5796" w:rsidRPr="00FC0F14" w:rsidRDefault="00D65077" w:rsidP="00C36607">
      <w:pPr>
        <w:rPr>
          <w:noProof/>
          <w:spacing w:val="-2"/>
          <w:rtl/>
          <w:lang w:bidi="ar-EG"/>
        </w:rPr>
      </w:pPr>
      <w:r w:rsidRPr="00FC0F14">
        <w:rPr>
          <w:noProof/>
          <w:spacing w:val="-2"/>
          <w:lang w:bidi="ar-EG"/>
        </w:rPr>
        <w:t>1</w:t>
      </w:r>
      <w:r w:rsidRPr="00FC0F14">
        <w:rPr>
          <w:noProof/>
          <w:spacing w:val="-2"/>
          <w:rtl/>
          <w:lang w:bidi="ar-EG"/>
        </w:rPr>
        <w:tab/>
      </w:r>
      <w:r w:rsidRPr="00FC0F14">
        <w:rPr>
          <w:rFonts w:hint="cs"/>
          <w:noProof/>
          <w:spacing w:val="-2"/>
          <w:rtl/>
          <w:lang w:bidi="ar-EG"/>
        </w:rPr>
        <w:t xml:space="preserve">بأن تحدد في أسرع وقت ممكن توصيات قطاع تقييس الاتصالات التي يتعين وضعها والمرتبطة بالتوصيل بين </w:t>
      </w:r>
      <w:r w:rsidRPr="00FC0F14">
        <w:rPr>
          <w:rFonts w:hint="cs"/>
          <w:color w:val="000000"/>
          <w:rtl/>
        </w:rPr>
        <w:t>شبكات الجيل الرابع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(4G)</w:t>
      </w:r>
      <w:r w:rsidRPr="00FC0F14">
        <w:rPr>
          <w:rFonts w:hint="cs"/>
          <w:color w:val="000000"/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وشبكات الاتصالات المتنقلة الدولية</w:t>
      </w:r>
      <w:r w:rsidRPr="00FC0F14">
        <w:rPr>
          <w:rStyle w:val="Left-to-Right"/>
        </w:rPr>
        <w:t>2020</w:t>
      </w:r>
      <w:r w:rsidRPr="00FC0F14">
        <w:rPr>
          <w:rStyle w:val="Left-to-Right"/>
        </w:rPr>
        <w:noBreakHyphen/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Fonts w:hint="cs"/>
          <w:spacing w:val="-2"/>
          <w:rtl/>
          <w:lang w:bidi="ar-EG"/>
        </w:rPr>
        <w:t>وما</w:t>
      </w:r>
      <w:r w:rsidRPr="00FC0F14">
        <w:rPr>
          <w:rFonts w:hint="eastAsia"/>
          <w:spacing w:val="-2"/>
          <w:rtl/>
          <w:lang w:bidi="ar-EG"/>
        </w:rPr>
        <w:t> </w:t>
      </w:r>
      <w:r w:rsidRPr="00FC0F14">
        <w:rPr>
          <w:rFonts w:hint="cs"/>
          <w:spacing w:val="-2"/>
          <w:rtl/>
          <w:lang w:bidi="ar-EG"/>
        </w:rPr>
        <w:t>بعدها</w:t>
      </w:r>
      <w:r w:rsidRPr="00FC0F14">
        <w:rPr>
          <w:rFonts w:hint="cs"/>
          <w:noProof/>
          <w:spacing w:val="-2"/>
          <w:rtl/>
          <w:lang w:bidi="ar-EG"/>
        </w:rPr>
        <w:t>؛</w:t>
      </w:r>
    </w:p>
    <w:p w14:paraId="0E7D114D" w14:textId="77777777" w:rsidR="00CA5796" w:rsidRPr="00FC0F14" w:rsidRDefault="00D65077" w:rsidP="00C36607">
      <w:pPr>
        <w:rPr>
          <w:noProof/>
          <w:lang w:bidi="ar-EG"/>
        </w:rPr>
      </w:pPr>
      <w:r w:rsidRPr="00FC0F14">
        <w:rPr>
          <w:noProof/>
          <w:lang w:bidi="ar-EG"/>
        </w:rPr>
        <w:t>2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بأن تتعاون، حسب الاقتضاء، مع المهتمين بالأمر من أصحاب المصلحة والتحالفات لإجراء الدراسات المثلى بشأن هذا الموضوع تحديداً،</w:t>
      </w:r>
    </w:p>
    <w:p w14:paraId="6F0D8066" w14:textId="77777777" w:rsidR="00CA5796" w:rsidRPr="00FC0F14" w:rsidRDefault="00D65077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t xml:space="preserve">تكلف </w:t>
      </w:r>
      <w:r w:rsidRPr="00FC0F14">
        <w:rPr>
          <w:rFonts w:hint="cs"/>
          <w:rtl/>
          <w:lang w:bidi="ar-EG"/>
        </w:rPr>
        <w:t xml:space="preserve">كذلك لجنة الدراسات </w:t>
      </w:r>
      <w:r w:rsidRPr="00FC0F14">
        <w:t>11</w:t>
      </w:r>
    </w:p>
    <w:p w14:paraId="7403C98E" w14:textId="77777777" w:rsidR="00CA5796" w:rsidRPr="001E59DE" w:rsidRDefault="00D65077" w:rsidP="00C36607">
      <w:pPr>
        <w:rPr>
          <w:noProof/>
          <w:spacing w:val="-4"/>
          <w:rtl/>
          <w:lang w:bidi="ar-EG"/>
        </w:rPr>
      </w:pPr>
      <w:r w:rsidRPr="001E59DE">
        <w:rPr>
          <w:rFonts w:hint="cs"/>
          <w:noProof/>
          <w:spacing w:val="-4"/>
          <w:rtl/>
          <w:lang w:bidi="ar-EG"/>
        </w:rPr>
        <w:t>بأن تضع توصيات لقطاع تقييس الاتصالات تحدد الإطار ومتطلبات التشوير الواجب استخدامها لإقامة التوصيل البيني ل</w:t>
      </w:r>
      <w:r w:rsidRPr="001E59DE">
        <w:rPr>
          <w:rFonts w:hint="cs"/>
          <w:color w:val="000000"/>
          <w:spacing w:val="-4"/>
          <w:rtl/>
        </w:rPr>
        <w:t>شبكات الجيل الرابع</w:t>
      </w:r>
      <w:r w:rsidRPr="001E59DE">
        <w:rPr>
          <w:rFonts w:hint="eastAsia"/>
          <w:color w:val="000000"/>
          <w:spacing w:val="-4"/>
          <w:rtl/>
        </w:rPr>
        <w:t> </w:t>
      </w:r>
      <w:r w:rsidRPr="001E59DE">
        <w:rPr>
          <w:color w:val="000000"/>
          <w:spacing w:val="-4"/>
        </w:rPr>
        <w:t>(4G)</w:t>
      </w:r>
      <w:r w:rsidRPr="001E59DE">
        <w:rPr>
          <w:rFonts w:hint="cs"/>
          <w:color w:val="000000"/>
          <w:spacing w:val="-4"/>
          <w:rtl/>
          <w:lang w:bidi="ar-EG"/>
        </w:rPr>
        <w:t xml:space="preserve"> </w:t>
      </w:r>
      <w:r w:rsidRPr="001E59DE">
        <w:rPr>
          <w:rFonts w:hint="cs"/>
          <w:spacing w:val="-4"/>
          <w:rtl/>
          <w:lang w:bidi="ar-EG"/>
        </w:rPr>
        <w:t>وشبكات الاتصالات المتنقلة الدولية</w:t>
      </w:r>
      <w:r w:rsidRPr="001E59DE">
        <w:rPr>
          <w:rStyle w:val="Left-to-Right"/>
          <w:spacing w:val="-4"/>
        </w:rPr>
        <w:t>2020</w:t>
      </w:r>
      <w:r w:rsidRPr="001E59DE">
        <w:rPr>
          <w:rStyle w:val="Left-to-Right"/>
          <w:spacing w:val="-4"/>
        </w:rPr>
        <w:noBreakHyphen/>
      </w:r>
      <w:r w:rsidRPr="001E59DE">
        <w:rPr>
          <w:rFonts w:hint="cs"/>
          <w:spacing w:val="-4"/>
          <w:rtl/>
          <w:lang w:bidi="ar-EG"/>
        </w:rPr>
        <w:t xml:space="preserve"> وما</w:t>
      </w:r>
      <w:r w:rsidRPr="001E59DE">
        <w:rPr>
          <w:rFonts w:hint="eastAsia"/>
          <w:spacing w:val="-4"/>
          <w:rtl/>
          <w:lang w:bidi="ar-EG"/>
        </w:rPr>
        <w:t> </w:t>
      </w:r>
      <w:r w:rsidRPr="001E59DE">
        <w:rPr>
          <w:rFonts w:hint="cs"/>
          <w:spacing w:val="-4"/>
          <w:rtl/>
          <w:lang w:bidi="ar-EG"/>
        </w:rPr>
        <w:t xml:space="preserve">بعدها </w:t>
      </w:r>
      <w:r w:rsidRPr="001E59DE">
        <w:rPr>
          <w:rFonts w:hint="cs"/>
          <w:noProof/>
          <w:spacing w:val="-4"/>
          <w:rtl/>
          <w:lang w:bidi="ar-EG"/>
        </w:rPr>
        <w:t xml:space="preserve">من أجل تحقيق </w:t>
      </w:r>
      <w:r w:rsidRPr="001E59DE">
        <w:rPr>
          <w:rFonts w:hint="cs"/>
          <w:color w:val="000000"/>
          <w:spacing w:val="-4"/>
          <w:rtl/>
        </w:rPr>
        <w:t>قابلية</w:t>
      </w:r>
      <w:r w:rsidRPr="001E59DE">
        <w:rPr>
          <w:color w:val="000000"/>
          <w:spacing w:val="-4"/>
          <w:rtl/>
        </w:rPr>
        <w:t xml:space="preserve"> التشغيل البيني في شتى أنحاء العالم</w:t>
      </w:r>
      <w:r w:rsidRPr="001E59DE">
        <w:rPr>
          <w:noProof/>
          <w:spacing w:val="-4"/>
          <w:rtl/>
          <w:lang w:bidi="ar-EG"/>
        </w:rPr>
        <w:t>؛</w:t>
      </w:r>
    </w:p>
    <w:p w14:paraId="50583A35" w14:textId="77777777" w:rsidR="00CA5796" w:rsidRPr="00FC0F14" w:rsidRDefault="00D65077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lastRenderedPageBreak/>
        <w:t xml:space="preserve">تكلف </w:t>
      </w:r>
      <w:r w:rsidRPr="00FC0F14">
        <w:rPr>
          <w:rFonts w:hint="cs"/>
          <w:rtl/>
          <w:lang w:bidi="ar-EG"/>
        </w:rPr>
        <w:t xml:space="preserve">كذلك لجنة الدراسات </w:t>
      </w:r>
      <w:r w:rsidRPr="00FC0F14">
        <w:t>2</w:t>
      </w:r>
    </w:p>
    <w:p w14:paraId="63BDD333" w14:textId="77777777" w:rsidR="00CA5796" w:rsidRPr="00FC0F14" w:rsidRDefault="00D65077" w:rsidP="00C36607">
      <w:pPr>
        <w:rPr>
          <w:noProof/>
          <w:rtl/>
          <w:lang w:bidi="ar-EG"/>
        </w:rPr>
      </w:pPr>
      <w:r w:rsidRPr="00FC0F14">
        <w:rPr>
          <w:rFonts w:hint="cs"/>
          <w:noProof/>
          <w:rtl/>
          <w:lang w:bidi="ar-EG"/>
        </w:rPr>
        <w:t xml:space="preserve">بأن تضع توصيات لقطاع تقييس الاتصالات التي تحدد معمارية بروتوكول الترقيم الإلكتروني الواجب استخدامه للتوصيل بين </w:t>
      </w:r>
      <w:r w:rsidRPr="00FC0F14">
        <w:rPr>
          <w:rFonts w:hint="cs"/>
          <w:color w:val="000000"/>
          <w:rtl/>
        </w:rPr>
        <w:t>شبكات الجيل الرابع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(4G)</w:t>
      </w:r>
      <w:r w:rsidRPr="00FC0F14">
        <w:rPr>
          <w:rFonts w:hint="cs"/>
          <w:color w:val="000000"/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وشبكات الاتصالات المتنقلة الدولية</w:t>
      </w:r>
      <w:r w:rsidRPr="00FC0F14">
        <w:rPr>
          <w:rStyle w:val="Left-to-Right"/>
        </w:rPr>
        <w:t>2020</w:t>
      </w:r>
      <w:r w:rsidRPr="00FC0F14">
        <w:rPr>
          <w:rStyle w:val="Left-to-Right"/>
        </w:rPr>
        <w:noBreakHyphen/>
      </w:r>
      <w:r w:rsidRPr="00FC0F14">
        <w:rPr>
          <w:rFonts w:hint="cs"/>
          <w:rtl/>
          <w:lang w:bidi="ar-EG"/>
        </w:rPr>
        <w:t xml:space="preserve"> وما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بعدها</w:t>
      </w:r>
      <w:r w:rsidRPr="00FC0F14">
        <w:rPr>
          <w:rFonts w:hint="cs"/>
          <w:noProof/>
          <w:rtl/>
          <w:lang w:bidi="ar-EG"/>
        </w:rPr>
        <w:t>، بما</w:t>
      </w:r>
      <w:r w:rsidRPr="00FC0F14">
        <w:rPr>
          <w:rFonts w:hint="eastAsia"/>
          <w:noProof/>
          <w:rtl/>
          <w:lang w:bidi="ar-EG"/>
        </w:rPr>
        <w:t xml:space="preserve"> في </w:t>
      </w:r>
      <w:r w:rsidRPr="00FC0F14">
        <w:rPr>
          <w:rFonts w:hint="cs"/>
          <w:noProof/>
          <w:rtl/>
          <w:lang w:bidi="ar-EG"/>
        </w:rPr>
        <w:t>ذلك السيطرة الإدارية التي قد تتصل بموارد الاتصالات الدولية (بما</w:t>
      </w:r>
      <w:r w:rsidRPr="00FC0F14">
        <w:rPr>
          <w:rFonts w:hint="eastAsia"/>
          <w:noProof/>
          <w:rtl/>
          <w:lang w:bidi="ar-EG"/>
        </w:rPr>
        <w:t xml:space="preserve"> في </w:t>
      </w:r>
      <w:r w:rsidRPr="00FC0F14">
        <w:rPr>
          <w:rFonts w:hint="cs"/>
          <w:noProof/>
          <w:rtl/>
          <w:lang w:bidi="ar-EG"/>
        </w:rPr>
        <w:t>ذلك التسمية والترقيم والعنونة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rFonts w:hint="cs"/>
          <w:noProof/>
          <w:rtl/>
          <w:lang w:bidi="ar-EG"/>
        </w:rPr>
        <w:t>والتسيير)</w:t>
      </w:r>
      <w:r w:rsidRPr="00FC0F14">
        <w:rPr>
          <w:noProof/>
          <w:rtl/>
          <w:lang w:bidi="ar-EG"/>
        </w:rPr>
        <w:t>؛</w:t>
      </w:r>
    </w:p>
    <w:p w14:paraId="045C4477" w14:textId="77777777" w:rsidR="00CA5796" w:rsidRPr="00FC0F14" w:rsidRDefault="00D65077" w:rsidP="00C36607">
      <w:pPr>
        <w:pStyle w:val="Call"/>
        <w:rPr>
          <w:rtl/>
        </w:rPr>
      </w:pPr>
      <w:r w:rsidRPr="00FC0F14">
        <w:rPr>
          <w:rtl/>
        </w:rPr>
        <w:t>تدعو الدول الأعضاء وأعضاء القطاع</w:t>
      </w:r>
    </w:p>
    <w:p w14:paraId="1E0C517F" w14:textId="692E4A44" w:rsidR="00DE227E" w:rsidRDefault="00DE227E" w:rsidP="001468F0">
      <w:pPr>
        <w:rPr>
          <w:ins w:id="17" w:author="Mohammed" w:date="2024-09-20T11:13:00Z"/>
          <w:rtl/>
        </w:rPr>
      </w:pPr>
      <w:ins w:id="18" w:author="Mohammed" w:date="2024-09-20T11:14:00Z">
        <w:r>
          <w:rPr>
            <w:rFonts w:hint="cs"/>
            <w:rtl/>
          </w:rPr>
          <w:t>1</w:t>
        </w:r>
        <w:r>
          <w:rPr>
            <w:rtl/>
          </w:rPr>
          <w:tab/>
        </w:r>
      </w:ins>
      <w:ins w:id="19" w:author="Arabic-WW" w:date="2024-09-21T19:28:00Z">
        <w:r w:rsidR="001468F0" w:rsidRPr="001468F0">
          <w:rPr>
            <w:rFonts w:hint="cs"/>
            <w:rtl/>
          </w:rPr>
          <w:t xml:space="preserve">إلى </w:t>
        </w:r>
        <w:r w:rsidR="001468F0" w:rsidRPr="001468F0">
          <w:rPr>
            <w:rtl/>
          </w:rPr>
          <w:t>تبادل خبرات</w:t>
        </w:r>
      </w:ins>
      <w:ins w:id="20" w:author="Arabic-WW" w:date="2024-09-21T19:29:00Z">
        <w:r w:rsidR="001468F0">
          <w:rPr>
            <w:rFonts w:hint="cs"/>
            <w:rtl/>
          </w:rPr>
          <w:t>ها</w:t>
        </w:r>
      </w:ins>
      <w:ins w:id="21" w:author="Arabic-WW" w:date="2024-09-21T19:28:00Z">
        <w:r w:rsidR="001468F0" w:rsidRPr="001468F0">
          <w:rPr>
            <w:rtl/>
          </w:rPr>
          <w:t xml:space="preserve"> بشأن التوصيل البيني للشبكات القائمة على نقل الصوت باستعمال تكنولوجيا التطور بعيد المدى </w:t>
        </w:r>
        <w:r w:rsidR="001468F0" w:rsidRPr="001468F0">
          <w:rPr>
            <w:rFonts w:hint="cs"/>
            <w:rtl/>
          </w:rPr>
          <w:t>(</w:t>
        </w:r>
        <w:r w:rsidR="001468F0" w:rsidRPr="001468F0">
          <w:rPr>
            <w:cs/>
          </w:rPr>
          <w:t>‎</w:t>
        </w:r>
        <w:r w:rsidR="001468F0" w:rsidRPr="001468F0">
          <w:rPr>
            <w:lang w:val="en-GB"/>
          </w:rPr>
          <w:t>VoLTE</w:t>
        </w:r>
        <w:r w:rsidR="001468F0" w:rsidRPr="001468F0">
          <w:rPr>
            <w:rtl/>
          </w:rPr>
          <w:t>‏</w:t>
        </w:r>
        <w:r w:rsidR="001468F0" w:rsidRPr="001468F0">
          <w:rPr>
            <w:rFonts w:hint="cs"/>
            <w:rtl/>
          </w:rPr>
          <w:t>)</w:t>
        </w:r>
        <w:r w:rsidR="001468F0" w:rsidRPr="001468F0">
          <w:rPr>
            <w:rtl/>
          </w:rPr>
          <w:t xml:space="preserve">، للمساعدة في إيجاد </w:t>
        </w:r>
      </w:ins>
      <w:ins w:id="22" w:author="Arabic-WW" w:date="2024-09-21T19:29:00Z">
        <w:r w:rsidR="001468F0">
          <w:rPr>
            <w:rFonts w:hint="cs"/>
            <w:rtl/>
          </w:rPr>
          <w:t>معيار</w:t>
        </w:r>
      </w:ins>
      <w:ins w:id="23" w:author="Arabic-WW" w:date="2024-09-21T19:28:00Z">
        <w:r w:rsidR="001468F0" w:rsidRPr="001468F0">
          <w:rPr>
            <w:rtl/>
          </w:rPr>
          <w:t xml:space="preserve"> </w:t>
        </w:r>
      </w:ins>
      <w:ins w:id="24" w:author="Arabic-WW" w:date="2024-09-21T19:29:00Z">
        <w:r w:rsidR="001468F0" w:rsidRPr="001468F0">
          <w:rPr>
            <w:rtl/>
          </w:rPr>
          <w:t xml:space="preserve">دولي </w:t>
        </w:r>
      </w:ins>
      <w:ins w:id="25" w:author="Arabic-WW" w:date="2024-09-21T19:28:00Z">
        <w:r w:rsidR="001468F0" w:rsidRPr="001468F0">
          <w:rPr>
            <w:rtl/>
          </w:rPr>
          <w:t>متفق عليه</w:t>
        </w:r>
        <w:r w:rsidR="001468F0">
          <w:rPr>
            <w:rFonts w:hint="cs"/>
            <w:rtl/>
          </w:rPr>
          <w:t>؛</w:t>
        </w:r>
      </w:ins>
    </w:p>
    <w:p w14:paraId="62BB4326" w14:textId="194EEBCC" w:rsidR="00CA5796" w:rsidRPr="00FC0F14" w:rsidRDefault="00DE227E" w:rsidP="00C36607">
      <w:pPr>
        <w:rPr>
          <w:rtl/>
        </w:rPr>
      </w:pPr>
      <w:ins w:id="26" w:author="Mohammed" w:date="2024-09-20T11:14:00Z">
        <w:r>
          <w:rPr>
            <w:rFonts w:hint="cs"/>
            <w:rtl/>
          </w:rPr>
          <w:t>2</w:t>
        </w:r>
        <w:r>
          <w:rPr>
            <w:rtl/>
          </w:rPr>
          <w:tab/>
        </w:r>
      </w:ins>
      <w:r w:rsidR="00D65077" w:rsidRPr="00FC0F14">
        <w:rPr>
          <w:rFonts w:hint="cs"/>
          <w:rtl/>
        </w:rPr>
        <w:t>إلى المساهمة في تنفيذ هذا القرار،</w:t>
      </w:r>
    </w:p>
    <w:p w14:paraId="450BF24E" w14:textId="77777777" w:rsidR="00CA5796" w:rsidRPr="00FC0F14" w:rsidRDefault="00D65077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t>تدعو الدول الأعضاء</w:t>
      </w:r>
    </w:p>
    <w:p w14:paraId="765B6A95" w14:textId="77777777" w:rsidR="00CA5796" w:rsidRPr="00FC0F14" w:rsidRDefault="00D65077" w:rsidP="00C36607">
      <w:pPr>
        <w:rPr>
          <w:rtl/>
        </w:rPr>
      </w:pPr>
      <w:r w:rsidRPr="00FC0F14">
        <w:rPr>
          <w:rFonts w:hint="cs"/>
          <w:rtl/>
        </w:rPr>
        <w:t>إلى تشجيع مشغلي الاتصالات على مساعدة قطاع تقييس الاتصالات في تنفيذ هذا القرار.</w:t>
      </w:r>
    </w:p>
    <w:p w14:paraId="2C14C493" w14:textId="6DBF594C" w:rsidR="00A6039F" w:rsidRDefault="00A6039F">
      <w:pPr>
        <w:pStyle w:val="Reasons"/>
        <w:rPr>
          <w:rtl/>
        </w:rPr>
      </w:pPr>
    </w:p>
    <w:p w14:paraId="60D1AC12" w14:textId="6D20E0DA" w:rsidR="00A84049" w:rsidRPr="00A84049" w:rsidRDefault="00A84049" w:rsidP="00A84049">
      <w:pPr>
        <w:jc w:val="center"/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A84049" w:rsidRPr="00A84049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66D6" w14:textId="77777777" w:rsidR="00FF487E" w:rsidRDefault="00FF487E" w:rsidP="002919E1">
      <w:r>
        <w:separator/>
      </w:r>
    </w:p>
    <w:p w14:paraId="76B40EB5" w14:textId="77777777" w:rsidR="00FF487E" w:rsidRDefault="00FF487E" w:rsidP="002919E1"/>
    <w:p w14:paraId="74A53667" w14:textId="77777777" w:rsidR="00FF487E" w:rsidRDefault="00FF487E" w:rsidP="002919E1"/>
    <w:p w14:paraId="012508FB" w14:textId="77777777" w:rsidR="00FF487E" w:rsidRDefault="00FF487E"/>
  </w:endnote>
  <w:endnote w:type="continuationSeparator" w:id="0">
    <w:p w14:paraId="2690DC5E" w14:textId="77777777" w:rsidR="00FF487E" w:rsidRDefault="00FF487E" w:rsidP="002919E1">
      <w:r>
        <w:continuationSeparator/>
      </w:r>
    </w:p>
    <w:p w14:paraId="1E62C086" w14:textId="77777777" w:rsidR="00FF487E" w:rsidRDefault="00FF487E" w:rsidP="002919E1"/>
    <w:p w14:paraId="4D809BF9" w14:textId="77777777" w:rsidR="00FF487E" w:rsidRDefault="00FF487E" w:rsidP="002919E1"/>
    <w:p w14:paraId="59EC85FF" w14:textId="77777777" w:rsidR="00FF487E" w:rsidRDefault="00FF4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EA44" w14:textId="6019EBCE" w:rsidR="00FF487E" w:rsidRDefault="00CA5796" w:rsidP="00CA5796">
      <w:pPr>
        <w:spacing w:before="600"/>
        <w:jc w:val="left"/>
        <w:rPr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</w:footnote>
  <w:footnote w:type="continuationSeparator" w:id="0">
    <w:p w14:paraId="6D0E18ED" w14:textId="77777777" w:rsidR="00FF487E" w:rsidRDefault="00FF487E" w:rsidP="002919E1">
      <w:r>
        <w:continuationSeparator/>
      </w:r>
    </w:p>
    <w:p w14:paraId="50DF3841" w14:textId="77777777" w:rsidR="00FF487E" w:rsidRDefault="00FF487E" w:rsidP="002919E1"/>
    <w:p w14:paraId="1E7DEEB5" w14:textId="77777777" w:rsidR="00FF487E" w:rsidRDefault="00FF487E" w:rsidP="002919E1"/>
    <w:p w14:paraId="603B481B" w14:textId="77777777" w:rsidR="00FF487E" w:rsidRDefault="00FF487E"/>
  </w:footnote>
  <w:footnote w:id="1">
    <w:p w14:paraId="1EB0AA96" w14:textId="77777777" w:rsidR="00CA5796" w:rsidRDefault="00D65077">
      <w:pPr>
        <w:pStyle w:val="FootnoteText"/>
        <w:tabs>
          <w:tab w:val="clear" w:pos="794"/>
          <w:tab w:val="left" w:pos="189"/>
        </w:tabs>
        <w:pPrChange w:id="16" w:author="Elkenany, Hagar" w:date="2024-09-23T14:16:00Z">
          <w:pPr>
            <w:pStyle w:val="FootnoteText"/>
          </w:pPr>
        </w:pPrChange>
      </w:pPr>
      <w:r>
        <w:rPr>
          <w:rStyle w:val="FootnoteReference"/>
          <w:rtl/>
        </w:rPr>
        <w:t>1</w:t>
      </w:r>
      <w:r>
        <w:tab/>
      </w:r>
      <w:r>
        <w:rPr>
          <w:rFonts w:hint="eastAsia"/>
          <w:rtl/>
        </w:rPr>
        <w:t>تشمل</w:t>
      </w:r>
      <w:r>
        <w:rPr>
          <w:rtl/>
        </w:rPr>
        <w:t xml:space="preserve"> أقل البلدان نمواً والدول الجزرية الصغيرة النامية والبلدان النامية غير الساحلية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6980" w14:textId="77777777" w:rsidR="00281F5F" w:rsidRDefault="00281F5F" w:rsidP="002919E1"/>
  <w:p w14:paraId="4E1310A4" w14:textId="77777777" w:rsidR="00281F5F" w:rsidRDefault="00281F5F" w:rsidP="002919E1"/>
  <w:p w14:paraId="4C7245CF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18A3" w14:textId="77777777" w:rsidR="00654230" w:rsidRPr="00D874A6" w:rsidRDefault="006175E7" w:rsidP="00D874A6">
    <w:pPr>
      <w:pStyle w:val="Header"/>
      <w:spacing w:after="120"/>
      <w:rPr>
        <w:sz w:val="18"/>
        <w:szCs w:val="18"/>
      </w:rPr>
    </w:pPr>
    <w:r w:rsidRPr="00D874A6">
      <w:rPr>
        <w:sz w:val="18"/>
        <w:szCs w:val="18"/>
      </w:rPr>
      <w:fldChar w:fldCharType="begin"/>
    </w:r>
    <w:r w:rsidRPr="00D874A6">
      <w:rPr>
        <w:sz w:val="18"/>
        <w:szCs w:val="18"/>
      </w:rPr>
      <w:instrText xml:space="preserve"> PAGE  \* MERGEFORMAT </w:instrText>
    </w:r>
    <w:r w:rsidRPr="00D874A6">
      <w:rPr>
        <w:sz w:val="18"/>
        <w:szCs w:val="18"/>
      </w:rPr>
      <w:fldChar w:fldCharType="separate"/>
    </w:r>
    <w:r w:rsidRPr="00D874A6">
      <w:rPr>
        <w:sz w:val="18"/>
        <w:szCs w:val="18"/>
      </w:rPr>
      <w:t>2</w:t>
    </w:r>
    <w:r w:rsidRPr="00D874A6">
      <w:rPr>
        <w:sz w:val="18"/>
        <w:szCs w:val="18"/>
      </w:rPr>
      <w:fldChar w:fldCharType="end"/>
    </w:r>
    <w:r w:rsidR="00EB52D8" w:rsidRPr="00D874A6">
      <w:rPr>
        <w:sz w:val="18"/>
        <w:szCs w:val="18"/>
      </w:rPr>
      <w:br/>
    </w:r>
    <w:r w:rsidR="00966FA2" w:rsidRPr="00D874A6">
      <w:rPr>
        <w:sz w:val="18"/>
        <w:szCs w:val="18"/>
      </w:rPr>
      <w:t>WTSA-24/35(Add.26)-A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966154548">
    <w:abstractNumId w:val="9"/>
  </w:num>
  <w:num w:numId="2" w16cid:durableId="946278506">
    <w:abstractNumId w:val="13"/>
  </w:num>
  <w:num w:numId="3" w16cid:durableId="2074158360">
    <w:abstractNumId w:val="10"/>
  </w:num>
  <w:num w:numId="4" w16cid:durableId="979305079">
    <w:abstractNumId w:val="14"/>
  </w:num>
  <w:num w:numId="5" w16cid:durableId="1523402520">
    <w:abstractNumId w:val="7"/>
  </w:num>
  <w:num w:numId="6" w16cid:durableId="793448169">
    <w:abstractNumId w:val="6"/>
  </w:num>
  <w:num w:numId="7" w16cid:durableId="2073306358">
    <w:abstractNumId w:val="5"/>
  </w:num>
  <w:num w:numId="8" w16cid:durableId="1698702892">
    <w:abstractNumId w:val="4"/>
  </w:num>
  <w:num w:numId="9" w16cid:durableId="2050956582">
    <w:abstractNumId w:val="8"/>
  </w:num>
  <w:num w:numId="10" w16cid:durableId="448664986">
    <w:abstractNumId w:val="3"/>
  </w:num>
  <w:num w:numId="11" w16cid:durableId="1328434118">
    <w:abstractNumId w:val="2"/>
  </w:num>
  <w:num w:numId="12" w16cid:durableId="1840464271">
    <w:abstractNumId w:val="1"/>
  </w:num>
  <w:num w:numId="13" w16cid:durableId="763959879">
    <w:abstractNumId w:val="0"/>
  </w:num>
  <w:num w:numId="14" w16cid:durableId="434793785">
    <w:abstractNumId w:val="11"/>
  </w:num>
  <w:num w:numId="15" w16cid:durableId="80042172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hammed">
    <w15:presenceInfo w15:providerId="Windows Live" w15:userId="7700af5424460500"/>
  </w15:person>
  <w15:person w15:author="Elkenany, Hagar">
    <w15:presenceInfo w15:providerId="AD" w15:userId="S::hagar.elkenany@itu.int::89dca726-99f4-4470-b839-346332d877c6"/>
  </w15:person>
  <w15:person w15:author="Arabic-WW">
    <w15:presenceInfo w15:providerId="None" w15:userId="Arabic-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468F0"/>
    <w:rsid w:val="00167364"/>
    <w:rsid w:val="00184643"/>
    <w:rsid w:val="001903B2"/>
    <w:rsid w:val="001B5953"/>
    <w:rsid w:val="001D746E"/>
    <w:rsid w:val="001E190C"/>
    <w:rsid w:val="001E51EE"/>
    <w:rsid w:val="001E54F6"/>
    <w:rsid w:val="001E59DE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10EA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24FD5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5BBD"/>
    <w:rsid w:val="003E6A28"/>
    <w:rsid w:val="00400CD4"/>
    <w:rsid w:val="00403317"/>
    <w:rsid w:val="004147B9"/>
    <w:rsid w:val="00422C04"/>
    <w:rsid w:val="00423A40"/>
    <w:rsid w:val="0042412A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B6D32"/>
    <w:rsid w:val="005C29C8"/>
    <w:rsid w:val="005C3880"/>
    <w:rsid w:val="005C5D25"/>
    <w:rsid w:val="005D2606"/>
    <w:rsid w:val="005D29E2"/>
    <w:rsid w:val="005D3265"/>
    <w:rsid w:val="005D6D48"/>
    <w:rsid w:val="005D72A4"/>
    <w:rsid w:val="005F05CC"/>
    <w:rsid w:val="005F65DE"/>
    <w:rsid w:val="006042C9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D2E51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039F"/>
    <w:rsid w:val="00A65EC8"/>
    <w:rsid w:val="00A66D2B"/>
    <w:rsid w:val="00A770F2"/>
    <w:rsid w:val="00A7740B"/>
    <w:rsid w:val="00A809E8"/>
    <w:rsid w:val="00A84049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5F6C"/>
    <w:rsid w:val="00AE6B26"/>
    <w:rsid w:val="00AF22C1"/>
    <w:rsid w:val="00AF3EFA"/>
    <w:rsid w:val="00AF41D1"/>
    <w:rsid w:val="00AF4F46"/>
    <w:rsid w:val="00B0007E"/>
    <w:rsid w:val="00B01623"/>
    <w:rsid w:val="00B033DF"/>
    <w:rsid w:val="00B039AD"/>
    <w:rsid w:val="00B05B05"/>
    <w:rsid w:val="00B07CEE"/>
    <w:rsid w:val="00B12661"/>
    <w:rsid w:val="00B15DDB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BF63EA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46EFA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A5796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03AB7"/>
    <w:rsid w:val="00D147CE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65077"/>
    <w:rsid w:val="00D8121C"/>
    <w:rsid w:val="00D81703"/>
    <w:rsid w:val="00D82929"/>
    <w:rsid w:val="00D84214"/>
    <w:rsid w:val="00D874A6"/>
    <w:rsid w:val="00D943E5"/>
    <w:rsid w:val="00D94BB8"/>
    <w:rsid w:val="00D9642D"/>
    <w:rsid w:val="00DA1AE0"/>
    <w:rsid w:val="00DA4259"/>
    <w:rsid w:val="00DC29DD"/>
    <w:rsid w:val="00DC7C0E"/>
    <w:rsid w:val="00DE1E82"/>
    <w:rsid w:val="00DE227E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6457F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87E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8D3613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character" w:customStyle="1" w:styleId="Left-to-Right">
    <w:name w:val="Left-to-Right"/>
    <w:rsid w:val="001B76FC"/>
  </w:style>
  <w:style w:type="character" w:customStyle="1" w:styleId="Right-to-Left">
    <w:name w:val="Right-to-Left"/>
    <w:rsid w:val="001B76FC"/>
  </w:style>
  <w:style w:type="character" w:styleId="UnresolvedMention">
    <w:name w:val="Unresolved Mention"/>
    <w:basedOn w:val="DefaultParagraphFont"/>
    <w:uiPriority w:val="99"/>
    <w:semiHidden/>
    <w:unhideWhenUsed/>
    <w:rsid w:val="00D96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3e09df5-64c6-4f63-b523-0497984c9080" targetNamespace="http://schemas.microsoft.com/office/2006/metadata/properties" ma:root="true" ma:fieldsID="d41af5c836d734370eb92e7ee5f83852" ns2:_="" ns3:_="">
    <xsd:import namespace="996b2e75-67fd-4955-a3b0-5ab9934cb50b"/>
    <xsd:import namespace="b3e09df5-64c6-4f63-b523-0497984c908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09df5-64c6-4f63-b523-0497984c908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3e09df5-64c6-4f63-b523-0497984c9080">DPM</DPM_x0020_Author>
    <DPM_x0020_File_x0020_name xmlns="b3e09df5-64c6-4f63-b523-0497984c9080">T22-WTSA.24-C-0035!A26!MSW-A</DPM_x0020_File_x0020_name>
    <DPM_x0020_Version xmlns="b3e09df5-64c6-4f63-b523-0497984c9080">DPM_2022.05.12.01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3e09df5-64c6-4f63-b523-0497984c9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3e09df5-64c6-4f63-b523-0497984c90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1108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T22-WTSA.24-C-0035!A26!MSW-A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4</cp:revision>
  <cp:lastPrinted>2019-06-26T10:10:00Z</cp:lastPrinted>
  <dcterms:created xsi:type="dcterms:W3CDTF">2024-09-23T12:19:00Z</dcterms:created>
  <dcterms:modified xsi:type="dcterms:W3CDTF">2024-09-24T11:53:00Z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