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F5603F" w14:paraId="38DE438C" w14:textId="77777777" w:rsidTr="00267BFB">
        <w:trPr>
          <w:cantSplit/>
          <w:trHeight w:val="1132"/>
        </w:trPr>
        <w:tc>
          <w:tcPr>
            <w:tcW w:w="1290" w:type="dxa"/>
            <w:vAlign w:val="center"/>
          </w:tcPr>
          <w:p w14:paraId="5632F241" w14:textId="77777777" w:rsidR="00D2023F" w:rsidRPr="00F5603F" w:rsidRDefault="0018215C" w:rsidP="00C30155">
            <w:pPr>
              <w:spacing w:before="0"/>
              <w:rPr>
                <w:lang w:val="fr-FR"/>
              </w:rPr>
            </w:pPr>
            <w:r w:rsidRPr="00F5603F">
              <w:rPr>
                <w:lang w:val="fr-FR"/>
              </w:rPr>
              <w:drawing>
                <wp:inline distT="0" distB="0" distL="0" distR="0" wp14:anchorId="5EF27382" wp14:editId="164632F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B848951" w14:textId="77777777" w:rsidR="00D2023F" w:rsidRPr="00F5603F" w:rsidRDefault="006F0DB7" w:rsidP="008A186A">
            <w:pPr>
              <w:pStyle w:val="TopHeader"/>
              <w:rPr>
                <w:lang w:val="fr-FR"/>
              </w:rPr>
            </w:pPr>
            <w:r w:rsidRPr="00F5603F">
              <w:rPr>
                <w:lang w:val="fr-FR"/>
              </w:rPr>
              <w:t>Assemblée mondiale de normalisation des télécommunications (AMNT-24)</w:t>
            </w:r>
            <w:r w:rsidRPr="00F5603F">
              <w:rPr>
                <w:sz w:val="26"/>
                <w:szCs w:val="26"/>
                <w:lang w:val="fr-FR"/>
              </w:rPr>
              <w:br/>
            </w:r>
            <w:r w:rsidRPr="00F5603F">
              <w:rPr>
                <w:sz w:val="18"/>
                <w:szCs w:val="18"/>
                <w:lang w:val="fr-FR"/>
              </w:rPr>
              <w:t>New Delhi, 15</w:t>
            </w:r>
            <w:r w:rsidR="00BC053B" w:rsidRPr="00F5603F">
              <w:rPr>
                <w:sz w:val="18"/>
                <w:szCs w:val="18"/>
                <w:lang w:val="fr-FR"/>
              </w:rPr>
              <w:t>-</w:t>
            </w:r>
            <w:r w:rsidRPr="00F5603F">
              <w:rPr>
                <w:sz w:val="18"/>
                <w:szCs w:val="18"/>
                <w:lang w:val="fr-FR"/>
              </w:rPr>
              <w:t>24 octobre 2024</w:t>
            </w:r>
          </w:p>
        </w:tc>
        <w:tc>
          <w:tcPr>
            <w:tcW w:w="1306" w:type="dxa"/>
            <w:tcBorders>
              <w:left w:val="nil"/>
            </w:tcBorders>
            <w:vAlign w:val="center"/>
          </w:tcPr>
          <w:p w14:paraId="2694E33C" w14:textId="77777777" w:rsidR="00D2023F" w:rsidRPr="00F5603F" w:rsidRDefault="00D2023F" w:rsidP="00C30155">
            <w:pPr>
              <w:spacing w:before="0"/>
              <w:rPr>
                <w:lang w:val="fr-FR"/>
              </w:rPr>
            </w:pPr>
            <w:r w:rsidRPr="00F5603F">
              <w:rPr>
                <w:lang w:val="fr-FR" w:eastAsia="zh-CN"/>
              </w:rPr>
              <w:drawing>
                <wp:inline distT="0" distB="0" distL="0" distR="0" wp14:anchorId="1E1F2247" wp14:editId="2B72B5C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F5603F" w14:paraId="36566A09" w14:textId="77777777" w:rsidTr="00267BFB">
        <w:trPr>
          <w:cantSplit/>
        </w:trPr>
        <w:tc>
          <w:tcPr>
            <w:tcW w:w="9811" w:type="dxa"/>
            <w:gridSpan w:val="4"/>
            <w:tcBorders>
              <w:bottom w:val="single" w:sz="12" w:space="0" w:color="auto"/>
            </w:tcBorders>
          </w:tcPr>
          <w:p w14:paraId="41D22807" w14:textId="77777777" w:rsidR="00D2023F" w:rsidRPr="00F5603F" w:rsidRDefault="00D2023F" w:rsidP="00C30155">
            <w:pPr>
              <w:spacing w:before="0"/>
              <w:rPr>
                <w:lang w:val="fr-FR"/>
              </w:rPr>
            </w:pPr>
          </w:p>
        </w:tc>
      </w:tr>
      <w:tr w:rsidR="00931298" w:rsidRPr="00F5603F" w14:paraId="3F95C7C1" w14:textId="77777777" w:rsidTr="00267BFB">
        <w:trPr>
          <w:cantSplit/>
        </w:trPr>
        <w:tc>
          <w:tcPr>
            <w:tcW w:w="6237" w:type="dxa"/>
            <w:gridSpan w:val="2"/>
            <w:tcBorders>
              <w:top w:val="single" w:sz="12" w:space="0" w:color="auto"/>
            </w:tcBorders>
          </w:tcPr>
          <w:p w14:paraId="2C2EBEC7" w14:textId="77777777" w:rsidR="00931298" w:rsidRPr="00F5603F" w:rsidRDefault="00931298" w:rsidP="00C30155">
            <w:pPr>
              <w:spacing w:before="0"/>
              <w:rPr>
                <w:lang w:val="fr-FR"/>
              </w:rPr>
            </w:pPr>
          </w:p>
        </w:tc>
        <w:tc>
          <w:tcPr>
            <w:tcW w:w="3574" w:type="dxa"/>
            <w:gridSpan w:val="2"/>
          </w:tcPr>
          <w:p w14:paraId="1859942A" w14:textId="77777777" w:rsidR="00931298" w:rsidRPr="00F5603F" w:rsidRDefault="00931298" w:rsidP="00C30155">
            <w:pPr>
              <w:spacing w:before="0"/>
              <w:rPr>
                <w:sz w:val="20"/>
                <w:szCs w:val="16"/>
                <w:lang w:val="fr-FR"/>
              </w:rPr>
            </w:pPr>
          </w:p>
        </w:tc>
      </w:tr>
      <w:tr w:rsidR="00752D4D" w:rsidRPr="00F5603F" w14:paraId="4229E6DC" w14:textId="77777777" w:rsidTr="00267BFB">
        <w:trPr>
          <w:cantSplit/>
        </w:trPr>
        <w:tc>
          <w:tcPr>
            <w:tcW w:w="6237" w:type="dxa"/>
            <w:gridSpan w:val="2"/>
          </w:tcPr>
          <w:p w14:paraId="701D0F4D" w14:textId="77777777" w:rsidR="00752D4D" w:rsidRPr="00F5603F" w:rsidRDefault="007F4179" w:rsidP="00C30155">
            <w:pPr>
              <w:pStyle w:val="Committee"/>
              <w:rPr>
                <w:lang w:val="fr-FR"/>
              </w:rPr>
            </w:pPr>
            <w:r w:rsidRPr="00F5603F">
              <w:rPr>
                <w:lang w:val="fr-FR"/>
              </w:rPr>
              <w:t>SÉANCE PLÉNIÈRE</w:t>
            </w:r>
          </w:p>
        </w:tc>
        <w:tc>
          <w:tcPr>
            <w:tcW w:w="3574" w:type="dxa"/>
            <w:gridSpan w:val="2"/>
          </w:tcPr>
          <w:p w14:paraId="25E0F529" w14:textId="77777777" w:rsidR="00752D4D" w:rsidRPr="00F5603F" w:rsidRDefault="007F4179" w:rsidP="00A52D1A">
            <w:pPr>
              <w:pStyle w:val="Docnumber"/>
              <w:rPr>
                <w:lang w:val="fr-FR"/>
              </w:rPr>
            </w:pPr>
            <w:r w:rsidRPr="00F5603F">
              <w:rPr>
                <w:lang w:val="fr-FR"/>
              </w:rPr>
              <w:t>Addendum 12 au</w:t>
            </w:r>
            <w:r w:rsidRPr="00F5603F">
              <w:rPr>
                <w:lang w:val="fr-FR"/>
              </w:rPr>
              <w:br/>
              <w:t>Document 35</w:t>
            </w:r>
            <w:r w:rsidR="00F94D62" w:rsidRPr="00F5603F">
              <w:rPr>
                <w:lang w:val="fr-FR"/>
              </w:rPr>
              <w:t>-</w:t>
            </w:r>
            <w:r w:rsidR="00EE4CB8" w:rsidRPr="00F5603F">
              <w:rPr>
                <w:lang w:val="fr-FR"/>
              </w:rPr>
              <w:t>F</w:t>
            </w:r>
          </w:p>
        </w:tc>
      </w:tr>
      <w:tr w:rsidR="00931298" w:rsidRPr="00F5603F" w14:paraId="41C616F4" w14:textId="77777777" w:rsidTr="00267BFB">
        <w:trPr>
          <w:cantSplit/>
        </w:trPr>
        <w:tc>
          <w:tcPr>
            <w:tcW w:w="6237" w:type="dxa"/>
            <w:gridSpan w:val="2"/>
          </w:tcPr>
          <w:p w14:paraId="5C8A4BE7" w14:textId="77777777" w:rsidR="00931298" w:rsidRPr="00F5603F" w:rsidRDefault="00931298" w:rsidP="00C30155">
            <w:pPr>
              <w:spacing w:before="0"/>
              <w:rPr>
                <w:lang w:val="fr-FR"/>
              </w:rPr>
            </w:pPr>
          </w:p>
        </w:tc>
        <w:tc>
          <w:tcPr>
            <w:tcW w:w="3574" w:type="dxa"/>
            <w:gridSpan w:val="2"/>
          </w:tcPr>
          <w:p w14:paraId="408ECFC9" w14:textId="77777777" w:rsidR="00931298" w:rsidRPr="00F5603F" w:rsidRDefault="007F4179" w:rsidP="00C30155">
            <w:pPr>
              <w:pStyle w:val="TopHeader"/>
              <w:spacing w:before="0"/>
              <w:rPr>
                <w:sz w:val="20"/>
                <w:szCs w:val="20"/>
                <w:lang w:val="fr-FR"/>
              </w:rPr>
            </w:pPr>
            <w:r w:rsidRPr="00F5603F">
              <w:rPr>
                <w:sz w:val="20"/>
                <w:szCs w:val="16"/>
                <w:lang w:val="fr-FR"/>
              </w:rPr>
              <w:t>13 septembre 2024</w:t>
            </w:r>
          </w:p>
        </w:tc>
      </w:tr>
      <w:tr w:rsidR="00931298" w:rsidRPr="00F5603F" w14:paraId="4F788E53" w14:textId="77777777" w:rsidTr="00267BFB">
        <w:trPr>
          <w:cantSplit/>
        </w:trPr>
        <w:tc>
          <w:tcPr>
            <w:tcW w:w="6237" w:type="dxa"/>
            <w:gridSpan w:val="2"/>
          </w:tcPr>
          <w:p w14:paraId="676B6CAC" w14:textId="77777777" w:rsidR="00931298" w:rsidRPr="00F5603F" w:rsidRDefault="00931298" w:rsidP="00C30155">
            <w:pPr>
              <w:spacing w:before="0"/>
              <w:rPr>
                <w:lang w:val="fr-FR"/>
              </w:rPr>
            </w:pPr>
          </w:p>
        </w:tc>
        <w:tc>
          <w:tcPr>
            <w:tcW w:w="3574" w:type="dxa"/>
            <w:gridSpan w:val="2"/>
          </w:tcPr>
          <w:p w14:paraId="1F35011E" w14:textId="77777777" w:rsidR="00931298" w:rsidRPr="00F5603F" w:rsidRDefault="007F4179" w:rsidP="00C30155">
            <w:pPr>
              <w:pStyle w:val="TopHeader"/>
              <w:spacing w:before="0"/>
              <w:rPr>
                <w:sz w:val="20"/>
                <w:szCs w:val="20"/>
                <w:lang w:val="fr-FR"/>
              </w:rPr>
            </w:pPr>
            <w:r w:rsidRPr="00F5603F">
              <w:rPr>
                <w:sz w:val="20"/>
                <w:szCs w:val="16"/>
                <w:lang w:val="fr-FR"/>
              </w:rPr>
              <w:t>Original: anglais</w:t>
            </w:r>
          </w:p>
        </w:tc>
      </w:tr>
      <w:tr w:rsidR="00931298" w:rsidRPr="00F5603F" w14:paraId="0E1D34C8" w14:textId="77777777" w:rsidTr="00267BFB">
        <w:trPr>
          <w:cantSplit/>
        </w:trPr>
        <w:tc>
          <w:tcPr>
            <w:tcW w:w="9811" w:type="dxa"/>
            <w:gridSpan w:val="4"/>
          </w:tcPr>
          <w:p w14:paraId="5EF8E95B" w14:textId="77777777" w:rsidR="00931298" w:rsidRPr="00F5603F" w:rsidRDefault="00931298" w:rsidP="00706168">
            <w:pPr>
              <w:spacing w:before="0"/>
              <w:rPr>
                <w:sz w:val="20"/>
                <w:szCs w:val="16"/>
                <w:lang w:val="fr-FR"/>
              </w:rPr>
            </w:pPr>
          </w:p>
        </w:tc>
      </w:tr>
      <w:tr w:rsidR="007F4179" w:rsidRPr="00F5603F" w14:paraId="42A534E8" w14:textId="77777777" w:rsidTr="00267BFB">
        <w:trPr>
          <w:cantSplit/>
        </w:trPr>
        <w:tc>
          <w:tcPr>
            <w:tcW w:w="9811" w:type="dxa"/>
            <w:gridSpan w:val="4"/>
          </w:tcPr>
          <w:p w14:paraId="117EA5A4" w14:textId="0B591E1B" w:rsidR="007F4179" w:rsidRPr="00F5603F" w:rsidRDefault="007F4179" w:rsidP="007F4179">
            <w:pPr>
              <w:pStyle w:val="Source"/>
              <w:rPr>
                <w:lang w:val="fr-FR"/>
              </w:rPr>
            </w:pPr>
            <w:r w:rsidRPr="00F5603F">
              <w:rPr>
                <w:lang w:val="fr-FR"/>
              </w:rPr>
              <w:t xml:space="preserve">Administrations des pays membres de </w:t>
            </w:r>
            <w:r w:rsidR="00D64515" w:rsidRPr="00F5603F">
              <w:rPr>
                <w:lang w:val="fr-FR"/>
              </w:rPr>
              <w:br/>
            </w:r>
            <w:r w:rsidRPr="00F5603F">
              <w:rPr>
                <w:lang w:val="fr-FR"/>
              </w:rPr>
              <w:t>l'Union</w:t>
            </w:r>
            <w:r w:rsidR="00D64515" w:rsidRPr="00F5603F">
              <w:rPr>
                <w:lang w:val="fr-FR"/>
              </w:rPr>
              <w:t xml:space="preserve"> </w:t>
            </w:r>
            <w:r w:rsidRPr="00F5603F">
              <w:rPr>
                <w:lang w:val="fr-FR"/>
              </w:rPr>
              <w:t>africaine des télécommunications</w:t>
            </w:r>
          </w:p>
        </w:tc>
      </w:tr>
      <w:tr w:rsidR="007F4179" w:rsidRPr="00F5603F" w14:paraId="24D48676" w14:textId="77777777" w:rsidTr="00267BFB">
        <w:trPr>
          <w:cantSplit/>
        </w:trPr>
        <w:tc>
          <w:tcPr>
            <w:tcW w:w="9811" w:type="dxa"/>
            <w:gridSpan w:val="4"/>
          </w:tcPr>
          <w:p w14:paraId="56EB8830" w14:textId="5C634977" w:rsidR="007F4179" w:rsidRPr="00F5603F" w:rsidRDefault="00110E07" w:rsidP="007F4179">
            <w:pPr>
              <w:pStyle w:val="Title1"/>
              <w:rPr>
                <w:lang w:val="fr-FR"/>
              </w:rPr>
            </w:pPr>
            <w:r w:rsidRPr="00F5603F">
              <w:rPr>
                <w:lang w:val="fr-FR"/>
              </w:rPr>
              <w:t>PROPOSITION</w:t>
            </w:r>
            <w:r w:rsidR="000E5660" w:rsidRPr="00F5603F">
              <w:rPr>
                <w:lang w:val="fr-FR"/>
              </w:rPr>
              <w:t>s</w:t>
            </w:r>
            <w:r w:rsidRPr="00F5603F">
              <w:rPr>
                <w:lang w:val="fr-FR"/>
              </w:rPr>
              <w:t xml:space="preserve"> DE MODIFICATION DE LA RÉSOLUTION </w:t>
            </w:r>
            <w:r w:rsidR="007F4179" w:rsidRPr="00F5603F">
              <w:rPr>
                <w:lang w:val="fr-FR"/>
              </w:rPr>
              <w:t>64</w:t>
            </w:r>
          </w:p>
        </w:tc>
      </w:tr>
      <w:tr w:rsidR="00657CDA" w:rsidRPr="00F5603F" w14:paraId="45215EA1" w14:textId="77777777" w:rsidTr="00267BFB">
        <w:trPr>
          <w:cantSplit/>
          <w:trHeight w:hRule="exact" w:val="240"/>
        </w:trPr>
        <w:tc>
          <w:tcPr>
            <w:tcW w:w="9811" w:type="dxa"/>
            <w:gridSpan w:val="4"/>
          </w:tcPr>
          <w:p w14:paraId="08371B5C" w14:textId="77777777" w:rsidR="00657CDA" w:rsidRPr="00F5603F" w:rsidRDefault="00657CDA" w:rsidP="007F4179">
            <w:pPr>
              <w:pStyle w:val="Title2"/>
              <w:spacing w:before="0"/>
              <w:rPr>
                <w:lang w:val="fr-FR"/>
              </w:rPr>
            </w:pPr>
          </w:p>
        </w:tc>
      </w:tr>
      <w:tr w:rsidR="00657CDA" w:rsidRPr="00F5603F" w14:paraId="015F5B21" w14:textId="77777777" w:rsidTr="00267BFB">
        <w:trPr>
          <w:cantSplit/>
          <w:trHeight w:hRule="exact" w:val="240"/>
        </w:trPr>
        <w:tc>
          <w:tcPr>
            <w:tcW w:w="9811" w:type="dxa"/>
            <w:gridSpan w:val="4"/>
          </w:tcPr>
          <w:p w14:paraId="2C3827E6" w14:textId="77777777" w:rsidR="00657CDA" w:rsidRPr="00F5603F" w:rsidRDefault="00657CDA" w:rsidP="00293F9A">
            <w:pPr>
              <w:pStyle w:val="Agendaitem"/>
              <w:spacing w:before="0"/>
              <w:rPr>
                <w:lang w:val="fr-FR"/>
              </w:rPr>
            </w:pPr>
          </w:p>
        </w:tc>
      </w:tr>
    </w:tbl>
    <w:p w14:paraId="4237B9C9" w14:textId="77777777" w:rsidR="00931298" w:rsidRPr="00F5603F" w:rsidRDefault="00931298" w:rsidP="00931298">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F5603F" w14:paraId="6437C49B" w14:textId="77777777" w:rsidTr="00267BFB">
        <w:trPr>
          <w:cantSplit/>
        </w:trPr>
        <w:tc>
          <w:tcPr>
            <w:tcW w:w="1912" w:type="dxa"/>
          </w:tcPr>
          <w:p w14:paraId="6EDF21B8" w14:textId="77777777" w:rsidR="00931298" w:rsidRPr="00F5603F" w:rsidRDefault="006F0DB7" w:rsidP="00C30155">
            <w:pPr>
              <w:rPr>
                <w:lang w:val="fr-FR"/>
              </w:rPr>
            </w:pPr>
            <w:r w:rsidRPr="00F5603F">
              <w:rPr>
                <w:b/>
                <w:bCs/>
                <w:lang w:val="fr-FR"/>
              </w:rPr>
              <w:t>Résumé:</w:t>
            </w:r>
          </w:p>
        </w:tc>
        <w:tc>
          <w:tcPr>
            <w:tcW w:w="7870" w:type="dxa"/>
            <w:gridSpan w:val="2"/>
          </w:tcPr>
          <w:p w14:paraId="011D8303" w14:textId="01CF38E8" w:rsidR="00931298" w:rsidRPr="00F5603F" w:rsidRDefault="000E5660" w:rsidP="00C30155">
            <w:pPr>
              <w:pStyle w:val="Abstract"/>
              <w:rPr>
                <w:lang w:val="fr-FR"/>
              </w:rPr>
            </w:pPr>
            <w:r w:rsidRPr="00F5603F">
              <w:rPr>
                <w:color w:val="000000" w:themeColor="text1"/>
                <w:lang w:val="fr-FR"/>
              </w:rPr>
              <w:t>La présente contribution vise à modifier la Résolution 64 de manière qu</w:t>
            </w:r>
            <w:r w:rsidR="00C45358" w:rsidRPr="00F5603F">
              <w:rPr>
                <w:color w:val="000000" w:themeColor="text1"/>
                <w:lang w:val="fr-FR"/>
              </w:rPr>
              <w:t>'</w:t>
            </w:r>
            <w:r w:rsidRPr="00F5603F">
              <w:rPr>
                <w:color w:val="000000" w:themeColor="text1"/>
                <w:lang w:val="fr-FR"/>
              </w:rPr>
              <w:t>il soit décidé de charger l</w:t>
            </w:r>
            <w:r w:rsidR="00C45358" w:rsidRPr="00F5603F">
              <w:rPr>
                <w:color w:val="000000" w:themeColor="text1"/>
                <w:lang w:val="fr-FR"/>
              </w:rPr>
              <w:t>'</w:t>
            </w:r>
            <w:r w:rsidRPr="00F5603F">
              <w:rPr>
                <w:color w:val="000000" w:themeColor="text1"/>
                <w:lang w:val="fr-FR"/>
              </w:rPr>
              <w:t xml:space="preserve">UIT-T </w:t>
            </w:r>
            <w:r w:rsidR="00B36506" w:rsidRPr="00F5603F">
              <w:rPr>
                <w:color w:val="000000" w:themeColor="text1"/>
                <w:lang w:val="fr-FR"/>
              </w:rPr>
              <w:t>de créer</w:t>
            </w:r>
            <w:r w:rsidRPr="00F5603F">
              <w:rPr>
                <w:color w:val="000000" w:themeColor="text1"/>
                <w:lang w:val="fr-FR"/>
              </w:rPr>
              <w:t xml:space="preserve"> un registre centralisé de</w:t>
            </w:r>
            <w:r w:rsidR="0004539F" w:rsidRPr="00F5603F">
              <w:rPr>
                <w:color w:val="000000" w:themeColor="text1"/>
                <w:lang w:val="fr-FR"/>
              </w:rPr>
              <w:t>s</w:t>
            </w:r>
            <w:r w:rsidRPr="00F5603F">
              <w:rPr>
                <w:color w:val="000000" w:themeColor="text1"/>
                <w:lang w:val="fr-FR"/>
              </w:rPr>
              <w:t xml:space="preserve"> données d</w:t>
            </w:r>
            <w:r w:rsidR="00C45358" w:rsidRPr="00F5603F">
              <w:rPr>
                <w:color w:val="000000" w:themeColor="text1"/>
                <w:lang w:val="fr-FR"/>
              </w:rPr>
              <w:t>'</w:t>
            </w:r>
            <w:r w:rsidRPr="00F5603F">
              <w:rPr>
                <w:color w:val="000000" w:themeColor="text1"/>
                <w:lang w:val="fr-FR"/>
              </w:rPr>
              <w:t>expérience et d</w:t>
            </w:r>
            <w:r w:rsidR="0004539F" w:rsidRPr="00F5603F">
              <w:rPr>
                <w:color w:val="000000" w:themeColor="text1"/>
                <w:lang w:val="fr-FR"/>
              </w:rPr>
              <w:t xml:space="preserve">es </w:t>
            </w:r>
            <w:r w:rsidRPr="00F5603F">
              <w:rPr>
                <w:color w:val="000000" w:themeColor="text1"/>
                <w:lang w:val="fr-FR"/>
              </w:rPr>
              <w:t xml:space="preserve">informations </w:t>
            </w:r>
            <w:r w:rsidR="004244BA" w:rsidRPr="00F5603F">
              <w:rPr>
                <w:color w:val="000000" w:themeColor="text1"/>
                <w:lang w:val="fr-FR"/>
              </w:rPr>
              <w:t xml:space="preserve">communiquées par </w:t>
            </w:r>
            <w:r w:rsidRPr="00F5603F">
              <w:rPr>
                <w:color w:val="000000" w:themeColor="text1"/>
                <w:lang w:val="fr-FR"/>
              </w:rPr>
              <w:t xml:space="preserve">différents </w:t>
            </w:r>
            <w:r w:rsidR="0004539F" w:rsidRPr="00F5603F">
              <w:rPr>
                <w:color w:val="000000" w:themeColor="text1"/>
                <w:lang w:val="fr-FR"/>
              </w:rPr>
              <w:t>É</w:t>
            </w:r>
            <w:r w:rsidRPr="00F5603F">
              <w:rPr>
                <w:color w:val="000000" w:themeColor="text1"/>
                <w:lang w:val="fr-FR"/>
              </w:rPr>
              <w:t xml:space="preserve">tats Membres sur les initiatives </w:t>
            </w:r>
            <w:r w:rsidR="004244BA" w:rsidRPr="00F5603F">
              <w:rPr>
                <w:color w:val="000000" w:themeColor="text1"/>
                <w:lang w:val="fr-FR"/>
              </w:rPr>
              <w:t xml:space="preserve">qu'ils ont menées au niveau </w:t>
            </w:r>
            <w:r w:rsidRPr="00F5603F">
              <w:rPr>
                <w:color w:val="000000" w:themeColor="text1"/>
                <w:lang w:val="fr-FR"/>
              </w:rPr>
              <w:t xml:space="preserve">national </w:t>
            </w:r>
            <w:r w:rsidR="004244BA" w:rsidRPr="00F5603F">
              <w:rPr>
                <w:color w:val="000000" w:themeColor="text1"/>
                <w:lang w:val="fr-FR"/>
              </w:rPr>
              <w:t xml:space="preserve">pour </w:t>
            </w:r>
            <w:r w:rsidRPr="00F5603F">
              <w:rPr>
                <w:color w:val="000000" w:themeColor="text1"/>
                <w:lang w:val="fr-FR"/>
              </w:rPr>
              <w:t>pass</w:t>
            </w:r>
            <w:r w:rsidR="004244BA" w:rsidRPr="00F5603F">
              <w:rPr>
                <w:color w:val="000000" w:themeColor="text1"/>
                <w:lang w:val="fr-FR"/>
              </w:rPr>
              <w:t>er</w:t>
            </w:r>
            <w:r w:rsidRPr="00F5603F">
              <w:rPr>
                <w:color w:val="000000" w:themeColor="text1"/>
                <w:lang w:val="fr-FR"/>
              </w:rPr>
              <w:t xml:space="preserve"> au protocole IPv6 et déplo</w:t>
            </w:r>
            <w:r w:rsidR="004244BA" w:rsidRPr="00F5603F">
              <w:rPr>
                <w:color w:val="000000" w:themeColor="text1"/>
                <w:lang w:val="fr-FR"/>
              </w:rPr>
              <w:t>yer</w:t>
            </w:r>
            <w:r w:rsidR="0004539F" w:rsidRPr="00F5603F">
              <w:rPr>
                <w:color w:val="000000" w:themeColor="text1"/>
                <w:lang w:val="fr-FR"/>
              </w:rPr>
              <w:t xml:space="preserve"> ce</w:t>
            </w:r>
            <w:r w:rsidRPr="00F5603F">
              <w:rPr>
                <w:color w:val="000000" w:themeColor="text1"/>
                <w:lang w:val="fr-FR"/>
              </w:rPr>
              <w:t xml:space="preserve"> protocole</w:t>
            </w:r>
            <w:r w:rsidR="0004539F" w:rsidRPr="00F5603F">
              <w:rPr>
                <w:color w:val="000000" w:themeColor="text1"/>
                <w:lang w:val="fr-FR"/>
              </w:rPr>
              <w:t>.</w:t>
            </w:r>
          </w:p>
        </w:tc>
      </w:tr>
      <w:tr w:rsidR="00931298" w:rsidRPr="00F5603F" w14:paraId="48DFC71C" w14:textId="77777777" w:rsidTr="00267BFB">
        <w:trPr>
          <w:cantSplit/>
        </w:trPr>
        <w:tc>
          <w:tcPr>
            <w:tcW w:w="1912" w:type="dxa"/>
          </w:tcPr>
          <w:p w14:paraId="4A7E6931" w14:textId="77777777" w:rsidR="00931298" w:rsidRPr="00F5603F" w:rsidRDefault="00931298" w:rsidP="00C30155">
            <w:pPr>
              <w:rPr>
                <w:b/>
                <w:bCs/>
                <w:szCs w:val="24"/>
                <w:lang w:val="fr-FR"/>
              </w:rPr>
            </w:pPr>
            <w:r w:rsidRPr="00F5603F">
              <w:rPr>
                <w:b/>
                <w:bCs/>
                <w:szCs w:val="24"/>
                <w:lang w:val="fr-FR"/>
              </w:rPr>
              <w:t>Contact:</w:t>
            </w:r>
          </w:p>
        </w:tc>
        <w:tc>
          <w:tcPr>
            <w:tcW w:w="3935" w:type="dxa"/>
          </w:tcPr>
          <w:p w14:paraId="6E965DE8" w14:textId="15809670" w:rsidR="00FE5494" w:rsidRPr="00F5603F" w:rsidRDefault="00110E07" w:rsidP="00110E07">
            <w:pPr>
              <w:rPr>
                <w:lang w:val="fr-FR"/>
              </w:rPr>
            </w:pPr>
            <w:r w:rsidRPr="00F5603F">
              <w:rPr>
                <w:lang w:val="fr-FR"/>
              </w:rPr>
              <w:t>Isaac Boateng</w:t>
            </w:r>
            <w:r w:rsidRPr="00F5603F">
              <w:rPr>
                <w:lang w:val="fr-FR"/>
              </w:rPr>
              <w:br/>
              <w:t>Union africaine des télécommunications</w:t>
            </w:r>
          </w:p>
        </w:tc>
        <w:tc>
          <w:tcPr>
            <w:tcW w:w="3935" w:type="dxa"/>
          </w:tcPr>
          <w:p w14:paraId="199D76B5" w14:textId="1CBCBF75" w:rsidR="00931298" w:rsidRPr="00F5603F" w:rsidRDefault="006F0DB7" w:rsidP="00E6117A">
            <w:pPr>
              <w:rPr>
                <w:lang w:val="fr-FR"/>
              </w:rPr>
            </w:pPr>
            <w:r w:rsidRPr="00F5603F">
              <w:rPr>
                <w:lang w:val="fr-FR"/>
              </w:rPr>
              <w:t>Courriel:</w:t>
            </w:r>
            <w:r w:rsidR="00110E07" w:rsidRPr="00F5603F">
              <w:rPr>
                <w:lang w:val="fr-FR"/>
              </w:rPr>
              <w:tab/>
            </w:r>
            <w:hyperlink r:id="rId14" w:history="1">
              <w:r w:rsidR="00110E07" w:rsidRPr="00F5603F">
                <w:rPr>
                  <w:rStyle w:val="Hyperlink"/>
                  <w:lang w:val="fr-FR"/>
                </w:rPr>
                <w:t>i.boateng@atuuat.africa</w:t>
              </w:r>
            </w:hyperlink>
          </w:p>
        </w:tc>
      </w:tr>
    </w:tbl>
    <w:p w14:paraId="60C51F92" w14:textId="1FD1BD09" w:rsidR="00110E07" w:rsidRPr="00F5603F" w:rsidRDefault="00110E07" w:rsidP="00110E07">
      <w:pPr>
        <w:pStyle w:val="Headingb"/>
        <w:rPr>
          <w:lang w:val="fr-FR"/>
        </w:rPr>
      </w:pPr>
      <w:r w:rsidRPr="00F5603F">
        <w:rPr>
          <w:lang w:val="fr-FR"/>
        </w:rPr>
        <w:t>Introduction</w:t>
      </w:r>
    </w:p>
    <w:p w14:paraId="4C4DB333" w14:textId="63CCDD75" w:rsidR="00110E07" w:rsidRPr="00F5603F" w:rsidRDefault="0004539F" w:rsidP="00110E07">
      <w:pPr>
        <w:rPr>
          <w:lang w:val="fr-FR"/>
        </w:rPr>
      </w:pPr>
      <w:r w:rsidRPr="00F5603F">
        <w:rPr>
          <w:lang w:val="fr-FR"/>
        </w:rPr>
        <w:t>Il est impératif que l</w:t>
      </w:r>
      <w:r w:rsidR="00C45358" w:rsidRPr="00F5603F">
        <w:rPr>
          <w:lang w:val="fr-FR"/>
        </w:rPr>
        <w:t>'</w:t>
      </w:r>
      <w:r w:rsidRPr="00F5603F">
        <w:rPr>
          <w:lang w:val="fr-FR"/>
        </w:rPr>
        <w:t>Union internationale des télécommunications (UIT) crée un registre centralisé pour que les États Membres puissent échanger leurs expériences nationales en matière de passage au protocole IPv6 et de déploiement de ce protocole. L</w:t>
      </w:r>
      <w:r w:rsidR="00C45358" w:rsidRPr="00F5603F">
        <w:rPr>
          <w:lang w:val="fr-FR"/>
        </w:rPr>
        <w:t>'</w:t>
      </w:r>
      <w:r w:rsidRPr="00F5603F">
        <w:rPr>
          <w:lang w:val="fr-FR"/>
        </w:rPr>
        <w:t>adoption du protocole IPv6 est essentielle pour faire face à l</w:t>
      </w:r>
      <w:r w:rsidR="00C45358" w:rsidRPr="00F5603F">
        <w:rPr>
          <w:lang w:val="fr-FR"/>
        </w:rPr>
        <w:t>'</w:t>
      </w:r>
      <w:r w:rsidRPr="00F5603F">
        <w:rPr>
          <w:lang w:val="fr-FR"/>
        </w:rPr>
        <w:t xml:space="preserve">épuisement imminent des adresses IPv4 et garantir </w:t>
      </w:r>
      <w:r w:rsidR="004244BA" w:rsidRPr="00F5603F">
        <w:rPr>
          <w:lang w:val="fr-FR"/>
        </w:rPr>
        <w:t>le maintien</w:t>
      </w:r>
      <w:r w:rsidRPr="00F5603F">
        <w:rPr>
          <w:lang w:val="fr-FR"/>
        </w:rPr>
        <w:t xml:space="preserve"> de la croissance et des fonctionnalités </w:t>
      </w:r>
      <w:r w:rsidR="004244BA" w:rsidRPr="00F5603F">
        <w:rPr>
          <w:lang w:val="fr-FR"/>
        </w:rPr>
        <w:t>de</w:t>
      </w:r>
      <w:r w:rsidRPr="00F5603F">
        <w:rPr>
          <w:lang w:val="fr-FR"/>
        </w:rPr>
        <w:t xml:space="preserve"> l</w:t>
      </w:r>
      <w:r w:rsidR="00C45358" w:rsidRPr="00F5603F">
        <w:rPr>
          <w:lang w:val="fr-FR"/>
        </w:rPr>
        <w:t>'</w:t>
      </w:r>
      <w:r w:rsidRPr="00F5603F">
        <w:rPr>
          <w:lang w:val="fr-FR"/>
        </w:rPr>
        <w:t>Internet.</w:t>
      </w:r>
      <w:r w:rsidR="00D64515" w:rsidRPr="00F5603F">
        <w:rPr>
          <w:lang w:val="fr-FR"/>
        </w:rPr>
        <w:t xml:space="preserve"> </w:t>
      </w:r>
      <w:r w:rsidR="004244BA" w:rsidRPr="00F5603F">
        <w:rPr>
          <w:lang w:val="fr-FR"/>
        </w:rPr>
        <w:t>Or</w:t>
      </w:r>
      <w:r w:rsidRPr="00F5603F">
        <w:rPr>
          <w:lang w:val="fr-FR"/>
        </w:rPr>
        <w:t xml:space="preserve">, le passage au protocole IPv6 présente des difficultés et des complexités propres à chaque État Membre. Grâce à la </w:t>
      </w:r>
      <w:r w:rsidR="00B36506" w:rsidRPr="00F5603F">
        <w:rPr>
          <w:lang w:val="fr-FR"/>
        </w:rPr>
        <w:t>création</w:t>
      </w:r>
      <w:r w:rsidRPr="00F5603F">
        <w:rPr>
          <w:lang w:val="fr-FR"/>
        </w:rPr>
        <w:t xml:space="preserve"> d</w:t>
      </w:r>
      <w:r w:rsidR="00C45358" w:rsidRPr="00F5603F">
        <w:rPr>
          <w:lang w:val="fr-FR"/>
        </w:rPr>
        <w:t>'</w:t>
      </w:r>
      <w:r w:rsidRPr="00F5603F">
        <w:rPr>
          <w:lang w:val="fr-FR"/>
        </w:rPr>
        <w:t>un registre centralisé, l</w:t>
      </w:r>
      <w:r w:rsidR="00C45358" w:rsidRPr="00F5603F">
        <w:rPr>
          <w:lang w:val="fr-FR"/>
        </w:rPr>
        <w:t>'</w:t>
      </w:r>
      <w:r w:rsidRPr="00F5603F">
        <w:rPr>
          <w:lang w:val="fr-FR"/>
        </w:rPr>
        <w:t>UIT peut faciliter l</w:t>
      </w:r>
      <w:r w:rsidR="00C45358" w:rsidRPr="00F5603F">
        <w:rPr>
          <w:lang w:val="fr-FR"/>
        </w:rPr>
        <w:t>'</w:t>
      </w:r>
      <w:r w:rsidRPr="00F5603F">
        <w:rPr>
          <w:lang w:val="fr-FR"/>
        </w:rPr>
        <w:t xml:space="preserve">échange de connaissances et la collaboration entre les États Membres et leur permettre de tirer </w:t>
      </w:r>
      <w:r w:rsidR="004244BA" w:rsidRPr="00F5603F">
        <w:rPr>
          <w:lang w:val="fr-FR"/>
        </w:rPr>
        <w:t xml:space="preserve">des enseignements </w:t>
      </w:r>
      <w:r w:rsidRPr="00F5603F">
        <w:rPr>
          <w:lang w:val="fr-FR"/>
        </w:rPr>
        <w:t>de leurs expériences</w:t>
      </w:r>
      <w:r w:rsidR="00B36506" w:rsidRPr="00F5603F">
        <w:rPr>
          <w:lang w:val="fr-FR"/>
        </w:rPr>
        <w:t xml:space="preserve"> et </w:t>
      </w:r>
      <w:r w:rsidRPr="00F5603F">
        <w:rPr>
          <w:lang w:val="fr-FR"/>
        </w:rPr>
        <w:t xml:space="preserve">réussites </w:t>
      </w:r>
      <w:r w:rsidR="00B36506" w:rsidRPr="00F5603F">
        <w:rPr>
          <w:lang w:val="fr-FR"/>
        </w:rPr>
        <w:t>respectives ainsi que</w:t>
      </w:r>
      <w:r w:rsidRPr="00F5603F">
        <w:rPr>
          <w:lang w:val="fr-FR"/>
        </w:rPr>
        <w:t xml:space="preserve"> des difficultés </w:t>
      </w:r>
      <w:r w:rsidR="004244BA" w:rsidRPr="00F5603F">
        <w:rPr>
          <w:lang w:val="fr-FR"/>
        </w:rPr>
        <w:t xml:space="preserve">qu'ils ont </w:t>
      </w:r>
      <w:r w:rsidRPr="00F5603F">
        <w:rPr>
          <w:lang w:val="fr-FR"/>
        </w:rPr>
        <w:t>rencontrées</w:t>
      </w:r>
      <w:r w:rsidR="00C45358" w:rsidRPr="00F5603F">
        <w:rPr>
          <w:lang w:val="fr-FR"/>
        </w:rPr>
        <w:t>,</w:t>
      </w:r>
      <w:r w:rsidRPr="00F5603F">
        <w:rPr>
          <w:lang w:val="fr-FR"/>
        </w:rPr>
        <w:t xml:space="preserve"> en ce qui concerne le déploiement du protocole IPv6. Cette plate-forme permettrait non seulement d</w:t>
      </w:r>
      <w:r w:rsidR="00C45358" w:rsidRPr="00F5603F">
        <w:rPr>
          <w:lang w:val="fr-FR"/>
        </w:rPr>
        <w:t>'</w:t>
      </w:r>
      <w:r w:rsidRPr="00F5603F">
        <w:rPr>
          <w:lang w:val="fr-FR"/>
        </w:rPr>
        <w:t xml:space="preserve">accélérer le </w:t>
      </w:r>
      <w:r w:rsidR="000961D7" w:rsidRPr="00F5603F">
        <w:rPr>
          <w:lang w:val="fr-FR"/>
        </w:rPr>
        <w:t xml:space="preserve">processus de passage </w:t>
      </w:r>
      <w:r w:rsidR="004244BA" w:rsidRPr="00F5603F">
        <w:rPr>
          <w:lang w:val="fr-FR"/>
        </w:rPr>
        <w:t>à ce</w:t>
      </w:r>
      <w:r w:rsidR="000961D7" w:rsidRPr="00F5603F">
        <w:rPr>
          <w:lang w:val="fr-FR"/>
        </w:rPr>
        <w:t xml:space="preserve"> protocole</w:t>
      </w:r>
      <w:r w:rsidRPr="00F5603F">
        <w:rPr>
          <w:lang w:val="fr-FR"/>
        </w:rPr>
        <w:t>, mais aussi de promouvoir les bonnes pratiques et les solutions innovantes, ce qui, à terme, favoriserait une infrastructure Internet mondiale plus efficace, plus sûre et plus résiliente pour tous.</w:t>
      </w:r>
    </w:p>
    <w:p w14:paraId="5DA50B45" w14:textId="1009BDDA" w:rsidR="009F4801" w:rsidRPr="00F5603F" w:rsidRDefault="009F4801">
      <w:pPr>
        <w:tabs>
          <w:tab w:val="clear" w:pos="1134"/>
          <w:tab w:val="clear" w:pos="1871"/>
          <w:tab w:val="clear" w:pos="2268"/>
        </w:tabs>
        <w:overflowPunct/>
        <w:autoSpaceDE/>
        <w:autoSpaceDN/>
        <w:adjustRightInd/>
        <w:spacing w:before="0"/>
        <w:textAlignment w:val="auto"/>
        <w:rPr>
          <w:lang w:val="fr-FR"/>
        </w:rPr>
      </w:pPr>
      <w:r w:rsidRPr="00F5603F">
        <w:rPr>
          <w:lang w:val="fr-FR"/>
        </w:rPr>
        <w:br w:type="page"/>
      </w:r>
    </w:p>
    <w:p w14:paraId="7B98649C" w14:textId="77777777" w:rsidR="00471DAF" w:rsidRPr="00F5603F" w:rsidRDefault="00061B73">
      <w:pPr>
        <w:pStyle w:val="Proposal"/>
        <w:rPr>
          <w:lang w:val="fr-FR"/>
        </w:rPr>
      </w:pPr>
      <w:r w:rsidRPr="00F5603F">
        <w:rPr>
          <w:lang w:val="fr-FR"/>
        </w:rPr>
        <w:lastRenderedPageBreak/>
        <w:t>MOD</w:t>
      </w:r>
      <w:r w:rsidRPr="00F5603F">
        <w:rPr>
          <w:lang w:val="fr-FR"/>
        </w:rPr>
        <w:tab/>
        <w:t>ATU/35A12/1</w:t>
      </w:r>
    </w:p>
    <w:p w14:paraId="391717E8" w14:textId="30F7A3D6" w:rsidR="00B64B5B" w:rsidRPr="00F5603F" w:rsidRDefault="00B64B5B" w:rsidP="00B64B5B">
      <w:pPr>
        <w:pStyle w:val="ResNo"/>
        <w:rPr>
          <w:lang w:val="fr-FR"/>
        </w:rPr>
      </w:pPr>
      <w:bookmarkStart w:id="0" w:name="_Toc111647838"/>
      <w:bookmarkStart w:id="1" w:name="_Toc111648477"/>
      <w:r w:rsidRPr="00F5603F">
        <w:rPr>
          <w:lang w:val="fr-FR"/>
        </w:rPr>
        <w:t>R</w:t>
      </w:r>
      <w:r w:rsidR="00D64515" w:rsidRPr="00F5603F">
        <w:rPr>
          <w:lang w:val="fr-FR"/>
        </w:rPr>
        <w:t>É</w:t>
      </w:r>
      <w:r w:rsidRPr="00F5603F">
        <w:rPr>
          <w:lang w:val="fr-FR"/>
        </w:rPr>
        <w:t>SOLUTION 64 (R</w:t>
      </w:r>
      <w:r w:rsidRPr="00F5603F">
        <w:rPr>
          <w:lang w:val="fr-FR"/>
        </w:rPr>
        <w:t>é</w:t>
      </w:r>
      <w:r w:rsidRPr="00F5603F">
        <w:rPr>
          <w:lang w:val="fr-FR"/>
        </w:rPr>
        <w:t xml:space="preserve">v. </w:t>
      </w:r>
      <w:del w:id="2" w:author="Frenchm" w:date="2024-09-19T12:11:00Z">
        <w:r w:rsidRPr="00F5603F" w:rsidDel="00B64B5B">
          <w:rPr>
            <w:lang w:val="fr-FR"/>
          </w:rPr>
          <w:delText>Gen</w:delText>
        </w:r>
        <w:r w:rsidRPr="00F5603F" w:rsidDel="00B64B5B">
          <w:rPr>
            <w:lang w:val="fr-FR"/>
          </w:rPr>
          <w:delText>è</w:delText>
        </w:r>
        <w:r w:rsidRPr="00F5603F" w:rsidDel="00B64B5B">
          <w:rPr>
            <w:lang w:val="fr-FR"/>
          </w:rPr>
          <w:delText>ve, 2022</w:delText>
        </w:r>
      </w:del>
      <w:ins w:id="3" w:author="Frenchm" w:date="2024-09-19T12:11:00Z">
        <w:r w:rsidRPr="00F5603F">
          <w:rPr>
            <w:lang w:val="fr-FR"/>
          </w:rPr>
          <w:t>New Delhi, 2024</w:t>
        </w:r>
      </w:ins>
      <w:r w:rsidRPr="00F5603F">
        <w:rPr>
          <w:lang w:val="fr-FR"/>
        </w:rPr>
        <w:t>)</w:t>
      </w:r>
      <w:bookmarkEnd w:id="0"/>
      <w:bookmarkEnd w:id="1"/>
    </w:p>
    <w:p w14:paraId="04FD7443" w14:textId="77777777" w:rsidR="00B038A0" w:rsidRPr="00F5603F" w:rsidRDefault="00061B73" w:rsidP="00053C98">
      <w:pPr>
        <w:pStyle w:val="Restitle"/>
        <w:rPr>
          <w:lang w:val="fr-FR"/>
        </w:rPr>
      </w:pPr>
      <w:bookmarkStart w:id="4" w:name="_Toc111647839"/>
      <w:bookmarkStart w:id="5" w:name="_Toc111648478"/>
      <w:r w:rsidRPr="00F5603F">
        <w:rPr>
          <w:lang w:val="fr-FR"/>
        </w:rPr>
        <w:t xml:space="preserve">Attribution des adresses de protocole Internet et mesures propres à faciliter le passage à la version 6 du protocole Internet ainsi que le déploiement </w:t>
      </w:r>
      <w:r w:rsidRPr="00F5603F">
        <w:rPr>
          <w:lang w:val="fr-FR"/>
        </w:rPr>
        <w:br/>
        <w:t>de ce protocole</w:t>
      </w:r>
      <w:bookmarkEnd w:id="4"/>
      <w:bookmarkEnd w:id="5"/>
    </w:p>
    <w:p w14:paraId="0A61E989" w14:textId="57875237" w:rsidR="00B038A0" w:rsidRPr="00F5603F" w:rsidRDefault="00061B73" w:rsidP="00053C98">
      <w:pPr>
        <w:pStyle w:val="Resref"/>
        <w:rPr>
          <w:lang w:val="fr-FR"/>
          <w:rPrChange w:id="6" w:author="French" w:date="2024-09-20T09:05:00Z">
            <w:rPr>
              <w:lang w:val="en-US"/>
            </w:rPr>
          </w:rPrChange>
        </w:rPr>
      </w:pPr>
      <w:r w:rsidRPr="00F5603F">
        <w:rPr>
          <w:lang w:val="fr-FR"/>
          <w:rPrChange w:id="7" w:author="French" w:date="2024-09-20T09:05:00Z">
            <w:rPr>
              <w:lang w:val="en-US"/>
            </w:rPr>
          </w:rPrChange>
        </w:rPr>
        <w:t>(Johannesburg, 2008; Dubaï, 2012; Hammamet, 2016; Genève, 2022</w:t>
      </w:r>
      <w:ins w:id="8" w:author="Frenchm" w:date="2024-09-19T12:12:00Z">
        <w:r w:rsidR="00B64B5B" w:rsidRPr="00F5603F">
          <w:rPr>
            <w:lang w:val="fr-FR"/>
            <w:rPrChange w:id="9" w:author="French" w:date="2024-09-20T09:05:00Z">
              <w:rPr>
                <w:lang w:val="en-US"/>
              </w:rPr>
            </w:rPrChange>
          </w:rPr>
          <w:t>; New Delhi, 2024</w:t>
        </w:r>
      </w:ins>
      <w:r w:rsidRPr="00F5603F">
        <w:rPr>
          <w:lang w:val="fr-FR"/>
          <w:rPrChange w:id="10" w:author="French" w:date="2024-09-20T09:05:00Z">
            <w:rPr>
              <w:lang w:val="en-US"/>
            </w:rPr>
          </w:rPrChange>
        </w:rPr>
        <w:t>)</w:t>
      </w:r>
    </w:p>
    <w:p w14:paraId="6948F346" w14:textId="6CD4ED4F" w:rsidR="00B038A0" w:rsidRPr="00F5603F" w:rsidRDefault="00061B73" w:rsidP="00053C98">
      <w:pPr>
        <w:pStyle w:val="Normalaftertitle0"/>
        <w:rPr>
          <w:lang w:val="fr-FR"/>
        </w:rPr>
      </w:pPr>
      <w:r w:rsidRPr="00F5603F">
        <w:rPr>
          <w:lang w:val="fr-FR"/>
        </w:rPr>
        <w:t>L'Assemblée mondiale de normalisation des télécommunications (</w:t>
      </w:r>
      <w:del w:id="11" w:author="Frenchm" w:date="2024-09-19T12:12:00Z">
        <w:r w:rsidRPr="00F5603F" w:rsidDel="00B64B5B">
          <w:rPr>
            <w:lang w:val="fr-FR"/>
          </w:rPr>
          <w:delText>Genève, 2022</w:delText>
        </w:r>
      </w:del>
      <w:ins w:id="12" w:author="Frenchm" w:date="2024-09-19T12:12:00Z">
        <w:r w:rsidR="00B64B5B" w:rsidRPr="00F5603F">
          <w:rPr>
            <w:lang w:val="fr-FR"/>
          </w:rPr>
          <w:t>New Delhi, 2024</w:t>
        </w:r>
      </w:ins>
      <w:r w:rsidRPr="00F5603F">
        <w:rPr>
          <w:lang w:val="fr-FR"/>
        </w:rPr>
        <w:t>),</w:t>
      </w:r>
    </w:p>
    <w:p w14:paraId="2EA9C1B6" w14:textId="77777777" w:rsidR="00B038A0" w:rsidRPr="00F5603F" w:rsidRDefault="00061B73" w:rsidP="00053C98">
      <w:pPr>
        <w:pStyle w:val="Call"/>
        <w:rPr>
          <w:lang w:val="fr-FR"/>
        </w:rPr>
      </w:pPr>
      <w:r w:rsidRPr="00F5603F">
        <w:rPr>
          <w:lang w:val="fr-FR"/>
        </w:rPr>
        <w:t>reconnaissant</w:t>
      </w:r>
    </w:p>
    <w:p w14:paraId="41793191" w14:textId="296615E9" w:rsidR="00B038A0" w:rsidRPr="00F5603F" w:rsidRDefault="00061B73" w:rsidP="00053C98">
      <w:pPr>
        <w:rPr>
          <w:lang w:val="fr-FR"/>
        </w:rPr>
      </w:pPr>
      <w:r w:rsidRPr="00F5603F">
        <w:rPr>
          <w:i/>
          <w:iCs/>
          <w:lang w:val="fr-FR"/>
        </w:rPr>
        <w:t>a)</w:t>
      </w:r>
      <w:r w:rsidRPr="00F5603F">
        <w:rPr>
          <w:i/>
          <w:iCs/>
          <w:lang w:val="fr-FR"/>
        </w:rPr>
        <w:tab/>
      </w:r>
      <w:r w:rsidRPr="00F5603F">
        <w:rPr>
          <w:lang w:val="fr-FR"/>
        </w:rPr>
        <w:t xml:space="preserve">les Résolutions 101 (Rév. </w:t>
      </w:r>
      <w:del w:id="13" w:author="Frenchm" w:date="2024-09-19T12:13:00Z">
        <w:r w:rsidRPr="00F5603F" w:rsidDel="00B64B5B">
          <w:rPr>
            <w:lang w:val="fr-FR"/>
          </w:rPr>
          <w:delText>Dubaï, 2018</w:delText>
        </w:r>
      </w:del>
      <w:ins w:id="14" w:author="Frenchm" w:date="2024-09-19T12:13:00Z">
        <w:r w:rsidR="00B64B5B" w:rsidRPr="00F5603F">
          <w:rPr>
            <w:lang w:val="fr-FR"/>
          </w:rPr>
          <w:t>Bucarest, 2022</w:t>
        </w:r>
      </w:ins>
      <w:r w:rsidRPr="00F5603F">
        <w:rPr>
          <w:lang w:val="fr-FR"/>
        </w:rPr>
        <w:t xml:space="preserve">), 102 (Rév. </w:t>
      </w:r>
      <w:del w:id="15" w:author="Frenchm" w:date="2024-09-19T12:13:00Z">
        <w:r w:rsidRPr="00F5603F" w:rsidDel="00B64B5B">
          <w:rPr>
            <w:lang w:val="fr-FR"/>
          </w:rPr>
          <w:delText>Dubaï, 2018</w:delText>
        </w:r>
      </w:del>
      <w:ins w:id="16" w:author="Frenchm" w:date="2024-09-19T12:13:00Z">
        <w:r w:rsidR="00B64B5B" w:rsidRPr="00F5603F">
          <w:rPr>
            <w:lang w:val="fr-FR"/>
          </w:rPr>
          <w:t>Bucarest, 2022</w:t>
        </w:r>
      </w:ins>
      <w:r w:rsidRPr="00F5603F">
        <w:rPr>
          <w:lang w:val="fr-FR"/>
        </w:rPr>
        <w:t>) et 180 (Rév. </w:t>
      </w:r>
      <w:del w:id="17" w:author="Frenchm" w:date="2024-09-19T12:13:00Z">
        <w:r w:rsidRPr="00F5603F" w:rsidDel="00B64B5B">
          <w:rPr>
            <w:lang w:val="fr-FR"/>
          </w:rPr>
          <w:delText>Dubaï, 2018</w:delText>
        </w:r>
      </w:del>
      <w:ins w:id="18" w:author="Frenchm" w:date="2024-09-19T12:13:00Z">
        <w:r w:rsidR="00B64B5B" w:rsidRPr="00F5603F">
          <w:rPr>
            <w:lang w:val="fr-FR"/>
          </w:rPr>
          <w:t>Bucarest, 2022</w:t>
        </w:r>
      </w:ins>
      <w:r w:rsidRPr="00F5603F">
        <w:rPr>
          <w:lang w:val="fr-FR"/>
        </w:rPr>
        <w:t>) de la Conférence de plénipotentiaires et la Résolution 63 (Rév. </w:t>
      </w:r>
      <w:del w:id="19" w:author="Frenchm" w:date="2024-09-19T12:13:00Z">
        <w:r w:rsidRPr="00F5603F" w:rsidDel="00B64B5B">
          <w:rPr>
            <w:lang w:val="fr-FR"/>
          </w:rPr>
          <w:delText>Buenos Aires, 2017</w:delText>
        </w:r>
      </w:del>
      <w:ins w:id="20" w:author="Frenchm" w:date="2024-09-19T12:13:00Z">
        <w:r w:rsidR="00B64B5B" w:rsidRPr="00F5603F">
          <w:rPr>
            <w:lang w:val="fr-FR"/>
          </w:rPr>
          <w:t>Kigali, 2022</w:t>
        </w:r>
      </w:ins>
      <w:r w:rsidRPr="00F5603F">
        <w:rPr>
          <w:lang w:val="fr-FR"/>
        </w:rPr>
        <w:t>) de la Conférence mondiale de développement des télécommunications;</w:t>
      </w:r>
    </w:p>
    <w:p w14:paraId="616F6855" w14:textId="33F9F923" w:rsidR="00B038A0" w:rsidRPr="00F5603F" w:rsidRDefault="00061B73" w:rsidP="00053C98">
      <w:pPr>
        <w:rPr>
          <w:lang w:val="fr-FR"/>
        </w:rPr>
      </w:pPr>
      <w:r w:rsidRPr="00F5603F">
        <w:rPr>
          <w:i/>
          <w:iCs/>
          <w:lang w:val="fr-FR"/>
        </w:rPr>
        <w:t>b)</w:t>
      </w:r>
      <w:r w:rsidRPr="00F5603F">
        <w:rPr>
          <w:i/>
          <w:iCs/>
          <w:lang w:val="fr-FR"/>
        </w:rPr>
        <w:tab/>
      </w:r>
      <w:r w:rsidRPr="00F5603F">
        <w:rPr>
          <w:lang w:val="fr-FR"/>
        </w:rPr>
        <w:t xml:space="preserve">que du fait de l'épuisement </w:t>
      </w:r>
      <w:r w:rsidRPr="00F5603F">
        <w:rPr>
          <w:lang w:val="fr-FR"/>
        </w:rPr>
        <w:t>des adresse</w:t>
      </w:r>
      <w:ins w:id="21" w:author="French" w:date="2024-09-25T11:37:00Z" w16du:dateUtc="2024-09-25T09:37:00Z">
        <w:r w:rsidR="00D64515" w:rsidRPr="00F5603F">
          <w:rPr>
            <w:lang w:val="fr-FR"/>
          </w:rPr>
          <w:t>s</w:t>
        </w:r>
      </w:ins>
      <w:r w:rsidRPr="00F5603F">
        <w:rPr>
          <w:lang w:val="fr-FR"/>
        </w:rPr>
        <w:t xml:space="preserve"> </w:t>
      </w:r>
      <w:r w:rsidRPr="00F5603F">
        <w:rPr>
          <w:lang w:val="fr-FR"/>
        </w:rPr>
        <w:t>de la version 4 du protocole Internet (IPv4), il est nécessaire d'accélérer le passage à la version 6 du protocole Internet (IPv6), question qui revêt une grande importance pour les États Membres et les Membres de Secteur;</w:t>
      </w:r>
    </w:p>
    <w:p w14:paraId="0A026ADC" w14:textId="77777777" w:rsidR="00B038A0" w:rsidRPr="00F5603F" w:rsidRDefault="00061B73" w:rsidP="00053C98">
      <w:pPr>
        <w:rPr>
          <w:lang w:val="fr-FR"/>
        </w:rPr>
      </w:pPr>
      <w:r w:rsidRPr="00F5603F">
        <w:rPr>
          <w:i/>
          <w:iCs/>
          <w:lang w:val="fr-FR"/>
        </w:rPr>
        <w:t>c)</w:t>
      </w:r>
      <w:r w:rsidRPr="00F5603F">
        <w:rPr>
          <w:i/>
          <w:iCs/>
          <w:lang w:val="fr-FR"/>
        </w:rPr>
        <w:tab/>
      </w:r>
      <w:r w:rsidRPr="00F5603F">
        <w:rPr>
          <w:lang w:val="fr-FR"/>
        </w:rPr>
        <w:t>les résultats des travaux du Groupe IPv6 de l'UIT, qui s'est acquitté des tâches qui lui avaient été confiées;</w:t>
      </w:r>
    </w:p>
    <w:p w14:paraId="19CA3591" w14:textId="77777777" w:rsidR="00B038A0" w:rsidRPr="00F5603F" w:rsidRDefault="00061B73" w:rsidP="00053C98">
      <w:pPr>
        <w:rPr>
          <w:lang w:val="fr-FR"/>
        </w:rPr>
      </w:pPr>
      <w:r w:rsidRPr="00F5603F">
        <w:rPr>
          <w:i/>
          <w:iCs/>
          <w:lang w:val="fr-FR"/>
        </w:rPr>
        <w:t>d)</w:t>
      </w:r>
      <w:r w:rsidRPr="00F5603F">
        <w:rPr>
          <w:i/>
          <w:iCs/>
          <w:lang w:val="fr-FR"/>
        </w:rPr>
        <w:tab/>
      </w:r>
      <w:r w:rsidRPr="00F5603F">
        <w:rPr>
          <w:lang w:val="fr-FR"/>
        </w:rPr>
        <w:t>que les travaux futurs sur le renforcement des capacités humaines relatives au protocole IPv6 doivent se poursuivre sous la direction du Bureau de développement des télécommunications (BDT), en collaboration avec d'autres organisations concernées, si nécessaire,</w:t>
      </w:r>
    </w:p>
    <w:p w14:paraId="7D75C5A0" w14:textId="77777777" w:rsidR="00B038A0" w:rsidRPr="00F5603F" w:rsidRDefault="00061B73" w:rsidP="00053C98">
      <w:pPr>
        <w:pStyle w:val="Call"/>
        <w:rPr>
          <w:lang w:val="fr-FR"/>
        </w:rPr>
      </w:pPr>
      <w:r w:rsidRPr="00F5603F">
        <w:rPr>
          <w:lang w:val="fr-FR"/>
        </w:rPr>
        <w:t>notant</w:t>
      </w:r>
    </w:p>
    <w:p w14:paraId="2A2B960B" w14:textId="77777777" w:rsidR="00B038A0" w:rsidRPr="00F5603F" w:rsidRDefault="00061B73" w:rsidP="00053C98">
      <w:pPr>
        <w:rPr>
          <w:i/>
          <w:iCs/>
          <w:lang w:val="fr-FR"/>
        </w:rPr>
      </w:pPr>
      <w:r w:rsidRPr="00F5603F">
        <w:rPr>
          <w:i/>
          <w:iCs/>
          <w:lang w:val="fr-FR"/>
        </w:rPr>
        <w:t>a)</w:t>
      </w:r>
      <w:r w:rsidRPr="00F5603F">
        <w:rPr>
          <w:i/>
          <w:iCs/>
          <w:lang w:val="fr-FR"/>
        </w:rPr>
        <w:tab/>
      </w:r>
      <w:r w:rsidRPr="00F5603F">
        <w:rPr>
          <w:lang w:val="fr-FR"/>
        </w:rPr>
        <w:t>que les adresses IP (protocole Internet) sont des ressources fondamentales qui sont essentielles pour le développement futur des réseaux IP de télécommunication/des technologies de l'information et de la communication (TIC) et pour l'économie mondiale;</w:t>
      </w:r>
    </w:p>
    <w:p w14:paraId="6527F4D7" w14:textId="77777777" w:rsidR="00B038A0" w:rsidRPr="00F5603F" w:rsidRDefault="00061B73" w:rsidP="00053C98">
      <w:pPr>
        <w:rPr>
          <w:lang w:val="fr-FR"/>
        </w:rPr>
      </w:pPr>
      <w:r w:rsidRPr="00F5603F">
        <w:rPr>
          <w:i/>
          <w:iCs/>
          <w:lang w:val="fr-FR"/>
        </w:rPr>
        <w:t>b)</w:t>
      </w:r>
      <w:r w:rsidRPr="00F5603F">
        <w:rPr>
          <w:i/>
          <w:iCs/>
          <w:lang w:val="fr-FR"/>
        </w:rPr>
        <w:tab/>
      </w:r>
      <w:r w:rsidRPr="00F5603F">
        <w:rPr>
          <w:lang w:val="fr-FR"/>
        </w:rPr>
        <w:t>que de nombreux pays estiment qu'il existe des déséquilibres historiques concernant l'attribution des adresses IPv4;</w:t>
      </w:r>
    </w:p>
    <w:p w14:paraId="48E8DBEF" w14:textId="77777777" w:rsidR="00B038A0" w:rsidRPr="00F5603F" w:rsidRDefault="00061B73" w:rsidP="00053C98">
      <w:pPr>
        <w:rPr>
          <w:lang w:val="fr-FR"/>
        </w:rPr>
      </w:pPr>
      <w:r w:rsidRPr="00F5603F">
        <w:rPr>
          <w:i/>
          <w:iCs/>
          <w:lang w:val="fr-FR"/>
        </w:rPr>
        <w:t>c)</w:t>
      </w:r>
      <w:r w:rsidRPr="00F5603F">
        <w:rPr>
          <w:i/>
          <w:iCs/>
          <w:lang w:val="fr-FR"/>
        </w:rPr>
        <w:tab/>
      </w:r>
      <w:r w:rsidRPr="00F5603F">
        <w:rPr>
          <w:lang w:val="fr-FR"/>
        </w:rPr>
        <w:t>que les grands blocs contigus d'adresses IPv4 se raréfient et qu'il est urgent d'encourager le passage au protocole IPv6;</w:t>
      </w:r>
    </w:p>
    <w:p w14:paraId="284A3505" w14:textId="77777777" w:rsidR="00B038A0" w:rsidRPr="00F5603F" w:rsidRDefault="00061B73" w:rsidP="00053C98">
      <w:pPr>
        <w:rPr>
          <w:lang w:val="fr-FR"/>
        </w:rPr>
      </w:pPr>
      <w:r w:rsidRPr="00F5603F">
        <w:rPr>
          <w:i/>
          <w:iCs/>
          <w:lang w:val="fr-FR"/>
        </w:rPr>
        <w:t>d)</w:t>
      </w:r>
      <w:r w:rsidRPr="00F5603F">
        <w:rPr>
          <w:i/>
          <w:iCs/>
          <w:lang w:val="fr-FR"/>
        </w:rPr>
        <w:tab/>
      </w:r>
      <w:r w:rsidRPr="00F5603F">
        <w:rPr>
          <w:lang w:val="fr-FR"/>
        </w:rPr>
        <w:t>la collaboration et la coordination constantes entre l'UIT et les organisations concernées pour ce qui est du renforcement des capacités relatives au protocole IPv6, afin de répondre aux besoins des États Membres et des Membres de Secteur;</w:t>
      </w:r>
    </w:p>
    <w:p w14:paraId="41E0C873" w14:textId="77777777" w:rsidR="00B038A0" w:rsidRPr="00F5603F" w:rsidRDefault="00061B73" w:rsidP="00053C98">
      <w:pPr>
        <w:rPr>
          <w:lang w:val="fr-FR"/>
        </w:rPr>
      </w:pPr>
      <w:r w:rsidRPr="00F5603F">
        <w:rPr>
          <w:i/>
          <w:iCs/>
          <w:lang w:val="fr-FR"/>
        </w:rPr>
        <w:t>e)</w:t>
      </w:r>
      <w:r w:rsidRPr="00F5603F">
        <w:rPr>
          <w:i/>
          <w:iCs/>
          <w:lang w:val="fr-FR"/>
        </w:rPr>
        <w:tab/>
      </w:r>
      <w:r w:rsidRPr="00F5603F">
        <w:rPr>
          <w:lang w:val="fr-FR"/>
        </w:rPr>
        <w:t>les progrès accomplis ces dernières années en vue de l'adoption du protocole IPv6,</w:t>
      </w:r>
    </w:p>
    <w:p w14:paraId="6776B021" w14:textId="77777777" w:rsidR="00B038A0" w:rsidRPr="00F5603F" w:rsidRDefault="00061B73" w:rsidP="00053C98">
      <w:pPr>
        <w:pStyle w:val="Call"/>
        <w:rPr>
          <w:lang w:val="fr-FR"/>
        </w:rPr>
      </w:pPr>
      <w:r w:rsidRPr="00F5603F">
        <w:rPr>
          <w:lang w:val="fr-FR"/>
        </w:rPr>
        <w:t>considérant</w:t>
      </w:r>
    </w:p>
    <w:p w14:paraId="4F4FBF59" w14:textId="77777777" w:rsidR="00B038A0" w:rsidRPr="00F5603F" w:rsidRDefault="00061B73" w:rsidP="00053C98">
      <w:pPr>
        <w:rPr>
          <w:lang w:val="fr-FR"/>
        </w:rPr>
      </w:pPr>
      <w:r w:rsidRPr="00F5603F">
        <w:rPr>
          <w:i/>
          <w:iCs/>
          <w:lang w:val="fr-FR"/>
        </w:rPr>
        <w:t>a)</w:t>
      </w:r>
      <w:r w:rsidRPr="00F5603F">
        <w:rPr>
          <w:i/>
          <w:iCs/>
          <w:lang w:val="fr-FR"/>
        </w:rPr>
        <w:tab/>
      </w:r>
      <w:r w:rsidRPr="00F5603F">
        <w:rPr>
          <w:lang w:val="fr-FR"/>
        </w:rPr>
        <w:t>que les parties prenantes concernées de la communauté Internet doivent poursuivre les discussions sur le déploiement du protocole IPv6 et diffuser des informations sur ce sujet;</w:t>
      </w:r>
    </w:p>
    <w:p w14:paraId="416C9F9C" w14:textId="77777777" w:rsidR="00B038A0" w:rsidRPr="00F5603F" w:rsidRDefault="00061B73" w:rsidP="00053C98">
      <w:pPr>
        <w:rPr>
          <w:lang w:val="fr-FR"/>
        </w:rPr>
      </w:pPr>
      <w:r w:rsidRPr="00F5603F">
        <w:rPr>
          <w:i/>
          <w:iCs/>
          <w:lang w:val="fr-FR"/>
        </w:rPr>
        <w:t>b)</w:t>
      </w:r>
      <w:r w:rsidRPr="00F5603F">
        <w:rPr>
          <w:i/>
          <w:iCs/>
          <w:lang w:val="fr-FR"/>
        </w:rPr>
        <w:tab/>
      </w:r>
      <w:r w:rsidRPr="00F5603F">
        <w:rPr>
          <w:lang w:val="fr-FR"/>
        </w:rPr>
        <w:t>que le déploiement du protocole IPv6 et le passage à ce protocole constituent une question importante pour les États Membres et les Membres de Secteur;</w:t>
      </w:r>
    </w:p>
    <w:p w14:paraId="7F33FB2F" w14:textId="2096E166" w:rsidR="00B038A0" w:rsidRPr="00F5603F" w:rsidRDefault="00061B73" w:rsidP="00053C98">
      <w:pPr>
        <w:rPr>
          <w:lang w:val="fr-FR"/>
        </w:rPr>
      </w:pPr>
      <w:r w:rsidRPr="00F5603F">
        <w:rPr>
          <w:i/>
          <w:iCs/>
          <w:lang w:val="fr-FR"/>
        </w:rPr>
        <w:lastRenderedPageBreak/>
        <w:t>c)</w:t>
      </w:r>
      <w:r w:rsidRPr="00F5603F">
        <w:rPr>
          <w:lang w:val="fr-FR"/>
        </w:rPr>
        <w:tab/>
        <w:t>que bon nombre de pays en développement</w:t>
      </w:r>
      <w:r w:rsidRPr="00F5603F">
        <w:rPr>
          <w:rStyle w:val="FootnoteReference"/>
          <w:lang w:val="fr-FR"/>
        </w:rPr>
        <w:footnoteReference w:customMarkFollows="1" w:id="1"/>
        <w:t>1</w:t>
      </w:r>
      <w:r w:rsidRPr="00F5603F">
        <w:rPr>
          <w:lang w:val="fr-FR"/>
        </w:rPr>
        <w:t xml:space="preserve"> se heurtent encore à des difficultés pour passer du protocole IPv4 au protocole IPv6, notamment en raison de leurs compétences techniques limitées dans ce domaine</w:t>
      </w:r>
      <w:ins w:id="22" w:author="Frenchm" w:date="2024-09-19T12:14:00Z">
        <w:r w:rsidR="00B64B5B" w:rsidRPr="00F5603F">
          <w:rPr>
            <w:lang w:val="fr-FR"/>
          </w:rPr>
          <w:t xml:space="preserve"> et </w:t>
        </w:r>
      </w:ins>
      <w:ins w:id="23" w:author="French" w:date="2024-09-19T15:46:00Z">
        <w:r w:rsidR="0004539F" w:rsidRPr="00F5603F">
          <w:rPr>
            <w:lang w:val="fr-FR"/>
          </w:rPr>
          <w:t>du coût d</w:t>
        </w:r>
      </w:ins>
      <w:ins w:id="24" w:author="French" w:date="2024-09-25T10:00:00Z">
        <w:r w:rsidR="002E032A" w:rsidRPr="00F5603F">
          <w:rPr>
            <w:lang w:val="fr-FR"/>
          </w:rPr>
          <w:t>e ce</w:t>
        </w:r>
      </w:ins>
      <w:ins w:id="25" w:author="French" w:date="2024-09-19T15:48:00Z">
        <w:r w:rsidR="0004539F" w:rsidRPr="00F5603F">
          <w:rPr>
            <w:lang w:val="fr-FR"/>
          </w:rPr>
          <w:t xml:space="preserve"> passage</w:t>
        </w:r>
      </w:ins>
      <w:r w:rsidRPr="00F5603F">
        <w:rPr>
          <w:lang w:val="fr-FR"/>
        </w:rPr>
        <w:t>;</w:t>
      </w:r>
    </w:p>
    <w:p w14:paraId="08384046" w14:textId="77777777" w:rsidR="00B038A0" w:rsidRPr="00F5603F" w:rsidRDefault="00061B73" w:rsidP="00053C98">
      <w:pPr>
        <w:rPr>
          <w:lang w:val="fr-FR"/>
        </w:rPr>
      </w:pPr>
      <w:r w:rsidRPr="00F5603F">
        <w:rPr>
          <w:i/>
          <w:iCs/>
          <w:lang w:val="fr-FR"/>
        </w:rPr>
        <w:t>d)</w:t>
      </w:r>
      <w:r w:rsidRPr="00F5603F">
        <w:rPr>
          <w:i/>
          <w:iCs/>
          <w:lang w:val="fr-FR"/>
        </w:rPr>
        <w:tab/>
      </w:r>
      <w:r w:rsidRPr="00F5603F">
        <w:rPr>
          <w:lang w:val="fr-FR"/>
        </w:rPr>
        <w:t>que certains États Membres possèdent des compétences techniques suffisantes concernant le protocole IPv6, mais accusent un retard dans le passage du protocole IPv4 au protocole IPv6, et ce pour des raisons diverses;</w:t>
      </w:r>
    </w:p>
    <w:p w14:paraId="71067D31" w14:textId="77777777" w:rsidR="00B038A0" w:rsidRPr="00F5603F" w:rsidRDefault="00061B73" w:rsidP="00053C98">
      <w:pPr>
        <w:rPr>
          <w:lang w:val="fr-FR"/>
        </w:rPr>
      </w:pPr>
      <w:r w:rsidRPr="00F5603F">
        <w:rPr>
          <w:i/>
          <w:iCs/>
          <w:lang w:val="fr-FR"/>
        </w:rPr>
        <w:t>e)</w:t>
      </w:r>
      <w:r w:rsidRPr="00F5603F">
        <w:rPr>
          <w:i/>
          <w:iCs/>
          <w:lang w:val="fr-FR"/>
        </w:rPr>
        <w:tab/>
      </w:r>
      <w:r w:rsidRPr="00F5603F">
        <w:rPr>
          <w:lang w:val="fr-FR"/>
        </w:rPr>
        <w:t>que les États Membres ont un rôle important à jouer en encourageant le déploiement du protocole IPv6;</w:t>
      </w:r>
    </w:p>
    <w:p w14:paraId="34915734" w14:textId="4A5B75A9" w:rsidR="00B64B5B" w:rsidRPr="00F5603F" w:rsidRDefault="00B64B5B" w:rsidP="00053C98">
      <w:pPr>
        <w:rPr>
          <w:ins w:id="26" w:author="Frenchm" w:date="2024-09-19T12:14:00Z"/>
          <w:lang w:val="fr-FR"/>
        </w:rPr>
      </w:pPr>
      <w:ins w:id="27" w:author="Frenchm" w:date="2024-09-19T12:14:00Z">
        <w:r w:rsidRPr="00F5603F">
          <w:rPr>
            <w:i/>
            <w:iCs/>
            <w:lang w:val="fr-FR"/>
          </w:rPr>
          <w:t>f)</w:t>
        </w:r>
        <w:r w:rsidRPr="00F5603F">
          <w:rPr>
            <w:i/>
            <w:iCs/>
            <w:lang w:val="fr-FR"/>
          </w:rPr>
          <w:tab/>
        </w:r>
      </w:ins>
      <w:ins w:id="28" w:author="French" w:date="2024-09-19T15:49:00Z">
        <w:r w:rsidR="0004539F" w:rsidRPr="00F5603F">
          <w:rPr>
            <w:lang w:val="fr-FR"/>
          </w:rPr>
          <w:t xml:space="preserve">que </w:t>
        </w:r>
      </w:ins>
      <w:ins w:id="29" w:author="French" w:date="2024-09-25T10:00:00Z">
        <w:r w:rsidR="002E032A" w:rsidRPr="00F5603F">
          <w:rPr>
            <w:lang w:val="fr-FR"/>
          </w:rPr>
          <w:t>l'épuisement</w:t>
        </w:r>
      </w:ins>
      <w:ins w:id="30" w:author="French" w:date="2024-09-19T15:49:00Z">
        <w:r w:rsidR="0004539F" w:rsidRPr="00F5603F">
          <w:rPr>
            <w:lang w:val="fr-FR"/>
          </w:rPr>
          <w:t xml:space="preserve"> des adresses IPv4 et le retard pris dans le déploiement du protocole</w:t>
        </w:r>
      </w:ins>
      <w:ins w:id="31" w:author="French" w:date="2024-09-25T11:46:00Z" w16du:dateUtc="2024-09-25T09:46:00Z">
        <w:r w:rsidR="00B038A0">
          <w:rPr>
            <w:lang w:val="fr-FR"/>
          </w:rPr>
          <w:t> </w:t>
        </w:r>
      </w:ins>
      <w:ins w:id="32" w:author="French" w:date="2024-09-19T15:49:00Z">
        <w:r w:rsidR="0004539F" w:rsidRPr="00F5603F">
          <w:rPr>
            <w:lang w:val="fr-FR"/>
          </w:rPr>
          <w:t>IPv6 constituent des obstacles à l</w:t>
        </w:r>
      </w:ins>
      <w:ins w:id="33" w:author="French" w:date="2024-09-20T08:37:00Z">
        <w:r w:rsidR="00C45358" w:rsidRPr="00F5603F">
          <w:rPr>
            <w:lang w:val="fr-FR"/>
          </w:rPr>
          <w:t>'</w:t>
        </w:r>
      </w:ins>
      <w:ins w:id="34" w:author="French" w:date="2024-09-19T15:49:00Z">
        <w:r w:rsidR="0004539F" w:rsidRPr="00F5603F">
          <w:rPr>
            <w:lang w:val="fr-FR"/>
          </w:rPr>
          <w:t>émergence de nouveaux services et applications ainsi qu</w:t>
        </w:r>
      </w:ins>
      <w:ins w:id="35" w:author="French" w:date="2024-09-20T08:37:00Z">
        <w:r w:rsidR="00C45358" w:rsidRPr="00F5603F">
          <w:rPr>
            <w:lang w:val="fr-FR"/>
          </w:rPr>
          <w:t>'</w:t>
        </w:r>
      </w:ins>
      <w:ins w:id="36" w:author="French" w:date="2024-09-19T15:49:00Z">
        <w:r w:rsidR="0004539F" w:rsidRPr="00F5603F">
          <w:rPr>
            <w:lang w:val="fr-FR"/>
          </w:rPr>
          <w:t>à l</w:t>
        </w:r>
      </w:ins>
      <w:ins w:id="37" w:author="French" w:date="2024-09-20T08:37:00Z">
        <w:r w:rsidR="00C45358" w:rsidRPr="00F5603F">
          <w:rPr>
            <w:lang w:val="fr-FR"/>
          </w:rPr>
          <w:t>'</w:t>
        </w:r>
      </w:ins>
      <w:ins w:id="38" w:author="French" w:date="2024-09-19T15:49:00Z">
        <w:r w:rsidR="0004539F" w:rsidRPr="00F5603F">
          <w:rPr>
            <w:lang w:val="fr-FR"/>
          </w:rPr>
          <w:t>entrée de nouveaux acteurs</w:t>
        </w:r>
      </w:ins>
      <w:ins w:id="39" w:author="Frenchm" w:date="2024-09-19T12:14:00Z">
        <w:r w:rsidRPr="00F5603F">
          <w:rPr>
            <w:lang w:val="fr-FR"/>
          </w:rPr>
          <w:t>;</w:t>
        </w:r>
      </w:ins>
    </w:p>
    <w:p w14:paraId="20FDB0BF" w14:textId="3146D9E1" w:rsidR="00B038A0" w:rsidRPr="00F5603F" w:rsidRDefault="00061B73" w:rsidP="00053C98">
      <w:pPr>
        <w:rPr>
          <w:lang w:val="fr-FR"/>
        </w:rPr>
      </w:pPr>
      <w:del w:id="40" w:author="Frenchm" w:date="2024-09-19T12:14:00Z">
        <w:r w:rsidRPr="00F5603F" w:rsidDel="00B64B5B">
          <w:rPr>
            <w:i/>
            <w:iCs/>
            <w:lang w:val="fr-FR"/>
          </w:rPr>
          <w:delText>f</w:delText>
        </w:r>
      </w:del>
      <w:ins w:id="41" w:author="Frenchm" w:date="2024-09-19T12:14:00Z">
        <w:r w:rsidR="00B64B5B" w:rsidRPr="00F5603F">
          <w:rPr>
            <w:i/>
            <w:iCs/>
            <w:lang w:val="fr-FR"/>
          </w:rPr>
          <w:t>g</w:t>
        </w:r>
      </w:ins>
      <w:r w:rsidRPr="00F5603F">
        <w:rPr>
          <w:i/>
          <w:iCs/>
          <w:lang w:val="fr-FR"/>
        </w:rPr>
        <w:t>)</w:t>
      </w:r>
      <w:r w:rsidRPr="00F5603F">
        <w:rPr>
          <w:lang w:val="fr-FR"/>
        </w:rPr>
        <w:tab/>
        <w:t>que le déploiement rapide du protocole IPv6 est de plus en plus urgent, en raison de la raréfaction rapide des adresses IPv4;</w:t>
      </w:r>
    </w:p>
    <w:p w14:paraId="3F725140" w14:textId="28A49BA0" w:rsidR="00B038A0" w:rsidRPr="00F5603F" w:rsidRDefault="00061B73" w:rsidP="00053C98">
      <w:pPr>
        <w:rPr>
          <w:lang w:val="fr-FR"/>
        </w:rPr>
      </w:pPr>
      <w:del w:id="42" w:author="Frenchm" w:date="2024-09-19T12:14:00Z">
        <w:r w:rsidRPr="00F5603F" w:rsidDel="00B64B5B">
          <w:rPr>
            <w:i/>
            <w:iCs/>
            <w:lang w:val="fr-FR"/>
          </w:rPr>
          <w:delText>g</w:delText>
        </w:r>
      </w:del>
      <w:ins w:id="43" w:author="Frenchm" w:date="2024-09-19T12:15:00Z">
        <w:r w:rsidR="006808A6" w:rsidRPr="00F5603F">
          <w:rPr>
            <w:i/>
            <w:iCs/>
            <w:lang w:val="fr-FR"/>
          </w:rPr>
          <w:t>h</w:t>
        </w:r>
      </w:ins>
      <w:r w:rsidRPr="00F5603F">
        <w:rPr>
          <w:i/>
          <w:iCs/>
          <w:lang w:val="fr-FR"/>
        </w:rPr>
        <w:t>)</w:t>
      </w:r>
      <w:r w:rsidRPr="00F5603F">
        <w:rPr>
          <w:lang w:val="fr-FR"/>
        </w:rPr>
        <w:tab/>
        <w:t>que de nombreux pays en développement souhaitent que le Secteur de la normalisation des télécommunications de l'UIT (UIT-T) devienne un registre d'adresses IP, afin d'offrir aux pays en développement la possibilité d'obtenir des adresses IP directement auprès de l'UIT, tandis que d'autres pays préfèrent utiliser le système actuel;</w:t>
      </w:r>
    </w:p>
    <w:p w14:paraId="1FA3D121" w14:textId="36ADC761" w:rsidR="00B038A0" w:rsidRPr="00F5603F" w:rsidRDefault="00061B73" w:rsidP="00053C98">
      <w:pPr>
        <w:rPr>
          <w:lang w:val="fr-FR"/>
        </w:rPr>
      </w:pPr>
      <w:del w:id="44" w:author="Frenchm" w:date="2024-09-19T12:14:00Z">
        <w:r w:rsidRPr="00F5603F" w:rsidDel="00B64B5B">
          <w:rPr>
            <w:i/>
            <w:iCs/>
            <w:lang w:val="fr-FR"/>
          </w:rPr>
          <w:delText>h</w:delText>
        </w:r>
      </w:del>
      <w:ins w:id="45" w:author="Frenchm" w:date="2024-09-19T12:14:00Z">
        <w:r w:rsidR="00B64B5B" w:rsidRPr="00F5603F">
          <w:rPr>
            <w:i/>
            <w:iCs/>
            <w:lang w:val="fr-FR"/>
          </w:rPr>
          <w:t>i</w:t>
        </w:r>
      </w:ins>
      <w:r w:rsidRPr="00F5603F">
        <w:rPr>
          <w:i/>
          <w:iCs/>
          <w:lang w:val="fr-FR"/>
        </w:rPr>
        <w:t>)</w:t>
      </w:r>
      <w:r w:rsidRPr="00F5603F">
        <w:rPr>
          <w:lang w:val="fr-FR"/>
        </w:rPr>
        <w:tab/>
        <w:t>que le déploiement du protocole IPv6 facilite la mise en œuvre de solutions fondées sur l'Internet des objets, qui nécessitent un très grand nombre d'adresses IP;</w:t>
      </w:r>
    </w:p>
    <w:p w14:paraId="6A9AA066" w14:textId="12F3938E" w:rsidR="00B038A0" w:rsidRPr="00F5603F" w:rsidRDefault="00061B73" w:rsidP="00053C98">
      <w:pPr>
        <w:rPr>
          <w:lang w:val="fr-FR"/>
        </w:rPr>
      </w:pPr>
      <w:del w:id="46" w:author="Frenchm" w:date="2024-09-19T12:14:00Z">
        <w:r w:rsidRPr="00F5603F" w:rsidDel="00B64B5B">
          <w:rPr>
            <w:i/>
            <w:iCs/>
            <w:lang w:val="fr-FR"/>
          </w:rPr>
          <w:delText>i</w:delText>
        </w:r>
      </w:del>
      <w:ins w:id="47" w:author="Frenchm" w:date="2024-09-19T12:14:00Z">
        <w:r w:rsidR="00B64B5B" w:rsidRPr="00F5603F">
          <w:rPr>
            <w:i/>
            <w:iCs/>
            <w:lang w:val="fr-FR"/>
          </w:rPr>
          <w:t>j</w:t>
        </w:r>
      </w:ins>
      <w:r w:rsidRPr="00F5603F">
        <w:rPr>
          <w:i/>
          <w:iCs/>
          <w:lang w:val="fr-FR"/>
        </w:rPr>
        <w:t>)</w:t>
      </w:r>
      <w:r w:rsidRPr="00F5603F">
        <w:rPr>
          <w:lang w:val="fr-FR"/>
        </w:rPr>
        <w:tab/>
        <w:t>que les nouvelles infrastructures de communication, telles que les réseaux 4G/LTE et 5G, devront utiliser le protocole IPv6 pour améliorer les communications</w:t>
      </w:r>
      <w:del w:id="48" w:author="Frenchm" w:date="2024-09-19T12:15:00Z">
        <w:r w:rsidRPr="00F5603F" w:rsidDel="00B64B5B">
          <w:rPr>
            <w:lang w:val="fr-FR"/>
          </w:rPr>
          <w:delText>,</w:delText>
        </w:r>
      </w:del>
      <w:ins w:id="49" w:author="Frenchm" w:date="2024-09-19T12:15:00Z">
        <w:r w:rsidR="00B64B5B" w:rsidRPr="00F5603F">
          <w:rPr>
            <w:lang w:val="fr-FR"/>
          </w:rPr>
          <w:t>;</w:t>
        </w:r>
      </w:ins>
    </w:p>
    <w:p w14:paraId="3E8A0C5B" w14:textId="77777777" w:rsidR="00D64515" w:rsidRPr="00F5603F" w:rsidRDefault="00D64515" w:rsidP="00D64515">
      <w:pPr>
        <w:rPr>
          <w:ins w:id="50" w:author="French" w:date="2024-09-25T11:38:00Z" w16du:dateUtc="2024-09-25T09:38:00Z"/>
          <w:lang w:val="fr-FR"/>
        </w:rPr>
      </w:pPr>
      <w:ins w:id="51" w:author="French" w:date="2024-09-25T11:38:00Z" w16du:dateUtc="2024-09-25T09:38:00Z">
        <w:r w:rsidRPr="00F5603F">
          <w:rPr>
            <w:i/>
            <w:iCs/>
            <w:lang w:val="fr-FR"/>
          </w:rPr>
          <w:t>k)</w:t>
        </w:r>
        <w:r w:rsidRPr="00F5603F">
          <w:rPr>
            <w:lang w:val="fr-FR"/>
          </w:rPr>
          <w:tab/>
          <w:t>que le déploiement du protocole IPv6 doit s'effectuer de manière à garantir la sécurité et l'intégrité des réseaux de communications électroniques, en mettant l'accent sur la prévention des menaces potentielles liées aux adresses IP et aux réseaux IPv6;</w:t>
        </w:r>
      </w:ins>
    </w:p>
    <w:p w14:paraId="5108E004" w14:textId="77777777" w:rsidR="00D64515" w:rsidRPr="00F5603F" w:rsidRDefault="00D64515" w:rsidP="00D64515">
      <w:pPr>
        <w:rPr>
          <w:ins w:id="52" w:author="French" w:date="2024-09-25T11:38:00Z" w16du:dateUtc="2024-09-25T09:38:00Z"/>
          <w:lang w:val="fr-FR"/>
        </w:rPr>
      </w:pPr>
      <w:ins w:id="53" w:author="French" w:date="2024-09-25T11:38:00Z" w16du:dateUtc="2024-09-25T09:38:00Z">
        <w:r w:rsidRPr="00F5603F">
          <w:rPr>
            <w:i/>
            <w:iCs/>
            <w:lang w:val="fr-FR"/>
          </w:rPr>
          <w:t>l)</w:t>
        </w:r>
        <w:r w:rsidRPr="00F5603F">
          <w:rPr>
            <w:lang w:val="fr-FR"/>
          </w:rPr>
          <w:tab/>
          <w:t>que le coût du passage au protocole IPv6, du fait du remplacement des équipements de locaux d'abonné (CPE) existants qui prennent en charge le protocole IPv4, peut constituer un obstacle important au passage rapide au nouveau protocole de réseau, en particulier dans les pays en développement;</w:t>
        </w:r>
      </w:ins>
    </w:p>
    <w:p w14:paraId="5C86D4F0" w14:textId="77777777" w:rsidR="00D64515" w:rsidRPr="00F5603F" w:rsidRDefault="00D64515" w:rsidP="00D64515">
      <w:pPr>
        <w:rPr>
          <w:ins w:id="54" w:author="French" w:date="2024-09-25T11:38:00Z" w16du:dateUtc="2024-09-25T09:38:00Z"/>
          <w:lang w:val="fr-FR"/>
        </w:rPr>
      </w:pPr>
      <w:ins w:id="55" w:author="French" w:date="2024-09-25T11:38:00Z" w16du:dateUtc="2024-09-25T09:38:00Z">
        <w:r w:rsidRPr="00F5603F">
          <w:rPr>
            <w:i/>
            <w:iCs/>
            <w:lang w:val="fr-FR"/>
          </w:rPr>
          <w:t>m)</w:t>
        </w:r>
        <w:r w:rsidRPr="00F5603F">
          <w:rPr>
            <w:lang w:val="fr-FR"/>
          </w:rPr>
          <w:tab/>
          <w:t>qu'étant donné que les systèmes d'exploitation et les dispositifs modernes prennent souvent en charge par défaut les protocoles IPv4 et IPv6, créant ainsi un environnement à double pile sans qu'il soit tenu compte des risques spécifiques associés à chaque protocole, il est important de mettre en œuvre des mesures de sécurité appropriées et des bonnes pratiques pour garantir la sécurité de l'environnement de réseau, quel que soit le protocole utilisé;</w:t>
        </w:r>
      </w:ins>
    </w:p>
    <w:p w14:paraId="3BA3F313" w14:textId="77777777" w:rsidR="00D64515" w:rsidRPr="00F5603F" w:rsidRDefault="00D64515" w:rsidP="00D64515">
      <w:pPr>
        <w:rPr>
          <w:ins w:id="56" w:author="French" w:date="2024-09-25T11:38:00Z" w16du:dateUtc="2024-09-25T09:38:00Z"/>
          <w:lang w:val="fr-FR"/>
        </w:rPr>
      </w:pPr>
      <w:ins w:id="57" w:author="French" w:date="2024-09-25T11:38:00Z" w16du:dateUtc="2024-09-25T09:38:00Z">
        <w:r w:rsidRPr="00F5603F">
          <w:rPr>
            <w:i/>
            <w:iCs/>
            <w:lang w:val="fr-FR"/>
          </w:rPr>
          <w:t>n)</w:t>
        </w:r>
        <w:r w:rsidRPr="00F5603F">
          <w:rPr>
            <w:lang w:val="fr-FR"/>
          </w:rPr>
          <w:tab/>
          <w:t>que la Recommandation UIT-T X.1037 fournit des lignes directrices centrées sur la sécurité du protocole IPv6 dans les réseaux d'entreprise;</w:t>
        </w:r>
      </w:ins>
    </w:p>
    <w:p w14:paraId="1BB0EB5C" w14:textId="77777777" w:rsidR="00D64515" w:rsidRPr="00F5603F" w:rsidRDefault="00D64515" w:rsidP="00D64515">
      <w:pPr>
        <w:rPr>
          <w:ins w:id="58" w:author="French" w:date="2024-09-25T11:38:00Z" w16du:dateUtc="2024-09-25T09:38:00Z"/>
          <w:lang w:val="fr-FR"/>
        </w:rPr>
      </w:pPr>
      <w:ins w:id="59" w:author="French" w:date="2024-09-25T11:38:00Z" w16du:dateUtc="2024-09-25T09:38:00Z">
        <w:r w:rsidRPr="00F5603F">
          <w:rPr>
            <w:i/>
            <w:iCs/>
            <w:lang w:val="fr-FR"/>
          </w:rPr>
          <w:t>o)</w:t>
        </w:r>
        <w:r w:rsidRPr="00F5603F">
          <w:rPr>
            <w:lang w:val="fr-FR"/>
          </w:rPr>
          <w:tab/>
          <w:t>que le Supplément 23 à la Recommandation UIT-T X.1037 fournit un ensemble de lignes directrices techniques concernant la sécurité à l'intention des organisations de télécommunication qui déploieront et exploiteront des réseaux IPv6;</w:t>
        </w:r>
      </w:ins>
    </w:p>
    <w:p w14:paraId="6D41D886" w14:textId="192E5F80" w:rsidR="00D64515" w:rsidRPr="00F5603F" w:rsidRDefault="00D64515" w:rsidP="00D64515">
      <w:pPr>
        <w:rPr>
          <w:ins w:id="60" w:author="French" w:date="2024-09-25T11:38:00Z" w16du:dateUtc="2024-09-25T09:38:00Z"/>
          <w:lang w:val="fr-FR"/>
        </w:rPr>
      </w:pPr>
      <w:ins w:id="61" w:author="French" w:date="2024-09-25T11:38:00Z" w16du:dateUtc="2024-09-25T09:38:00Z">
        <w:r w:rsidRPr="00F5603F">
          <w:rPr>
            <w:i/>
            <w:iCs/>
            <w:lang w:val="fr-FR"/>
          </w:rPr>
          <w:t>p)</w:t>
        </w:r>
        <w:r w:rsidRPr="00F5603F">
          <w:rPr>
            <w:lang w:val="fr-FR"/>
          </w:rPr>
          <w:tab/>
          <w:t>que, malgré les mesures déjà recommandées dans les Résolutions précédentes de l'UIT pour encourager le passage du protocole IPv4 au protocole IPv6, le taux de passage au protocole</w:t>
        </w:r>
      </w:ins>
      <w:ins w:id="62" w:author="French" w:date="2024-09-25T11:46:00Z" w16du:dateUtc="2024-09-25T09:46:00Z">
        <w:r w:rsidR="00B038A0">
          <w:rPr>
            <w:lang w:val="fr-FR"/>
          </w:rPr>
          <w:t> </w:t>
        </w:r>
      </w:ins>
      <w:ins w:id="63" w:author="French" w:date="2024-09-25T11:38:00Z" w16du:dateUtc="2024-09-25T09:38:00Z">
        <w:r w:rsidRPr="00F5603F">
          <w:rPr>
            <w:lang w:val="fr-FR"/>
          </w:rPr>
          <w:t>IPv6 dans les pays en développement reste faible,</w:t>
        </w:r>
      </w:ins>
    </w:p>
    <w:p w14:paraId="490858D9" w14:textId="64497E0B" w:rsidR="00B038A0" w:rsidRPr="00F5603F" w:rsidRDefault="00061B73" w:rsidP="00053C98">
      <w:pPr>
        <w:pStyle w:val="Call"/>
        <w:rPr>
          <w:lang w:val="fr-FR"/>
        </w:rPr>
      </w:pPr>
      <w:r w:rsidRPr="00F5603F">
        <w:rPr>
          <w:lang w:val="fr-FR"/>
        </w:rPr>
        <w:lastRenderedPageBreak/>
        <w:t>décide</w:t>
      </w:r>
    </w:p>
    <w:p w14:paraId="604556F8" w14:textId="77777777" w:rsidR="00B038A0" w:rsidRPr="00F5603F" w:rsidRDefault="00061B73" w:rsidP="00053C98">
      <w:pPr>
        <w:rPr>
          <w:lang w:val="fr-FR"/>
        </w:rPr>
      </w:pPr>
      <w:r w:rsidRPr="00F5603F">
        <w:rPr>
          <w:lang w:val="fr-FR"/>
        </w:rPr>
        <w:t>1</w:t>
      </w:r>
      <w:r w:rsidRPr="00F5603F">
        <w:rPr>
          <w:lang w:val="fr-FR"/>
        </w:rPr>
        <w:tab/>
        <w:t>de charger les Commissions d'études 2 et 3 de l'UIT-T, chacune selon son mandat, d'analyser des statistiques, afin d'évaluer le rythme et la répartition géographique de l'attribution et de l'enregistrement des adresses IPv6 pour les membres intéressés et, en particulier, les pays en développement, en collaboration avec toutes les parties prenantes concernées;</w:t>
      </w:r>
    </w:p>
    <w:p w14:paraId="3F6FB764" w14:textId="77777777" w:rsidR="00D64515" w:rsidRPr="00F5603F" w:rsidRDefault="00D64515" w:rsidP="00D64515">
      <w:pPr>
        <w:rPr>
          <w:ins w:id="64" w:author="French" w:date="2024-09-25T11:39:00Z" w16du:dateUtc="2024-09-25T09:39:00Z"/>
          <w:lang w:val="fr-FR"/>
        </w:rPr>
      </w:pPr>
      <w:ins w:id="65" w:author="French" w:date="2024-09-25T11:39:00Z" w16du:dateUtc="2024-09-25T09:39:00Z">
        <w:r w:rsidRPr="00F5603F">
          <w:rPr>
            <w:lang w:val="fr-FR"/>
          </w:rPr>
          <w:t>2</w:t>
        </w:r>
        <w:r w:rsidRPr="00F5603F">
          <w:rPr>
            <w:lang w:val="fr-FR"/>
          </w:rPr>
          <w:tab/>
          <w:t xml:space="preserve">de charger l'UIT-T de créer un registre centralisé </w:t>
        </w:r>
        <w:r w:rsidRPr="00F5603F">
          <w:rPr>
            <w:color w:val="000000" w:themeColor="text1"/>
            <w:lang w:val="fr-FR"/>
          </w:rPr>
          <w:t>des données d'expérience et des informations communiquées par différents États Membres sur les initiatives qu'ils ont menées au niveau national pour passer au protocole IPv6 et déployer de ce protocole</w:t>
        </w:r>
        <w:r w:rsidRPr="00F5603F">
          <w:rPr>
            <w:lang w:val="fr-FR"/>
          </w:rPr>
          <w:t>;</w:t>
        </w:r>
      </w:ins>
    </w:p>
    <w:p w14:paraId="5F2655A3" w14:textId="1A70503F" w:rsidR="00B038A0" w:rsidRPr="00F5603F" w:rsidRDefault="00061B73" w:rsidP="00053C98">
      <w:pPr>
        <w:rPr>
          <w:lang w:val="fr-FR"/>
        </w:rPr>
      </w:pPr>
      <w:del w:id="66" w:author="Frenchm" w:date="2024-09-19T12:17:00Z">
        <w:r w:rsidRPr="00F5603F" w:rsidDel="006808A6">
          <w:rPr>
            <w:lang w:val="fr-FR"/>
          </w:rPr>
          <w:delText>2</w:delText>
        </w:r>
      </w:del>
      <w:ins w:id="67" w:author="Frenchm" w:date="2024-09-19T12:17:00Z">
        <w:r w:rsidR="006808A6" w:rsidRPr="00F5603F">
          <w:rPr>
            <w:lang w:val="fr-FR"/>
          </w:rPr>
          <w:t>3</w:t>
        </w:r>
      </w:ins>
      <w:r w:rsidRPr="00F5603F">
        <w:rPr>
          <w:lang w:val="fr-FR"/>
        </w:rPr>
        <w:tab/>
        <w:t>d'intensifier l'échange de données d'expérience et d'informations</w:t>
      </w:r>
      <w:ins w:id="68" w:author="French" w:date="2024-09-19T16:28:00Z">
        <w:r w:rsidR="00A13B2E" w:rsidRPr="00F5603F">
          <w:rPr>
            <w:lang w:val="fr-FR"/>
          </w:rPr>
          <w:t xml:space="preserve">, y compris </w:t>
        </w:r>
      </w:ins>
      <w:ins w:id="69" w:author="French" w:date="2024-09-25T10:41:00Z">
        <w:r w:rsidR="00DD48DD" w:rsidRPr="00F5603F">
          <w:rPr>
            <w:lang w:val="fr-FR"/>
          </w:rPr>
          <w:t xml:space="preserve">sur </w:t>
        </w:r>
      </w:ins>
      <w:ins w:id="70" w:author="French" w:date="2024-09-19T16:28:00Z">
        <w:r w:rsidR="00A13B2E" w:rsidRPr="00F5603F">
          <w:rPr>
            <w:lang w:val="fr-FR"/>
          </w:rPr>
          <w:t>les aspects de sécurité,</w:t>
        </w:r>
      </w:ins>
      <w:r w:rsidRPr="00F5603F">
        <w:rPr>
          <w:lang w:val="fr-FR"/>
        </w:rPr>
        <w:t xml:space="preserve"> avec toutes les parties prenantes concernant le déploiement du protocole IPv6, afin de créer des possibilités de collaboration, de renforcer les compétences techniques et de garantir l'existence de retours d'information pour favoriser les initiatives de l'UIT destinées à faciliter le passage au protocole IPv6 et son déploiement,</w:t>
      </w:r>
    </w:p>
    <w:p w14:paraId="5A1C9522" w14:textId="399D9053" w:rsidR="006808A6" w:rsidRPr="00F5603F" w:rsidRDefault="006808A6" w:rsidP="00053C98">
      <w:pPr>
        <w:pStyle w:val="Call"/>
        <w:rPr>
          <w:ins w:id="71" w:author="Frenchm" w:date="2024-09-19T12:17:00Z"/>
          <w:lang w:val="fr-FR"/>
        </w:rPr>
      </w:pPr>
      <w:ins w:id="72" w:author="Frenchm" w:date="2024-09-19T12:18:00Z">
        <w:r w:rsidRPr="00F5603F">
          <w:rPr>
            <w:lang w:val="fr-FR"/>
          </w:rPr>
          <w:t>charge la Commission d'études 17</w:t>
        </w:r>
      </w:ins>
    </w:p>
    <w:p w14:paraId="13A0733F" w14:textId="1CAD7C1F" w:rsidR="006808A6" w:rsidRPr="00F5603F" w:rsidRDefault="006E42E7" w:rsidP="00D64515">
      <w:pPr>
        <w:rPr>
          <w:ins w:id="73" w:author="Frenchm" w:date="2024-09-19T12:17:00Z"/>
          <w:lang w:val="fr-FR"/>
        </w:rPr>
      </w:pPr>
      <w:ins w:id="74" w:author="French" w:date="2024-09-19T16:29:00Z">
        <w:r w:rsidRPr="00F5603F">
          <w:rPr>
            <w:lang w:val="fr-FR"/>
          </w:rPr>
          <w:t xml:space="preserve">de procéder à des études </w:t>
        </w:r>
      </w:ins>
      <w:ins w:id="75" w:author="French" w:date="2024-09-25T10:41:00Z">
        <w:r w:rsidR="00DD48DD" w:rsidRPr="00F5603F">
          <w:rPr>
            <w:lang w:val="fr-FR"/>
          </w:rPr>
          <w:t>sup</w:t>
        </w:r>
      </w:ins>
      <w:ins w:id="76" w:author="French" w:date="2024-09-19T16:29:00Z">
        <w:r w:rsidRPr="00F5603F">
          <w:rPr>
            <w:lang w:val="fr-FR"/>
          </w:rPr>
          <w:t xml:space="preserve">plémentaires pour prendre en </w:t>
        </w:r>
      </w:ins>
      <w:ins w:id="77" w:author="French" w:date="2024-09-19T16:31:00Z">
        <w:r w:rsidRPr="00F5603F">
          <w:rPr>
            <w:lang w:val="fr-FR"/>
          </w:rPr>
          <w:t>compte</w:t>
        </w:r>
      </w:ins>
      <w:ins w:id="78" w:author="French" w:date="2024-09-19T16:29:00Z">
        <w:r w:rsidRPr="00F5603F">
          <w:rPr>
            <w:lang w:val="fr-FR"/>
          </w:rPr>
          <w:t xml:space="preserve"> la diversité des environnements de réseau, afin de favoriser une adoption plus sûre et plus rapide du protocole IPv6, en particulier pour aider les pays en développement dans leurs projets de déploiement,</w:t>
        </w:r>
      </w:ins>
    </w:p>
    <w:p w14:paraId="5CB03D7B" w14:textId="13706698" w:rsidR="00B038A0" w:rsidRPr="00F5603F" w:rsidRDefault="00061B73" w:rsidP="00053C98">
      <w:pPr>
        <w:pStyle w:val="Call"/>
        <w:rPr>
          <w:lang w:val="fr-FR"/>
        </w:rPr>
      </w:pPr>
      <w:r w:rsidRPr="00F5603F">
        <w:rPr>
          <w:lang w:val="fr-FR"/>
        </w:rPr>
        <w:t>charge le Directeur du Bureau de la normalisation des télécommunications, en collaboration étroite avec le Directeur du Bureau de développement des télécommunications</w:t>
      </w:r>
    </w:p>
    <w:p w14:paraId="70338DC5" w14:textId="3C69A0CD" w:rsidR="00B038A0" w:rsidRPr="00F5603F" w:rsidRDefault="00061B73" w:rsidP="00053C98">
      <w:pPr>
        <w:rPr>
          <w:lang w:val="fr-FR"/>
        </w:rPr>
      </w:pPr>
      <w:r w:rsidRPr="00F5603F">
        <w:rPr>
          <w:lang w:val="fr-FR"/>
        </w:rPr>
        <w:t>1</w:t>
      </w:r>
      <w:r w:rsidRPr="00F5603F">
        <w:rPr>
          <w:lang w:val="fr-FR"/>
        </w:rPr>
        <w:tab/>
        <w:t>de poursuivre les activités menées actuellement par le Bureau de la normalisation des télécommunications et le BDT, en tenant compte de la participation des partenaires désireux d'y contribuer et d'apporter leurs compétences,</w:t>
      </w:r>
      <w:r w:rsidRPr="00F5603F" w:rsidDel="00041F5E">
        <w:rPr>
          <w:lang w:val="fr-FR"/>
        </w:rPr>
        <w:t xml:space="preserve"> </w:t>
      </w:r>
      <w:r w:rsidRPr="00F5603F">
        <w:rPr>
          <w:lang w:val="fr-FR"/>
        </w:rPr>
        <w:t xml:space="preserve">afin d'aider les pays en développement à passer au protocole IPv6 et à déployer ce protocole, et de répondre à leurs besoins régionaux tels qu'identifiés par le BDT, compte tenu de la Résolution 63 (Rév. </w:t>
      </w:r>
      <w:del w:id="79" w:author="Frenchm" w:date="2024-09-19T12:19:00Z">
        <w:r w:rsidRPr="00F5603F" w:rsidDel="006808A6">
          <w:rPr>
            <w:lang w:val="fr-FR"/>
          </w:rPr>
          <w:delText>Buenos Aires, 2017</w:delText>
        </w:r>
      </w:del>
      <w:ins w:id="80" w:author="Frenchm" w:date="2024-09-19T12:19:00Z">
        <w:r w:rsidR="006808A6" w:rsidRPr="00F5603F">
          <w:rPr>
            <w:lang w:val="fr-FR"/>
          </w:rPr>
          <w:t>Kigali, 2022</w:t>
        </w:r>
      </w:ins>
      <w:r w:rsidRPr="00F5603F">
        <w:rPr>
          <w:lang w:val="fr-FR"/>
        </w:rPr>
        <w:t>);</w:t>
      </w:r>
    </w:p>
    <w:p w14:paraId="04D2A29A" w14:textId="083D0164" w:rsidR="00B038A0" w:rsidRPr="00F5603F" w:rsidRDefault="00061B73" w:rsidP="00D64515">
      <w:pPr>
        <w:rPr>
          <w:lang w:val="fr-FR"/>
        </w:rPr>
      </w:pPr>
      <w:r w:rsidRPr="00F5603F">
        <w:rPr>
          <w:lang w:val="fr-FR"/>
        </w:rPr>
        <w:t>2</w:t>
      </w:r>
      <w:r w:rsidRPr="00F5603F">
        <w:rPr>
          <w:lang w:val="fr-FR"/>
        </w:rPr>
        <w:tab/>
        <w:t xml:space="preserve">d'actualiser et de tenir à jour le site web donnant des informations sur les activités liées au protocole IPv6 menées dans le monde entier, </w:t>
      </w:r>
      <w:ins w:id="81" w:author="French" w:date="2024-09-19T16:33:00Z">
        <w:r w:rsidR="006E42E7" w:rsidRPr="00F5603F">
          <w:rPr>
            <w:lang w:val="fr-FR"/>
          </w:rPr>
          <w:t xml:space="preserve">y compris </w:t>
        </w:r>
      </w:ins>
      <w:ins w:id="82" w:author="French" w:date="2024-09-25T10:42:00Z">
        <w:r w:rsidR="00DD48DD" w:rsidRPr="00F5603F">
          <w:rPr>
            <w:lang w:val="fr-FR"/>
          </w:rPr>
          <w:t>sur la surveillance et le</w:t>
        </w:r>
      </w:ins>
      <w:ins w:id="83" w:author="French" w:date="2024-09-19T16:33:00Z">
        <w:r w:rsidR="006E42E7" w:rsidRPr="00F5603F">
          <w:rPr>
            <w:lang w:val="fr-FR"/>
          </w:rPr>
          <w:t xml:space="preserve"> suivi, </w:t>
        </w:r>
      </w:ins>
      <w:r w:rsidRPr="00F5603F">
        <w:rPr>
          <w:lang w:val="fr-FR"/>
        </w:rPr>
        <w:t>afin de sensibiliser tous les membres de l'UIT et toutes les entités intéressées à l'importance du déploiement du protocole IPv6, ainsi que des informations sur les cours de formation dispensés actuellement par l'UIT et les organisations concernées (par exemple les Registres Internet régionaux (RIR), les groupes chargés de l'exploitation des réseaux et l'Internet Society (ISOC));</w:t>
      </w:r>
    </w:p>
    <w:p w14:paraId="1FB48DF1" w14:textId="2B0F11F3" w:rsidR="00B038A0" w:rsidRPr="00F5603F" w:rsidRDefault="00061B73" w:rsidP="00D64515">
      <w:pPr>
        <w:rPr>
          <w:lang w:val="fr-FR"/>
        </w:rPr>
      </w:pPr>
      <w:r w:rsidRPr="00F5603F">
        <w:rPr>
          <w:lang w:val="fr-FR"/>
        </w:rPr>
        <w:t>3</w:t>
      </w:r>
      <w:r w:rsidRPr="00F5603F">
        <w:rPr>
          <w:lang w:val="fr-FR"/>
        </w:rPr>
        <w:tab/>
        <w:t>de mieux faire connaître l'importance du déploiement du protocole IPv6, de faciliter les activités de formation conjointes faisant intervenir des experts compétents des entités concernées, de fournir des informations, y compris des feuilles de route et des lignes directrices, et d'apporter une assistance</w:t>
      </w:r>
      <w:ins w:id="84" w:author="French" w:date="2024-09-19T16:34:00Z">
        <w:r w:rsidR="006E42E7" w:rsidRPr="00F5603F">
          <w:rPr>
            <w:lang w:val="fr-FR"/>
          </w:rPr>
          <w:t xml:space="preserve"> techniques</w:t>
        </w:r>
      </w:ins>
      <w:ins w:id="85" w:author="French" w:date="2024-09-19T16:35:00Z">
        <w:r w:rsidR="006E42E7" w:rsidRPr="00F5603F">
          <w:rPr>
            <w:lang w:val="fr-FR"/>
          </w:rPr>
          <w:t xml:space="preserve"> spécialisée</w:t>
        </w:r>
      </w:ins>
      <w:r w:rsidRPr="00F5603F">
        <w:rPr>
          <w:lang w:val="fr-FR"/>
        </w:rPr>
        <w:t xml:space="preserve"> en vue de la création continue de laboratoires de test pour les systèmes IPv6 dans les pays en développement en collaboration avec les organisations concernées, et de mieux faire connaître la nécessité de déployer le protocole IPv6 du point de vue de l'Internet des objets (IoT), compte tenu de la forte demande d'adresses IP pour les dispositifs IoT;</w:t>
      </w:r>
    </w:p>
    <w:p w14:paraId="6CB61F87" w14:textId="77777777" w:rsidR="00B038A0" w:rsidRPr="00F5603F" w:rsidRDefault="00061B73" w:rsidP="00053C98">
      <w:pPr>
        <w:rPr>
          <w:lang w:val="fr-FR"/>
        </w:rPr>
      </w:pPr>
      <w:r w:rsidRPr="00F5603F">
        <w:rPr>
          <w:lang w:val="fr-FR"/>
        </w:rPr>
        <w:t>4</w:t>
      </w:r>
      <w:r w:rsidRPr="00F5603F">
        <w:rPr>
          <w:lang w:val="fr-FR"/>
        </w:rPr>
        <w:tab/>
        <w:t>d'apporter un appui au BDT pour la mise en place d'une formation appropriée sur le protocole IPv6 à l'intention des ingénieurs, des opérateurs de réseau et des fournisseurs de contenus, principalement dans les pays en développement, pour qu'ils puissent développer leurs compétences et les appliquer à la planification, au déploiement et à l'exploitation dans leurs organisations respectives,</w:t>
      </w:r>
    </w:p>
    <w:p w14:paraId="21E47B1A" w14:textId="77777777" w:rsidR="00B038A0" w:rsidRPr="00F5603F" w:rsidRDefault="00061B73" w:rsidP="00053C98">
      <w:pPr>
        <w:pStyle w:val="Call"/>
        <w:rPr>
          <w:lang w:val="fr-FR"/>
        </w:rPr>
      </w:pPr>
      <w:r w:rsidRPr="00F5603F">
        <w:rPr>
          <w:lang w:val="fr-FR"/>
        </w:rPr>
        <w:t>charge en outre le Directeur du Bureau de la normalisation des télécommunications</w:t>
      </w:r>
    </w:p>
    <w:p w14:paraId="55534E10" w14:textId="3E40F2D2" w:rsidR="00B038A0" w:rsidRPr="00F5603F" w:rsidRDefault="006808A6" w:rsidP="00053C98">
      <w:pPr>
        <w:rPr>
          <w:lang w:val="fr-FR"/>
        </w:rPr>
      </w:pPr>
      <w:ins w:id="86" w:author="Frenchm" w:date="2024-09-19T12:19:00Z">
        <w:r w:rsidRPr="00F5603F">
          <w:rPr>
            <w:lang w:val="fr-FR"/>
          </w:rPr>
          <w:t>1</w:t>
        </w:r>
        <w:r w:rsidRPr="00F5603F">
          <w:rPr>
            <w:lang w:val="fr-FR"/>
          </w:rPr>
          <w:tab/>
        </w:r>
      </w:ins>
      <w:r w:rsidR="00061B73" w:rsidRPr="00F5603F">
        <w:rPr>
          <w:lang w:val="fr-FR"/>
        </w:rPr>
        <w:t xml:space="preserve">de soumettre un rapport au Conseil de l'UIT, ainsi qu'un rapport à l'Assemblée mondiale de normalisation des télécommunications de 2024, concernant les progrès accomplis dans la mise en œuvre des mesures prises au titre du </w:t>
      </w:r>
      <w:r w:rsidR="00061B73" w:rsidRPr="00F5603F">
        <w:rPr>
          <w:i/>
          <w:iCs/>
          <w:lang w:val="fr-FR"/>
        </w:rPr>
        <w:t>décide</w:t>
      </w:r>
      <w:r w:rsidR="00061B73" w:rsidRPr="00F5603F">
        <w:rPr>
          <w:lang w:val="fr-FR"/>
        </w:rPr>
        <w:t xml:space="preserve"> ci</w:t>
      </w:r>
      <w:r w:rsidR="00061B73" w:rsidRPr="00F5603F">
        <w:rPr>
          <w:lang w:val="fr-FR"/>
        </w:rPr>
        <w:noBreakHyphen/>
        <w:t>dessus</w:t>
      </w:r>
      <w:del w:id="87" w:author="Frenchm" w:date="2024-09-19T12:19:00Z">
        <w:r w:rsidR="00061B73" w:rsidRPr="00F5603F" w:rsidDel="006808A6">
          <w:rPr>
            <w:lang w:val="fr-FR"/>
          </w:rPr>
          <w:delText>,</w:delText>
        </w:r>
      </w:del>
      <w:ins w:id="88" w:author="Frenchm" w:date="2024-09-19T12:19:00Z">
        <w:r w:rsidRPr="00F5603F">
          <w:rPr>
            <w:lang w:val="fr-FR"/>
          </w:rPr>
          <w:t>;</w:t>
        </w:r>
      </w:ins>
    </w:p>
    <w:p w14:paraId="02B9EC7C" w14:textId="77777777" w:rsidR="00D64515" w:rsidRPr="00F5603F" w:rsidRDefault="00D64515" w:rsidP="00D64515">
      <w:pPr>
        <w:rPr>
          <w:ins w:id="89" w:author="French" w:date="2024-09-25T11:40:00Z" w16du:dateUtc="2024-09-25T09:40:00Z"/>
          <w:lang w:val="fr-FR"/>
        </w:rPr>
      </w:pPr>
      <w:ins w:id="90" w:author="French" w:date="2024-09-25T11:40:00Z" w16du:dateUtc="2024-09-25T09:40:00Z">
        <w:r w:rsidRPr="00F5603F">
          <w:rPr>
            <w:lang w:val="fr-FR"/>
          </w:rPr>
          <w:lastRenderedPageBreak/>
          <w:t>2</w:t>
        </w:r>
        <w:r w:rsidRPr="00F5603F">
          <w:rPr>
            <w:lang w:val="fr-FR"/>
          </w:rPr>
          <w:tab/>
          <w:t>d'encourager les efforts de normalisation au sein de l'UIT-T et de coordonner ces efforts avec d'autres organismes de normalisation et parties prenantes du secteur privé en ce qui concerne l'élaboration de Recommandations visant à mettre au point des produits de télécommunication et des produits TIC, y compris les équipements de locaux d'abonné (CPE), qui soient compatibles avec les protocoles IPv4 et IPv6, de manière à faciliter une transition plus fluide et à garantir l'interopérabilité ainsi qu'un retour sur investissement dans les réseaux d'accès Internet large bande, en particulier pour les pays en développement,</w:t>
        </w:r>
      </w:ins>
    </w:p>
    <w:p w14:paraId="77E6AFCC" w14:textId="5E30A814" w:rsidR="00B038A0" w:rsidRPr="00F5603F" w:rsidRDefault="00061B73" w:rsidP="00053C98">
      <w:pPr>
        <w:pStyle w:val="Call"/>
        <w:rPr>
          <w:lang w:val="fr-FR"/>
        </w:rPr>
      </w:pPr>
      <w:r w:rsidRPr="00F5603F">
        <w:rPr>
          <w:lang w:val="fr-FR"/>
        </w:rPr>
        <w:t>invite les États Membres et les Membres de Secteur</w:t>
      </w:r>
    </w:p>
    <w:p w14:paraId="67F32C34" w14:textId="77777777" w:rsidR="00B038A0" w:rsidRPr="00F5603F" w:rsidRDefault="00061B73" w:rsidP="00053C98">
      <w:pPr>
        <w:rPr>
          <w:lang w:val="fr-FR"/>
        </w:rPr>
      </w:pPr>
      <w:r w:rsidRPr="00F5603F">
        <w:rPr>
          <w:lang w:val="fr-FR"/>
        </w:rPr>
        <w:t>1</w:t>
      </w:r>
      <w:r w:rsidRPr="00F5603F">
        <w:rPr>
          <w:lang w:val="fr-FR"/>
        </w:rPr>
        <w:tab/>
        <w:t>grâce aux connaissances obtenues conformément à la présente Résolution, à promouvoir au niveau national des initiatives concrètes destinées à favoriser les interactions avec des entités gouvernementales, privées et universitaires et la société civile, dans le but d'échanger les informations nécessaires au déploiement du protocole IPv6 dans leurs pays respectifs;</w:t>
      </w:r>
    </w:p>
    <w:p w14:paraId="76F3B3E9" w14:textId="77777777" w:rsidR="00B038A0" w:rsidRPr="00F5603F" w:rsidRDefault="00061B73" w:rsidP="00053C98">
      <w:pPr>
        <w:rPr>
          <w:lang w:val="fr-FR"/>
        </w:rPr>
      </w:pPr>
      <w:r w:rsidRPr="00F5603F">
        <w:rPr>
          <w:lang w:val="fr-FR"/>
        </w:rPr>
        <w:t>2</w:t>
      </w:r>
      <w:r w:rsidRPr="00F5603F">
        <w:rPr>
          <w:lang w:val="fr-FR"/>
        </w:rPr>
        <w:tab/>
        <w:t>à faire en sorte que les équipements de réseau, les équipements informatiques et les logiciels déployés récemment soient dotés d'une capacité IPv6 et à collaborer avec les organisations internationales concernées sur ce sujet;</w:t>
      </w:r>
    </w:p>
    <w:p w14:paraId="7E49D67F" w14:textId="77777777" w:rsidR="00B038A0" w:rsidRPr="00F5603F" w:rsidRDefault="00061B73" w:rsidP="00053C98">
      <w:pPr>
        <w:rPr>
          <w:lang w:val="fr-FR"/>
        </w:rPr>
      </w:pPr>
      <w:r w:rsidRPr="00F5603F">
        <w:rPr>
          <w:lang w:val="fr-FR"/>
        </w:rPr>
        <w:t>3</w:t>
      </w:r>
      <w:r w:rsidRPr="00F5603F">
        <w:rPr>
          <w:lang w:val="fr-FR"/>
        </w:rPr>
        <w:tab/>
        <w:t>à envisager de s'engager à passer au protocole IPv6 et de faire connaître les progrès qu'ils ont réalisés en la matière;</w:t>
      </w:r>
    </w:p>
    <w:p w14:paraId="26DACA6E" w14:textId="48CDF492" w:rsidR="006808A6" w:rsidRPr="00F5603F" w:rsidRDefault="00061B73" w:rsidP="006808A6">
      <w:pPr>
        <w:rPr>
          <w:lang w:val="fr-FR"/>
        </w:rPr>
      </w:pPr>
      <w:r w:rsidRPr="00F5603F">
        <w:rPr>
          <w:lang w:val="fr-FR"/>
        </w:rPr>
        <w:t>4</w:t>
      </w:r>
      <w:r w:rsidRPr="00F5603F">
        <w:rPr>
          <w:lang w:val="fr-FR"/>
        </w:rPr>
        <w:tab/>
        <w:t xml:space="preserve">à élaborer des plans </w:t>
      </w:r>
      <w:del w:id="91" w:author="Frenchm" w:date="2024-09-19T12:20:00Z">
        <w:r w:rsidRPr="00F5603F" w:rsidDel="006808A6">
          <w:rPr>
            <w:lang w:val="fr-FR"/>
          </w:rPr>
          <w:delText>de déploiement</w:delText>
        </w:r>
      </w:del>
      <w:ins w:id="92" w:author="French" w:date="2024-09-25T11:40:00Z" w16du:dateUtc="2024-09-25T09:40:00Z">
        <w:r w:rsidR="00D64515" w:rsidRPr="00F5603F">
          <w:rPr>
            <w:lang w:val="fr-FR"/>
          </w:rPr>
          <w:t>d'action détaillés et</w:t>
        </w:r>
      </w:ins>
      <w:r w:rsidRPr="00F5603F">
        <w:rPr>
          <w:lang w:val="fr-FR"/>
        </w:rPr>
        <w:t xml:space="preserve"> adaptés pour le </w:t>
      </w:r>
      <w:ins w:id="93" w:author="French" w:date="2024-09-25T11:41:00Z" w16du:dateUtc="2024-09-25T09:41:00Z">
        <w:r w:rsidR="00D64515" w:rsidRPr="00F5603F">
          <w:rPr>
            <w:lang w:val="fr-FR"/>
          </w:rPr>
          <w:t xml:space="preserve">déploiement du </w:t>
        </w:r>
      </w:ins>
      <w:r w:rsidRPr="00F5603F">
        <w:rPr>
          <w:lang w:val="fr-FR"/>
        </w:rPr>
        <w:t>protocole IPv6,</w:t>
      </w:r>
      <w:r w:rsidR="00A4673E" w:rsidRPr="00F5603F">
        <w:rPr>
          <w:lang w:val="fr-FR"/>
        </w:rPr>
        <w:t xml:space="preserve"> </w:t>
      </w:r>
      <w:ins w:id="94" w:author="French" w:date="2024-09-19T16:58:00Z">
        <w:r w:rsidR="00B761DA" w:rsidRPr="00F5603F">
          <w:rPr>
            <w:lang w:val="fr-FR"/>
          </w:rPr>
          <w:t xml:space="preserve">mettant </w:t>
        </w:r>
      </w:ins>
      <w:ins w:id="95" w:author="French" w:date="2024-09-25T11:42:00Z" w16du:dateUtc="2024-09-25T09:42:00Z">
        <w:r w:rsidR="00A4673E" w:rsidRPr="00F5603F">
          <w:rPr>
            <w:lang w:val="fr-FR"/>
          </w:rPr>
          <w:t>en avant les avantages économiques et technologiques du passage au protocole IPv6, et à les mettre à la disposition du public, de sorte qu'il soit possible de protéger les opérateurs et les fournisseurs contre les inconvénients liés à l'épuisement des adresses IPv4, en particulier dans les pays en développement,</w:t>
        </w:r>
      </w:ins>
    </w:p>
    <w:p w14:paraId="08F86AFB" w14:textId="3C6C6E93" w:rsidR="00B038A0" w:rsidRPr="00F5603F" w:rsidRDefault="00061B73" w:rsidP="00053C98">
      <w:pPr>
        <w:pStyle w:val="Call"/>
        <w:rPr>
          <w:lang w:val="fr-FR"/>
        </w:rPr>
      </w:pPr>
      <w:r w:rsidRPr="00F5603F">
        <w:rPr>
          <w:lang w:val="fr-FR"/>
        </w:rPr>
        <w:t>invite les États Membres</w:t>
      </w:r>
    </w:p>
    <w:p w14:paraId="3D2CD68E" w14:textId="77777777" w:rsidR="00B038A0" w:rsidRPr="00F5603F" w:rsidRDefault="00061B73" w:rsidP="00053C98">
      <w:pPr>
        <w:rPr>
          <w:lang w:val="fr-FR"/>
        </w:rPr>
      </w:pPr>
      <w:r w:rsidRPr="00F5603F">
        <w:rPr>
          <w:lang w:val="fr-FR"/>
        </w:rPr>
        <w:t>1</w:t>
      </w:r>
      <w:r w:rsidRPr="00F5603F">
        <w:rPr>
          <w:lang w:val="fr-FR"/>
        </w:rPr>
        <w:tab/>
        <w:t>à élaborer des politiques nationales propres à favoriser la mise à jour des systèmes sur le plan technique, afin de garantir que les services publics fournis au moyen du protocole IP ainsi que l'infrastructure des communications et les applications concernées des États Membres soient compatibles avec le protocole IPv6;</w:t>
      </w:r>
    </w:p>
    <w:p w14:paraId="54F13AE1" w14:textId="34A19025" w:rsidR="00B038A0" w:rsidRPr="00F5603F" w:rsidRDefault="00061B73" w:rsidP="00053C98">
      <w:pPr>
        <w:rPr>
          <w:lang w:val="fr-FR"/>
        </w:rPr>
      </w:pPr>
      <w:r w:rsidRPr="00F5603F">
        <w:rPr>
          <w:lang w:val="fr-FR"/>
        </w:rPr>
        <w:t>2</w:t>
      </w:r>
      <w:r w:rsidRPr="00F5603F">
        <w:rPr>
          <w:lang w:val="fr-FR"/>
        </w:rPr>
        <w:tab/>
        <w:t>à envisager la possibilité d'élaborer des programmes nationaux visant à encourager les fournisseurs de services Internet (ISP) et les autres organisations concernées à déployer le protocole IPv6</w:t>
      </w:r>
      <w:ins w:id="96" w:author="French" w:date="2024-09-19T17:14:00Z">
        <w:r w:rsidR="00B92D1C" w:rsidRPr="00F5603F">
          <w:rPr>
            <w:lang w:val="fr-FR"/>
          </w:rPr>
          <w:t xml:space="preserve"> </w:t>
        </w:r>
      </w:ins>
      <w:ins w:id="97" w:author="French" w:date="2024-09-25T10:49:00Z">
        <w:r w:rsidR="00633BFA" w:rsidRPr="00F5603F">
          <w:rPr>
            <w:lang w:val="fr-FR"/>
          </w:rPr>
          <w:t>ainsi que des programmes vi</w:t>
        </w:r>
      </w:ins>
      <w:ins w:id="98" w:author="French" w:date="2024-09-25T10:50:00Z">
        <w:r w:rsidR="00633BFA" w:rsidRPr="00F5603F">
          <w:rPr>
            <w:lang w:val="fr-FR"/>
          </w:rPr>
          <w:t>s</w:t>
        </w:r>
      </w:ins>
      <w:ins w:id="99" w:author="French" w:date="2024-09-25T10:49:00Z">
        <w:r w:rsidR="00633BFA" w:rsidRPr="00F5603F">
          <w:rPr>
            <w:lang w:val="fr-FR"/>
          </w:rPr>
          <w:t>ant</w:t>
        </w:r>
      </w:ins>
      <w:ins w:id="100" w:author="French" w:date="2024-09-25T10:48:00Z">
        <w:r w:rsidR="00633BFA" w:rsidRPr="00F5603F">
          <w:rPr>
            <w:lang w:val="fr-FR"/>
          </w:rPr>
          <w:t xml:space="preserve"> </w:t>
        </w:r>
      </w:ins>
      <w:ins w:id="101" w:author="French" w:date="2024-09-19T17:14:00Z">
        <w:r w:rsidR="00B92D1C" w:rsidRPr="00F5603F">
          <w:rPr>
            <w:lang w:val="fr-FR"/>
          </w:rPr>
          <w:t>à encourager</w:t>
        </w:r>
      </w:ins>
      <w:ins w:id="102" w:author="French" w:date="2024-09-25T10:50:00Z">
        <w:r w:rsidR="00633BFA" w:rsidRPr="00F5603F">
          <w:rPr>
            <w:lang w:val="fr-FR"/>
          </w:rPr>
          <w:t>, d'une part,</w:t>
        </w:r>
      </w:ins>
      <w:ins w:id="103" w:author="French" w:date="2024-09-19T17:19:00Z">
        <w:r w:rsidR="001B2479" w:rsidRPr="00F5603F">
          <w:rPr>
            <w:lang w:val="fr-FR"/>
          </w:rPr>
          <w:t xml:space="preserve"> </w:t>
        </w:r>
      </w:ins>
      <w:ins w:id="104" w:author="French" w:date="2024-09-19T17:14:00Z">
        <w:r w:rsidR="00B92D1C" w:rsidRPr="00F5603F">
          <w:rPr>
            <w:lang w:val="fr-FR"/>
          </w:rPr>
          <w:t xml:space="preserve">les </w:t>
        </w:r>
      </w:ins>
      <w:ins w:id="105" w:author="French" w:date="2024-09-19T17:15:00Z">
        <w:r w:rsidR="00B92D1C" w:rsidRPr="00F5603F">
          <w:rPr>
            <w:lang w:val="fr-FR"/>
          </w:rPr>
          <w:t>fabricants d'équipements</w:t>
        </w:r>
      </w:ins>
      <w:ins w:id="106" w:author="French" w:date="2024-09-19T17:14:00Z">
        <w:r w:rsidR="00B92D1C" w:rsidRPr="00F5603F">
          <w:rPr>
            <w:lang w:val="fr-FR"/>
          </w:rPr>
          <w:t xml:space="preserve"> à commercialiser des équipements </w:t>
        </w:r>
      </w:ins>
      <w:ins w:id="107" w:author="French" w:date="2024-09-19T17:15:00Z">
        <w:r w:rsidR="00B92D1C" w:rsidRPr="00F5603F">
          <w:rPr>
            <w:lang w:val="fr-FR"/>
          </w:rPr>
          <w:t>de locaux d'abonné (CPE)</w:t>
        </w:r>
      </w:ins>
      <w:ins w:id="108" w:author="French" w:date="2024-09-19T17:14:00Z">
        <w:r w:rsidR="00B92D1C" w:rsidRPr="00F5603F">
          <w:rPr>
            <w:lang w:val="fr-FR"/>
          </w:rPr>
          <w:t xml:space="preserve"> prenant en charge </w:t>
        </w:r>
      </w:ins>
      <w:ins w:id="109" w:author="French" w:date="2024-09-25T10:49:00Z">
        <w:r w:rsidR="00633BFA" w:rsidRPr="00F5603F">
          <w:rPr>
            <w:lang w:val="fr-FR"/>
          </w:rPr>
          <w:t xml:space="preserve">à la fois </w:t>
        </w:r>
      </w:ins>
      <w:ins w:id="110" w:author="French" w:date="2024-09-19T17:14:00Z">
        <w:r w:rsidR="00B92D1C" w:rsidRPr="00F5603F">
          <w:rPr>
            <w:lang w:val="fr-FR"/>
          </w:rPr>
          <w:t>le</w:t>
        </w:r>
      </w:ins>
      <w:ins w:id="111" w:author="French" w:date="2024-09-19T17:15:00Z">
        <w:r w:rsidR="00B92D1C" w:rsidRPr="00F5603F">
          <w:rPr>
            <w:lang w:val="fr-FR"/>
          </w:rPr>
          <w:t xml:space="preserve"> </w:t>
        </w:r>
      </w:ins>
      <w:ins w:id="112" w:author="French" w:date="2024-09-19T17:14:00Z">
        <w:r w:rsidR="00B92D1C" w:rsidRPr="00F5603F">
          <w:rPr>
            <w:lang w:val="fr-FR"/>
          </w:rPr>
          <w:t>protocole IPv6 et</w:t>
        </w:r>
      </w:ins>
      <w:ins w:id="113" w:author="French" w:date="2024-09-25T10:49:00Z">
        <w:r w:rsidR="00633BFA" w:rsidRPr="00F5603F">
          <w:rPr>
            <w:lang w:val="fr-FR"/>
          </w:rPr>
          <w:t xml:space="preserve"> le protocole</w:t>
        </w:r>
      </w:ins>
      <w:ins w:id="114" w:author="French" w:date="2024-09-19T17:14:00Z">
        <w:r w:rsidR="00B92D1C" w:rsidRPr="00F5603F">
          <w:rPr>
            <w:lang w:val="fr-FR"/>
          </w:rPr>
          <w:t xml:space="preserve"> IPv4, afin d</w:t>
        </w:r>
      </w:ins>
      <w:ins w:id="115" w:author="French" w:date="2024-09-25T11:42:00Z" w16du:dateUtc="2024-09-25T09:42:00Z">
        <w:r w:rsidR="00A4673E" w:rsidRPr="00F5603F">
          <w:rPr>
            <w:lang w:val="fr-FR"/>
          </w:rPr>
          <w:t>'</w:t>
        </w:r>
      </w:ins>
      <w:ins w:id="116" w:author="French" w:date="2024-09-19T17:14:00Z">
        <w:r w:rsidR="00B92D1C" w:rsidRPr="00F5603F">
          <w:rPr>
            <w:lang w:val="fr-FR"/>
          </w:rPr>
          <w:t>accélérer le passage au protocole IPv6</w:t>
        </w:r>
      </w:ins>
      <w:ins w:id="117" w:author="French" w:date="2024-09-20T09:01:00Z">
        <w:r w:rsidR="00681445" w:rsidRPr="00F5603F">
          <w:rPr>
            <w:lang w:val="fr-FR"/>
          </w:rPr>
          <w:t>,</w:t>
        </w:r>
      </w:ins>
      <w:ins w:id="118" w:author="French" w:date="2024-09-19T17:14:00Z">
        <w:r w:rsidR="00B92D1C" w:rsidRPr="00F5603F">
          <w:rPr>
            <w:lang w:val="fr-FR"/>
          </w:rPr>
          <w:t xml:space="preserve"> et </w:t>
        </w:r>
      </w:ins>
      <w:ins w:id="119" w:author="French" w:date="2024-09-19T17:20:00Z">
        <w:r w:rsidR="001B2479" w:rsidRPr="00F5603F">
          <w:rPr>
            <w:lang w:val="fr-FR"/>
          </w:rPr>
          <w:t>d'autre part</w:t>
        </w:r>
      </w:ins>
      <w:ins w:id="120" w:author="French" w:date="2024-09-25T10:50:00Z">
        <w:r w:rsidR="00633BFA" w:rsidRPr="00F5603F">
          <w:rPr>
            <w:lang w:val="fr-FR"/>
          </w:rPr>
          <w:t>,</w:t>
        </w:r>
      </w:ins>
      <w:ins w:id="121" w:author="French" w:date="2024-09-19T17:20:00Z">
        <w:r w:rsidR="001B2479" w:rsidRPr="00F5603F">
          <w:rPr>
            <w:lang w:val="fr-FR"/>
          </w:rPr>
          <w:t xml:space="preserve"> </w:t>
        </w:r>
      </w:ins>
      <w:ins w:id="122" w:author="French" w:date="2024-09-19T17:14:00Z">
        <w:r w:rsidR="00B92D1C" w:rsidRPr="00F5603F">
          <w:rPr>
            <w:lang w:val="fr-FR"/>
          </w:rPr>
          <w:t xml:space="preserve">les </w:t>
        </w:r>
      </w:ins>
      <w:ins w:id="123" w:author="French" w:date="2024-09-19T17:16:00Z">
        <w:r w:rsidR="00B92D1C" w:rsidRPr="00F5603F">
          <w:rPr>
            <w:lang w:val="fr-FR"/>
          </w:rPr>
          <w:t xml:space="preserve">fabricants d'équipements d'origine (OEM) </w:t>
        </w:r>
      </w:ins>
      <w:ins w:id="124" w:author="French" w:date="2024-09-19T17:14:00Z">
        <w:r w:rsidR="00B92D1C" w:rsidRPr="00F5603F">
          <w:rPr>
            <w:lang w:val="fr-FR"/>
          </w:rPr>
          <w:t>à commercialiser des équipements d</w:t>
        </w:r>
      </w:ins>
      <w:ins w:id="125" w:author="French" w:date="2024-09-25T11:42:00Z" w16du:dateUtc="2024-09-25T09:42:00Z">
        <w:r w:rsidR="00710579" w:rsidRPr="00F5603F">
          <w:rPr>
            <w:lang w:val="fr-FR"/>
          </w:rPr>
          <w:t>'</w:t>
        </w:r>
      </w:ins>
      <w:ins w:id="126" w:author="French" w:date="2024-09-19T17:14:00Z">
        <w:r w:rsidR="00B92D1C" w:rsidRPr="00F5603F">
          <w:rPr>
            <w:lang w:val="fr-FR"/>
          </w:rPr>
          <w:t xml:space="preserve">abonné </w:t>
        </w:r>
      </w:ins>
      <w:ins w:id="127" w:author="French" w:date="2024-09-25T10:50:00Z">
        <w:r w:rsidR="00633BFA" w:rsidRPr="00F5603F">
          <w:rPr>
            <w:lang w:val="fr-FR"/>
          </w:rPr>
          <w:t xml:space="preserve">pour les services spatiaux </w:t>
        </w:r>
      </w:ins>
      <w:ins w:id="128" w:author="French" w:date="2024-09-19T17:14:00Z">
        <w:r w:rsidR="00B92D1C" w:rsidRPr="00F5603F">
          <w:rPr>
            <w:lang w:val="fr-FR"/>
          </w:rPr>
          <w:t>prenant en charge le protocole IPv6 en plus du protocole IPv4</w:t>
        </w:r>
      </w:ins>
      <w:ins w:id="129" w:author="French" w:date="2024-09-19T17:17:00Z">
        <w:r w:rsidR="00B92D1C" w:rsidRPr="00F5603F">
          <w:rPr>
            <w:lang w:val="fr-FR"/>
          </w:rPr>
          <w:t>,</w:t>
        </w:r>
      </w:ins>
      <w:ins w:id="130" w:author="French" w:date="2024-09-19T17:14:00Z">
        <w:r w:rsidR="00B92D1C" w:rsidRPr="00F5603F">
          <w:rPr>
            <w:lang w:val="fr-FR"/>
          </w:rPr>
          <w:t xml:space="preserve"> </w:t>
        </w:r>
      </w:ins>
      <w:ins w:id="131" w:author="French" w:date="2024-09-19T17:20:00Z">
        <w:r w:rsidR="001B2479" w:rsidRPr="00F5603F">
          <w:rPr>
            <w:lang w:val="fr-FR"/>
          </w:rPr>
          <w:t>afin d'</w:t>
        </w:r>
      </w:ins>
      <w:ins w:id="132" w:author="French" w:date="2024-09-19T17:14:00Z">
        <w:r w:rsidR="00B92D1C" w:rsidRPr="00F5603F">
          <w:rPr>
            <w:lang w:val="fr-FR"/>
          </w:rPr>
          <w:t>accélérer le passage au protocole IPv6</w:t>
        </w:r>
      </w:ins>
      <w:r w:rsidRPr="00F5603F">
        <w:rPr>
          <w:lang w:val="fr-FR"/>
        </w:rPr>
        <w:t>;</w:t>
      </w:r>
    </w:p>
    <w:p w14:paraId="456CAB85" w14:textId="77777777" w:rsidR="00B038A0" w:rsidRPr="00F5603F" w:rsidRDefault="00061B73" w:rsidP="00053C98">
      <w:pPr>
        <w:rPr>
          <w:color w:val="000000"/>
          <w:lang w:val="fr-FR"/>
        </w:rPr>
      </w:pPr>
      <w:r w:rsidRPr="00F5603F">
        <w:rPr>
          <w:color w:val="000000"/>
          <w:lang w:val="fr-FR"/>
        </w:rPr>
        <w:t>3</w:t>
      </w:r>
      <w:r w:rsidRPr="00F5603F">
        <w:rPr>
          <w:color w:val="000000"/>
          <w:lang w:val="fr-FR"/>
        </w:rPr>
        <w:tab/>
        <w:t>à encourager, avec l'appui des bureaux régionaux de l'UIT, les registres RIR et d'autres organisations régionales à coordonner les activités de recherche, de diffusion et de formation, avec la participation du secteur public, du secteur privé et des milieux universitaires, afin de faciliter le déploiement et l'adoption du protocole IPv6 à l'intérieur de leur pays et dans leur région, et à coordonner les initiatives entre les régions, afin de promouvoir le déploiement de ce protocole dans le monde entier;</w:t>
      </w:r>
    </w:p>
    <w:p w14:paraId="74FCE8BA" w14:textId="77777777" w:rsidR="00B038A0" w:rsidRPr="00F5603F" w:rsidRDefault="00061B73" w:rsidP="00053C98">
      <w:pPr>
        <w:rPr>
          <w:lang w:val="fr-FR"/>
        </w:rPr>
      </w:pPr>
      <w:r w:rsidRPr="00F5603F">
        <w:rPr>
          <w:lang w:val="fr-FR"/>
        </w:rPr>
        <w:t>4</w:t>
      </w:r>
      <w:r w:rsidRPr="00F5603F">
        <w:rPr>
          <w:lang w:val="fr-FR"/>
        </w:rPr>
        <w:tab/>
        <w:t>à envisager de recourir à des prescriptions en matière de marchés publics pour encourager les fournisseurs ISP et les autres organisations concernées à déployer le protocole IPv6, s'il y a lieu;</w:t>
      </w:r>
    </w:p>
    <w:p w14:paraId="2579187D" w14:textId="046B3935" w:rsidR="00B038A0" w:rsidRPr="00F5603F" w:rsidRDefault="00061B73" w:rsidP="00710579">
      <w:pPr>
        <w:rPr>
          <w:lang w:val="fr-FR"/>
        </w:rPr>
      </w:pPr>
      <w:r w:rsidRPr="00F5603F">
        <w:rPr>
          <w:lang w:val="fr-FR"/>
        </w:rPr>
        <w:t>5</w:t>
      </w:r>
      <w:r w:rsidRPr="00F5603F">
        <w:rPr>
          <w:lang w:val="fr-FR"/>
        </w:rPr>
        <w:tab/>
        <w:t xml:space="preserve">à communiquer des données d'expérience </w:t>
      </w:r>
      <w:del w:id="133" w:author="French" w:date="2024-09-19T17:21:00Z">
        <w:r w:rsidRPr="00F5603F" w:rsidDel="00015246">
          <w:rPr>
            <w:lang w:val="fr-FR"/>
          </w:rPr>
          <w:delText>concernant</w:delText>
        </w:r>
      </w:del>
      <w:ins w:id="134" w:author="French" w:date="2024-09-19T17:21:00Z">
        <w:r w:rsidR="00015246" w:rsidRPr="00F5603F">
          <w:rPr>
            <w:lang w:val="fr-FR"/>
          </w:rPr>
          <w:t xml:space="preserve">et à décrire les mesures prises pour faire face aux difficultés, </w:t>
        </w:r>
      </w:ins>
      <w:ins w:id="135" w:author="French" w:date="2024-09-20T09:03:00Z">
        <w:r w:rsidR="00681445" w:rsidRPr="00F5603F">
          <w:rPr>
            <w:lang w:val="fr-FR"/>
          </w:rPr>
          <w:t>notamment</w:t>
        </w:r>
      </w:ins>
      <w:ins w:id="136" w:author="French" w:date="2024-09-19T17:21:00Z">
        <w:r w:rsidR="00015246" w:rsidRPr="00F5603F">
          <w:rPr>
            <w:lang w:val="fr-FR"/>
          </w:rPr>
          <w:t xml:space="preserve"> </w:t>
        </w:r>
      </w:ins>
      <w:ins w:id="137" w:author="French" w:date="2024-09-19T17:27:00Z">
        <w:r w:rsidR="00015246" w:rsidRPr="00F5603F">
          <w:rPr>
            <w:lang w:val="fr-FR"/>
          </w:rPr>
          <w:t xml:space="preserve">en ce qui concerne </w:t>
        </w:r>
      </w:ins>
      <w:ins w:id="138" w:author="French" w:date="2024-09-19T17:22:00Z">
        <w:r w:rsidR="00015246" w:rsidRPr="00F5603F">
          <w:rPr>
            <w:lang w:val="fr-FR"/>
          </w:rPr>
          <w:t xml:space="preserve">les demandes de transfert frauduleuses, </w:t>
        </w:r>
      </w:ins>
      <w:ins w:id="139" w:author="French" w:date="2024-09-19T17:26:00Z">
        <w:r w:rsidR="00015246" w:rsidRPr="00F5603F">
          <w:rPr>
            <w:lang w:val="fr-FR"/>
          </w:rPr>
          <w:t xml:space="preserve">les </w:t>
        </w:r>
        <w:r w:rsidR="00015246" w:rsidRPr="00F5603F">
          <w:rPr>
            <w:lang w:val="fr-FR"/>
          </w:rPr>
          <w:lastRenderedPageBreak/>
          <w:t xml:space="preserve">numéros </w:t>
        </w:r>
      </w:ins>
      <w:ins w:id="140" w:author="French" w:date="2024-09-19T17:22:00Z">
        <w:r w:rsidR="00015246" w:rsidRPr="00F5603F">
          <w:rPr>
            <w:lang w:val="fr-FR"/>
          </w:rPr>
          <w:t>ASN et l</w:t>
        </w:r>
      </w:ins>
      <w:ins w:id="141" w:author="French" w:date="2024-09-19T17:24:00Z">
        <w:r w:rsidR="00015246" w:rsidRPr="00F5603F">
          <w:rPr>
            <w:lang w:val="fr-FR"/>
          </w:rPr>
          <w:t>e</w:t>
        </w:r>
        <w:r w:rsidR="00015246" w:rsidRPr="00F5603F">
          <w:rPr>
            <w:lang w:val="fr-FR"/>
            <w:rPrChange w:id="142" w:author="French" w:date="2024-09-20T09:05:00Z">
              <w:rPr/>
            </w:rPrChange>
          </w:rPr>
          <w:t xml:space="preserve"> </w:t>
        </w:r>
        <w:r w:rsidR="00015246" w:rsidRPr="00F5603F">
          <w:rPr>
            <w:lang w:val="fr-FR"/>
          </w:rPr>
          <w:t>détournement de voies d'acheminement</w:t>
        </w:r>
      </w:ins>
      <w:ins w:id="143" w:author="French" w:date="2024-09-19T17:26:00Z">
        <w:r w:rsidR="00015246" w:rsidRPr="00F5603F">
          <w:rPr>
            <w:lang w:val="fr-FR"/>
          </w:rPr>
          <w:t>,</w:t>
        </w:r>
      </w:ins>
      <w:ins w:id="144" w:author="French" w:date="2024-09-19T17:24:00Z">
        <w:r w:rsidR="00015246" w:rsidRPr="00F5603F">
          <w:rPr>
            <w:lang w:val="fr-FR"/>
          </w:rPr>
          <w:t xml:space="preserve"> </w:t>
        </w:r>
      </w:ins>
      <w:ins w:id="145" w:author="French" w:date="2024-09-19T17:27:00Z">
        <w:r w:rsidR="00015246" w:rsidRPr="00F5603F">
          <w:rPr>
            <w:lang w:val="fr-FR"/>
          </w:rPr>
          <w:t xml:space="preserve">rencontrées </w:t>
        </w:r>
      </w:ins>
      <w:ins w:id="146" w:author="French" w:date="2024-09-19T17:24:00Z">
        <w:r w:rsidR="00015246" w:rsidRPr="00F5603F">
          <w:rPr>
            <w:lang w:val="fr-FR"/>
          </w:rPr>
          <w:t>pendant</w:t>
        </w:r>
      </w:ins>
      <w:r w:rsidR="00710579" w:rsidRPr="00F5603F">
        <w:rPr>
          <w:lang w:val="fr-FR"/>
        </w:rPr>
        <w:t xml:space="preserve"> </w:t>
      </w:r>
      <w:r w:rsidRPr="00F5603F">
        <w:rPr>
          <w:lang w:val="fr-FR"/>
        </w:rPr>
        <w:t>le déploiement du protocole IPv6</w:t>
      </w:r>
      <w:del w:id="147" w:author="Frenchm" w:date="2024-09-19T12:21:00Z">
        <w:r w:rsidRPr="00F5603F" w:rsidDel="006808A6">
          <w:rPr>
            <w:lang w:val="fr-FR"/>
          </w:rPr>
          <w:delText>.</w:delText>
        </w:r>
      </w:del>
      <w:ins w:id="148" w:author="Frenchm" w:date="2024-09-19T12:21:00Z">
        <w:r w:rsidR="006808A6" w:rsidRPr="00F5603F">
          <w:rPr>
            <w:lang w:val="fr-FR"/>
          </w:rPr>
          <w:t>;</w:t>
        </w:r>
      </w:ins>
    </w:p>
    <w:p w14:paraId="31AD430F" w14:textId="00214CE9" w:rsidR="00471DAF" w:rsidRPr="00F5603F" w:rsidRDefault="006808A6" w:rsidP="006808A6">
      <w:pPr>
        <w:rPr>
          <w:ins w:id="149" w:author="Frenchm" w:date="2024-09-19T12:21:00Z"/>
          <w:lang w:val="fr-FR"/>
        </w:rPr>
      </w:pPr>
      <w:ins w:id="150" w:author="Frenchm" w:date="2024-09-19T12:21:00Z">
        <w:r w:rsidRPr="00F5603F">
          <w:rPr>
            <w:lang w:val="fr-FR"/>
          </w:rPr>
          <w:t>6</w:t>
        </w:r>
        <w:r w:rsidRPr="00F5603F">
          <w:rPr>
            <w:lang w:val="fr-FR"/>
          </w:rPr>
          <w:tab/>
        </w:r>
      </w:ins>
      <w:ins w:id="151" w:author="French" w:date="2024-09-19T17:28:00Z">
        <w:r w:rsidR="00015246" w:rsidRPr="00F5603F">
          <w:rPr>
            <w:lang w:val="fr-FR"/>
          </w:rPr>
          <w:t>à participer plus activement aux activités relatives aux registres RIR</w:t>
        </w:r>
      </w:ins>
      <w:ins w:id="152" w:author="French" w:date="2024-09-19T17:29:00Z">
        <w:r w:rsidR="00015246" w:rsidRPr="00F5603F">
          <w:rPr>
            <w:lang w:val="fr-FR"/>
          </w:rPr>
          <w:t>,</w:t>
        </w:r>
      </w:ins>
      <w:ins w:id="153" w:author="French" w:date="2024-09-19T17:28:00Z">
        <w:r w:rsidR="00015246" w:rsidRPr="00F5603F">
          <w:rPr>
            <w:lang w:val="fr-FR"/>
          </w:rPr>
          <w:t xml:space="preserve"> afin de contribuer à assurer une gestion rationnelle et efficace des ressources Internet dans leurs régions respectives, y compris les adresses IP, en particulier celles qui sont réservées et attribuées aux pays en développement</w:t>
        </w:r>
      </w:ins>
      <w:ins w:id="154" w:author="French" w:date="2024-09-19T17:30:00Z">
        <w:r w:rsidR="00015246" w:rsidRPr="00F5603F">
          <w:rPr>
            <w:lang w:val="fr-FR"/>
          </w:rPr>
          <w:t>.</w:t>
        </w:r>
      </w:ins>
    </w:p>
    <w:p w14:paraId="150FCDDA" w14:textId="77777777" w:rsidR="006808A6" w:rsidRPr="00F5603F" w:rsidRDefault="006808A6" w:rsidP="00411C49">
      <w:pPr>
        <w:pStyle w:val="Reasons"/>
        <w:rPr>
          <w:lang w:val="fr-FR"/>
          <w:rPrChange w:id="155" w:author="French" w:date="2024-09-20T09:05:00Z">
            <w:rPr/>
          </w:rPrChange>
        </w:rPr>
      </w:pPr>
    </w:p>
    <w:p w14:paraId="3E2459C4" w14:textId="75B126EC" w:rsidR="006808A6" w:rsidRPr="00F5603F" w:rsidRDefault="006808A6" w:rsidP="006808A6">
      <w:pPr>
        <w:jc w:val="center"/>
        <w:rPr>
          <w:lang w:val="fr-FR"/>
          <w:rPrChange w:id="156" w:author="French" w:date="2024-09-20T09:05:00Z">
            <w:rPr/>
          </w:rPrChange>
        </w:rPr>
      </w:pPr>
      <w:r w:rsidRPr="00F5603F">
        <w:rPr>
          <w:lang w:val="fr-FR"/>
          <w:rPrChange w:id="157" w:author="French" w:date="2024-09-20T09:05:00Z">
            <w:rPr/>
          </w:rPrChange>
        </w:rPr>
        <w:t>______________</w:t>
      </w:r>
    </w:p>
    <w:sectPr w:rsidR="006808A6" w:rsidRPr="00F5603F">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47141" w14:textId="77777777" w:rsidR="00595C83" w:rsidRDefault="00595C83">
      <w:r>
        <w:separator/>
      </w:r>
    </w:p>
  </w:endnote>
  <w:endnote w:type="continuationSeparator" w:id="0">
    <w:p w14:paraId="388154B0" w14:textId="77777777" w:rsidR="00595C83" w:rsidRDefault="00595C83">
      <w:r>
        <w:continuationSeparator/>
      </w:r>
    </w:p>
  </w:endnote>
  <w:endnote w:type="continuationNotice" w:id="1">
    <w:p w14:paraId="50F35B81" w14:textId="77777777" w:rsidR="00595C83" w:rsidRDefault="00595C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B129C" w14:textId="77777777" w:rsidR="009D4900" w:rsidRDefault="009D4900">
    <w:pPr>
      <w:framePr w:wrap="around" w:vAnchor="text" w:hAnchor="margin" w:xAlign="right" w:y="1"/>
    </w:pPr>
    <w:r>
      <w:fldChar w:fldCharType="begin"/>
    </w:r>
    <w:r>
      <w:instrText xml:space="preserve">PAGE  </w:instrText>
    </w:r>
    <w:r>
      <w:fldChar w:fldCharType="end"/>
    </w:r>
  </w:p>
  <w:p w14:paraId="3D759588" w14:textId="319E486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158" w:author="French" w:date="2024-09-25T11:30:00Z" w16du:dateUtc="2024-09-25T09:30:00Z">
      <w:r w:rsidR="000709A7">
        <w:rPr>
          <w:noProof/>
        </w:rPr>
        <w:t>25.09.24</w:t>
      </w:r>
    </w:ins>
    <w:del w:id="159" w:author="French" w:date="2024-09-25T09:23:00Z">
      <w:r w:rsidR="00B36506" w:rsidDel="004244BA">
        <w:rPr>
          <w:noProof/>
        </w:rPr>
        <w:delText>19.09.24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D7E7E" w14:textId="77777777" w:rsidR="00595C83" w:rsidRDefault="00595C83">
      <w:r>
        <w:rPr>
          <w:b/>
        </w:rPr>
        <w:t>_______________</w:t>
      </w:r>
    </w:p>
  </w:footnote>
  <w:footnote w:type="continuationSeparator" w:id="0">
    <w:p w14:paraId="0F1C452C" w14:textId="77777777" w:rsidR="00595C83" w:rsidRDefault="00595C83">
      <w:r>
        <w:continuationSeparator/>
      </w:r>
    </w:p>
  </w:footnote>
  <w:footnote w:id="1">
    <w:p w14:paraId="1310FB07" w14:textId="77777777" w:rsidR="00B038A0" w:rsidRPr="000E5660" w:rsidRDefault="00061B73" w:rsidP="00053C98">
      <w:pPr>
        <w:pStyle w:val="FootnoteText"/>
        <w:rPr>
          <w:lang w:val="fr-FR"/>
        </w:rPr>
      </w:pPr>
      <w:r w:rsidRPr="000E5660">
        <w:rPr>
          <w:rStyle w:val="FootnoteReference"/>
          <w:lang w:val="fr-FR"/>
        </w:rPr>
        <w:t>1</w:t>
      </w:r>
      <w:r w:rsidRPr="000E5660">
        <w:rPr>
          <w:lang w:val="fr-FR"/>
        </w:rPr>
        <w:t xml:space="preserve"> </w:t>
      </w:r>
      <w:r w:rsidRPr="000E5660">
        <w:rPr>
          <w:lang w:val="fr-FR"/>
        </w:rPr>
        <w:tab/>
      </w:r>
      <w:r w:rsidRPr="000E5660">
        <w:rPr>
          <w:szCs w:val="24"/>
          <w:lang w:val="fr-FR"/>
        </w:rPr>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9B3DC"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17482A">
      <w:t>WTSA</w:t>
    </w:r>
    <w:r w:rsidR="0090488A">
      <w:t>-24/35(Add.12)-F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54918317">
    <w:abstractNumId w:val="8"/>
  </w:num>
  <w:num w:numId="2" w16cid:durableId="105319225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23802509">
    <w:abstractNumId w:val="9"/>
  </w:num>
  <w:num w:numId="4" w16cid:durableId="1105270929">
    <w:abstractNumId w:val="7"/>
  </w:num>
  <w:num w:numId="5" w16cid:durableId="1793204088">
    <w:abstractNumId w:val="6"/>
  </w:num>
  <w:num w:numId="6" w16cid:durableId="1315253955">
    <w:abstractNumId w:val="5"/>
  </w:num>
  <w:num w:numId="7" w16cid:durableId="383257267">
    <w:abstractNumId w:val="4"/>
  </w:num>
  <w:num w:numId="8" w16cid:durableId="263265270">
    <w:abstractNumId w:val="3"/>
  </w:num>
  <w:num w:numId="9" w16cid:durableId="1429933328">
    <w:abstractNumId w:val="2"/>
  </w:num>
  <w:num w:numId="10" w16cid:durableId="1009522339">
    <w:abstractNumId w:val="1"/>
  </w:num>
  <w:num w:numId="11" w16cid:durableId="2101415112">
    <w:abstractNumId w:val="0"/>
  </w:num>
  <w:num w:numId="12" w16cid:durableId="635987374">
    <w:abstractNumId w:val="12"/>
  </w:num>
  <w:num w:numId="13" w16cid:durableId="8626683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m">
    <w15:presenceInfo w15:providerId="None" w15:userId="Frenchm"/>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15246"/>
    <w:rsid w:val="00022A29"/>
    <w:rsid w:val="00024294"/>
    <w:rsid w:val="00032E8D"/>
    <w:rsid w:val="00034F78"/>
    <w:rsid w:val="000355FD"/>
    <w:rsid w:val="0004539F"/>
    <w:rsid w:val="00051E39"/>
    <w:rsid w:val="0005603E"/>
    <w:rsid w:val="000560D0"/>
    <w:rsid w:val="00061B73"/>
    <w:rsid w:val="00062F05"/>
    <w:rsid w:val="00063D0B"/>
    <w:rsid w:val="00063EBE"/>
    <w:rsid w:val="0006471F"/>
    <w:rsid w:val="000709A7"/>
    <w:rsid w:val="00077239"/>
    <w:rsid w:val="000807E9"/>
    <w:rsid w:val="00086491"/>
    <w:rsid w:val="00091346"/>
    <w:rsid w:val="000961D7"/>
    <w:rsid w:val="0009706C"/>
    <w:rsid w:val="000A4F50"/>
    <w:rsid w:val="000D0578"/>
    <w:rsid w:val="000D708A"/>
    <w:rsid w:val="000E5660"/>
    <w:rsid w:val="000F57C3"/>
    <w:rsid w:val="000F73FF"/>
    <w:rsid w:val="001043FF"/>
    <w:rsid w:val="001059D5"/>
    <w:rsid w:val="00110E07"/>
    <w:rsid w:val="00114CF7"/>
    <w:rsid w:val="00123B68"/>
    <w:rsid w:val="001243B8"/>
    <w:rsid w:val="00126F2E"/>
    <w:rsid w:val="001301F4"/>
    <w:rsid w:val="00130789"/>
    <w:rsid w:val="00137CF6"/>
    <w:rsid w:val="00146F6F"/>
    <w:rsid w:val="00161472"/>
    <w:rsid w:val="00163E58"/>
    <w:rsid w:val="0017074E"/>
    <w:rsid w:val="00170A46"/>
    <w:rsid w:val="0017482A"/>
    <w:rsid w:val="00182117"/>
    <w:rsid w:val="0018215C"/>
    <w:rsid w:val="00187BD9"/>
    <w:rsid w:val="00190B55"/>
    <w:rsid w:val="001B2479"/>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90F83"/>
    <w:rsid w:val="002931F4"/>
    <w:rsid w:val="00293F9A"/>
    <w:rsid w:val="002957A7"/>
    <w:rsid w:val="002A1D23"/>
    <w:rsid w:val="002A5392"/>
    <w:rsid w:val="002B100E"/>
    <w:rsid w:val="002C4DC4"/>
    <w:rsid w:val="002C6531"/>
    <w:rsid w:val="002D151C"/>
    <w:rsid w:val="002D58BE"/>
    <w:rsid w:val="002E032A"/>
    <w:rsid w:val="002E3AEE"/>
    <w:rsid w:val="002E561F"/>
    <w:rsid w:val="002E7D1F"/>
    <w:rsid w:val="002F2D0C"/>
    <w:rsid w:val="002F442D"/>
    <w:rsid w:val="00316351"/>
    <w:rsid w:val="00316B80"/>
    <w:rsid w:val="003251EA"/>
    <w:rsid w:val="00336B4E"/>
    <w:rsid w:val="0034635C"/>
    <w:rsid w:val="00377BD3"/>
    <w:rsid w:val="00384088"/>
    <w:rsid w:val="00386CC3"/>
    <w:rsid w:val="003879F0"/>
    <w:rsid w:val="0039169B"/>
    <w:rsid w:val="00394470"/>
    <w:rsid w:val="003A7F8C"/>
    <w:rsid w:val="003B09A1"/>
    <w:rsid w:val="003B532E"/>
    <w:rsid w:val="003C33B7"/>
    <w:rsid w:val="003D0F8B"/>
    <w:rsid w:val="003F020A"/>
    <w:rsid w:val="0041348E"/>
    <w:rsid w:val="004142ED"/>
    <w:rsid w:val="00420EDB"/>
    <w:rsid w:val="004244BA"/>
    <w:rsid w:val="004373CA"/>
    <w:rsid w:val="004420C9"/>
    <w:rsid w:val="00443CCE"/>
    <w:rsid w:val="00462D00"/>
    <w:rsid w:val="00465799"/>
    <w:rsid w:val="00471DAF"/>
    <w:rsid w:val="00471EF9"/>
    <w:rsid w:val="00492075"/>
    <w:rsid w:val="004969AD"/>
    <w:rsid w:val="004A26C4"/>
    <w:rsid w:val="004B13CB"/>
    <w:rsid w:val="004B4AAE"/>
    <w:rsid w:val="004C6FBE"/>
    <w:rsid w:val="004D5D5C"/>
    <w:rsid w:val="004D6DFC"/>
    <w:rsid w:val="004E05BE"/>
    <w:rsid w:val="004E268A"/>
    <w:rsid w:val="004E2B16"/>
    <w:rsid w:val="004E6CC7"/>
    <w:rsid w:val="004F630A"/>
    <w:rsid w:val="0050139F"/>
    <w:rsid w:val="00510C3D"/>
    <w:rsid w:val="00513862"/>
    <w:rsid w:val="0055140B"/>
    <w:rsid w:val="00553247"/>
    <w:rsid w:val="0056747D"/>
    <w:rsid w:val="00581B01"/>
    <w:rsid w:val="00587F8C"/>
    <w:rsid w:val="00595780"/>
    <w:rsid w:val="00595C83"/>
    <w:rsid w:val="005964AB"/>
    <w:rsid w:val="005A1A6A"/>
    <w:rsid w:val="005C099A"/>
    <w:rsid w:val="005C31A5"/>
    <w:rsid w:val="005D431B"/>
    <w:rsid w:val="005E10C9"/>
    <w:rsid w:val="005E4F9C"/>
    <w:rsid w:val="005E61DD"/>
    <w:rsid w:val="006023DF"/>
    <w:rsid w:val="00602F64"/>
    <w:rsid w:val="00622829"/>
    <w:rsid w:val="00623F15"/>
    <w:rsid w:val="006256C0"/>
    <w:rsid w:val="00633BFA"/>
    <w:rsid w:val="00643684"/>
    <w:rsid w:val="00657CDA"/>
    <w:rsid w:val="00657DE0"/>
    <w:rsid w:val="006714A3"/>
    <w:rsid w:val="0067500B"/>
    <w:rsid w:val="006763BF"/>
    <w:rsid w:val="006808A6"/>
    <w:rsid w:val="00681445"/>
    <w:rsid w:val="00685313"/>
    <w:rsid w:val="0069276B"/>
    <w:rsid w:val="00692833"/>
    <w:rsid w:val="006A0D14"/>
    <w:rsid w:val="006A6E9B"/>
    <w:rsid w:val="006A72A4"/>
    <w:rsid w:val="006B7C2A"/>
    <w:rsid w:val="006C23DA"/>
    <w:rsid w:val="006D4032"/>
    <w:rsid w:val="006E3D45"/>
    <w:rsid w:val="006E42E7"/>
    <w:rsid w:val="006E6EE0"/>
    <w:rsid w:val="006F0DB7"/>
    <w:rsid w:val="00700547"/>
    <w:rsid w:val="00706168"/>
    <w:rsid w:val="00707E39"/>
    <w:rsid w:val="0071057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4F56"/>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959A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3B2E"/>
    <w:rsid w:val="00A141AF"/>
    <w:rsid w:val="00A16D29"/>
    <w:rsid w:val="00A30305"/>
    <w:rsid w:val="00A31D2D"/>
    <w:rsid w:val="00A36DF9"/>
    <w:rsid w:val="00A41A0D"/>
    <w:rsid w:val="00A41CB8"/>
    <w:rsid w:val="00A4600A"/>
    <w:rsid w:val="00A4673E"/>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5BC8"/>
    <w:rsid w:val="00B038A0"/>
    <w:rsid w:val="00B067BF"/>
    <w:rsid w:val="00B27FBC"/>
    <w:rsid w:val="00B305D7"/>
    <w:rsid w:val="00B36506"/>
    <w:rsid w:val="00B529AD"/>
    <w:rsid w:val="00B6324B"/>
    <w:rsid w:val="00B639E9"/>
    <w:rsid w:val="00B64B5B"/>
    <w:rsid w:val="00B66385"/>
    <w:rsid w:val="00B66C2B"/>
    <w:rsid w:val="00B761DA"/>
    <w:rsid w:val="00B817CD"/>
    <w:rsid w:val="00B92D1C"/>
    <w:rsid w:val="00B94AD0"/>
    <w:rsid w:val="00BA5265"/>
    <w:rsid w:val="00BB3A95"/>
    <w:rsid w:val="00BB6222"/>
    <w:rsid w:val="00BC053B"/>
    <w:rsid w:val="00BC2FB6"/>
    <w:rsid w:val="00BC7B38"/>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45358"/>
    <w:rsid w:val="00C479FD"/>
    <w:rsid w:val="00C50EF4"/>
    <w:rsid w:val="00C54517"/>
    <w:rsid w:val="00C64CD8"/>
    <w:rsid w:val="00C67066"/>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36848"/>
    <w:rsid w:val="00D41719"/>
    <w:rsid w:val="00D449A9"/>
    <w:rsid w:val="00D53AB7"/>
    <w:rsid w:val="00D54009"/>
    <w:rsid w:val="00D5651D"/>
    <w:rsid w:val="00D57A34"/>
    <w:rsid w:val="00D643B3"/>
    <w:rsid w:val="00D64515"/>
    <w:rsid w:val="00D74898"/>
    <w:rsid w:val="00D801ED"/>
    <w:rsid w:val="00D81CE2"/>
    <w:rsid w:val="00D924CF"/>
    <w:rsid w:val="00D936BC"/>
    <w:rsid w:val="00D96530"/>
    <w:rsid w:val="00DA4DF7"/>
    <w:rsid w:val="00DA5387"/>
    <w:rsid w:val="00DA7E2F"/>
    <w:rsid w:val="00DD441E"/>
    <w:rsid w:val="00DD44AF"/>
    <w:rsid w:val="00DD48DD"/>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EE4CB8"/>
    <w:rsid w:val="00F00DDC"/>
    <w:rsid w:val="00F01223"/>
    <w:rsid w:val="00F02766"/>
    <w:rsid w:val="00F05BD4"/>
    <w:rsid w:val="00F2404A"/>
    <w:rsid w:val="00F3630D"/>
    <w:rsid w:val="00F4677D"/>
    <w:rsid w:val="00F528B4"/>
    <w:rsid w:val="00F5603F"/>
    <w:rsid w:val="00F60D05"/>
    <w:rsid w:val="00F6155B"/>
    <w:rsid w:val="00F65C19"/>
    <w:rsid w:val="00F7356B"/>
    <w:rsid w:val="00F80977"/>
    <w:rsid w:val="00F83F75"/>
    <w:rsid w:val="00F94D62"/>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3A083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4f62e77-b697-4e73-8583-65ed086f8682" targetNamespace="http://schemas.microsoft.com/office/2006/metadata/properties" ma:root="true" ma:fieldsID="d41af5c836d734370eb92e7ee5f83852" ns2:_="" ns3:_="">
    <xsd:import namespace="996b2e75-67fd-4955-a3b0-5ab9934cb50b"/>
    <xsd:import namespace="24f62e77-b697-4e73-8583-65ed086f868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4f62e77-b697-4e73-8583-65ed086f868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4f62e77-b697-4e73-8583-65ed086f8682">DPM</DPM_x0020_Author>
    <DPM_x0020_File_x0020_name xmlns="24f62e77-b697-4e73-8583-65ed086f8682">T22-WTSA.24-C-0035!A12!MSW-F</DPM_x0020_File_x0020_name>
    <DPM_x0020_Version xmlns="24f62e77-b697-4e73-8583-65ed086f8682">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4f62e77-b697-4e73-8583-65ed086f8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996b2e75-67fd-4955-a3b0-5ab9934cb50b"/>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24f62e77-b697-4e73-8583-65ed086f868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2362</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T22-WTSA.24-C-0035!A12!MSW-F</vt:lpstr>
    </vt:vector>
  </TitlesOfParts>
  <Manager>General Secretariat - Pool</Manager>
  <Company>International Telecommunication Union (ITU)</Company>
  <LinksUpToDate>false</LinksUpToDate>
  <CharactersWithSpaces>15885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T22-WTSA.24-C-0035!A12!MSW-F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6</cp:revision>
  <cp:lastPrinted>2016-06-06T07:49:00Z</cp:lastPrinted>
  <dcterms:created xsi:type="dcterms:W3CDTF">2024-09-25T09:31:00Z</dcterms:created>
  <dcterms:modified xsi:type="dcterms:W3CDTF">2024-09-25T09:46:00Z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