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1701"/>
        <w:gridCol w:w="567"/>
        <w:gridCol w:w="1134"/>
      </w:tblGrid>
      <w:tr w:rsidR="00B639DD" w:rsidRPr="00B8615E" w14:paraId="34A18A82" w14:textId="77777777" w:rsidTr="00E771E7">
        <w:trPr>
          <w:cantSplit/>
        </w:trPr>
        <w:tc>
          <w:tcPr>
            <w:tcW w:w="1290" w:type="dxa"/>
            <w:vAlign w:val="center"/>
          </w:tcPr>
          <w:p w14:paraId="1778B447" w14:textId="77777777" w:rsidR="00E771E7" w:rsidRPr="00B8615E" w:rsidRDefault="00F672DE" w:rsidP="00AC1096">
            <w:pPr>
              <w:spacing w:before="0"/>
              <w:rPr>
                <w:lang w:val="ru-RU"/>
              </w:rPr>
            </w:pPr>
            <w:r w:rsidRPr="00B8615E">
              <w:rPr>
                <w:lang w:val="ru-RU"/>
              </w:rPr>
              <w:drawing>
                <wp:inline distT="0" distB="0" distL="0" distR="0" wp14:anchorId="10684C94" wp14:editId="0C4E90CD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24898" name="Picture 1" descr="A logo of a flag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3"/>
            <w:vAlign w:val="center"/>
          </w:tcPr>
          <w:p w14:paraId="0CA8C53D" w14:textId="77777777" w:rsidR="00E771E7" w:rsidRPr="00B8615E" w:rsidRDefault="00F672DE" w:rsidP="00AC1096">
            <w:pPr>
              <w:pStyle w:val="TopHeader"/>
              <w:rPr>
                <w:lang w:val="ru-RU"/>
              </w:rPr>
            </w:pPr>
            <w:bookmarkStart w:id="0" w:name="lt_pId001"/>
            <w:r w:rsidRPr="00B8615E">
              <w:rPr>
                <w:szCs w:val="22"/>
                <w:lang w:val="ru-RU"/>
              </w:rPr>
              <w:t>Всемирная ассамблея по стандартизации электросвязи (ВАСЭ-24)</w:t>
            </w:r>
            <w:r w:rsidR="00F16678" w:rsidRPr="00B8615E">
              <w:rPr>
                <w:lang w:val="ru-RU"/>
              </w:rPr>
              <w:br/>
            </w:r>
            <w:r w:rsidRPr="00B8615E">
              <w:rPr>
                <w:sz w:val="16"/>
                <w:szCs w:val="16"/>
                <w:lang w:val="ru-RU"/>
              </w:rPr>
              <w:t xml:space="preserve">Нью-Дели, </w:t>
            </w:r>
            <w:proofErr w:type="gramStart"/>
            <w:r w:rsidR="00B221FA" w:rsidRPr="00B8615E">
              <w:rPr>
                <w:sz w:val="16"/>
                <w:szCs w:val="16"/>
                <w:lang w:val="ru-RU"/>
              </w:rPr>
              <w:t>15</w:t>
            </w:r>
            <w:r w:rsidR="00057D21" w:rsidRPr="00B8615E">
              <w:rPr>
                <w:sz w:val="16"/>
                <w:szCs w:val="16"/>
                <w:lang w:val="ru-RU"/>
              </w:rPr>
              <w:t>−</w:t>
            </w:r>
            <w:r w:rsidR="00B221FA" w:rsidRPr="00B8615E">
              <w:rPr>
                <w:sz w:val="16"/>
                <w:szCs w:val="16"/>
                <w:lang w:val="ru-RU"/>
              </w:rPr>
              <w:t>24</w:t>
            </w:r>
            <w:proofErr w:type="gramEnd"/>
            <w:r w:rsidRPr="00B8615E">
              <w:rPr>
                <w:sz w:val="16"/>
                <w:szCs w:val="16"/>
                <w:lang w:val="ru-RU"/>
              </w:rPr>
              <w:t xml:space="preserve"> октября 2024 года</w:t>
            </w:r>
            <w:bookmarkStart w:id="1" w:name="lt_pId002"/>
            <w:bookmarkEnd w:id="0"/>
            <w:bookmarkEnd w:id="1"/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1A3668A" w14:textId="77777777" w:rsidR="00E771E7" w:rsidRPr="00B8615E" w:rsidRDefault="00F672DE" w:rsidP="00AC1096">
            <w:pPr>
              <w:spacing w:before="0"/>
              <w:rPr>
                <w:lang w:val="ru-RU"/>
              </w:rPr>
            </w:pPr>
            <w:r w:rsidRPr="00B8615E">
              <w:rPr>
                <w:lang w:val="ru-RU" w:eastAsia="zh-CN"/>
              </w:rPr>
              <w:drawing>
                <wp:inline distT="0" distB="0" distL="0" distR="0" wp14:anchorId="3D15C371" wp14:editId="06F79E05">
                  <wp:extent cx="682402" cy="720000"/>
                  <wp:effectExtent l="0" t="0" r="3810" b="4445"/>
                  <wp:docPr id="2" name="Picture 2" descr="A blue logo with a globe and lightn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664643" name="Picture 2" descr="A blue logo with a globe and lightning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9DD" w:rsidRPr="00B8615E" w14:paraId="4E1DD91B" w14:textId="77777777" w:rsidTr="00E771E7">
        <w:trPr>
          <w:cantSplit/>
        </w:trPr>
        <w:tc>
          <w:tcPr>
            <w:tcW w:w="9639" w:type="dxa"/>
            <w:gridSpan w:val="5"/>
            <w:tcBorders>
              <w:bottom w:val="single" w:sz="12" w:space="0" w:color="auto"/>
            </w:tcBorders>
          </w:tcPr>
          <w:p w14:paraId="344B76EB" w14:textId="77777777" w:rsidR="00E771E7" w:rsidRPr="00B8615E" w:rsidRDefault="00E771E7" w:rsidP="00AC1096">
            <w:pPr>
              <w:spacing w:before="0"/>
              <w:rPr>
                <w:lang w:val="ru-RU"/>
              </w:rPr>
            </w:pPr>
          </w:p>
        </w:tc>
      </w:tr>
      <w:tr w:rsidR="00B639DD" w:rsidRPr="00B8615E" w14:paraId="2436ABD7" w14:textId="77777777" w:rsidTr="00E771E7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A1EC270" w14:textId="77777777" w:rsidR="00E771E7" w:rsidRPr="00B8615E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3"/>
          </w:tcPr>
          <w:p w14:paraId="39163687" w14:textId="77777777" w:rsidR="00E771E7" w:rsidRPr="00B8615E" w:rsidRDefault="00E771E7" w:rsidP="00AC1096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</w:p>
        </w:tc>
      </w:tr>
      <w:tr w:rsidR="00B639DD" w:rsidRPr="00B8615E" w14:paraId="41263285" w14:textId="77777777" w:rsidTr="003A37FA">
        <w:trPr>
          <w:cantSplit/>
        </w:trPr>
        <w:tc>
          <w:tcPr>
            <w:tcW w:w="6237" w:type="dxa"/>
            <w:gridSpan w:val="2"/>
          </w:tcPr>
          <w:p w14:paraId="606B25EE" w14:textId="77777777" w:rsidR="00E771E7" w:rsidRPr="00B8615E" w:rsidRDefault="00014F53" w:rsidP="00960C3D">
            <w:pPr>
              <w:pStyle w:val="Committee"/>
              <w:rPr>
                <w:lang w:val="ru-RU"/>
              </w:rPr>
            </w:pPr>
            <w:bookmarkStart w:id="2" w:name="lt_pId003"/>
            <w:r w:rsidRPr="00B8615E">
              <w:rPr>
                <w:lang w:val="ru-RU"/>
              </w:rPr>
              <w:t>ПЛЕНАРНОЕ ЗАСЕДАНИЕ</w:t>
            </w:r>
            <w:bookmarkEnd w:id="2"/>
          </w:p>
        </w:tc>
        <w:tc>
          <w:tcPr>
            <w:tcW w:w="1701" w:type="dxa"/>
          </w:tcPr>
          <w:p w14:paraId="099AF89A" w14:textId="77777777" w:rsidR="00E771E7" w:rsidRPr="00B8615E" w:rsidRDefault="00F672DE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3" w:name="lt_pId004"/>
            <w:r w:rsidRPr="00B8615E">
              <w:rPr>
                <w:sz w:val="18"/>
                <w:szCs w:val="18"/>
                <w:lang w:val="ru-RU"/>
              </w:rPr>
              <w:t>Документ</w:t>
            </w:r>
            <w:bookmarkEnd w:id="3"/>
          </w:p>
        </w:tc>
        <w:tc>
          <w:tcPr>
            <w:tcW w:w="1701" w:type="dxa"/>
            <w:gridSpan w:val="2"/>
          </w:tcPr>
          <w:p w14:paraId="193FD6F5" w14:textId="34A0A285" w:rsidR="00E771E7" w:rsidRPr="00B8615E" w:rsidRDefault="00C93DAF" w:rsidP="00AC1096">
            <w:pPr>
              <w:pStyle w:val="Docnumber"/>
              <w:rPr>
                <w:sz w:val="18"/>
                <w:szCs w:val="18"/>
                <w:lang w:val="ru-RU"/>
              </w:rPr>
            </w:pPr>
            <w:bookmarkStart w:id="4" w:name="lt_pId005"/>
            <w:r w:rsidRPr="00B8615E">
              <w:rPr>
                <w:sz w:val="18"/>
                <w:szCs w:val="18"/>
                <w:lang w:val="ru-RU"/>
              </w:rPr>
              <w:t>32</w:t>
            </w:r>
            <w:r w:rsidR="00F672DE" w:rsidRPr="00B8615E">
              <w:rPr>
                <w:sz w:val="18"/>
                <w:szCs w:val="18"/>
                <w:lang w:val="ru-RU"/>
              </w:rPr>
              <w:t>-</w:t>
            </w:r>
            <w:bookmarkEnd w:id="4"/>
            <w:r w:rsidR="00014F53" w:rsidRPr="00B8615E">
              <w:rPr>
                <w:sz w:val="18"/>
                <w:szCs w:val="18"/>
                <w:lang w:val="ru-RU"/>
              </w:rPr>
              <w:t>R</w:t>
            </w:r>
          </w:p>
        </w:tc>
      </w:tr>
      <w:tr w:rsidR="00B639DD" w:rsidRPr="00B8615E" w14:paraId="46DF193F" w14:textId="77777777" w:rsidTr="00E771E7">
        <w:trPr>
          <w:cantSplit/>
        </w:trPr>
        <w:tc>
          <w:tcPr>
            <w:tcW w:w="6237" w:type="dxa"/>
            <w:gridSpan w:val="2"/>
          </w:tcPr>
          <w:p w14:paraId="716CF706" w14:textId="77777777" w:rsidR="00E771E7" w:rsidRPr="00B8615E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3"/>
          </w:tcPr>
          <w:p w14:paraId="7C4D91CB" w14:textId="649E6519" w:rsidR="00E771E7" w:rsidRPr="00B8615E" w:rsidRDefault="00C93DAF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5" w:name="lt_pId006"/>
            <w:r w:rsidRPr="00B8615E">
              <w:rPr>
                <w:sz w:val="18"/>
                <w:szCs w:val="18"/>
                <w:lang w:val="ru-RU"/>
              </w:rPr>
              <w:t>10 сентября</w:t>
            </w:r>
            <w:r w:rsidR="00F672DE" w:rsidRPr="00B8615E">
              <w:rPr>
                <w:sz w:val="18"/>
                <w:szCs w:val="18"/>
                <w:lang w:val="ru-RU"/>
              </w:rPr>
              <w:t xml:space="preserve"> 2024 года</w:t>
            </w:r>
            <w:bookmarkEnd w:id="5"/>
          </w:p>
        </w:tc>
      </w:tr>
      <w:tr w:rsidR="00B639DD" w:rsidRPr="00B8615E" w14:paraId="73C73B32" w14:textId="77777777" w:rsidTr="00E771E7">
        <w:trPr>
          <w:cantSplit/>
        </w:trPr>
        <w:tc>
          <w:tcPr>
            <w:tcW w:w="6237" w:type="dxa"/>
            <w:gridSpan w:val="2"/>
          </w:tcPr>
          <w:p w14:paraId="77D87381" w14:textId="77777777" w:rsidR="00E771E7" w:rsidRPr="00B8615E" w:rsidRDefault="00E771E7" w:rsidP="00AC1096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402" w:type="dxa"/>
            <w:gridSpan w:val="3"/>
          </w:tcPr>
          <w:p w14:paraId="45D4121A" w14:textId="23CA944F" w:rsidR="00E771E7" w:rsidRPr="00B8615E" w:rsidRDefault="00F672DE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6" w:name="lt_pId007"/>
            <w:r w:rsidRPr="00B8615E">
              <w:rPr>
                <w:sz w:val="18"/>
                <w:szCs w:val="18"/>
                <w:lang w:val="ru-RU"/>
              </w:rPr>
              <w:t xml:space="preserve">Оригинал: </w:t>
            </w:r>
            <w:bookmarkEnd w:id="6"/>
            <w:r w:rsidR="00C93DAF" w:rsidRPr="00B8615E">
              <w:rPr>
                <w:sz w:val="18"/>
                <w:szCs w:val="18"/>
                <w:lang w:val="ru-RU"/>
              </w:rPr>
              <w:t>английский</w:t>
            </w:r>
          </w:p>
        </w:tc>
      </w:tr>
      <w:tr w:rsidR="00B639DD" w:rsidRPr="00B8615E" w14:paraId="7D2938E4" w14:textId="77777777" w:rsidTr="00E771E7">
        <w:trPr>
          <w:cantSplit/>
        </w:trPr>
        <w:tc>
          <w:tcPr>
            <w:tcW w:w="9639" w:type="dxa"/>
            <w:gridSpan w:val="5"/>
          </w:tcPr>
          <w:p w14:paraId="3D36DF81" w14:textId="77777777" w:rsidR="00E771E7" w:rsidRPr="00B8615E" w:rsidRDefault="00E771E7" w:rsidP="00AC1096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</w:p>
        </w:tc>
      </w:tr>
      <w:tr w:rsidR="00B639DD" w:rsidRPr="00B8615E" w14:paraId="78922CDA" w14:textId="77777777" w:rsidTr="00E771E7">
        <w:trPr>
          <w:cantSplit/>
          <w:trHeight w:val="1341"/>
        </w:trPr>
        <w:tc>
          <w:tcPr>
            <w:tcW w:w="9639" w:type="dxa"/>
            <w:gridSpan w:val="5"/>
            <w:vAlign w:val="bottom"/>
          </w:tcPr>
          <w:p w14:paraId="31788BA6" w14:textId="2FA3254D" w:rsidR="00E771E7" w:rsidRPr="00B8615E" w:rsidRDefault="00C93DAF" w:rsidP="00960C3D">
            <w:pPr>
              <w:pStyle w:val="Source"/>
              <w:rPr>
                <w:lang w:val="ru-RU"/>
              </w:rPr>
            </w:pPr>
            <w:bookmarkStart w:id="7" w:name="lt_pId009"/>
            <w:bookmarkStart w:id="8" w:name="_Hlk159917997"/>
            <w:bookmarkEnd w:id="7"/>
            <w:r w:rsidRPr="00B8615E">
              <w:rPr>
                <w:szCs w:val="26"/>
                <w:lang w:val="ru-RU"/>
              </w:rPr>
              <w:t>Записка Генерального секретаря</w:t>
            </w:r>
          </w:p>
        </w:tc>
      </w:tr>
      <w:bookmarkEnd w:id="8"/>
      <w:tr w:rsidR="00B639DD" w:rsidRPr="00F643A2" w14:paraId="2B52E602" w14:textId="77777777" w:rsidTr="00E771E7">
        <w:trPr>
          <w:cantSplit/>
        </w:trPr>
        <w:tc>
          <w:tcPr>
            <w:tcW w:w="9639" w:type="dxa"/>
            <w:gridSpan w:val="5"/>
          </w:tcPr>
          <w:p w14:paraId="1ACFA753" w14:textId="166C64CF" w:rsidR="00E771E7" w:rsidRPr="00B8615E" w:rsidRDefault="00C93DAF" w:rsidP="00AC1096">
            <w:pPr>
              <w:pStyle w:val="Title1"/>
              <w:rPr>
                <w:szCs w:val="26"/>
                <w:lang w:val="ru-RU"/>
              </w:rPr>
            </w:pPr>
            <w:r w:rsidRPr="00B8615E">
              <w:rPr>
                <w:szCs w:val="26"/>
                <w:lang w:val="ru-RU"/>
              </w:rPr>
              <w:t>Взносы на покрытие расходов Всемирной ассамблеи по стандартизации электросвязи (ВАСЭ-24)</w:t>
            </w:r>
          </w:p>
        </w:tc>
      </w:tr>
      <w:tr w:rsidR="00AC4192" w:rsidRPr="00F643A2" w14:paraId="6DD381DA" w14:textId="77777777" w:rsidTr="00E771E7">
        <w:trPr>
          <w:cantSplit/>
        </w:trPr>
        <w:tc>
          <w:tcPr>
            <w:tcW w:w="9639" w:type="dxa"/>
            <w:gridSpan w:val="5"/>
          </w:tcPr>
          <w:p w14:paraId="592B511C" w14:textId="77777777" w:rsidR="00AC4192" w:rsidRPr="00B8615E" w:rsidRDefault="00AC4192" w:rsidP="00AC4192">
            <w:pPr>
              <w:pStyle w:val="Title2"/>
              <w:rPr>
                <w:lang w:val="ru-RU"/>
              </w:rPr>
            </w:pPr>
          </w:p>
        </w:tc>
      </w:tr>
    </w:tbl>
    <w:p w14:paraId="5934B103" w14:textId="77777777" w:rsidR="00C93DAF" w:rsidRPr="00B8615E" w:rsidRDefault="00C93DAF" w:rsidP="00C93DAF">
      <w:pPr>
        <w:pStyle w:val="Normalaftertitle"/>
        <w:rPr>
          <w:lang w:val="ru-RU"/>
        </w:rPr>
      </w:pPr>
      <w:r w:rsidRPr="00B8615E">
        <w:rPr>
          <w:lang w:val="ru-RU"/>
        </w:rPr>
        <w:t>В п. 476 Конвенции Международного союза электросвязи предусматривается, что:</w:t>
      </w:r>
    </w:p>
    <w:p w14:paraId="557793A2" w14:textId="77777777" w:rsidR="00C93DAF" w:rsidRPr="00B8615E" w:rsidRDefault="00C93DAF" w:rsidP="00C93DAF">
      <w:pPr>
        <w:rPr>
          <w:lang w:val="ru-RU"/>
        </w:rPr>
      </w:pPr>
      <w:r w:rsidRPr="00B8615E">
        <w:rPr>
          <w:lang w:val="ru-RU"/>
        </w:rPr>
        <w:t>"</w:t>
      </w:r>
      <w:r w:rsidRPr="00B8615E">
        <w:rPr>
          <w:rFonts w:asciiTheme="majorBidi" w:hAnsiTheme="majorBidi" w:cstheme="majorBidi"/>
          <w:lang w:val="ru-RU"/>
        </w:rPr>
        <w:t>4</w:t>
      </w:r>
      <w:r w:rsidRPr="00B8615E">
        <w:rPr>
          <w:rFonts w:asciiTheme="majorBidi" w:hAnsiTheme="majorBidi" w:cstheme="majorBidi"/>
          <w:lang w:val="ru-RU"/>
        </w:rPr>
        <w:tab/>
        <w:t>1)</w:t>
      </w:r>
      <w:r w:rsidRPr="00B8615E">
        <w:rPr>
          <w:rFonts w:asciiTheme="majorBidi" w:hAnsiTheme="majorBidi" w:cstheme="majorBidi"/>
          <w:lang w:val="ru-RU"/>
        </w:rPr>
        <w:tab/>
      </w:r>
      <w:r w:rsidRPr="00B8615E">
        <w:rPr>
          <w:lang w:val="ru-RU"/>
        </w:rPr>
        <w:t xml:space="preserve">Организации, упомянутые в </w:t>
      </w:r>
      <w:proofErr w:type="spellStart"/>
      <w:r w:rsidRPr="00B8615E">
        <w:rPr>
          <w:lang w:val="ru-RU"/>
        </w:rPr>
        <w:t>пп</w:t>
      </w:r>
      <w:proofErr w:type="spellEnd"/>
      <w:r w:rsidRPr="00B8615E">
        <w:rPr>
          <w:lang w:val="ru-RU"/>
        </w:rPr>
        <w:t>. 269А–269Е настоящей Конвенции, и другие организации, также указанные в Главе II настоящей Конвенции (кроме тех, которые освобождены Советом на взаимной основе) и Члены Секторов, упомянутые в п. 230 настоящей Конвенции, участвующие, согласно соответствующим положениям настоящей Конвенции, в полномочной конференции, конференции, ассамблее, или собрании Сектора Союза, или во всемирной конференции по международной электросвязи, должны совместно участвовать в покрытии расходов конференций, ассамблей и собраний, в которых они участвуют, на основе затрат этих конференций и собраний и в соответствии с Финансовым регламентом. Тем не менее с Членов Секторов не взимается отдельная плата за участие в конференции, ассамблее или собрании их соответствующих Секторов, за исключением случая региональных конференций радиосвязи".</w:t>
      </w:r>
    </w:p>
    <w:p w14:paraId="67679BFE" w14:textId="77777777" w:rsidR="00C93DAF" w:rsidRPr="00B8615E" w:rsidRDefault="00C93DAF" w:rsidP="00C93DAF">
      <w:pPr>
        <w:rPr>
          <w:lang w:val="ru-RU"/>
        </w:rPr>
      </w:pPr>
      <w:r w:rsidRPr="00B8615E">
        <w:rPr>
          <w:lang w:val="ru-RU"/>
        </w:rPr>
        <w:t>В Статье 7.5 Финансового регламента предусматривается, что:</w:t>
      </w:r>
    </w:p>
    <w:p w14:paraId="0CD85FEE" w14:textId="77777777" w:rsidR="00C93DAF" w:rsidRPr="00B8615E" w:rsidRDefault="00C93DAF" w:rsidP="00C93DAF">
      <w:pPr>
        <w:rPr>
          <w:lang w:val="ru-RU"/>
        </w:rPr>
      </w:pPr>
      <w:r w:rsidRPr="00B8615E">
        <w:rPr>
          <w:lang w:val="ru-RU"/>
        </w:rPr>
        <w:t>"a)</w:t>
      </w:r>
      <w:r w:rsidRPr="00B8615E">
        <w:rPr>
          <w:lang w:val="ru-RU"/>
        </w:rPr>
        <w:tab/>
        <w:t>Согласно положениям пункта b), ниже, размер взносов, о которых идет речь в п. 476 Конвенции, основывается на свободном выборе класса взноса из приведенной в п. 468 Конвенции шкалы взносов.</w:t>
      </w:r>
    </w:p>
    <w:p w14:paraId="63E4DC37" w14:textId="77777777" w:rsidR="00C93DAF" w:rsidRPr="00B8615E" w:rsidRDefault="00C93DAF" w:rsidP="00C93DAF">
      <w:pPr>
        <w:rPr>
          <w:lang w:val="ru-RU"/>
        </w:rPr>
      </w:pPr>
      <w:r w:rsidRPr="00B8615E">
        <w:rPr>
          <w:lang w:val="ru-RU"/>
        </w:rPr>
        <w:t>b)</w:t>
      </w:r>
      <w:r w:rsidRPr="00B8615E">
        <w:rPr>
          <w:lang w:val="ru-RU"/>
        </w:rPr>
        <w:tab/>
        <w:t>Размер платежей на покрытие расходов конференций или ассамблей на единицу взносов устанавливается путем деления предусмотренных в бюджете прямых затрат на проведение соответствующей конференции или ассамблеи на общее количество единиц взносов Государств-Членов, выплачиваемых ими в качестве их доли в расходах Союза. Эти платежи считаются поступлениями Союза. На них начисляются проценты, размер которых определен в п. 474 Конвенции, начиная с шестидесятого дня после отправки счетов. Не освобожденные от платежей международные организации и Члены Секторов уплачивают минимальную сумму в размере одной единицы взносов".</w:t>
      </w:r>
    </w:p>
    <w:p w14:paraId="68A6A9CA" w14:textId="77777777" w:rsidR="00BF3B82" w:rsidRPr="00B8615E" w:rsidRDefault="00BF3B82" w:rsidP="00BF3B82">
      <w:pPr>
        <w:rPr>
          <w:lang w:val="ru-RU"/>
        </w:rPr>
      </w:pPr>
      <w:r w:rsidRPr="00B8615E">
        <w:rPr>
          <w:lang w:val="ru-RU"/>
        </w:rPr>
        <w:br w:type="page"/>
      </w:r>
    </w:p>
    <w:p w14:paraId="5DE11101" w14:textId="4512C577" w:rsidR="00C93DAF" w:rsidRPr="00B8615E" w:rsidRDefault="00C93DAF" w:rsidP="00C93DAF">
      <w:pPr>
        <w:rPr>
          <w:lang w:val="ru-RU"/>
        </w:rPr>
      </w:pPr>
      <w:r w:rsidRPr="00B8615E">
        <w:rPr>
          <w:lang w:val="ru-RU"/>
        </w:rPr>
        <w:lastRenderedPageBreak/>
        <w:t>Бюджет Всемирной ассамблеи по стандартизации электросвязи (ВАСЭ-24) составляет 2</w:t>
      </w:r>
      <w:r w:rsidR="00BF3B82" w:rsidRPr="00B8615E">
        <w:rPr>
          <w:lang w:val="ru-RU"/>
        </w:rPr>
        <w:t> </w:t>
      </w:r>
      <w:r w:rsidRPr="00B8615E">
        <w:rPr>
          <w:lang w:val="ru-RU"/>
        </w:rPr>
        <w:t>078 </w:t>
      </w:r>
      <w:r w:rsidR="00BF3B82" w:rsidRPr="00B8615E">
        <w:rPr>
          <w:lang w:val="ru-RU"/>
        </w:rPr>
        <w:t>000 </w:t>
      </w:r>
      <w:r w:rsidRPr="00B8615E">
        <w:rPr>
          <w:lang w:val="ru-RU"/>
        </w:rPr>
        <w:t>швейцарских франков, включая стоимость документации. Поскольку общее число единиц взносов Государств-Членов составляет 355 15/16, единица взноса для неосвобожденных организаций на покрытие расходов Ассамблеи составляет 5838 швейцарских франк</w:t>
      </w:r>
      <w:r w:rsidR="00396630">
        <w:rPr>
          <w:lang w:val="ru-RU"/>
        </w:rPr>
        <w:t>ов</w:t>
      </w:r>
      <w:r w:rsidRPr="00B8615E">
        <w:rPr>
          <w:lang w:val="ru-RU"/>
        </w:rPr>
        <w:t>.</w:t>
      </w:r>
    </w:p>
    <w:p w14:paraId="1E564A34" w14:textId="77777777" w:rsidR="00C93DAF" w:rsidRPr="00B8615E" w:rsidRDefault="00C93DAF" w:rsidP="00C93DAF">
      <w:pPr>
        <w:rPr>
          <w:lang w:val="ru-RU"/>
        </w:rPr>
      </w:pPr>
      <w:r w:rsidRPr="00B8615E">
        <w:rPr>
          <w:lang w:val="ru-RU"/>
        </w:rPr>
        <w:t>Список этих организаций будет опубликован позже в отчете данного Комитета пленарному заседанию.</w:t>
      </w:r>
    </w:p>
    <w:p w14:paraId="6F696383" w14:textId="78FDBB0B" w:rsidR="00C93DAF" w:rsidRPr="00B8615E" w:rsidRDefault="00C93DAF" w:rsidP="000D261C">
      <w:pPr>
        <w:tabs>
          <w:tab w:val="clear" w:pos="1134"/>
          <w:tab w:val="clear" w:pos="1871"/>
          <w:tab w:val="clear" w:pos="2268"/>
          <w:tab w:val="center" w:pos="7088"/>
        </w:tabs>
        <w:spacing w:before="1080"/>
        <w:rPr>
          <w:rFonts w:asciiTheme="majorBidi" w:hAnsiTheme="majorBidi" w:cstheme="majorBidi"/>
          <w:lang w:val="ru-RU"/>
        </w:rPr>
      </w:pPr>
      <w:r w:rsidRPr="00B8615E">
        <w:rPr>
          <w:rFonts w:asciiTheme="majorBidi" w:hAnsiTheme="majorBidi" w:cstheme="majorBidi"/>
          <w:lang w:val="ru-RU"/>
        </w:rPr>
        <w:tab/>
      </w:r>
      <w:r w:rsidR="00BF3B82" w:rsidRPr="00B8615E">
        <w:rPr>
          <w:rFonts w:asciiTheme="majorBidi" w:hAnsiTheme="majorBidi" w:cstheme="majorBidi"/>
          <w:lang w:val="ru-RU"/>
        </w:rPr>
        <w:t xml:space="preserve">Дорин </w:t>
      </w:r>
      <w:r w:rsidR="00B8615E" w:rsidRPr="00B8615E">
        <w:rPr>
          <w:rFonts w:asciiTheme="majorBidi" w:hAnsiTheme="majorBidi" w:cstheme="majorBidi"/>
          <w:lang w:val="ru-RU"/>
        </w:rPr>
        <w:t>БОГДАН-МАРТИН</w:t>
      </w:r>
      <w:r w:rsidRPr="00B8615E">
        <w:rPr>
          <w:rFonts w:asciiTheme="majorBidi" w:hAnsiTheme="majorBidi" w:cstheme="majorBidi"/>
          <w:lang w:val="ru-RU"/>
        </w:rPr>
        <w:br/>
      </w:r>
      <w:r w:rsidRPr="00B8615E">
        <w:rPr>
          <w:rFonts w:asciiTheme="majorBidi" w:hAnsiTheme="majorBidi" w:cstheme="majorBidi"/>
          <w:lang w:val="ru-RU"/>
        </w:rPr>
        <w:tab/>
        <w:t>Генеральный секретарь</w:t>
      </w:r>
    </w:p>
    <w:sectPr w:rsidR="00C93DAF" w:rsidRPr="00B8615E" w:rsidSect="00BD6016">
      <w:headerReference w:type="default" r:id="rId12"/>
      <w:footerReference w:type="even" r:id="rId13"/>
      <w:type w:val="nextColumn"/>
      <w:pgSz w:w="11907" w:h="16834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66DC" w14:textId="77777777" w:rsidR="00C35203" w:rsidRDefault="00C35203">
      <w:pPr>
        <w:spacing w:before="0"/>
      </w:pPr>
      <w:r>
        <w:separator/>
      </w:r>
    </w:p>
  </w:endnote>
  <w:endnote w:type="continuationSeparator" w:id="0">
    <w:p w14:paraId="220589D6" w14:textId="77777777" w:rsidR="00C35203" w:rsidRDefault="00C3520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4293" w14:textId="77777777" w:rsidR="00E45D05" w:rsidRDefault="00F672DE">
    <w:pPr>
      <w:framePr w:wrap="around" w:vAnchor="text" w:hAnchor="margin" w:xAlign="right" w:y="1"/>
    </w:pPr>
    <w:r>
      <w:fldChar w:fldCharType="begin"/>
    </w:r>
    <w:r>
      <w:instrText xml:space="preserve">PAGE  </w:instrText>
    </w:r>
    <w:r w:rsidR="00ED3750">
      <w:fldChar w:fldCharType="separate"/>
    </w:r>
    <w:r>
      <w:fldChar w:fldCharType="end"/>
    </w:r>
  </w:p>
  <w:p w14:paraId="0B95C42B" w14:textId="77777777" w:rsidR="00E45D05" w:rsidRPr="0041348E" w:rsidRDefault="00F672DE">
    <w:pPr>
      <w:ind w:right="360"/>
    </w:pPr>
    <w:r>
      <w:rPr>
        <w:lang w:val="ru-RU"/>
      </w:rPr>
      <w:t>Документ 6</w:t>
    </w:r>
    <w:r>
      <w:rPr>
        <w:lang w:val="ru-RU"/>
      </w:rPr>
      <w:tab/>
      <w:t>20,06,24</w:t>
    </w:r>
    <w:r>
      <w:rPr>
        <w:lang w:val="ru-RU"/>
      </w:rPr>
      <w:tab/>
      <w:t>06,06,16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7E96" w14:textId="77777777" w:rsidR="00C35203" w:rsidRDefault="00C35203">
      <w:pPr>
        <w:spacing w:before="0"/>
      </w:pPr>
      <w:r>
        <w:separator/>
      </w:r>
    </w:p>
  </w:footnote>
  <w:footnote w:type="continuationSeparator" w:id="0">
    <w:p w14:paraId="1AEAFA8D" w14:textId="77777777" w:rsidR="00C35203" w:rsidRDefault="00C3520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CF45" w14:textId="77777777" w:rsidR="00B96406" w:rsidRDefault="00F672DE" w:rsidP="00B96406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</w:p>
  <w:p w14:paraId="5C5B59F0" w14:textId="289EFA56" w:rsidR="00B96406" w:rsidRDefault="00691B7C" w:rsidP="00B96406">
    <w:pPr>
      <w:pStyle w:val="Header"/>
    </w:pPr>
    <w:bookmarkStart w:id="9" w:name="lt_pId000"/>
    <w:r>
      <w:rPr>
        <w:lang w:val="en-US"/>
      </w:rPr>
      <w:t>WTSA</w:t>
    </w:r>
    <w:r w:rsidR="00F672DE">
      <w:rPr>
        <w:lang w:val="ru-RU"/>
      </w:rPr>
      <w:t>-24/</w:t>
    </w:r>
    <w:r w:rsidR="00BF3B82">
      <w:rPr>
        <w:lang w:val="ru-RU"/>
      </w:rPr>
      <w:t>32</w:t>
    </w:r>
    <w:r w:rsidR="00F672DE">
      <w:rPr>
        <w:lang w:val="ru-RU"/>
      </w:rPr>
      <w:t>-R</w: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802964567">
    <w:abstractNumId w:val="8"/>
  </w:num>
  <w:num w:numId="2" w16cid:durableId="21181260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26133462">
    <w:abstractNumId w:val="9"/>
  </w:num>
  <w:num w:numId="4" w16cid:durableId="1542552775">
    <w:abstractNumId w:val="7"/>
  </w:num>
  <w:num w:numId="5" w16cid:durableId="1758624645">
    <w:abstractNumId w:val="6"/>
  </w:num>
  <w:num w:numId="6" w16cid:durableId="504052612">
    <w:abstractNumId w:val="5"/>
  </w:num>
  <w:num w:numId="7" w16cid:durableId="2014919380">
    <w:abstractNumId w:val="4"/>
  </w:num>
  <w:num w:numId="8" w16cid:durableId="641085007">
    <w:abstractNumId w:val="3"/>
  </w:num>
  <w:num w:numId="9" w16cid:durableId="346753201">
    <w:abstractNumId w:val="2"/>
  </w:num>
  <w:num w:numId="10" w16cid:durableId="558907566">
    <w:abstractNumId w:val="1"/>
  </w:num>
  <w:num w:numId="11" w16cid:durableId="162715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51"/>
    <w:rsid w:val="000041EA"/>
    <w:rsid w:val="00014122"/>
    <w:rsid w:val="00014F53"/>
    <w:rsid w:val="00022A29"/>
    <w:rsid w:val="00034F78"/>
    <w:rsid w:val="000355FD"/>
    <w:rsid w:val="00051E39"/>
    <w:rsid w:val="0005488B"/>
    <w:rsid w:val="00057C6D"/>
    <w:rsid w:val="00057D21"/>
    <w:rsid w:val="00063D0B"/>
    <w:rsid w:val="0006471F"/>
    <w:rsid w:val="00077239"/>
    <w:rsid w:val="000807E9"/>
    <w:rsid w:val="00086491"/>
    <w:rsid w:val="00091346"/>
    <w:rsid w:val="0009706C"/>
    <w:rsid w:val="000A1CE1"/>
    <w:rsid w:val="000B4234"/>
    <w:rsid w:val="000D261C"/>
    <w:rsid w:val="000D7D45"/>
    <w:rsid w:val="000F73FF"/>
    <w:rsid w:val="001059D5"/>
    <w:rsid w:val="0010783D"/>
    <w:rsid w:val="00114CF7"/>
    <w:rsid w:val="00123B68"/>
    <w:rsid w:val="00126F2E"/>
    <w:rsid w:val="001301F4"/>
    <w:rsid w:val="00130789"/>
    <w:rsid w:val="00137CF6"/>
    <w:rsid w:val="001411EF"/>
    <w:rsid w:val="00142FC6"/>
    <w:rsid w:val="00146F6F"/>
    <w:rsid w:val="00161472"/>
    <w:rsid w:val="00163E58"/>
    <w:rsid w:val="0017074E"/>
    <w:rsid w:val="00171338"/>
    <w:rsid w:val="001722A5"/>
    <w:rsid w:val="00182117"/>
    <w:rsid w:val="00187BD9"/>
    <w:rsid w:val="00190B55"/>
    <w:rsid w:val="001C3B5F"/>
    <w:rsid w:val="001D058F"/>
    <w:rsid w:val="001D633B"/>
    <w:rsid w:val="001E6F73"/>
    <w:rsid w:val="002009EA"/>
    <w:rsid w:val="002014AD"/>
    <w:rsid w:val="00202CA0"/>
    <w:rsid w:val="0021105C"/>
    <w:rsid w:val="00216B6D"/>
    <w:rsid w:val="00217C7F"/>
    <w:rsid w:val="00236EBA"/>
    <w:rsid w:val="00245127"/>
    <w:rsid w:val="00246525"/>
    <w:rsid w:val="00250AF4"/>
    <w:rsid w:val="00260B50"/>
    <w:rsid w:val="00263BE8"/>
    <w:rsid w:val="00271316"/>
    <w:rsid w:val="002849DF"/>
    <w:rsid w:val="002868A3"/>
    <w:rsid w:val="00290F83"/>
    <w:rsid w:val="002931F4"/>
    <w:rsid w:val="002957A7"/>
    <w:rsid w:val="002A1D23"/>
    <w:rsid w:val="002A5392"/>
    <w:rsid w:val="002B100E"/>
    <w:rsid w:val="002D34D0"/>
    <w:rsid w:val="002D58BE"/>
    <w:rsid w:val="002F2D0C"/>
    <w:rsid w:val="00311FBB"/>
    <w:rsid w:val="00315B31"/>
    <w:rsid w:val="00316B80"/>
    <w:rsid w:val="003251EA"/>
    <w:rsid w:val="0034635C"/>
    <w:rsid w:val="00363747"/>
    <w:rsid w:val="003709DD"/>
    <w:rsid w:val="00377BD3"/>
    <w:rsid w:val="00384088"/>
    <w:rsid w:val="0039169B"/>
    <w:rsid w:val="00394470"/>
    <w:rsid w:val="00396630"/>
    <w:rsid w:val="003A37FA"/>
    <w:rsid w:val="003A7F8C"/>
    <w:rsid w:val="003B532E"/>
    <w:rsid w:val="003D0A29"/>
    <w:rsid w:val="003D0F8B"/>
    <w:rsid w:val="003F020A"/>
    <w:rsid w:val="003F5A39"/>
    <w:rsid w:val="003F6B36"/>
    <w:rsid w:val="00406730"/>
    <w:rsid w:val="0041348E"/>
    <w:rsid w:val="0041643C"/>
    <w:rsid w:val="00420EDB"/>
    <w:rsid w:val="004253BD"/>
    <w:rsid w:val="004373CA"/>
    <w:rsid w:val="004420C9"/>
    <w:rsid w:val="00465799"/>
    <w:rsid w:val="004660B1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F630A"/>
    <w:rsid w:val="0050139F"/>
    <w:rsid w:val="00501914"/>
    <w:rsid w:val="00511581"/>
    <w:rsid w:val="005122DD"/>
    <w:rsid w:val="0055140B"/>
    <w:rsid w:val="00553247"/>
    <w:rsid w:val="0056747D"/>
    <w:rsid w:val="00571073"/>
    <w:rsid w:val="00581B01"/>
    <w:rsid w:val="00595780"/>
    <w:rsid w:val="005964AB"/>
    <w:rsid w:val="005B05B6"/>
    <w:rsid w:val="005C099A"/>
    <w:rsid w:val="005C31A5"/>
    <w:rsid w:val="005E10C9"/>
    <w:rsid w:val="005E61DD"/>
    <w:rsid w:val="006023DF"/>
    <w:rsid w:val="0060241A"/>
    <w:rsid w:val="006029B5"/>
    <w:rsid w:val="00602F64"/>
    <w:rsid w:val="00614343"/>
    <w:rsid w:val="00620CD7"/>
    <w:rsid w:val="00620EB1"/>
    <w:rsid w:val="0062251C"/>
    <w:rsid w:val="00622829"/>
    <w:rsid w:val="00623F15"/>
    <w:rsid w:val="00643684"/>
    <w:rsid w:val="00647BF7"/>
    <w:rsid w:val="00657DE0"/>
    <w:rsid w:val="006714A3"/>
    <w:rsid w:val="0067500B"/>
    <w:rsid w:val="006763BF"/>
    <w:rsid w:val="00685313"/>
    <w:rsid w:val="00685C7B"/>
    <w:rsid w:val="00691B7C"/>
    <w:rsid w:val="0069276B"/>
    <w:rsid w:val="00692833"/>
    <w:rsid w:val="0069411D"/>
    <w:rsid w:val="006A6E9B"/>
    <w:rsid w:val="006A719E"/>
    <w:rsid w:val="006A72A4"/>
    <w:rsid w:val="006B5A84"/>
    <w:rsid w:val="006B7C2A"/>
    <w:rsid w:val="006C23DA"/>
    <w:rsid w:val="006E1F56"/>
    <w:rsid w:val="006E3D45"/>
    <w:rsid w:val="006E6EE0"/>
    <w:rsid w:val="006F55AB"/>
    <w:rsid w:val="00700547"/>
    <w:rsid w:val="00707E39"/>
    <w:rsid w:val="007149F9"/>
    <w:rsid w:val="00720ECA"/>
    <w:rsid w:val="00722A51"/>
    <w:rsid w:val="00730B2F"/>
    <w:rsid w:val="00730CDF"/>
    <w:rsid w:val="00733A30"/>
    <w:rsid w:val="00742988"/>
    <w:rsid w:val="00742F1D"/>
    <w:rsid w:val="00745AEE"/>
    <w:rsid w:val="00747E92"/>
    <w:rsid w:val="00750F10"/>
    <w:rsid w:val="00752D4D"/>
    <w:rsid w:val="00761B19"/>
    <w:rsid w:val="007742CA"/>
    <w:rsid w:val="00777235"/>
    <w:rsid w:val="00790D70"/>
    <w:rsid w:val="007A00AC"/>
    <w:rsid w:val="007C1F39"/>
    <w:rsid w:val="007D5320"/>
    <w:rsid w:val="007E51BA"/>
    <w:rsid w:val="007E66EA"/>
    <w:rsid w:val="007F3066"/>
    <w:rsid w:val="007F3C67"/>
    <w:rsid w:val="00800972"/>
    <w:rsid w:val="00804475"/>
    <w:rsid w:val="00811633"/>
    <w:rsid w:val="00831EDD"/>
    <w:rsid w:val="008508D8"/>
    <w:rsid w:val="00853125"/>
    <w:rsid w:val="00861D83"/>
    <w:rsid w:val="00864CD2"/>
    <w:rsid w:val="00872FC8"/>
    <w:rsid w:val="008845D0"/>
    <w:rsid w:val="008947BB"/>
    <w:rsid w:val="00897CD2"/>
    <w:rsid w:val="008A186A"/>
    <w:rsid w:val="008B1AEA"/>
    <w:rsid w:val="008B271E"/>
    <w:rsid w:val="008B43F2"/>
    <w:rsid w:val="008B6CFF"/>
    <w:rsid w:val="008C224E"/>
    <w:rsid w:val="008E4BBE"/>
    <w:rsid w:val="008E67E5"/>
    <w:rsid w:val="008F08A1"/>
    <w:rsid w:val="008F7D1E"/>
    <w:rsid w:val="009163CF"/>
    <w:rsid w:val="0092425C"/>
    <w:rsid w:val="009274B4"/>
    <w:rsid w:val="00930EBD"/>
    <w:rsid w:val="00931323"/>
    <w:rsid w:val="009317B4"/>
    <w:rsid w:val="00934EA2"/>
    <w:rsid w:val="00940614"/>
    <w:rsid w:val="00944A5C"/>
    <w:rsid w:val="00952A66"/>
    <w:rsid w:val="0095691C"/>
    <w:rsid w:val="00960C3D"/>
    <w:rsid w:val="0099158B"/>
    <w:rsid w:val="009B59BB"/>
    <w:rsid w:val="009C56E5"/>
    <w:rsid w:val="009D4900"/>
    <w:rsid w:val="009D666C"/>
    <w:rsid w:val="009E1967"/>
    <w:rsid w:val="009E5FC8"/>
    <w:rsid w:val="009E687A"/>
    <w:rsid w:val="009F1890"/>
    <w:rsid w:val="009F2FDE"/>
    <w:rsid w:val="009F4D71"/>
    <w:rsid w:val="00A066F1"/>
    <w:rsid w:val="00A141AF"/>
    <w:rsid w:val="00A16D29"/>
    <w:rsid w:val="00A230A1"/>
    <w:rsid w:val="00A30305"/>
    <w:rsid w:val="00A31D2D"/>
    <w:rsid w:val="00A36DF9"/>
    <w:rsid w:val="00A41A0D"/>
    <w:rsid w:val="00A41CB8"/>
    <w:rsid w:val="00A442AE"/>
    <w:rsid w:val="00A4600A"/>
    <w:rsid w:val="00A538A6"/>
    <w:rsid w:val="00A54C25"/>
    <w:rsid w:val="00A710E7"/>
    <w:rsid w:val="00A7372E"/>
    <w:rsid w:val="00A76ACB"/>
    <w:rsid w:val="00A83DEF"/>
    <w:rsid w:val="00A93B85"/>
    <w:rsid w:val="00AA0B18"/>
    <w:rsid w:val="00AA666F"/>
    <w:rsid w:val="00AB416A"/>
    <w:rsid w:val="00AB7C5F"/>
    <w:rsid w:val="00AC1096"/>
    <w:rsid w:val="00AC4192"/>
    <w:rsid w:val="00AE4862"/>
    <w:rsid w:val="00AE7F3A"/>
    <w:rsid w:val="00AF60D6"/>
    <w:rsid w:val="00B221FA"/>
    <w:rsid w:val="00B529AD"/>
    <w:rsid w:val="00B56EC8"/>
    <w:rsid w:val="00B6324B"/>
    <w:rsid w:val="00B639DD"/>
    <w:rsid w:val="00B639E9"/>
    <w:rsid w:val="00B817CD"/>
    <w:rsid w:val="00B8615E"/>
    <w:rsid w:val="00B87490"/>
    <w:rsid w:val="00B943EF"/>
    <w:rsid w:val="00B94AD0"/>
    <w:rsid w:val="00B96406"/>
    <w:rsid w:val="00BA5265"/>
    <w:rsid w:val="00BB3A95"/>
    <w:rsid w:val="00BB6222"/>
    <w:rsid w:val="00BC2FB6"/>
    <w:rsid w:val="00BC6327"/>
    <w:rsid w:val="00BC7D84"/>
    <w:rsid w:val="00BD6016"/>
    <w:rsid w:val="00BF3B82"/>
    <w:rsid w:val="00BF4798"/>
    <w:rsid w:val="00C0018F"/>
    <w:rsid w:val="00C0539A"/>
    <w:rsid w:val="00C1439B"/>
    <w:rsid w:val="00C16A5A"/>
    <w:rsid w:val="00C20466"/>
    <w:rsid w:val="00C214ED"/>
    <w:rsid w:val="00C234E6"/>
    <w:rsid w:val="00C324A8"/>
    <w:rsid w:val="00C35203"/>
    <w:rsid w:val="00C479FD"/>
    <w:rsid w:val="00C50EF4"/>
    <w:rsid w:val="00C54517"/>
    <w:rsid w:val="00C64CD8"/>
    <w:rsid w:val="00C701BF"/>
    <w:rsid w:val="00C72D5C"/>
    <w:rsid w:val="00C77E1A"/>
    <w:rsid w:val="00C86911"/>
    <w:rsid w:val="00C93DAF"/>
    <w:rsid w:val="00C97C68"/>
    <w:rsid w:val="00CA1A47"/>
    <w:rsid w:val="00CA4273"/>
    <w:rsid w:val="00CC247A"/>
    <w:rsid w:val="00CD7CC4"/>
    <w:rsid w:val="00CE388F"/>
    <w:rsid w:val="00CE5E47"/>
    <w:rsid w:val="00CF020F"/>
    <w:rsid w:val="00CF1E9D"/>
    <w:rsid w:val="00CF2B5B"/>
    <w:rsid w:val="00D055D3"/>
    <w:rsid w:val="00D14CE0"/>
    <w:rsid w:val="00D278AC"/>
    <w:rsid w:val="00D41719"/>
    <w:rsid w:val="00D4208A"/>
    <w:rsid w:val="00D438BF"/>
    <w:rsid w:val="00D54009"/>
    <w:rsid w:val="00D5651D"/>
    <w:rsid w:val="00D57A34"/>
    <w:rsid w:val="00D643B3"/>
    <w:rsid w:val="00D74898"/>
    <w:rsid w:val="00D801ED"/>
    <w:rsid w:val="00D8148E"/>
    <w:rsid w:val="00D936BC"/>
    <w:rsid w:val="00D96530"/>
    <w:rsid w:val="00DB545F"/>
    <w:rsid w:val="00DB6F38"/>
    <w:rsid w:val="00DD44AF"/>
    <w:rsid w:val="00DE2AC3"/>
    <w:rsid w:val="00DE5692"/>
    <w:rsid w:val="00DF3E19"/>
    <w:rsid w:val="00DF6908"/>
    <w:rsid w:val="00E0231F"/>
    <w:rsid w:val="00E03C94"/>
    <w:rsid w:val="00E2134A"/>
    <w:rsid w:val="00E26226"/>
    <w:rsid w:val="00E45D05"/>
    <w:rsid w:val="00E51BC1"/>
    <w:rsid w:val="00E55816"/>
    <w:rsid w:val="00E55AEF"/>
    <w:rsid w:val="00E72F5B"/>
    <w:rsid w:val="00E771E7"/>
    <w:rsid w:val="00E870AC"/>
    <w:rsid w:val="00E94DBA"/>
    <w:rsid w:val="00E976C1"/>
    <w:rsid w:val="00EA12E5"/>
    <w:rsid w:val="00EB55C6"/>
    <w:rsid w:val="00EC7F04"/>
    <w:rsid w:val="00ED30BC"/>
    <w:rsid w:val="00ED3750"/>
    <w:rsid w:val="00F00DDC"/>
    <w:rsid w:val="00F01223"/>
    <w:rsid w:val="00F02766"/>
    <w:rsid w:val="00F040FA"/>
    <w:rsid w:val="00F05BD4"/>
    <w:rsid w:val="00F16678"/>
    <w:rsid w:val="00F17AB0"/>
    <w:rsid w:val="00F2404A"/>
    <w:rsid w:val="00F60D05"/>
    <w:rsid w:val="00F6155B"/>
    <w:rsid w:val="00F643A2"/>
    <w:rsid w:val="00F65C19"/>
    <w:rsid w:val="00F672DE"/>
    <w:rsid w:val="00F7356B"/>
    <w:rsid w:val="00F80977"/>
    <w:rsid w:val="00F83F75"/>
    <w:rsid w:val="00FD2546"/>
    <w:rsid w:val="00FD3923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F20AA"/>
  <w15:docId w15:val="{8C07C61D-436E-482C-9286-61DF8773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0F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rsid w:val="00960C3D"/>
    <w:pPr>
      <w:keepNext/>
      <w:keepLines/>
      <w:spacing w:before="280"/>
      <w:ind w:left="1134" w:hanging="1134"/>
      <w:outlineLvl w:val="0"/>
    </w:pPr>
    <w:rPr>
      <w:rFonts w:ascii="Times New Roman Bold" w:hAnsi="Times New Roman Bold"/>
      <w:b/>
      <w:sz w:val="26"/>
    </w:rPr>
  </w:style>
  <w:style w:type="paragraph" w:styleId="Heading2">
    <w:name w:val="heading 2"/>
    <w:basedOn w:val="Heading1"/>
    <w:next w:val="Normal"/>
    <w:rsid w:val="00960C3D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rsid w:val="00960C3D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7E92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7E9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960C3D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18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F040FA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960C3D"/>
    <w:pPr>
      <w:spacing w:before="840"/>
      <w:jc w:val="center"/>
    </w:pPr>
    <w:rPr>
      <w:rFonts w:ascii="Times New Roman Bold" w:hAnsi="Times New Roman Bold"/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960C3D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747E92"/>
    <w:pPr>
      <w:keepNext/>
      <w:spacing w:before="560" w:after="120"/>
      <w:jc w:val="center"/>
    </w:pPr>
    <w:rPr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C93DAF"/>
    <w:pPr>
      <w:tabs>
        <w:tab w:val="left" w:pos="567"/>
        <w:tab w:val="left" w:pos="1701"/>
        <w:tab w:val="left" w:pos="2835"/>
      </w:tabs>
      <w:spacing w:before="240"/>
    </w:pPr>
    <w:rPr>
      <w:rFonts w:ascii="Times New Roman" w:hAnsi="Times New Roman"/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960C3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747E9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F6908"/>
    <w:rPr>
      <w:i/>
    </w:rPr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_0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647BF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toc0">
    <w:name w:val="toc 0"/>
    <w:basedOn w:val="Normal"/>
    <w:next w:val="TOC1"/>
    <w:rsid w:val="00B96406"/>
    <w:pPr>
      <w:keepLines/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textAlignment w:val="auto"/>
    </w:pPr>
    <w:rPr>
      <w:rFonts w:eastAsiaTheme="minorEastAsia"/>
      <w:b/>
      <w:szCs w:val="24"/>
      <w:lang w:eastAsia="ja-JP"/>
    </w:rPr>
  </w:style>
  <w:style w:type="paragraph" w:styleId="TableofFigures">
    <w:name w:val="table of figures"/>
    <w:basedOn w:val="Normal"/>
    <w:next w:val="Normal"/>
    <w:uiPriority w:val="99"/>
    <w:rsid w:val="00B96406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Heading1Centered">
    <w:name w:val="Heading 1 Centered"/>
    <w:basedOn w:val="Heading1"/>
    <w:rsid w:val="00B96406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360"/>
      <w:ind w:left="0" w:firstLine="0"/>
      <w:jc w:val="center"/>
      <w:textAlignment w:val="auto"/>
    </w:pPr>
    <w:rPr>
      <w:rFonts w:eastAsia="SimSun"/>
      <w:bCs/>
    </w:rPr>
  </w:style>
  <w:style w:type="paragraph" w:customStyle="1" w:styleId="TableNoTitle">
    <w:name w:val="Table_NoTitle"/>
    <w:basedOn w:val="Normal"/>
    <w:next w:val="Normal"/>
    <w:rsid w:val="00B9640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360" w:after="120" w:line="288" w:lineRule="auto"/>
      <w:jc w:val="center"/>
      <w:textAlignment w:val="auto"/>
    </w:pPr>
    <w:rPr>
      <w:rFonts w:eastAsiaTheme="minorEastAsia"/>
      <w:b/>
      <w:szCs w:val="24"/>
      <w:lang w:eastAsia="ja-JP"/>
    </w:rPr>
  </w:style>
  <w:style w:type="table" w:styleId="TableGrid">
    <w:name w:val="Table Grid"/>
    <w:basedOn w:val="TableNormal"/>
    <w:rsid w:val="00B96406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link w:val="enumlev1"/>
    <w:locked/>
    <w:rsid w:val="00B96406"/>
    <w:rPr>
      <w:rFonts w:ascii="Times New Roman" w:hAnsi="Times New Roman"/>
      <w:sz w:val="24"/>
      <w:lang w:val="en-GB" w:eastAsia="en-US"/>
    </w:rPr>
  </w:style>
  <w:style w:type="paragraph" w:customStyle="1" w:styleId="AnnexNoTitle">
    <w:name w:val="Annex_NoTitle"/>
    <w:basedOn w:val="Normal"/>
    <w:next w:val="Normal"/>
    <w:rsid w:val="00B9640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720" w:after="120" w:line="280" w:lineRule="exact"/>
      <w:jc w:val="center"/>
      <w:textAlignment w:val="auto"/>
    </w:pPr>
    <w:rPr>
      <w:rFonts w:eastAsiaTheme="minorHAnsi"/>
      <w:b/>
      <w:szCs w:val="24"/>
      <w:lang w:val="fr-FR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71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E1F5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F5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rsid w:val="00057C6D"/>
    <w:rPr>
      <w:color w:val="605E5C"/>
      <w:shd w:val="clear" w:color="auto" w:fill="E1DFDD"/>
    </w:rPr>
  </w:style>
  <w:style w:type="paragraph" w:customStyle="1" w:styleId="StyleHeading1Centered13pt">
    <w:name w:val="Style Heading 1 Centered + 13 pt"/>
    <w:basedOn w:val="Heading1Centered"/>
    <w:rsid w:val="00F040FA"/>
    <w:rPr>
      <w:b w:val="0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C93DAF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8B5F2-B8FA-4515-AB49-BD9F1112FADC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B1B5D82B-731F-490D-92AF-224BA8290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9A1D8-1292-4B4E-9DFC-204D01EB7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327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SGxx, Part I: General</vt:lpstr>
    </vt:vector>
  </TitlesOfParts>
  <Manager>General Secretariat - Pool</Manager>
  <Company>International Telecommunication Union (ITU)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SGxx, Part I: General</dc:title>
  <dc:subject>World Telecommunication Standardization Assembly</dc:subject>
  <dc:creator>Rudometova, Alisa</dc:creator>
  <cp:keywords>Template 2023-10-06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2024-09-13T09:28:00Z</dcterms:created>
  <dcterms:modified xsi:type="dcterms:W3CDTF">2024-09-13T12:50:00Z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0x010100A2BFF85A5DFC334A92FC6C579D94C737</vt:lpwstr>
  </property>
  <property fmtid="{D5CDD505-2E9C-101B-9397-08002B2CF9AE}" pid="3" name="Docauthor">
    <vt:lpwstr/>
  </property>
  <property fmtid="{D5CDD505-2E9C-101B-9397-08002B2CF9AE}" pid="4" name="Docbluepink">
    <vt:lpwstr/>
  </property>
  <property fmtid="{D5CDD505-2E9C-101B-9397-08002B2CF9AE}" pid="5" name="Docdate">
    <vt:lpwstr/>
  </property>
  <property fmtid="{D5CDD505-2E9C-101B-9397-08002B2CF9AE}" pid="6" name="Docdest">
    <vt:lpwstr/>
  </property>
  <property fmtid="{D5CDD505-2E9C-101B-9397-08002B2CF9AE}" pid="7" name="Docnum">
    <vt:lpwstr>WTSA16.dotx</vt:lpwstr>
  </property>
  <property fmtid="{D5CDD505-2E9C-101B-9397-08002B2CF9AE}" pid="8" name="Docorlang">
    <vt:lpwstr/>
  </property>
  <property fmtid="{D5CDD505-2E9C-101B-9397-08002B2CF9AE}" pid="9" name="Header">
    <vt:lpwstr>RR</vt:lpwstr>
  </property>
  <property fmtid="{D5CDD505-2E9C-101B-9397-08002B2CF9AE}" pid="10" name="TranslatedWith">
    <vt:lpwstr>Mercury</vt:lpwstr>
  </property>
  <property fmtid="{D5CDD505-2E9C-101B-9397-08002B2CF9AE}" pid="11" name="GeneratedBy">
    <vt:lpwstr>oxana.belyaeva</vt:lpwstr>
  </property>
  <property fmtid="{D5CDD505-2E9C-101B-9397-08002B2CF9AE}" pid="12" name="GeneratedDate">
    <vt:lpwstr>06/21/2024 09:37:53</vt:lpwstr>
  </property>
  <property fmtid="{D5CDD505-2E9C-101B-9397-08002B2CF9AE}" pid="13" name="OriginalDocID">
    <vt:lpwstr>b169f585-ef2a-4917-8409-0f81d810ea2d</vt:lpwstr>
  </property>
</Properties>
</file>