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89" w:type="pct"/>
        <w:tblLayout w:type="fixed"/>
        <w:tblLook w:val="0000" w:firstRow="0" w:lastRow="0" w:firstColumn="0" w:lastColumn="0" w:noHBand="0" w:noVBand="0"/>
      </w:tblPr>
      <w:tblGrid>
        <w:gridCol w:w="1290"/>
        <w:gridCol w:w="4947"/>
        <w:gridCol w:w="2268"/>
        <w:gridCol w:w="1306"/>
      </w:tblGrid>
      <w:tr w:rsidR="00D2023F" w:rsidRPr="00CB3003" w14:paraId="319B6958" w14:textId="2A52AC69" w:rsidTr="006D4032">
        <w:trPr>
          <w:cantSplit/>
          <w:trHeight w:val="1132"/>
        </w:trPr>
        <w:tc>
          <w:tcPr>
            <w:tcW w:w="1290" w:type="dxa"/>
            <w:vAlign w:val="center"/>
          </w:tcPr>
          <w:p w14:paraId="1772FE88" w14:textId="329327A2" w:rsidR="00D2023F" w:rsidRPr="00CB3003" w:rsidRDefault="0018215C" w:rsidP="005C14AE">
            <w:pPr>
              <w:spacing w:before="0"/>
              <w:rPr>
                <w:lang w:val="fr-FR"/>
              </w:rPr>
            </w:pPr>
            <w:r w:rsidRPr="00CB3003">
              <w:rPr>
                <w:lang w:val="fr-FR"/>
              </w:rPr>
              <w:drawing>
                <wp:inline distT="0" distB="0" distL="0" distR="0" wp14:anchorId="5264508F" wp14:editId="0C5C6D7C">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1"/>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5EC95E37" w14:textId="0F8D3BB3" w:rsidR="00D2023F" w:rsidRPr="00CB3003" w:rsidRDefault="006F0DB7" w:rsidP="005C14AE">
            <w:pPr>
              <w:pStyle w:val="TopHeader"/>
              <w:rPr>
                <w:lang w:val="fr-FR"/>
              </w:rPr>
            </w:pPr>
            <w:r w:rsidRPr="00CB3003">
              <w:rPr>
                <w:lang w:val="fr-FR"/>
              </w:rPr>
              <w:t>Assemblée mondiale de normalisation des télécommunications (AMNT-24)</w:t>
            </w:r>
            <w:r w:rsidRPr="00CB3003">
              <w:rPr>
                <w:sz w:val="26"/>
                <w:szCs w:val="26"/>
                <w:lang w:val="fr-FR"/>
              </w:rPr>
              <w:br/>
            </w:r>
            <w:r w:rsidRPr="00CB3003">
              <w:rPr>
                <w:sz w:val="18"/>
                <w:szCs w:val="18"/>
                <w:lang w:val="fr-FR"/>
              </w:rPr>
              <w:t>New Delhi, 15</w:t>
            </w:r>
            <w:r w:rsidR="00261BA9" w:rsidRPr="00CB3003">
              <w:rPr>
                <w:sz w:val="18"/>
                <w:szCs w:val="18"/>
                <w:lang w:val="fr-FR"/>
              </w:rPr>
              <w:t>-</w:t>
            </w:r>
            <w:r w:rsidRPr="00CB3003">
              <w:rPr>
                <w:sz w:val="18"/>
                <w:szCs w:val="18"/>
                <w:lang w:val="fr-FR"/>
              </w:rPr>
              <w:t>24 octobre 2024</w:t>
            </w:r>
          </w:p>
        </w:tc>
        <w:tc>
          <w:tcPr>
            <w:tcW w:w="1306" w:type="dxa"/>
            <w:tcBorders>
              <w:left w:val="nil"/>
            </w:tcBorders>
            <w:vAlign w:val="center"/>
          </w:tcPr>
          <w:p w14:paraId="40ACFFA0" w14:textId="02D5CA95" w:rsidR="00D2023F" w:rsidRPr="00CB3003" w:rsidRDefault="00D2023F" w:rsidP="005C14AE">
            <w:pPr>
              <w:spacing w:before="0"/>
              <w:rPr>
                <w:lang w:val="fr-FR"/>
              </w:rPr>
            </w:pPr>
            <w:r w:rsidRPr="00CB3003">
              <w:rPr>
                <w:lang w:val="fr-FR" w:eastAsia="zh-CN"/>
              </w:rPr>
              <w:drawing>
                <wp:inline distT="0" distB="0" distL="0" distR="0" wp14:anchorId="0A6E9AF3" wp14:editId="62F21583">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CB3003" w14:paraId="2A050926" w14:textId="77777777" w:rsidTr="00135705">
        <w:trPr>
          <w:cantSplit/>
        </w:trPr>
        <w:tc>
          <w:tcPr>
            <w:tcW w:w="9811" w:type="dxa"/>
            <w:gridSpan w:val="4"/>
            <w:tcBorders>
              <w:bottom w:val="single" w:sz="12" w:space="0" w:color="auto"/>
            </w:tcBorders>
          </w:tcPr>
          <w:p w14:paraId="569B9737" w14:textId="77777777" w:rsidR="00D2023F" w:rsidRPr="00CB3003" w:rsidRDefault="00D2023F" w:rsidP="005C14AE">
            <w:pPr>
              <w:spacing w:before="0"/>
              <w:rPr>
                <w:lang w:val="fr-FR"/>
              </w:rPr>
            </w:pPr>
          </w:p>
        </w:tc>
      </w:tr>
      <w:tr w:rsidR="00931298" w:rsidRPr="00CB3003" w14:paraId="57E56620" w14:textId="77777777" w:rsidTr="00D2023F">
        <w:trPr>
          <w:cantSplit/>
        </w:trPr>
        <w:tc>
          <w:tcPr>
            <w:tcW w:w="6237" w:type="dxa"/>
            <w:gridSpan w:val="2"/>
            <w:tcBorders>
              <w:top w:val="single" w:sz="12" w:space="0" w:color="auto"/>
            </w:tcBorders>
          </w:tcPr>
          <w:p w14:paraId="1E3CCD6D" w14:textId="77777777" w:rsidR="00931298" w:rsidRPr="00CB3003" w:rsidRDefault="00931298" w:rsidP="005C14AE">
            <w:pPr>
              <w:spacing w:before="0"/>
              <w:rPr>
                <w:lang w:val="fr-FR"/>
              </w:rPr>
            </w:pPr>
          </w:p>
        </w:tc>
        <w:tc>
          <w:tcPr>
            <w:tcW w:w="3574" w:type="dxa"/>
            <w:gridSpan w:val="2"/>
          </w:tcPr>
          <w:p w14:paraId="1DA1812D" w14:textId="77777777" w:rsidR="00931298" w:rsidRPr="00CB3003" w:rsidRDefault="00931298" w:rsidP="005C14AE">
            <w:pPr>
              <w:spacing w:before="0"/>
              <w:rPr>
                <w:rFonts w:ascii="Verdana" w:hAnsi="Verdana"/>
                <w:b/>
                <w:bCs/>
                <w:sz w:val="20"/>
                <w:lang w:val="fr-FR"/>
              </w:rPr>
            </w:pPr>
          </w:p>
        </w:tc>
      </w:tr>
      <w:tr w:rsidR="00752D4D" w:rsidRPr="00CB3003" w14:paraId="3E8631B8" w14:textId="77777777" w:rsidTr="00D2023F">
        <w:trPr>
          <w:cantSplit/>
        </w:trPr>
        <w:tc>
          <w:tcPr>
            <w:tcW w:w="6237" w:type="dxa"/>
            <w:gridSpan w:val="2"/>
          </w:tcPr>
          <w:p w14:paraId="168BBE1B" w14:textId="7049631A" w:rsidR="00752D4D" w:rsidRPr="00CB3003" w:rsidRDefault="00261BA9" w:rsidP="005C14AE">
            <w:pPr>
              <w:pStyle w:val="Committee"/>
              <w:spacing w:line="240" w:lineRule="auto"/>
              <w:rPr>
                <w:lang w:val="fr-FR"/>
              </w:rPr>
            </w:pPr>
            <w:r w:rsidRPr="00CB3003">
              <w:rPr>
                <w:lang w:val="fr-FR"/>
              </w:rPr>
              <w:t>SÉANCE PLÉNIÈRE</w:t>
            </w:r>
          </w:p>
        </w:tc>
        <w:tc>
          <w:tcPr>
            <w:tcW w:w="3574" w:type="dxa"/>
            <w:gridSpan w:val="2"/>
          </w:tcPr>
          <w:p w14:paraId="10DB0CC9" w14:textId="517C2AB7" w:rsidR="00752D4D" w:rsidRPr="00CB3003" w:rsidRDefault="00752D4D" w:rsidP="005C14AE">
            <w:pPr>
              <w:pStyle w:val="Docnumber"/>
              <w:rPr>
                <w:lang w:val="fr-FR"/>
              </w:rPr>
            </w:pPr>
            <w:r w:rsidRPr="00CB3003">
              <w:rPr>
                <w:lang w:val="fr-FR"/>
              </w:rPr>
              <w:t xml:space="preserve">Document </w:t>
            </w:r>
            <w:r w:rsidR="00261BA9" w:rsidRPr="00CB3003">
              <w:rPr>
                <w:lang w:val="fr-FR"/>
              </w:rPr>
              <w:t>29</w:t>
            </w:r>
            <w:r w:rsidRPr="00CB3003">
              <w:rPr>
                <w:lang w:val="fr-FR"/>
              </w:rPr>
              <w:t>-</w:t>
            </w:r>
            <w:r w:rsidR="006F0DB7" w:rsidRPr="00CB3003">
              <w:rPr>
                <w:lang w:val="fr-FR"/>
              </w:rPr>
              <w:t>F</w:t>
            </w:r>
          </w:p>
        </w:tc>
      </w:tr>
      <w:tr w:rsidR="00931298" w:rsidRPr="00CB3003" w14:paraId="379DD4CD" w14:textId="77777777" w:rsidTr="00D2023F">
        <w:trPr>
          <w:cantSplit/>
        </w:trPr>
        <w:tc>
          <w:tcPr>
            <w:tcW w:w="6237" w:type="dxa"/>
            <w:gridSpan w:val="2"/>
          </w:tcPr>
          <w:p w14:paraId="3D2E2A3F" w14:textId="77777777" w:rsidR="00931298" w:rsidRPr="00CB3003" w:rsidRDefault="00931298" w:rsidP="005C14AE">
            <w:pPr>
              <w:spacing w:before="0"/>
              <w:rPr>
                <w:lang w:val="fr-FR"/>
              </w:rPr>
            </w:pPr>
          </w:p>
        </w:tc>
        <w:tc>
          <w:tcPr>
            <w:tcW w:w="3574" w:type="dxa"/>
            <w:gridSpan w:val="2"/>
          </w:tcPr>
          <w:p w14:paraId="2F179AE3" w14:textId="27692415" w:rsidR="00931298" w:rsidRPr="00CB3003" w:rsidRDefault="005C14AE" w:rsidP="005C14AE">
            <w:pPr>
              <w:pStyle w:val="TopHeader"/>
              <w:spacing w:before="0"/>
              <w:rPr>
                <w:sz w:val="20"/>
                <w:szCs w:val="20"/>
                <w:lang w:val="fr-FR"/>
              </w:rPr>
            </w:pPr>
            <w:r w:rsidRPr="00CB3003">
              <w:rPr>
                <w:sz w:val="20"/>
                <w:szCs w:val="20"/>
                <w:lang w:val="fr-FR"/>
              </w:rPr>
              <w:t>S</w:t>
            </w:r>
            <w:r w:rsidR="00261BA9" w:rsidRPr="00CB3003">
              <w:rPr>
                <w:sz w:val="20"/>
                <w:szCs w:val="20"/>
                <w:lang w:val="fr-FR"/>
              </w:rPr>
              <w:t>eptemb</w:t>
            </w:r>
            <w:r w:rsidR="0078609B" w:rsidRPr="00CB3003">
              <w:rPr>
                <w:sz w:val="20"/>
                <w:szCs w:val="20"/>
                <w:lang w:val="fr-FR"/>
              </w:rPr>
              <w:t>r</w:t>
            </w:r>
            <w:r w:rsidR="009B2216" w:rsidRPr="00CB3003">
              <w:rPr>
                <w:sz w:val="20"/>
                <w:szCs w:val="20"/>
                <w:lang w:val="fr-FR"/>
              </w:rPr>
              <w:t>e</w:t>
            </w:r>
            <w:r w:rsidR="00B305D7" w:rsidRPr="00CB3003">
              <w:rPr>
                <w:sz w:val="20"/>
                <w:szCs w:val="20"/>
                <w:lang w:val="fr-FR"/>
              </w:rPr>
              <w:t xml:space="preserve"> 202</w:t>
            </w:r>
            <w:r w:rsidR="009B2216" w:rsidRPr="00CB3003">
              <w:rPr>
                <w:sz w:val="20"/>
                <w:szCs w:val="20"/>
                <w:lang w:val="fr-FR"/>
              </w:rPr>
              <w:t>4</w:t>
            </w:r>
          </w:p>
        </w:tc>
      </w:tr>
      <w:tr w:rsidR="00931298" w:rsidRPr="00CB3003" w14:paraId="552C094A" w14:textId="77777777" w:rsidTr="00D2023F">
        <w:trPr>
          <w:cantSplit/>
        </w:trPr>
        <w:tc>
          <w:tcPr>
            <w:tcW w:w="6237" w:type="dxa"/>
            <w:gridSpan w:val="2"/>
          </w:tcPr>
          <w:p w14:paraId="3CF98A40" w14:textId="77777777" w:rsidR="00931298" w:rsidRPr="00CB3003" w:rsidRDefault="00931298" w:rsidP="005C14AE">
            <w:pPr>
              <w:spacing w:before="0"/>
              <w:rPr>
                <w:lang w:val="fr-FR"/>
              </w:rPr>
            </w:pPr>
          </w:p>
        </w:tc>
        <w:tc>
          <w:tcPr>
            <w:tcW w:w="3574" w:type="dxa"/>
            <w:gridSpan w:val="2"/>
          </w:tcPr>
          <w:p w14:paraId="4C39818E" w14:textId="298EACE9" w:rsidR="00931298" w:rsidRPr="00CB3003" w:rsidRDefault="002C4DC4" w:rsidP="005C14AE">
            <w:pPr>
              <w:pStyle w:val="TopHeader"/>
              <w:spacing w:before="0"/>
              <w:rPr>
                <w:sz w:val="20"/>
                <w:szCs w:val="20"/>
                <w:lang w:val="fr-FR"/>
              </w:rPr>
            </w:pPr>
            <w:r w:rsidRPr="00CB3003">
              <w:rPr>
                <w:sz w:val="20"/>
                <w:szCs w:val="20"/>
                <w:lang w:val="fr-FR"/>
              </w:rPr>
              <w:t>Original:</w:t>
            </w:r>
            <w:r w:rsidR="00931298" w:rsidRPr="00CB3003">
              <w:rPr>
                <w:sz w:val="20"/>
                <w:szCs w:val="20"/>
                <w:lang w:val="fr-FR"/>
              </w:rPr>
              <w:t xml:space="preserve"> </w:t>
            </w:r>
            <w:r w:rsidR="00227927" w:rsidRPr="00CB3003">
              <w:rPr>
                <w:sz w:val="20"/>
                <w:szCs w:val="20"/>
                <w:lang w:val="fr-FR"/>
              </w:rPr>
              <w:t>a</w:t>
            </w:r>
            <w:r w:rsidR="006F0DB7" w:rsidRPr="00CB3003">
              <w:rPr>
                <w:sz w:val="20"/>
                <w:szCs w:val="20"/>
                <w:lang w:val="fr-FR"/>
              </w:rPr>
              <w:t>nglais</w:t>
            </w:r>
          </w:p>
        </w:tc>
      </w:tr>
      <w:tr w:rsidR="00931298" w:rsidRPr="00CB3003" w14:paraId="1A6AC39B" w14:textId="77777777" w:rsidTr="00C30155">
        <w:trPr>
          <w:cantSplit/>
        </w:trPr>
        <w:tc>
          <w:tcPr>
            <w:tcW w:w="9811" w:type="dxa"/>
            <w:gridSpan w:val="4"/>
          </w:tcPr>
          <w:p w14:paraId="156D3A85" w14:textId="77777777" w:rsidR="00931298" w:rsidRPr="00CB3003" w:rsidRDefault="00931298" w:rsidP="005C14AE">
            <w:pPr>
              <w:pStyle w:val="TopHeader"/>
              <w:spacing w:before="0"/>
              <w:rPr>
                <w:sz w:val="20"/>
                <w:lang w:val="fr-FR"/>
              </w:rPr>
            </w:pPr>
          </w:p>
        </w:tc>
      </w:tr>
      <w:tr w:rsidR="00931298" w:rsidRPr="00CB3003" w14:paraId="59D6DD30" w14:textId="77777777" w:rsidTr="00C30155">
        <w:trPr>
          <w:cantSplit/>
        </w:trPr>
        <w:tc>
          <w:tcPr>
            <w:tcW w:w="9811" w:type="dxa"/>
            <w:gridSpan w:val="4"/>
          </w:tcPr>
          <w:p w14:paraId="0CDEC922" w14:textId="540759BD" w:rsidR="00931298" w:rsidRPr="00CB3003" w:rsidRDefault="00261BA9" w:rsidP="005C14AE">
            <w:pPr>
              <w:pStyle w:val="Source"/>
              <w:rPr>
                <w:lang w:val="fr-FR"/>
              </w:rPr>
            </w:pPr>
            <w:r w:rsidRPr="00CB3003">
              <w:rPr>
                <w:lang w:val="fr-FR"/>
              </w:rPr>
              <w:t>Directeur du TSB</w:t>
            </w:r>
          </w:p>
        </w:tc>
      </w:tr>
      <w:tr w:rsidR="00931298" w:rsidRPr="00CB3003" w14:paraId="7D394748" w14:textId="77777777" w:rsidTr="00C30155">
        <w:trPr>
          <w:cantSplit/>
        </w:trPr>
        <w:tc>
          <w:tcPr>
            <w:tcW w:w="9811" w:type="dxa"/>
            <w:gridSpan w:val="4"/>
          </w:tcPr>
          <w:p w14:paraId="22F0715A" w14:textId="2E85F544" w:rsidR="00931298" w:rsidRPr="00CB3003" w:rsidRDefault="00261BA9" w:rsidP="005C14AE">
            <w:pPr>
              <w:pStyle w:val="Title1"/>
              <w:rPr>
                <w:lang w:val="fr-FR"/>
              </w:rPr>
            </w:pPr>
            <w:r w:rsidRPr="00CB3003">
              <w:rPr>
                <w:lang w:val="fr-FR"/>
              </w:rPr>
              <w:t>Rapport sur les activités de l</w:t>
            </w:r>
            <w:r w:rsidR="00CB3003">
              <w:rPr>
                <w:lang w:val="fr-FR"/>
              </w:rPr>
              <w:t>'</w:t>
            </w:r>
            <w:r w:rsidRPr="00CB3003">
              <w:rPr>
                <w:lang w:val="fr-FR"/>
              </w:rPr>
              <w:t>UIT-T pendant</w:t>
            </w:r>
            <w:r w:rsidRPr="00CB3003">
              <w:rPr>
                <w:lang w:val="fr-FR"/>
              </w:rPr>
              <w:br/>
              <w:t>la période d</w:t>
            </w:r>
            <w:r w:rsidR="00CB3003">
              <w:rPr>
                <w:lang w:val="fr-FR"/>
              </w:rPr>
              <w:t>'</w:t>
            </w:r>
            <w:r w:rsidRPr="00CB3003">
              <w:rPr>
                <w:lang w:val="fr-FR"/>
              </w:rPr>
              <w:t>études 2022-2024</w:t>
            </w:r>
          </w:p>
        </w:tc>
      </w:tr>
      <w:tr w:rsidR="00657CDA" w:rsidRPr="00CB3003" w14:paraId="58289439" w14:textId="77777777" w:rsidTr="00657CDA">
        <w:trPr>
          <w:cantSplit/>
        </w:trPr>
        <w:tc>
          <w:tcPr>
            <w:tcW w:w="9811" w:type="dxa"/>
            <w:gridSpan w:val="4"/>
          </w:tcPr>
          <w:p w14:paraId="4BDF7F6F" w14:textId="06A6F6D3" w:rsidR="00657CDA" w:rsidRPr="00CB3003" w:rsidRDefault="00657CDA" w:rsidP="005C14AE">
            <w:pPr>
              <w:pStyle w:val="Title2"/>
              <w:spacing w:before="240"/>
              <w:rPr>
                <w:lang w:val="fr-FR"/>
              </w:rPr>
            </w:pPr>
          </w:p>
        </w:tc>
      </w:tr>
      <w:tr w:rsidR="00657CDA" w:rsidRPr="00CB3003" w14:paraId="396922D0" w14:textId="77777777" w:rsidTr="00657CDA">
        <w:trPr>
          <w:cantSplit/>
        </w:trPr>
        <w:tc>
          <w:tcPr>
            <w:tcW w:w="9811" w:type="dxa"/>
            <w:gridSpan w:val="4"/>
          </w:tcPr>
          <w:p w14:paraId="27CB32D0" w14:textId="77777777" w:rsidR="00657CDA" w:rsidRPr="00CB3003" w:rsidRDefault="00657CDA" w:rsidP="005C14AE">
            <w:pPr>
              <w:pStyle w:val="Agendaitem"/>
              <w:spacing w:before="0"/>
              <w:rPr>
                <w:lang w:val="fr-FR"/>
              </w:rPr>
            </w:pPr>
          </w:p>
        </w:tc>
      </w:tr>
    </w:tbl>
    <w:p w14:paraId="45677F50" w14:textId="77777777" w:rsidR="00931298" w:rsidRPr="00CB3003" w:rsidRDefault="00931298" w:rsidP="005C14AE">
      <w:pPr>
        <w:rPr>
          <w:lang w:val="fr-FR"/>
        </w:rPr>
      </w:pPr>
    </w:p>
    <w:tbl>
      <w:tblPr>
        <w:tblW w:w="5074" w:type="pct"/>
        <w:tblLayout w:type="fixed"/>
        <w:tblLook w:val="0000" w:firstRow="0" w:lastRow="0" w:firstColumn="0" w:lastColumn="0" w:noHBand="0" w:noVBand="0"/>
      </w:tblPr>
      <w:tblGrid>
        <w:gridCol w:w="1912"/>
        <w:gridCol w:w="3935"/>
        <w:gridCol w:w="3935"/>
      </w:tblGrid>
      <w:tr w:rsidR="00931298" w:rsidRPr="00CB3003" w14:paraId="67054BF5" w14:textId="77777777" w:rsidTr="00C30155">
        <w:trPr>
          <w:cantSplit/>
        </w:trPr>
        <w:tc>
          <w:tcPr>
            <w:tcW w:w="1912" w:type="dxa"/>
          </w:tcPr>
          <w:p w14:paraId="2E8BEDC4" w14:textId="056F1D88" w:rsidR="00931298" w:rsidRPr="00CB3003" w:rsidRDefault="006F0DB7" w:rsidP="005C14AE">
            <w:pPr>
              <w:rPr>
                <w:lang w:val="fr-FR"/>
              </w:rPr>
            </w:pPr>
            <w:r w:rsidRPr="00CB3003">
              <w:rPr>
                <w:b/>
                <w:bCs/>
                <w:lang w:val="fr-FR"/>
              </w:rPr>
              <w:t>Résumé:</w:t>
            </w:r>
          </w:p>
        </w:tc>
        <w:tc>
          <w:tcPr>
            <w:tcW w:w="7870" w:type="dxa"/>
            <w:gridSpan w:val="2"/>
          </w:tcPr>
          <w:p w14:paraId="492D398A" w14:textId="161064EA" w:rsidR="00931298" w:rsidRPr="00CB3003" w:rsidRDefault="00261BA9" w:rsidP="005C14AE">
            <w:pPr>
              <w:pStyle w:val="Abstract"/>
              <w:rPr>
                <w:lang w:val="fr-FR"/>
              </w:rPr>
            </w:pPr>
            <w:r w:rsidRPr="00CB3003">
              <w:rPr>
                <w:color w:val="000000" w:themeColor="text1"/>
                <w:lang w:val="fr-FR"/>
              </w:rPr>
              <w:t>On trouvera dans le présent rapport un résumé des activités menées par le TSB au cours de la période d</w:t>
            </w:r>
            <w:r w:rsidR="00CB3003">
              <w:rPr>
                <w:color w:val="000000" w:themeColor="text1"/>
                <w:lang w:val="fr-FR"/>
              </w:rPr>
              <w:t>'</w:t>
            </w:r>
            <w:r w:rsidRPr="00CB3003">
              <w:rPr>
                <w:color w:val="000000" w:themeColor="text1"/>
                <w:lang w:val="fr-FR"/>
              </w:rPr>
              <w:t>études 2022-2024.</w:t>
            </w:r>
          </w:p>
        </w:tc>
      </w:tr>
      <w:tr w:rsidR="00931298" w:rsidRPr="00CB3003" w14:paraId="786B86C7" w14:textId="77777777" w:rsidTr="00C30155">
        <w:trPr>
          <w:cantSplit/>
        </w:trPr>
        <w:tc>
          <w:tcPr>
            <w:tcW w:w="1912" w:type="dxa"/>
          </w:tcPr>
          <w:p w14:paraId="513FD443" w14:textId="77777777" w:rsidR="00931298" w:rsidRPr="00CB3003" w:rsidRDefault="00931298" w:rsidP="005C14AE">
            <w:pPr>
              <w:rPr>
                <w:b/>
                <w:bCs/>
                <w:szCs w:val="24"/>
                <w:lang w:val="fr-FR"/>
              </w:rPr>
            </w:pPr>
            <w:r w:rsidRPr="00CB3003">
              <w:rPr>
                <w:b/>
                <w:bCs/>
                <w:szCs w:val="24"/>
                <w:lang w:val="fr-FR"/>
              </w:rPr>
              <w:t>Contact:</w:t>
            </w:r>
          </w:p>
        </w:tc>
        <w:tc>
          <w:tcPr>
            <w:tcW w:w="3935" w:type="dxa"/>
          </w:tcPr>
          <w:p w14:paraId="18BEFB83" w14:textId="1B801AED" w:rsidR="00FE5494" w:rsidRPr="00CB3003" w:rsidRDefault="00261BA9" w:rsidP="005C14AE">
            <w:pPr>
              <w:rPr>
                <w:lang w:val="fr-FR"/>
              </w:rPr>
            </w:pPr>
            <w:r w:rsidRPr="00CB3003">
              <w:rPr>
                <w:lang w:val="fr-FR"/>
              </w:rPr>
              <w:t>Directeur du TSB</w:t>
            </w:r>
          </w:p>
        </w:tc>
        <w:tc>
          <w:tcPr>
            <w:tcW w:w="3935" w:type="dxa"/>
          </w:tcPr>
          <w:p w14:paraId="71C39D04" w14:textId="21E5AAF5" w:rsidR="00931298" w:rsidRPr="00CB3003" w:rsidRDefault="006F0DB7" w:rsidP="005C14AE">
            <w:pPr>
              <w:rPr>
                <w:lang w:val="fr-FR"/>
              </w:rPr>
            </w:pPr>
            <w:r w:rsidRPr="00CB3003">
              <w:rPr>
                <w:lang w:val="fr-FR"/>
              </w:rPr>
              <w:t>Courriel:</w:t>
            </w:r>
            <w:r w:rsidR="00261BA9" w:rsidRPr="00CB3003">
              <w:rPr>
                <w:lang w:val="fr-FR"/>
              </w:rPr>
              <w:tab/>
            </w:r>
            <w:hyperlink r:id="rId13" w:history="1">
              <w:r w:rsidR="00261BA9" w:rsidRPr="00CB3003">
                <w:rPr>
                  <w:rStyle w:val="Hyperlink"/>
                  <w:lang w:val="fr-FR"/>
                </w:rPr>
                <w:t>tsbdir@itu.int</w:t>
              </w:r>
            </w:hyperlink>
          </w:p>
        </w:tc>
      </w:tr>
    </w:tbl>
    <w:p w14:paraId="501E88E3" w14:textId="443ABCCD" w:rsidR="00A52D1A" w:rsidRPr="00CB3003" w:rsidRDefault="00A52D1A" w:rsidP="005C14AE">
      <w:pPr>
        <w:rPr>
          <w:lang w:val="fr-FR"/>
        </w:rPr>
      </w:pPr>
    </w:p>
    <w:p w14:paraId="5FB52AE0" w14:textId="014542DE" w:rsidR="009F4801" w:rsidRPr="00CB3003" w:rsidRDefault="009F4801" w:rsidP="005C14AE">
      <w:pPr>
        <w:tabs>
          <w:tab w:val="clear" w:pos="1134"/>
          <w:tab w:val="clear" w:pos="1871"/>
          <w:tab w:val="clear" w:pos="2268"/>
        </w:tabs>
        <w:overflowPunct/>
        <w:autoSpaceDE/>
        <w:autoSpaceDN/>
        <w:adjustRightInd/>
        <w:spacing w:before="0"/>
        <w:textAlignment w:val="auto"/>
        <w:rPr>
          <w:lang w:val="fr-FR"/>
        </w:rPr>
      </w:pPr>
      <w:r w:rsidRPr="00CB3003">
        <w:rPr>
          <w:lang w:val="fr-FR"/>
        </w:rPr>
        <w:br w:type="page"/>
      </w:r>
    </w:p>
    <w:p w14:paraId="746C4E06" w14:textId="192218A8" w:rsidR="00F07A96" w:rsidRPr="00CB3003" w:rsidRDefault="00F07A96" w:rsidP="005C14AE">
      <w:pPr>
        <w:pStyle w:val="Title4"/>
        <w:rPr>
          <w:lang w:val="fr-FR"/>
        </w:rPr>
      </w:pPr>
      <w:r w:rsidRPr="00CB3003">
        <w:rPr>
          <w:lang w:val="fr-FR"/>
        </w:rPr>
        <w:lastRenderedPageBreak/>
        <w:t>TABLE DES MATIERES</w:t>
      </w:r>
    </w:p>
    <w:p w14:paraId="678B3A4B" w14:textId="3B3E0BAF" w:rsidR="00F07A96" w:rsidRPr="00CB3003" w:rsidRDefault="00F07A96" w:rsidP="005C14AE">
      <w:pPr>
        <w:pStyle w:val="Normalaftertitle"/>
        <w:jc w:val="right"/>
        <w:rPr>
          <w:b/>
          <w:bCs/>
          <w:lang w:val="fr-FR"/>
        </w:rPr>
      </w:pPr>
      <w:r w:rsidRPr="00CB3003">
        <w:rPr>
          <w:b/>
          <w:bCs/>
          <w:lang w:val="fr-FR"/>
        </w:rPr>
        <w:t>Page</w:t>
      </w:r>
    </w:p>
    <w:p w14:paraId="37C5A1C8" w14:textId="78EB6A75" w:rsidR="005510BD" w:rsidRDefault="005510BD">
      <w:pPr>
        <w:pStyle w:val="TOC1"/>
        <w:rPr>
          <w:rFonts w:asciiTheme="minorHAnsi" w:eastAsiaTheme="minorEastAsia" w:hAnsiTheme="minorHAnsi" w:cstheme="minorBidi"/>
          <w:kern w:val="2"/>
          <w:szCs w:val="24"/>
          <w:lang w:eastAsia="en-GB"/>
          <w14:ligatures w14:val="standardContextual"/>
        </w:rPr>
      </w:pPr>
      <w:r>
        <w:rPr>
          <w:lang w:val="fr-FR"/>
        </w:rPr>
        <w:fldChar w:fldCharType="begin"/>
      </w:r>
      <w:r>
        <w:rPr>
          <w:lang w:val="fr-FR"/>
        </w:rPr>
        <w:instrText xml:space="preserve"> TOC \o "1-3" \h \z \t "Appendix_No,1,Appendix_Title,1" </w:instrText>
      </w:r>
      <w:r>
        <w:rPr>
          <w:lang w:val="fr-FR"/>
        </w:rPr>
        <w:fldChar w:fldCharType="separate"/>
      </w:r>
      <w:hyperlink w:anchor="_Toc179552959" w:history="1">
        <w:r w:rsidRPr="000F344C">
          <w:rPr>
            <w:rStyle w:val="Hyperlink"/>
            <w:lang w:val="fr-FR"/>
          </w:rPr>
          <w:t>1</w:t>
        </w:r>
        <w:r>
          <w:rPr>
            <w:rFonts w:asciiTheme="minorHAnsi" w:eastAsiaTheme="minorEastAsia" w:hAnsiTheme="minorHAnsi" w:cstheme="minorBidi"/>
            <w:kern w:val="2"/>
            <w:szCs w:val="24"/>
            <w:lang w:eastAsia="en-GB"/>
            <w14:ligatures w14:val="standardContextual"/>
          </w:rPr>
          <w:tab/>
        </w:r>
        <w:r w:rsidRPr="000F344C">
          <w:rPr>
            <w:rStyle w:val="Hyperlink"/>
            <w:lang w:val="fr-FR"/>
          </w:rPr>
          <w:t>Commissions d'études</w:t>
        </w:r>
        <w:r>
          <w:rPr>
            <w:webHidden/>
          </w:rPr>
          <w:tab/>
        </w:r>
        <w:r>
          <w:rPr>
            <w:webHidden/>
          </w:rPr>
          <w:tab/>
        </w:r>
        <w:r>
          <w:rPr>
            <w:webHidden/>
          </w:rPr>
          <w:fldChar w:fldCharType="begin"/>
        </w:r>
        <w:r>
          <w:rPr>
            <w:webHidden/>
          </w:rPr>
          <w:instrText xml:space="preserve"> PAGEREF _Toc179552959 \h </w:instrText>
        </w:r>
        <w:r>
          <w:rPr>
            <w:webHidden/>
          </w:rPr>
        </w:r>
        <w:r>
          <w:rPr>
            <w:webHidden/>
          </w:rPr>
          <w:fldChar w:fldCharType="separate"/>
        </w:r>
        <w:r>
          <w:rPr>
            <w:webHidden/>
          </w:rPr>
          <w:t>9</w:t>
        </w:r>
        <w:r>
          <w:rPr>
            <w:webHidden/>
          </w:rPr>
          <w:fldChar w:fldCharType="end"/>
        </w:r>
      </w:hyperlink>
    </w:p>
    <w:p w14:paraId="33DC4754" w14:textId="7A6004B5" w:rsidR="005510BD" w:rsidRDefault="005510BD">
      <w:pPr>
        <w:pStyle w:val="TOC1"/>
        <w:rPr>
          <w:rFonts w:asciiTheme="minorHAnsi" w:eastAsiaTheme="minorEastAsia" w:hAnsiTheme="minorHAnsi" w:cstheme="minorBidi"/>
          <w:kern w:val="2"/>
          <w:szCs w:val="24"/>
          <w:lang w:eastAsia="en-GB"/>
          <w14:ligatures w14:val="standardContextual"/>
        </w:rPr>
      </w:pPr>
      <w:hyperlink w:anchor="_Toc179552960" w:history="1">
        <w:r w:rsidRPr="000F344C">
          <w:rPr>
            <w:rStyle w:val="Hyperlink"/>
            <w:lang w:val="fr-FR"/>
          </w:rPr>
          <w:t>2</w:t>
        </w:r>
        <w:r>
          <w:rPr>
            <w:rFonts w:asciiTheme="minorHAnsi" w:eastAsiaTheme="minorEastAsia" w:hAnsiTheme="minorHAnsi" w:cstheme="minorBidi"/>
            <w:kern w:val="2"/>
            <w:szCs w:val="24"/>
            <w:lang w:eastAsia="en-GB"/>
            <w14:ligatures w14:val="standardContextual"/>
          </w:rPr>
          <w:tab/>
        </w:r>
        <w:r w:rsidRPr="000F344C">
          <w:rPr>
            <w:rStyle w:val="Hyperlink"/>
            <w:lang w:val="fr-FR"/>
          </w:rPr>
          <w:t>Groupes spécialisés</w:t>
        </w:r>
        <w:r>
          <w:rPr>
            <w:webHidden/>
          </w:rPr>
          <w:tab/>
        </w:r>
        <w:r>
          <w:rPr>
            <w:webHidden/>
          </w:rPr>
          <w:tab/>
        </w:r>
        <w:r>
          <w:rPr>
            <w:webHidden/>
          </w:rPr>
          <w:fldChar w:fldCharType="begin"/>
        </w:r>
        <w:r>
          <w:rPr>
            <w:webHidden/>
          </w:rPr>
          <w:instrText xml:space="preserve"> PAGEREF _Toc179552960 \h </w:instrText>
        </w:r>
        <w:r>
          <w:rPr>
            <w:webHidden/>
          </w:rPr>
        </w:r>
        <w:r>
          <w:rPr>
            <w:webHidden/>
          </w:rPr>
          <w:fldChar w:fldCharType="separate"/>
        </w:r>
        <w:r>
          <w:rPr>
            <w:webHidden/>
          </w:rPr>
          <w:t>9</w:t>
        </w:r>
        <w:r>
          <w:rPr>
            <w:webHidden/>
          </w:rPr>
          <w:fldChar w:fldCharType="end"/>
        </w:r>
      </w:hyperlink>
    </w:p>
    <w:p w14:paraId="24A93AE8" w14:textId="50A19DD9" w:rsidR="005510BD" w:rsidRDefault="005510BD">
      <w:pPr>
        <w:pStyle w:val="TOC1"/>
        <w:rPr>
          <w:rFonts w:asciiTheme="minorHAnsi" w:eastAsiaTheme="minorEastAsia" w:hAnsiTheme="minorHAnsi" w:cstheme="minorBidi"/>
          <w:kern w:val="2"/>
          <w:szCs w:val="24"/>
          <w:lang w:eastAsia="en-GB"/>
          <w14:ligatures w14:val="standardContextual"/>
        </w:rPr>
      </w:pPr>
      <w:hyperlink w:anchor="_Toc179552961" w:history="1">
        <w:r w:rsidRPr="000F344C">
          <w:rPr>
            <w:rStyle w:val="Hyperlink"/>
            <w:lang w:val="fr-FR" w:eastAsia="ja-JP"/>
          </w:rPr>
          <w:t>3</w:t>
        </w:r>
        <w:r>
          <w:rPr>
            <w:rFonts w:asciiTheme="minorHAnsi" w:eastAsiaTheme="minorEastAsia" w:hAnsiTheme="minorHAnsi" w:cstheme="minorBidi"/>
            <w:kern w:val="2"/>
            <w:szCs w:val="24"/>
            <w:lang w:eastAsia="en-GB"/>
            <w14:ligatures w14:val="standardContextual"/>
          </w:rPr>
          <w:tab/>
        </w:r>
        <w:r w:rsidRPr="000F344C">
          <w:rPr>
            <w:rStyle w:val="Hyperlink"/>
            <w:lang w:val="fr-FR" w:eastAsia="ja-JP"/>
          </w:rPr>
          <w:t>Ateliers, colloques et webinaires</w:t>
        </w:r>
        <w:r>
          <w:rPr>
            <w:webHidden/>
          </w:rPr>
          <w:tab/>
        </w:r>
        <w:r>
          <w:rPr>
            <w:webHidden/>
          </w:rPr>
          <w:tab/>
        </w:r>
        <w:r>
          <w:rPr>
            <w:webHidden/>
          </w:rPr>
          <w:fldChar w:fldCharType="begin"/>
        </w:r>
        <w:r>
          <w:rPr>
            <w:webHidden/>
          </w:rPr>
          <w:instrText xml:space="preserve"> PAGEREF _Toc179552961 \h </w:instrText>
        </w:r>
        <w:r>
          <w:rPr>
            <w:webHidden/>
          </w:rPr>
        </w:r>
        <w:r>
          <w:rPr>
            <w:webHidden/>
          </w:rPr>
          <w:fldChar w:fldCharType="separate"/>
        </w:r>
        <w:r>
          <w:rPr>
            <w:webHidden/>
          </w:rPr>
          <w:t>10</w:t>
        </w:r>
        <w:r>
          <w:rPr>
            <w:webHidden/>
          </w:rPr>
          <w:fldChar w:fldCharType="end"/>
        </w:r>
      </w:hyperlink>
    </w:p>
    <w:p w14:paraId="0B45A483" w14:textId="63315EAE" w:rsidR="005510BD" w:rsidRDefault="005510BD">
      <w:pPr>
        <w:pStyle w:val="TOC1"/>
        <w:rPr>
          <w:rFonts w:asciiTheme="minorHAnsi" w:eastAsiaTheme="minorEastAsia" w:hAnsiTheme="minorHAnsi" w:cstheme="minorBidi"/>
          <w:kern w:val="2"/>
          <w:szCs w:val="24"/>
          <w:lang w:eastAsia="en-GB"/>
          <w14:ligatures w14:val="standardContextual"/>
        </w:rPr>
      </w:pPr>
      <w:hyperlink w:anchor="_Toc179552962" w:history="1">
        <w:r w:rsidRPr="000F344C">
          <w:rPr>
            <w:rStyle w:val="Hyperlink"/>
            <w:lang w:val="fr-FR" w:eastAsia="ja-JP"/>
          </w:rPr>
          <w:t>4</w:t>
        </w:r>
        <w:r>
          <w:rPr>
            <w:rFonts w:asciiTheme="minorHAnsi" w:eastAsiaTheme="minorEastAsia" w:hAnsiTheme="minorHAnsi" w:cstheme="minorBidi"/>
            <w:kern w:val="2"/>
            <w:szCs w:val="24"/>
            <w:lang w:eastAsia="en-GB"/>
            <w14:ligatures w14:val="standardContextual"/>
          </w:rPr>
          <w:tab/>
        </w:r>
        <w:r w:rsidRPr="000F344C">
          <w:rPr>
            <w:rStyle w:val="Hyperlink"/>
            <w:lang w:val="fr-FR" w:eastAsia="ja-JP"/>
          </w:rPr>
          <w:t>Participation à distance</w:t>
        </w:r>
        <w:r>
          <w:rPr>
            <w:webHidden/>
          </w:rPr>
          <w:tab/>
        </w:r>
        <w:r>
          <w:rPr>
            <w:webHidden/>
          </w:rPr>
          <w:tab/>
        </w:r>
        <w:r>
          <w:rPr>
            <w:webHidden/>
          </w:rPr>
          <w:fldChar w:fldCharType="begin"/>
        </w:r>
        <w:r>
          <w:rPr>
            <w:webHidden/>
          </w:rPr>
          <w:instrText xml:space="preserve"> PAGEREF _Toc179552962 \h </w:instrText>
        </w:r>
        <w:r>
          <w:rPr>
            <w:webHidden/>
          </w:rPr>
        </w:r>
        <w:r>
          <w:rPr>
            <w:webHidden/>
          </w:rPr>
          <w:fldChar w:fldCharType="separate"/>
        </w:r>
        <w:r>
          <w:rPr>
            <w:webHidden/>
          </w:rPr>
          <w:t>10</w:t>
        </w:r>
        <w:r>
          <w:rPr>
            <w:webHidden/>
          </w:rPr>
          <w:fldChar w:fldCharType="end"/>
        </w:r>
      </w:hyperlink>
    </w:p>
    <w:p w14:paraId="09C4DAFC" w14:textId="780A12AC" w:rsidR="005510BD" w:rsidRDefault="005510BD">
      <w:pPr>
        <w:pStyle w:val="TOC1"/>
        <w:rPr>
          <w:rFonts w:asciiTheme="minorHAnsi" w:eastAsiaTheme="minorEastAsia" w:hAnsiTheme="minorHAnsi" w:cstheme="minorBidi"/>
          <w:kern w:val="2"/>
          <w:szCs w:val="24"/>
          <w:lang w:eastAsia="en-GB"/>
          <w14:ligatures w14:val="standardContextual"/>
        </w:rPr>
      </w:pPr>
      <w:hyperlink w:anchor="_Toc179552963" w:history="1">
        <w:r w:rsidRPr="000F344C">
          <w:rPr>
            <w:rStyle w:val="Hyperlink"/>
            <w:lang w:val="fr-FR" w:eastAsia="ja-JP"/>
          </w:rPr>
          <w:t>5</w:t>
        </w:r>
        <w:r>
          <w:rPr>
            <w:rFonts w:asciiTheme="minorHAnsi" w:eastAsiaTheme="minorEastAsia" w:hAnsiTheme="minorHAnsi" w:cstheme="minorBidi"/>
            <w:kern w:val="2"/>
            <w:szCs w:val="24"/>
            <w:lang w:eastAsia="en-GB"/>
            <w14:ligatures w14:val="standardContextual"/>
          </w:rPr>
          <w:tab/>
        </w:r>
        <w:r w:rsidRPr="000F344C">
          <w:rPr>
            <w:rStyle w:val="Hyperlink"/>
            <w:lang w:val="fr-FR" w:eastAsia="ja-JP"/>
          </w:rPr>
          <w:t>Initiatives de collaboration</w:t>
        </w:r>
        <w:r>
          <w:rPr>
            <w:webHidden/>
          </w:rPr>
          <w:tab/>
        </w:r>
        <w:r>
          <w:rPr>
            <w:webHidden/>
          </w:rPr>
          <w:tab/>
        </w:r>
        <w:r>
          <w:rPr>
            <w:webHidden/>
          </w:rPr>
          <w:fldChar w:fldCharType="begin"/>
        </w:r>
        <w:r>
          <w:rPr>
            <w:webHidden/>
          </w:rPr>
          <w:instrText xml:space="preserve"> PAGEREF _Toc179552963 \h </w:instrText>
        </w:r>
        <w:r>
          <w:rPr>
            <w:webHidden/>
          </w:rPr>
        </w:r>
        <w:r>
          <w:rPr>
            <w:webHidden/>
          </w:rPr>
          <w:fldChar w:fldCharType="separate"/>
        </w:r>
        <w:r>
          <w:rPr>
            <w:webHidden/>
          </w:rPr>
          <w:t>11</w:t>
        </w:r>
        <w:r>
          <w:rPr>
            <w:webHidden/>
          </w:rPr>
          <w:fldChar w:fldCharType="end"/>
        </w:r>
      </w:hyperlink>
    </w:p>
    <w:p w14:paraId="60119B29" w14:textId="357B4C0B" w:rsidR="005510BD" w:rsidRDefault="005510BD">
      <w:pPr>
        <w:pStyle w:val="TOC2"/>
        <w:rPr>
          <w:rFonts w:asciiTheme="minorHAnsi" w:eastAsiaTheme="minorEastAsia" w:hAnsiTheme="minorHAnsi" w:cstheme="minorBidi"/>
          <w:kern w:val="2"/>
          <w:szCs w:val="24"/>
          <w:lang w:eastAsia="en-GB"/>
          <w14:ligatures w14:val="standardContextual"/>
        </w:rPr>
      </w:pPr>
      <w:hyperlink w:anchor="_Toc179552964" w:history="1">
        <w:r w:rsidRPr="000F344C">
          <w:rPr>
            <w:rStyle w:val="Hyperlink"/>
            <w:lang w:val="fr-FR" w:eastAsia="ja-JP"/>
          </w:rPr>
          <w:t>5.1</w:t>
        </w:r>
        <w:r>
          <w:rPr>
            <w:rFonts w:asciiTheme="minorHAnsi" w:eastAsiaTheme="minorEastAsia" w:hAnsiTheme="minorHAnsi" w:cstheme="minorBidi"/>
            <w:kern w:val="2"/>
            <w:szCs w:val="24"/>
            <w:lang w:eastAsia="en-GB"/>
            <w14:ligatures w14:val="standardContextual"/>
          </w:rPr>
          <w:tab/>
        </w:r>
        <w:r w:rsidRPr="000F344C">
          <w:rPr>
            <w:rStyle w:val="Hyperlink"/>
            <w:lang w:val="fr-FR" w:eastAsia="ja-JP"/>
          </w:rPr>
          <w:t>Coopération mondiale en matière de normalisation</w:t>
        </w:r>
        <w:r>
          <w:rPr>
            <w:webHidden/>
          </w:rPr>
          <w:tab/>
        </w:r>
        <w:r>
          <w:rPr>
            <w:webHidden/>
          </w:rPr>
          <w:tab/>
        </w:r>
        <w:r>
          <w:rPr>
            <w:webHidden/>
          </w:rPr>
          <w:fldChar w:fldCharType="begin"/>
        </w:r>
        <w:r>
          <w:rPr>
            <w:webHidden/>
          </w:rPr>
          <w:instrText xml:space="preserve"> PAGEREF _Toc179552964 \h </w:instrText>
        </w:r>
        <w:r>
          <w:rPr>
            <w:webHidden/>
          </w:rPr>
        </w:r>
        <w:r>
          <w:rPr>
            <w:webHidden/>
          </w:rPr>
          <w:fldChar w:fldCharType="separate"/>
        </w:r>
        <w:r>
          <w:rPr>
            <w:webHidden/>
          </w:rPr>
          <w:t>11</w:t>
        </w:r>
        <w:r>
          <w:rPr>
            <w:webHidden/>
          </w:rPr>
          <w:fldChar w:fldCharType="end"/>
        </w:r>
      </w:hyperlink>
    </w:p>
    <w:p w14:paraId="1E7A54C7" w14:textId="562109B4" w:rsidR="005510BD" w:rsidRDefault="005510BD">
      <w:pPr>
        <w:pStyle w:val="TOC2"/>
        <w:rPr>
          <w:rFonts w:asciiTheme="minorHAnsi" w:eastAsiaTheme="minorEastAsia" w:hAnsiTheme="minorHAnsi" w:cstheme="minorBidi"/>
          <w:kern w:val="2"/>
          <w:szCs w:val="24"/>
          <w:lang w:eastAsia="en-GB"/>
          <w14:ligatures w14:val="standardContextual"/>
        </w:rPr>
      </w:pPr>
      <w:hyperlink w:anchor="_Toc179552965" w:history="1">
        <w:r w:rsidRPr="000F344C">
          <w:rPr>
            <w:rStyle w:val="Hyperlink"/>
            <w:lang w:val="fr-FR"/>
          </w:rPr>
          <w:t>5.2</w:t>
        </w:r>
        <w:r>
          <w:rPr>
            <w:rFonts w:asciiTheme="minorHAnsi" w:eastAsiaTheme="minorEastAsia" w:hAnsiTheme="minorHAnsi" w:cstheme="minorBidi"/>
            <w:kern w:val="2"/>
            <w:szCs w:val="24"/>
            <w:lang w:eastAsia="en-GB"/>
            <w14:ligatures w14:val="standardContextual"/>
          </w:rPr>
          <w:tab/>
        </w:r>
        <w:r w:rsidRPr="000F344C">
          <w:rPr>
            <w:rStyle w:val="Hyperlink"/>
            <w:lang w:val="fr-FR"/>
          </w:rPr>
          <w:t>Intelligence artificielle et apprentissage automatique</w:t>
        </w:r>
        <w:r>
          <w:rPr>
            <w:webHidden/>
          </w:rPr>
          <w:tab/>
        </w:r>
        <w:r>
          <w:rPr>
            <w:webHidden/>
          </w:rPr>
          <w:tab/>
        </w:r>
        <w:r>
          <w:rPr>
            <w:webHidden/>
          </w:rPr>
          <w:fldChar w:fldCharType="begin"/>
        </w:r>
        <w:r>
          <w:rPr>
            <w:webHidden/>
          </w:rPr>
          <w:instrText xml:space="preserve"> PAGEREF _Toc179552965 \h </w:instrText>
        </w:r>
        <w:r>
          <w:rPr>
            <w:webHidden/>
          </w:rPr>
        </w:r>
        <w:r>
          <w:rPr>
            <w:webHidden/>
          </w:rPr>
          <w:fldChar w:fldCharType="separate"/>
        </w:r>
        <w:r>
          <w:rPr>
            <w:webHidden/>
          </w:rPr>
          <w:t>12</w:t>
        </w:r>
        <w:r>
          <w:rPr>
            <w:webHidden/>
          </w:rPr>
          <w:fldChar w:fldCharType="end"/>
        </w:r>
      </w:hyperlink>
    </w:p>
    <w:p w14:paraId="56132AD0" w14:textId="4C7E11B6" w:rsidR="005510BD" w:rsidRDefault="005510BD">
      <w:pPr>
        <w:pStyle w:val="TOC2"/>
        <w:rPr>
          <w:rFonts w:asciiTheme="minorHAnsi" w:eastAsiaTheme="minorEastAsia" w:hAnsiTheme="minorHAnsi" w:cstheme="minorBidi"/>
          <w:kern w:val="2"/>
          <w:szCs w:val="24"/>
          <w:lang w:eastAsia="en-GB"/>
          <w14:ligatures w14:val="standardContextual"/>
        </w:rPr>
      </w:pPr>
      <w:hyperlink w:anchor="_Toc179552966" w:history="1">
        <w:r w:rsidRPr="000F344C">
          <w:rPr>
            <w:rStyle w:val="Hyperlink"/>
            <w:lang w:val="fr-FR"/>
          </w:rPr>
          <w:t>5.3</w:t>
        </w:r>
        <w:r>
          <w:rPr>
            <w:rFonts w:asciiTheme="minorHAnsi" w:eastAsiaTheme="minorEastAsia" w:hAnsiTheme="minorHAnsi" w:cstheme="minorBidi"/>
            <w:kern w:val="2"/>
            <w:szCs w:val="24"/>
            <w:lang w:eastAsia="en-GB"/>
            <w14:ligatures w14:val="standardContextual"/>
          </w:rPr>
          <w:tab/>
        </w:r>
        <w:r w:rsidRPr="000F344C">
          <w:rPr>
            <w:rStyle w:val="Hyperlink"/>
            <w:lang w:val="fr-FR"/>
          </w:rPr>
          <w:t>Transformation numérique des villes et des communautés</w:t>
        </w:r>
        <w:r>
          <w:rPr>
            <w:webHidden/>
          </w:rPr>
          <w:tab/>
        </w:r>
        <w:r>
          <w:rPr>
            <w:webHidden/>
          </w:rPr>
          <w:tab/>
        </w:r>
        <w:r>
          <w:rPr>
            <w:webHidden/>
          </w:rPr>
          <w:fldChar w:fldCharType="begin"/>
        </w:r>
        <w:r>
          <w:rPr>
            <w:webHidden/>
          </w:rPr>
          <w:instrText xml:space="preserve"> PAGEREF _Toc179552966 \h </w:instrText>
        </w:r>
        <w:r>
          <w:rPr>
            <w:webHidden/>
          </w:rPr>
        </w:r>
        <w:r>
          <w:rPr>
            <w:webHidden/>
          </w:rPr>
          <w:fldChar w:fldCharType="separate"/>
        </w:r>
        <w:r>
          <w:rPr>
            <w:webHidden/>
          </w:rPr>
          <w:t>16</w:t>
        </w:r>
        <w:r>
          <w:rPr>
            <w:webHidden/>
          </w:rPr>
          <w:fldChar w:fldCharType="end"/>
        </w:r>
      </w:hyperlink>
    </w:p>
    <w:p w14:paraId="385E4335" w14:textId="1B7A4C5C" w:rsidR="005510BD" w:rsidRDefault="005510BD">
      <w:pPr>
        <w:pStyle w:val="TOC2"/>
        <w:rPr>
          <w:rFonts w:asciiTheme="minorHAnsi" w:eastAsiaTheme="minorEastAsia" w:hAnsiTheme="minorHAnsi" w:cstheme="minorBidi"/>
          <w:kern w:val="2"/>
          <w:szCs w:val="24"/>
          <w:lang w:eastAsia="en-GB"/>
          <w14:ligatures w14:val="standardContextual"/>
        </w:rPr>
      </w:pPr>
      <w:hyperlink w:anchor="_Toc179552967" w:history="1">
        <w:r w:rsidRPr="000F344C">
          <w:rPr>
            <w:rStyle w:val="Hyperlink"/>
            <w:lang w:val="fr-FR"/>
          </w:rPr>
          <w:t>5.4</w:t>
        </w:r>
        <w:r>
          <w:rPr>
            <w:rFonts w:asciiTheme="minorHAnsi" w:eastAsiaTheme="minorEastAsia" w:hAnsiTheme="minorHAnsi" w:cstheme="minorBidi"/>
            <w:kern w:val="2"/>
            <w:szCs w:val="24"/>
            <w:lang w:eastAsia="en-GB"/>
            <w14:ligatures w14:val="standardContextual"/>
          </w:rPr>
          <w:tab/>
        </w:r>
        <w:r w:rsidRPr="000F344C">
          <w:rPr>
            <w:rStyle w:val="Hyperlink"/>
            <w:lang w:val="fr-FR"/>
          </w:rPr>
          <w:t>Inclusion financière numérique et technologies financières</w:t>
        </w:r>
        <w:r>
          <w:rPr>
            <w:webHidden/>
          </w:rPr>
          <w:tab/>
        </w:r>
        <w:r>
          <w:rPr>
            <w:webHidden/>
          </w:rPr>
          <w:tab/>
        </w:r>
        <w:r>
          <w:rPr>
            <w:webHidden/>
          </w:rPr>
          <w:fldChar w:fldCharType="begin"/>
        </w:r>
        <w:r>
          <w:rPr>
            <w:webHidden/>
          </w:rPr>
          <w:instrText xml:space="preserve"> PAGEREF _Toc179552967 \h </w:instrText>
        </w:r>
        <w:r>
          <w:rPr>
            <w:webHidden/>
          </w:rPr>
        </w:r>
        <w:r>
          <w:rPr>
            <w:webHidden/>
          </w:rPr>
          <w:fldChar w:fldCharType="separate"/>
        </w:r>
        <w:r>
          <w:rPr>
            <w:webHidden/>
          </w:rPr>
          <w:t>18</w:t>
        </w:r>
        <w:r>
          <w:rPr>
            <w:webHidden/>
          </w:rPr>
          <w:fldChar w:fldCharType="end"/>
        </w:r>
      </w:hyperlink>
    </w:p>
    <w:p w14:paraId="13451356" w14:textId="3DD025B6" w:rsidR="005510BD" w:rsidRDefault="005510BD">
      <w:pPr>
        <w:pStyle w:val="TOC2"/>
        <w:rPr>
          <w:rFonts w:asciiTheme="minorHAnsi" w:eastAsiaTheme="minorEastAsia" w:hAnsiTheme="minorHAnsi" w:cstheme="minorBidi"/>
          <w:kern w:val="2"/>
          <w:szCs w:val="24"/>
          <w:lang w:eastAsia="en-GB"/>
          <w14:ligatures w14:val="standardContextual"/>
        </w:rPr>
      </w:pPr>
      <w:hyperlink w:anchor="_Toc179552968" w:history="1">
        <w:r w:rsidRPr="000F344C">
          <w:rPr>
            <w:rStyle w:val="Hyperlink"/>
            <w:lang w:val="fr-FR"/>
          </w:rPr>
          <w:t>5.5</w:t>
        </w:r>
        <w:r>
          <w:rPr>
            <w:rFonts w:asciiTheme="minorHAnsi" w:eastAsiaTheme="minorEastAsia" w:hAnsiTheme="minorHAnsi" w:cstheme="minorBidi"/>
            <w:kern w:val="2"/>
            <w:szCs w:val="24"/>
            <w:lang w:eastAsia="en-GB"/>
            <w14:ligatures w14:val="standardContextual"/>
          </w:rPr>
          <w:tab/>
        </w:r>
        <w:r w:rsidRPr="000F344C">
          <w:rPr>
            <w:rStyle w:val="Hyperlink"/>
            <w:lang w:val="fr-FR"/>
          </w:rPr>
          <w:t>Systèmes de transport intelligents</w:t>
        </w:r>
        <w:r>
          <w:rPr>
            <w:webHidden/>
          </w:rPr>
          <w:tab/>
        </w:r>
        <w:r>
          <w:rPr>
            <w:webHidden/>
          </w:rPr>
          <w:tab/>
        </w:r>
        <w:r>
          <w:rPr>
            <w:webHidden/>
          </w:rPr>
          <w:fldChar w:fldCharType="begin"/>
        </w:r>
        <w:r>
          <w:rPr>
            <w:webHidden/>
          </w:rPr>
          <w:instrText xml:space="preserve"> PAGEREF _Toc179552968 \h </w:instrText>
        </w:r>
        <w:r>
          <w:rPr>
            <w:webHidden/>
          </w:rPr>
        </w:r>
        <w:r>
          <w:rPr>
            <w:webHidden/>
          </w:rPr>
          <w:fldChar w:fldCharType="separate"/>
        </w:r>
        <w:r>
          <w:rPr>
            <w:webHidden/>
          </w:rPr>
          <w:t>20</w:t>
        </w:r>
        <w:r>
          <w:rPr>
            <w:webHidden/>
          </w:rPr>
          <w:fldChar w:fldCharType="end"/>
        </w:r>
      </w:hyperlink>
    </w:p>
    <w:p w14:paraId="5C037DDE" w14:textId="75438B1C" w:rsidR="005510BD" w:rsidRDefault="005510BD">
      <w:pPr>
        <w:pStyle w:val="TOC2"/>
        <w:rPr>
          <w:rFonts w:asciiTheme="minorHAnsi" w:eastAsiaTheme="minorEastAsia" w:hAnsiTheme="minorHAnsi" w:cstheme="minorBidi"/>
          <w:kern w:val="2"/>
          <w:szCs w:val="24"/>
          <w:lang w:eastAsia="en-GB"/>
          <w14:ligatures w14:val="standardContextual"/>
        </w:rPr>
      </w:pPr>
      <w:hyperlink w:anchor="_Toc179552969" w:history="1">
        <w:r w:rsidRPr="000F344C">
          <w:rPr>
            <w:rStyle w:val="Hyperlink"/>
            <w:lang w:val="fr-FR"/>
          </w:rPr>
          <w:t>5.6</w:t>
        </w:r>
        <w:r>
          <w:rPr>
            <w:rFonts w:asciiTheme="minorHAnsi" w:eastAsiaTheme="minorEastAsia" w:hAnsiTheme="minorHAnsi" w:cstheme="minorBidi"/>
            <w:kern w:val="2"/>
            <w:szCs w:val="24"/>
            <w:lang w:eastAsia="en-GB"/>
            <w14:ligatures w14:val="standardContextual"/>
          </w:rPr>
          <w:tab/>
        </w:r>
        <w:r w:rsidRPr="000F344C">
          <w:rPr>
            <w:rStyle w:val="Hyperlink"/>
            <w:lang w:val="fr-FR"/>
          </w:rPr>
          <w:t>Action du secteur du numérique pour l'environnement</w:t>
        </w:r>
        <w:r>
          <w:rPr>
            <w:webHidden/>
          </w:rPr>
          <w:tab/>
        </w:r>
        <w:r>
          <w:rPr>
            <w:webHidden/>
          </w:rPr>
          <w:tab/>
        </w:r>
        <w:r>
          <w:rPr>
            <w:webHidden/>
          </w:rPr>
          <w:fldChar w:fldCharType="begin"/>
        </w:r>
        <w:r>
          <w:rPr>
            <w:webHidden/>
          </w:rPr>
          <w:instrText xml:space="preserve"> PAGEREF _Toc179552969 \h </w:instrText>
        </w:r>
        <w:r>
          <w:rPr>
            <w:webHidden/>
          </w:rPr>
        </w:r>
        <w:r>
          <w:rPr>
            <w:webHidden/>
          </w:rPr>
          <w:fldChar w:fldCharType="separate"/>
        </w:r>
        <w:r>
          <w:rPr>
            <w:webHidden/>
          </w:rPr>
          <w:t>20</w:t>
        </w:r>
        <w:r>
          <w:rPr>
            <w:webHidden/>
          </w:rPr>
          <w:fldChar w:fldCharType="end"/>
        </w:r>
      </w:hyperlink>
    </w:p>
    <w:p w14:paraId="0D008D43" w14:textId="3B3CA2C4" w:rsidR="005510BD" w:rsidRDefault="005510BD">
      <w:pPr>
        <w:pStyle w:val="TOC2"/>
        <w:rPr>
          <w:rFonts w:asciiTheme="minorHAnsi" w:eastAsiaTheme="minorEastAsia" w:hAnsiTheme="minorHAnsi" w:cstheme="minorBidi"/>
          <w:kern w:val="2"/>
          <w:szCs w:val="24"/>
          <w:lang w:eastAsia="en-GB"/>
          <w14:ligatures w14:val="standardContextual"/>
        </w:rPr>
      </w:pPr>
      <w:hyperlink w:anchor="_Toc179552970" w:history="1">
        <w:r w:rsidRPr="000F344C">
          <w:rPr>
            <w:rStyle w:val="Hyperlink"/>
            <w:lang w:val="fr-FR"/>
          </w:rPr>
          <w:t>5.7</w:t>
        </w:r>
        <w:r>
          <w:rPr>
            <w:rFonts w:asciiTheme="minorHAnsi" w:eastAsiaTheme="minorEastAsia" w:hAnsiTheme="minorHAnsi" w:cstheme="minorBidi"/>
            <w:kern w:val="2"/>
            <w:szCs w:val="24"/>
            <w:lang w:eastAsia="en-GB"/>
            <w14:ligatures w14:val="standardContextual"/>
          </w:rPr>
          <w:tab/>
        </w:r>
        <w:r w:rsidRPr="000F344C">
          <w:rPr>
            <w:rStyle w:val="Hyperlink"/>
            <w:lang w:val="fr-FR"/>
          </w:rPr>
          <w:t>Câbles sous-marins et action climatique</w:t>
        </w:r>
        <w:r>
          <w:rPr>
            <w:webHidden/>
          </w:rPr>
          <w:tab/>
        </w:r>
        <w:r>
          <w:rPr>
            <w:webHidden/>
          </w:rPr>
          <w:tab/>
        </w:r>
        <w:r>
          <w:rPr>
            <w:webHidden/>
          </w:rPr>
          <w:fldChar w:fldCharType="begin"/>
        </w:r>
        <w:r>
          <w:rPr>
            <w:webHidden/>
          </w:rPr>
          <w:instrText xml:space="preserve"> PAGEREF _Toc179552970 \h </w:instrText>
        </w:r>
        <w:r>
          <w:rPr>
            <w:webHidden/>
          </w:rPr>
        </w:r>
        <w:r>
          <w:rPr>
            <w:webHidden/>
          </w:rPr>
          <w:fldChar w:fldCharType="separate"/>
        </w:r>
        <w:r>
          <w:rPr>
            <w:webHidden/>
          </w:rPr>
          <w:t>22</w:t>
        </w:r>
        <w:r>
          <w:rPr>
            <w:webHidden/>
          </w:rPr>
          <w:fldChar w:fldCharType="end"/>
        </w:r>
      </w:hyperlink>
    </w:p>
    <w:p w14:paraId="6937EE1F" w14:textId="203CFAC5" w:rsidR="005510BD" w:rsidRDefault="005510BD">
      <w:pPr>
        <w:pStyle w:val="TOC2"/>
        <w:rPr>
          <w:rFonts w:asciiTheme="minorHAnsi" w:eastAsiaTheme="minorEastAsia" w:hAnsiTheme="minorHAnsi" w:cstheme="minorBidi"/>
          <w:kern w:val="2"/>
          <w:szCs w:val="24"/>
          <w:lang w:eastAsia="en-GB"/>
          <w14:ligatures w14:val="standardContextual"/>
        </w:rPr>
      </w:pPr>
      <w:hyperlink w:anchor="_Toc179552971" w:history="1">
        <w:r w:rsidRPr="000F344C">
          <w:rPr>
            <w:rStyle w:val="Hyperlink"/>
            <w:lang w:val="fr-FR"/>
          </w:rPr>
          <w:t>5.8</w:t>
        </w:r>
        <w:r>
          <w:rPr>
            <w:rFonts w:asciiTheme="minorHAnsi" w:eastAsiaTheme="minorEastAsia" w:hAnsiTheme="minorHAnsi" w:cstheme="minorBidi"/>
            <w:kern w:val="2"/>
            <w:szCs w:val="24"/>
            <w:lang w:eastAsia="en-GB"/>
            <w14:ligatures w14:val="standardContextual"/>
          </w:rPr>
          <w:tab/>
        </w:r>
        <w:r w:rsidRPr="000F344C">
          <w:rPr>
            <w:rStyle w:val="Hyperlink"/>
            <w:lang w:val="fr-FR"/>
          </w:rPr>
          <w:t>Écoute sans risque et télésanté accessible</w:t>
        </w:r>
        <w:r>
          <w:rPr>
            <w:webHidden/>
          </w:rPr>
          <w:tab/>
        </w:r>
        <w:r>
          <w:rPr>
            <w:webHidden/>
          </w:rPr>
          <w:tab/>
        </w:r>
        <w:r>
          <w:rPr>
            <w:webHidden/>
          </w:rPr>
          <w:fldChar w:fldCharType="begin"/>
        </w:r>
        <w:r>
          <w:rPr>
            <w:webHidden/>
          </w:rPr>
          <w:instrText xml:space="preserve"> PAGEREF _Toc179552971 \h </w:instrText>
        </w:r>
        <w:r>
          <w:rPr>
            <w:webHidden/>
          </w:rPr>
        </w:r>
        <w:r>
          <w:rPr>
            <w:webHidden/>
          </w:rPr>
          <w:fldChar w:fldCharType="separate"/>
        </w:r>
        <w:r>
          <w:rPr>
            <w:webHidden/>
          </w:rPr>
          <w:t>22</w:t>
        </w:r>
        <w:r>
          <w:rPr>
            <w:webHidden/>
          </w:rPr>
          <w:fldChar w:fldCharType="end"/>
        </w:r>
      </w:hyperlink>
    </w:p>
    <w:p w14:paraId="21B7109A" w14:textId="5E6D0891" w:rsidR="005510BD" w:rsidRDefault="005510BD">
      <w:pPr>
        <w:pStyle w:val="TOC2"/>
        <w:rPr>
          <w:rFonts w:asciiTheme="minorHAnsi" w:eastAsiaTheme="minorEastAsia" w:hAnsiTheme="minorHAnsi" w:cstheme="minorBidi"/>
          <w:kern w:val="2"/>
          <w:szCs w:val="24"/>
          <w:lang w:eastAsia="en-GB"/>
          <w14:ligatures w14:val="standardContextual"/>
        </w:rPr>
      </w:pPr>
      <w:hyperlink w:anchor="_Toc179552972" w:history="1">
        <w:r w:rsidRPr="000F344C">
          <w:rPr>
            <w:rStyle w:val="Hyperlink"/>
            <w:lang w:val="fr-FR"/>
          </w:rPr>
          <w:t>5.9</w:t>
        </w:r>
        <w:r>
          <w:rPr>
            <w:rFonts w:asciiTheme="minorHAnsi" w:eastAsiaTheme="minorEastAsia" w:hAnsiTheme="minorHAnsi" w:cstheme="minorBidi"/>
            <w:kern w:val="2"/>
            <w:szCs w:val="24"/>
            <w:lang w:eastAsia="en-GB"/>
            <w14:ligatures w14:val="standardContextual"/>
          </w:rPr>
          <w:tab/>
        </w:r>
        <w:r w:rsidRPr="000F344C">
          <w:rPr>
            <w:rStyle w:val="Hyperlink"/>
            <w:lang w:val="fr-FR"/>
          </w:rPr>
          <w:t>Réunions des directeurs techniques et des hauts dirigeants</w:t>
        </w:r>
        <w:r>
          <w:rPr>
            <w:webHidden/>
          </w:rPr>
          <w:tab/>
        </w:r>
        <w:r>
          <w:rPr>
            <w:webHidden/>
          </w:rPr>
          <w:tab/>
        </w:r>
        <w:r>
          <w:rPr>
            <w:webHidden/>
          </w:rPr>
          <w:fldChar w:fldCharType="begin"/>
        </w:r>
        <w:r>
          <w:rPr>
            <w:webHidden/>
          </w:rPr>
          <w:instrText xml:space="preserve"> PAGEREF _Toc179552972 \h </w:instrText>
        </w:r>
        <w:r>
          <w:rPr>
            <w:webHidden/>
          </w:rPr>
        </w:r>
        <w:r>
          <w:rPr>
            <w:webHidden/>
          </w:rPr>
          <w:fldChar w:fldCharType="separate"/>
        </w:r>
        <w:r>
          <w:rPr>
            <w:webHidden/>
          </w:rPr>
          <w:t>22</w:t>
        </w:r>
        <w:r>
          <w:rPr>
            <w:webHidden/>
          </w:rPr>
          <w:fldChar w:fldCharType="end"/>
        </w:r>
      </w:hyperlink>
    </w:p>
    <w:p w14:paraId="0704A8A9" w14:textId="17EE9AF0" w:rsidR="005510BD" w:rsidRDefault="005510BD">
      <w:pPr>
        <w:pStyle w:val="TOC1"/>
        <w:rPr>
          <w:rFonts w:asciiTheme="minorHAnsi" w:eastAsiaTheme="minorEastAsia" w:hAnsiTheme="minorHAnsi" w:cstheme="minorBidi"/>
          <w:kern w:val="2"/>
          <w:szCs w:val="24"/>
          <w:lang w:eastAsia="en-GB"/>
          <w14:ligatures w14:val="standardContextual"/>
        </w:rPr>
      </w:pPr>
      <w:hyperlink w:anchor="_Toc179552973" w:history="1">
        <w:r w:rsidRPr="000F344C">
          <w:rPr>
            <w:rStyle w:val="Hyperlink"/>
            <w:lang w:val="fr-FR"/>
          </w:rPr>
          <w:t>6</w:t>
        </w:r>
        <w:r>
          <w:rPr>
            <w:rFonts w:asciiTheme="minorHAnsi" w:eastAsiaTheme="minorEastAsia" w:hAnsiTheme="minorHAnsi" w:cstheme="minorBidi"/>
            <w:kern w:val="2"/>
            <w:szCs w:val="24"/>
            <w:lang w:eastAsia="en-GB"/>
            <w14:ligatures w14:val="standardContextual"/>
          </w:rPr>
          <w:tab/>
        </w:r>
        <w:r w:rsidRPr="000F344C">
          <w:rPr>
            <w:rStyle w:val="Hyperlink"/>
            <w:lang w:val="fr-FR"/>
          </w:rPr>
          <w:t>Établissements universitaires</w:t>
        </w:r>
        <w:r>
          <w:rPr>
            <w:webHidden/>
          </w:rPr>
          <w:tab/>
        </w:r>
        <w:r>
          <w:rPr>
            <w:webHidden/>
          </w:rPr>
          <w:tab/>
        </w:r>
        <w:r>
          <w:rPr>
            <w:webHidden/>
          </w:rPr>
          <w:fldChar w:fldCharType="begin"/>
        </w:r>
        <w:r>
          <w:rPr>
            <w:webHidden/>
          </w:rPr>
          <w:instrText xml:space="preserve"> PAGEREF _Toc179552973 \h </w:instrText>
        </w:r>
        <w:r>
          <w:rPr>
            <w:webHidden/>
          </w:rPr>
        </w:r>
        <w:r>
          <w:rPr>
            <w:webHidden/>
          </w:rPr>
          <w:fldChar w:fldCharType="separate"/>
        </w:r>
        <w:r>
          <w:rPr>
            <w:webHidden/>
          </w:rPr>
          <w:t>23</w:t>
        </w:r>
        <w:r>
          <w:rPr>
            <w:webHidden/>
          </w:rPr>
          <w:fldChar w:fldCharType="end"/>
        </w:r>
      </w:hyperlink>
    </w:p>
    <w:p w14:paraId="58C6FE29" w14:textId="37BAB11F" w:rsidR="005510BD" w:rsidRDefault="005510BD">
      <w:pPr>
        <w:pStyle w:val="TOC2"/>
        <w:rPr>
          <w:rFonts w:asciiTheme="minorHAnsi" w:eastAsiaTheme="minorEastAsia" w:hAnsiTheme="minorHAnsi" w:cstheme="minorBidi"/>
          <w:kern w:val="2"/>
          <w:szCs w:val="24"/>
          <w:lang w:eastAsia="en-GB"/>
          <w14:ligatures w14:val="standardContextual"/>
        </w:rPr>
      </w:pPr>
      <w:hyperlink w:anchor="_Toc179552974" w:history="1">
        <w:r w:rsidRPr="000F344C">
          <w:rPr>
            <w:rStyle w:val="Hyperlink"/>
            <w:lang w:val="fr-FR"/>
          </w:rPr>
          <w:t>6.1</w:t>
        </w:r>
        <w:r>
          <w:rPr>
            <w:rFonts w:asciiTheme="minorHAnsi" w:eastAsiaTheme="minorEastAsia" w:hAnsiTheme="minorHAnsi" w:cstheme="minorBidi"/>
            <w:kern w:val="2"/>
            <w:szCs w:val="24"/>
            <w:lang w:eastAsia="en-GB"/>
            <w14:ligatures w14:val="standardContextual"/>
          </w:rPr>
          <w:tab/>
        </w:r>
        <w:r w:rsidRPr="000F344C">
          <w:rPr>
            <w:rStyle w:val="Hyperlink"/>
            <w:lang w:val="fr-FR"/>
          </w:rPr>
          <w:t>Journal</w:t>
        </w:r>
        <w:r>
          <w:rPr>
            <w:webHidden/>
          </w:rPr>
          <w:tab/>
        </w:r>
        <w:r>
          <w:rPr>
            <w:webHidden/>
          </w:rPr>
          <w:tab/>
        </w:r>
        <w:r>
          <w:rPr>
            <w:webHidden/>
          </w:rPr>
          <w:fldChar w:fldCharType="begin"/>
        </w:r>
        <w:r>
          <w:rPr>
            <w:webHidden/>
          </w:rPr>
          <w:instrText xml:space="preserve"> PAGEREF _Toc179552974 \h </w:instrText>
        </w:r>
        <w:r>
          <w:rPr>
            <w:webHidden/>
          </w:rPr>
        </w:r>
        <w:r>
          <w:rPr>
            <w:webHidden/>
          </w:rPr>
          <w:fldChar w:fldCharType="separate"/>
        </w:r>
        <w:r>
          <w:rPr>
            <w:webHidden/>
          </w:rPr>
          <w:t>23</w:t>
        </w:r>
        <w:r>
          <w:rPr>
            <w:webHidden/>
          </w:rPr>
          <w:fldChar w:fldCharType="end"/>
        </w:r>
      </w:hyperlink>
    </w:p>
    <w:p w14:paraId="65114F85" w14:textId="1029B420" w:rsidR="005510BD" w:rsidRDefault="005510BD">
      <w:pPr>
        <w:pStyle w:val="TOC2"/>
        <w:rPr>
          <w:rFonts w:asciiTheme="minorHAnsi" w:eastAsiaTheme="minorEastAsia" w:hAnsiTheme="minorHAnsi" w:cstheme="minorBidi"/>
          <w:kern w:val="2"/>
          <w:szCs w:val="24"/>
          <w:lang w:eastAsia="en-GB"/>
          <w14:ligatures w14:val="standardContextual"/>
        </w:rPr>
      </w:pPr>
      <w:hyperlink w:anchor="_Toc179552975" w:history="1">
        <w:r w:rsidRPr="000F344C">
          <w:rPr>
            <w:rStyle w:val="Hyperlink"/>
            <w:lang w:val="fr-FR"/>
          </w:rPr>
          <w:t>6.2</w:t>
        </w:r>
        <w:r>
          <w:rPr>
            <w:rFonts w:asciiTheme="minorHAnsi" w:eastAsiaTheme="minorEastAsia" w:hAnsiTheme="minorHAnsi" w:cstheme="minorBidi"/>
            <w:kern w:val="2"/>
            <w:szCs w:val="24"/>
            <w:lang w:eastAsia="en-GB"/>
            <w14:ligatures w14:val="standardContextual"/>
          </w:rPr>
          <w:tab/>
        </w:r>
        <w:r w:rsidRPr="000F344C">
          <w:rPr>
            <w:rStyle w:val="Hyperlink"/>
            <w:lang w:val="fr-FR"/>
          </w:rPr>
          <w:t>Conférences universitaires "Kaléidoscope"</w:t>
        </w:r>
        <w:r>
          <w:rPr>
            <w:webHidden/>
          </w:rPr>
          <w:tab/>
        </w:r>
        <w:r>
          <w:rPr>
            <w:webHidden/>
          </w:rPr>
          <w:tab/>
        </w:r>
        <w:r>
          <w:rPr>
            <w:webHidden/>
          </w:rPr>
          <w:fldChar w:fldCharType="begin"/>
        </w:r>
        <w:r>
          <w:rPr>
            <w:webHidden/>
          </w:rPr>
          <w:instrText xml:space="preserve"> PAGEREF _Toc179552975 \h </w:instrText>
        </w:r>
        <w:r>
          <w:rPr>
            <w:webHidden/>
          </w:rPr>
        </w:r>
        <w:r>
          <w:rPr>
            <w:webHidden/>
          </w:rPr>
          <w:fldChar w:fldCharType="separate"/>
        </w:r>
        <w:r>
          <w:rPr>
            <w:webHidden/>
          </w:rPr>
          <w:t>24</w:t>
        </w:r>
        <w:r>
          <w:rPr>
            <w:webHidden/>
          </w:rPr>
          <w:fldChar w:fldCharType="end"/>
        </w:r>
      </w:hyperlink>
    </w:p>
    <w:p w14:paraId="64249F58" w14:textId="2AEFFC81" w:rsidR="005510BD" w:rsidRDefault="005510BD">
      <w:pPr>
        <w:pStyle w:val="TOC1"/>
        <w:rPr>
          <w:rFonts w:asciiTheme="minorHAnsi" w:eastAsiaTheme="minorEastAsia" w:hAnsiTheme="minorHAnsi" w:cstheme="minorBidi"/>
          <w:kern w:val="2"/>
          <w:szCs w:val="24"/>
          <w:lang w:eastAsia="en-GB"/>
          <w14:ligatures w14:val="standardContextual"/>
        </w:rPr>
      </w:pPr>
      <w:hyperlink w:anchor="_Toc179552976" w:history="1">
        <w:r w:rsidRPr="000F344C">
          <w:rPr>
            <w:rStyle w:val="Hyperlink"/>
            <w:lang w:val="fr-FR"/>
          </w:rPr>
          <w:t>7</w:t>
        </w:r>
        <w:r>
          <w:rPr>
            <w:rFonts w:asciiTheme="minorHAnsi" w:eastAsiaTheme="minorEastAsia" w:hAnsiTheme="minorHAnsi" w:cstheme="minorBidi"/>
            <w:kern w:val="2"/>
            <w:szCs w:val="24"/>
            <w:lang w:eastAsia="en-GB"/>
            <w14:ligatures w14:val="standardContextual"/>
          </w:rPr>
          <w:tab/>
        </w:r>
        <w:r w:rsidRPr="000F344C">
          <w:rPr>
            <w:rStyle w:val="Hyperlink"/>
            <w:lang w:val="fr-FR"/>
          </w:rPr>
          <w:t>Programme sur la conformité et l'interopérabilité</w:t>
        </w:r>
        <w:r>
          <w:rPr>
            <w:webHidden/>
          </w:rPr>
          <w:tab/>
        </w:r>
        <w:r>
          <w:rPr>
            <w:webHidden/>
          </w:rPr>
          <w:tab/>
        </w:r>
        <w:r>
          <w:rPr>
            <w:webHidden/>
          </w:rPr>
          <w:fldChar w:fldCharType="begin"/>
        </w:r>
        <w:r>
          <w:rPr>
            <w:webHidden/>
          </w:rPr>
          <w:instrText xml:space="preserve"> PAGEREF _Toc179552976 \h </w:instrText>
        </w:r>
        <w:r>
          <w:rPr>
            <w:webHidden/>
          </w:rPr>
        </w:r>
        <w:r>
          <w:rPr>
            <w:webHidden/>
          </w:rPr>
          <w:fldChar w:fldCharType="separate"/>
        </w:r>
        <w:r>
          <w:rPr>
            <w:webHidden/>
          </w:rPr>
          <w:t>25</w:t>
        </w:r>
        <w:r>
          <w:rPr>
            <w:webHidden/>
          </w:rPr>
          <w:fldChar w:fldCharType="end"/>
        </w:r>
      </w:hyperlink>
    </w:p>
    <w:p w14:paraId="6C01E0BD" w14:textId="53B6A246" w:rsidR="005510BD" w:rsidRDefault="005510BD">
      <w:pPr>
        <w:pStyle w:val="TOC1"/>
        <w:rPr>
          <w:rFonts w:asciiTheme="minorHAnsi" w:eastAsiaTheme="minorEastAsia" w:hAnsiTheme="minorHAnsi" w:cstheme="minorBidi"/>
          <w:kern w:val="2"/>
          <w:szCs w:val="24"/>
          <w:lang w:eastAsia="en-GB"/>
          <w14:ligatures w14:val="standardContextual"/>
        </w:rPr>
      </w:pPr>
      <w:hyperlink w:anchor="_Toc179552977" w:history="1">
        <w:r w:rsidRPr="000F344C">
          <w:rPr>
            <w:rStyle w:val="Hyperlink"/>
            <w:lang w:val="fr-FR"/>
          </w:rPr>
          <w:t>8</w:t>
        </w:r>
        <w:r>
          <w:rPr>
            <w:rFonts w:asciiTheme="minorHAnsi" w:eastAsiaTheme="minorEastAsia" w:hAnsiTheme="minorHAnsi" w:cstheme="minorBidi"/>
            <w:kern w:val="2"/>
            <w:szCs w:val="24"/>
            <w:lang w:eastAsia="en-GB"/>
            <w14:ligatures w14:val="standardContextual"/>
          </w:rPr>
          <w:tab/>
        </w:r>
        <w:r w:rsidRPr="000F344C">
          <w:rPr>
            <w:rStyle w:val="Hyperlink"/>
            <w:lang w:val="fr-FR"/>
          </w:rPr>
          <w:t>Membres</w:t>
        </w:r>
        <w:r>
          <w:rPr>
            <w:webHidden/>
          </w:rPr>
          <w:tab/>
        </w:r>
        <w:r>
          <w:rPr>
            <w:webHidden/>
          </w:rPr>
          <w:tab/>
        </w:r>
        <w:r>
          <w:rPr>
            <w:webHidden/>
          </w:rPr>
          <w:fldChar w:fldCharType="begin"/>
        </w:r>
        <w:r>
          <w:rPr>
            <w:webHidden/>
          </w:rPr>
          <w:instrText xml:space="preserve"> PAGEREF _Toc179552977 \h </w:instrText>
        </w:r>
        <w:r>
          <w:rPr>
            <w:webHidden/>
          </w:rPr>
        </w:r>
        <w:r>
          <w:rPr>
            <w:webHidden/>
          </w:rPr>
          <w:fldChar w:fldCharType="separate"/>
        </w:r>
        <w:r>
          <w:rPr>
            <w:webHidden/>
          </w:rPr>
          <w:t>26</w:t>
        </w:r>
        <w:r>
          <w:rPr>
            <w:webHidden/>
          </w:rPr>
          <w:fldChar w:fldCharType="end"/>
        </w:r>
      </w:hyperlink>
    </w:p>
    <w:p w14:paraId="1F179079" w14:textId="207C473A" w:rsidR="005510BD" w:rsidRDefault="005510BD">
      <w:pPr>
        <w:pStyle w:val="TOC1"/>
        <w:rPr>
          <w:rFonts w:asciiTheme="minorHAnsi" w:eastAsiaTheme="minorEastAsia" w:hAnsiTheme="minorHAnsi" w:cstheme="minorBidi"/>
          <w:kern w:val="2"/>
          <w:szCs w:val="24"/>
          <w:lang w:eastAsia="en-GB"/>
          <w14:ligatures w14:val="standardContextual"/>
        </w:rPr>
      </w:pPr>
      <w:hyperlink w:anchor="_Toc179552978" w:history="1">
        <w:r w:rsidRPr="000F344C">
          <w:rPr>
            <w:rStyle w:val="Hyperlink"/>
            <w:lang w:val="fr-FR"/>
          </w:rPr>
          <w:t>9</w:t>
        </w:r>
        <w:r>
          <w:rPr>
            <w:rFonts w:asciiTheme="minorHAnsi" w:eastAsiaTheme="minorEastAsia" w:hAnsiTheme="minorHAnsi" w:cstheme="minorBidi"/>
            <w:kern w:val="2"/>
            <w:szCs w:val="24"/>
            <w:lang w:eastAsia="en-GB"/>
            <w14:ligatures w14:val="standardContextual"/>
          </w:rPr>
          <w:tab/>
        </w:r>
        <w:r w:rsidRPr="000F344C">
          <w:rPr>
            <w:rStyle w:val="Hyperlink"/>
            <w:lang w:val="fr-FR"/>
          </w:rPr>
          <w:t>Réduire l'écart en matière de normalisation</w:t>
        </w:r>
        <w:r>
          <w:rPr>
            <w:webHidden/>
          </w:rPr>
          <w:tab/>
        </w:r>
        <w:r>
          <w:rPr>
            <w:webHidden/>
          </w:rPr>
          <w:tab/>
        </w:r>
        <w:r>
          <w:rPr>
            <w:webHidden/>
          </w:rPr>
          <w:fldChar w:fldCharType="begin"/>
        </w:r>
        <w:r>
          <w:rPr>
            <w:webHidden/>
          </w:rPr>
          <w:instrText xml:space="preserve"> PAGEREF _Toc179552978 \h </w:instrText>
        </w:r>
        <w:r>
          <w:rPr>
            <w:webHidden/>
          </w:rPr>
        </w:r>
        <w:r>
          <w:rPr>
            <w:webHidden/>
          </w:rPr>
          <w:fldChar w:fldCharType="separate"/>
        </w:r>
        <w:r>
          <w:rPr>
            <w:webHidden/>
          </w:rPr>
          <w:t>28</w:t>
        </w:r>
        <w:r>
          <w:rPr>
            <w:webHidden/>
          </w:rPr>
          <w:fldChar w:fldCharType="end"/>
        </w:r>
      </w:hyperlink>
    </w:p>
    <w:p w14:paraId="660E3551" w14:textId="5AC52FD8" w:rsidR="005510BD" w:rsidRDefault="005510BD">
      <w:pPr>
        <w:pStyle w:val="TOC1"/>
        <w:rPr>
          <w:rFonts w:asciiTheme="minorHAnsi" w:eastAsiaTheme="minorEastAsia" w:hAnsiTheme="minorHAnsi" w:cstheme="minorBidi"/>
          <w:kern w:val="2"/>
          <w:szCs w:val="24"/>
          <w:lang w:eastAsia="en-GB"/>
          <w14:ligatures w14:val="standardContextual"/>
        </w:rPr>
      </w:pPr>
      <w:hyperlink w:anchor="_Toc179552979" w:history="1">
        <w:r w:rsidRPr="000F344C">
          <w:rPr>
            <w:rStyle w:val="Hyperlink"/>
            <w:lang w:val="fr-FR"/>
          </w:rPr>
          <w:t>10</w:t>
        </w:r>
        <w:r>
          <w:rPr>
            <w:rFonts w:asciiTheme="minorHAnsi" w:eastAsiaTheme="minorEastAsia" w:hAnsiTheme="minorHAnsi" w:cstheme="minorBidi"/>
            <w:kern w:val="2"/>
            <w:szCs w:val="24"/>
            <w:lang w:eastAsia="en-GB"/>
            <w14:ligatures w14:val="standardContextual"/>
          </w:rPr>
          <w:tab/>
        </w:r>
        <w:r w:rsidRPr="000F344C">
          <w:rPr>
            <w:rStyle w:val="Hyperlink"/>
            <w:lang w:val="fr-FR"/>
          </w:rPr>
          <w:t>Égalité hommes-femmes</w:t>
        </w:r>
        <w:r>
          <w:rPr>
            <w:webHidden/>
          </w:rPr>
          <w:tab/>
        </w:r>
        <w:r>
          <w:rPr>
            <w:webHidden/>
          </w:rPr>
          <w:tab/>
        </w:r>
        <w:r>
          <w:rPr>
            <w:webHidden/>
          </w:rPr>
          <w:fldChar w:fldCharType="begin"/>
        </w:r>
        <w:r>
          <w:rPr>
            <w:webHidden/>
          </w:rPr>
          <w:instrText xml:space="preserve"> PAGEREF _Toc179552979 \h </w:instrText>
        </w:r>
        <w:r>
          <w:rPr>
            <w:webHidden/>
          </w:rPr>
        </w:r>
        <w:r>
          <w:rPr>
            <w:webHidden/>
          </w:rPr>
          <w:fldChar w:fldCharType="separate"/>
        </w:r>
        <w:r>
          <w:rPr>
            <w:webHidden/>
          </w:rPr>
          <w:t>30</w:t>
        </w:r>
        <w:r>
          <w:rPr>
            <w:webHidden/>
          </w:rPr>
          <w:fldChar w:fldCharType="end"/>
        </w:r>
      </w:hyperlink>
    </w:p>
    <w:p w14:paraId="4A204994" w14:textId="59C95F03" w:rsidR="005510BD" w:rsidRDefault="005510BD">
      <w:pPr>
        <w:pStyle w:val="TOC1"/>
        <w:rPr>
          <w:rFonts w:asciiTheme="minorHAnsi" w:eastAsiaTheme="minorEastAsia" w:hAnsiTheme="minorHAnsi" w:cstheme="minorBidi"/>
          <w:kern w:val="2"/>
          <w:szCs w:val="24"/>
          <w:lang w:eastAsia="en-GB"/>
          <w14:ligatures w14:val="standardContextual"/>
        </w:rPr>
      </w:pPr>
      <w:hyperlink w:anchor="_Toc179552980" w:history="1">
        <w:r w:rsidRPr="000F344C">
          <w:rPr>
            <w:rStyle w:val="Hyperlink"/>
            <w:lang w:val="fr-FR"/>
          </w:rPr>
          <w:t>11</w:t>
        </w:r>
        <w:r>
          <w:rPr>
            <w:rFonts w:asciiTheme="minorHAnsi" w:eastAsiaTheme="minorEastAsia" w:hAnsiTheme="minorHAnsi" w:cstheme="minorBidi"/>
            <w:kern w:val="2"/>
            <w:szCs w:val="24"/>
            <w:lang w:eastAsia="en-GB"/>
            <w14:ligatures w14:val="standardContextual"/>
          </w:rPr>
          <w:tab/>
        </w:r>
        <w:r w:rsidRPr="000F344C">
          <w:rPr>
            <w:rStyle w:val="Hyperlink"/>
            <w:lang w:val="fr-FR"/>
          </w:rPr>
          <w:t>Publications</w:t>
        </w:r>
        <w:r>
          <w:rPr>
            <w:webHidden/>
          </w:rPr>
          <w:tab/>
        </w:r>
        <w:r>
          <w:rPr>
            <w:webHidden/>
          </w:rPr>
          <w:tab/>
        </w:r>
        <w:r>
          <w:rPr>
            <w:webHidden/>
          </w:rPr>
          <w:fldChar w:fldCharType="begin"/>
        </w:r>
        <w:r>
          <w:rPr>
            <w:webHidden/>
          </w:rPr>
          <w:instrText xml:space="preserve"> PAGEREF _Toc179552980 \h </w:instrText>
        </w:r>
        <w:r>
          <w:rPr>
            <w:webHidden/>
          </w:rPr>
        </w:r>
        <w:r>
          <w:rPr>
            <w:webHidden/>
          </w:rPr>
          <w:fldChar w:fldCharType="separate"/>
        </w:r>
        <w:r>
          <w:rPr>
            <w:webHidden/>
          </w:rPr>
          <w:t>33</w:t>
        </w:r>
        <w:r>
          <w:rPr>
            <w:webHidden/>
          </w:rPr>
          <w:fldChar w:fldCharType="end"/>
        </w:r>
      </w:hyperlink>
    </w:p>
    <w:p w14:paraId="53B394D9" w14:textId="1D4EE55C" w:rsidR="005510BD" w:rsidRDefault="005510BD">
      <w:pPr>
        <w:pStyle w:val="TOC1"/>
        <w:rPr>
          <w:rFonts w:asciiTheme="minorHAnsi" w:eastAsiaTheme="minorEastAsia" w:hAnsiTheme="minorHAnsi" w:cstheme="minorBidi"/>
          <w:kern w:val="2"/>
          <w:szCs w:val="24"/>
          <w:lang w:eastAsia="en-GB"/>
          <w14:ligatures w14:val="standardContextual"/>
        </w:rPr>
      </w:pPr>
      <w:hyperlink w:anchor="_Toc179552981" w:history="1">
        <w:r w:rsidRPr="000F344C">
          <w:rPr>
            <w:rStyle w:val="Hyperlink"/>
            <w:lang w:val="fr-FR"/>
          </w:rPr>
          <w:t>12</w:t>
        </w:r>
        <w:r>
          <w:rPr>
            <w:rFonts w:asciiTheme="minorHAnsi" w:eastAsiaTheme="minorEastAsia" w:hAnsiTheme="minorHAnsi" w:cstheme="minorBidi"/>
            <w:kern w:val="2"/>
            <w:szCs w:val="24"/>
            <w:lang w:eastAsia="en-GB"/>
            <w14:ligatures w14:val="standardContextual"/>
          </w:rPr>
          <w:tab/>
        </w:r>
        <w:r w:rsidRPr="000F344C">
          <w:rPr>
            <w:rStyle w:val="Hyperlink"/>
            <w:lang w:val="fr-FR"/>
          </w:rPr>
          <w:t>Méthodes de travail électroniques et applications de bases de données</w:t>
        </w:r>
        <w:r>
          <w:rPr>
            <w:webHidden/>
          </w:rPr>
          <w:tab/>
        </w:r>
        <w:r>
          <w:rPr>
            <w:webHidden/>
          </w:rPr>
          <w:tab/>
        </w:r>
        <w:r>
          <w:rPr>
            <w:webHidden/>
          </w:rPr>
          <w:fldChar w:fldCharType="begin"/>
        </w:r>
        <w:r>
          <w:rPr>
            <w:webHidden/>
          </w:rPr>
          <w:instrText xml:space="preserve"> PAGEREF _Toc179552981 \h </w:instrText>
        </w:r>
        <w:r>
          <w:rPr>
            <w:webHidden/>
          </w:rPr>
        </w:r>
        <w:r>
          <w:rPr>
            <w:webHidden/>
          </w:rPr>
          <w:fldChar w:fldCharType="separate"/>
        </w:r>
        <w:r>
          <w:rPr>
            <w:webHidden/>
          </w:rPr>
          <w:t>36</w:t>
        </w:r>
        <w:r>
          <w:rPr>
            <w:webHidden/>
          </w:rPr>
          <w:fldChar w:fldCharType="end"/>
        </w:r>
      </w:hyperlink>
    </w:p>
    <w:p w14:paraId="2B6219C2" w14:textId="76C1CA24" w:rsidR="005510BD" w:rsidRDefault="005510BD">
      <w:pPr>
        <w:pStyle w:val="TOC2"/>
        <w:rPr>
          <w:rFonts w:asciiTheme="minorHAnsi" w:eastAsiaTheme="minorEastAsia" w:hAnsiTheme="minorHAnsi" w:cstheme="minorBidi"/>
          <w:kern w:val="2"/>
          <w:szCs w:val="24"/>
          <w:lang w:eastAsia="en-GB"/>
          <w14:ligatures w14:val="standardContextual"/>
        </w:rPr>
      </w:pPr>
      <w:hyperlink w:anchor="_Toc179552982" w:history="1">
        <w:r w:rsidRPr="000F344C">
          <w:rPr>
            <w:rStyle w:val="Hyperlink"/>
            <w:lang w:val="fr-FR"/>
          </w:rPr>
          <w:t>12.1</w:t>
        </w:r>
        <w:r>
          <w:rPr>
            <w:rFonts w:asciiTheme="minorHAnsi" w:eastAsiaTheme="minorEastAsia" w:hAnsiTheme="minorHAnsi" w:cstheme="minorBidi"/>
            <w:kern w:val="2"/>
            <w:szCs w:val="24"/>
            <w:lang w:eastAsia="en-GB"/>
            <w14:ligatures w14:val="standardContextual"/>
          </w:rPr>
          <w:tab/>
        </w:r>
        <w:r w:rsidRPr="000F344C">
          <w:rPr>
            <w:rStyle w:val="Hyperlink"/>
            <w:lang w:val="fr-FR"/>
          </w:rPr>
          <w:t>Outils et applications</w:t>
        </w:r>
        <w:r>
          <w:rPr>
            <w:webHidden/>
          </w:rPr>
          <w:tab/>
        </w:r>
        <w:r>
          <w:rPr>
            <w:webHidden/>
          </w:rPr>
          <w:tab/>
        </w:r>
        <w:r>
          <w:rPr>
            <w:webHidden/>
          </w:rPr>
          <w:fldChar w:fldCharType="begin"/>
        </w:r>
        <w:r>
          <w:rPr>
            <w:webHidden/>
          </w:rPr>
          <w:instrText xml:space="preserve"> PAGEREF _Toc179552982 \h </w:instrText>
        </w:r>
        <w:r>
          <w:rPr>
            <w:webHidden/>
          </w:rPr>
        </w:r>
        <w:r>
          <w:rPr>
            <w:webHidden/>
          </w:rPr>
          <w:fldChar w:fldCharType="separate"/>
        </w:r>
        <w:r>
          <w:rPr>
            <w:webHidden/>
          </w:rPr>
          <w:t>36</w:t>
        </w:r>
        <w:r>
          <w:rPr>
            <w:webHidden/>
          </w:rPr>
          <w:fldChar w:fldCharType="end"/>
        </w:r>
      </w:hyperlink>
    </w:p>
    <w:p w14:paraId="6D82E18B" w14:textId="0374D17A" w:rsidR="005510BD" w:rsidRDefault="005510BD">
      <w:pPr>
        <w:pStyle w:val="TOC2"/>
        <w:rPr>
          <w:rFonts w:asciiTheme="minorHAnsi" w:eastAsiaTheme="minorEastAsia" w:hAnsiTheme="minorHAnsi" w:cstheme="minorBidi"/>
          <w:kern w:val="2"/>
          <w:szCs w:val="24"/>
          <w:lang w:eastAsia="en-GB"/>
          <w14:ligatures w14:val="standardContextual"/>
        </w:rPr>
      </w:pPr>
      <w:hyperlink w:anchor="_Toc179552983" w:history="1">
        <w:r w:rsidRPr="000F344C">
          <w:rPr>
            <w:rStyle w:val="Hyperlink"/>
            <w:bCs/>
            <w:lang w:val="fr-FR"/>
          </w:rPr>
          <w:t>12.2</w:t>
        </w:r>
        <w:r>
          <w:rPr>
            <w:rFonts w:asciiTheme="minorHAnsi" w:eastAsiaTheme="minorEastAsia" w:hAnsiTheme="minorHAnsi" w:cstheme="minorBidi"/>
            <w:kern w:val="2"/>
            <w:szCs w:val="24"/>
            <w:lang w:eastAsia="en-GB"/>
            <w14:ligatures w14:val="standardContextual"/>
          </w:rPr>
          <w:tab/>
        </w:r>
        <w:r w:rsidRPr="000F344C">
          <w:rPr>
            <w:rStyle w:val="Hyperlink"/>
            <w:bCs/>
            <w:lang w:val="fr-FR"/>
          </w:rPr>
          <w:t>Applications web</w:t>
        </w:r>
        <w:r>
          <w:rPr>
            <w:webHidden/>
          </w:rPr>
          <w:tab/>
        </w:r>
        <w:r>
          <w:rPr>
            <w:webHidden/>
          </w:rPr>
          <w:tab/>
        </w:r>
        <w:r>
          <w:rPr>
            <w:webHidden/>
          </w:rPr>
          <w:fldChar w:fldCharType="begin"/>
        </w:r>
        <w:r>
          <w:rPr>
            <w:webHidden/>
          </w:rPr>
          <w:instrText xml:space="preserve"> PAGEREF _Toc179552983 \h </w:instrText>
        </w:r>
        <w:r>
          <w:rPr>
            <w:webHidden/>
          </w:rPr>
        </w:r>
        <w:r>
          <w:rPr>
            <w:webHidden/>
          </w:rPr>
          <w:fldChar w:fldCharType="separate"/>
        </w:r>
        <w:r>
          <w:rPr>
            <w:webHidden/>
          </w:rPr>
          <w:t>37</w:t>
        </w:r>
        <w:r>
          <w:rPr>
            <w:webHidden/>
          </w:rPr>
          <w:fldChar w:fldCharType="end"/>
        </w:r>
      </w:hyperlink>
    </w:p>
    <w:p w14:paraId="511388EE" w14:textId="3394D551" w:rsidR="005510BD" w:rsidRDefault="005510BD">
      <w:pPr>
        <w:pStyle w:val="TOC1"/>
        <w:rPr>
          <w:rFonts w:asciiTheme="minorHAnsi" w:eastAsiaTheme="minorEastAsia" w:hAnsiTheme="minorHAnsi" w:cstheme="minorBidi"/>
          <w:kern w:val="2"/>
          <w:szCs w:val="24"/>
          <w:lang w:eastAsia="en-GB"/>
          <w14:ligatures w14:val="standardContextual"/>
        </w:rPr>
      </w:pPr>
      <w:hyperlink w:anchor="_Toc179552984" w:history="1">
        <w:r w:rsidRPr="000F344C">
          <w:rPr>
            <w:rStyle w:val="Hyperlink"/>
            <w:lang w:val="fr-FR"/>
          </w:rPr>
          <w:t>Appendice I: Absence de vice-présidents</w:t>
        </w:r>
        <w:r>
          <w:rPr>
            <w:webHidden/>
          </w:rPr>
          <w:tab/>
        </w:r>
        <w:r>
          <w:rPr>
            <w:webHidden/>
          </w:rPr>
          <w:tab/>
        </w:r>
        <w:r>
          <w:rPr>
            <w:webHidden/>
          </w:rPr>
          <w:fldChar w:fldCharType="begin"/>
        </w:r>
        <w:r>
          <w:rPr>
            <w:webHidden/>
          </w:rPr>
          <w:instrText xml:space="preserve"> PAGEREF _Toc179552984 \h </w:instrText>
        </w:r>
        <w:r>
          <w:rPr>
            <w:webHidden/>
          </w:rPr>
        </w:r>
        <w:r>
          <w:rPr>
            <w:webHidden/>
          </w:rPr>
          <w:fldChar w:fldCharType="separate"/>
        </w:r>
        <w:r>
          <w:rPr>
            <w:webHidden/>
          </w:rPr>
          <w:t>41</w:t>
        </w:r>
        <w:r>
          <w:rPr>
            <w:webHidden/>
          </w:rPr>
          <w:fldChar w:fldCharType="end"/>
        </w:r>
      </w:hyperlink>
    </w:p>
    <w:p w14:paraId="34E28BE4" w14:textId="757900FA" w:rsidR="00F07A96" w:rsidRPr="00CB3003" w:rsidRDefault="005510BD" w:rsidP="005C14AE">
      <w:pPr>
        <w:tabs>
          <w:tab w:val="clear" w:pos="1134"/>
          <w:tab w:val="clear" w:pos="1871"/>
          <w:tab w:val="clear" w:pos="2268"/>
        </w:tabs>
        <w:overflowPunct/>
        <w:autoSpaceDE/>
        <w:autoSpaceDN/>
        <w:adjustRightInd/>
        <w:spacing w:before="0"/>
        <w:textAlignment w:val="auto"/>
        <w:rPr>
          <w:lang w:val="fr-FR"/>
        </w:rPr>
      </w:pPr>
      <w:r>
        <w:rPr>
          <w:rFonts w:eastAsia="Batang"/>
          <w:lang w:val="fr-FR"/>
        </w:rPr>
        <w:fldChar w:fldCharType="end"/>
      </w:r>
    </w:p>
    <w:p w14:paraId="3F4750A7" w14:textId="596C5348" w:rsidR="00515AE2" w:rsidRPr="00CB3003" w:rsidRDefault="00515AE2" w:rsidP="00515AE2">
      <w:pPr>
        <w:pStyle w:val="Title4"/>
        <w:keepNext/>
        <w:keepLines/>
        <w:rPr>
          <w:lang w:val="fr-FR"/>
        </w:rPr>
      </w:pPr>
      <w:r w:rsidRPr="00CB3003">
        <w:rPr>
          <w:lang w:val="fr-FR"/>
        </w:rPr>
        <w:lastRenderedPageBreak/>
        <w:t>Liste des Tableaux</w:t>
      </w:r>
    </w:p>
    <w:p w14:paraId="2DEDF6E1" w14:textId="77777777" w:rsidR="00515AE2" w:rsidRPr="00CB3003" w:rsidRDefault="00515AE2" w:rsidP="00515AE2">
      <w:pPr>
        <w:pStyle w:val="Normalaftertitle"/>
        <w:keepNext/>
        <w:keepLines/>
        <w:jc w:val="right"/>
        <w:rPr>
          <w:b/>
          <w:bCs/>
          <w:lang w:val="fr-FR"/>
        </w:rPr>
      </w:pPr>
      <w:r w:rsidRPr="00CB3003">
        <w:rPr>
          <w:b/>
          <w:bCs/>
          <w:lang w:val="fr-FR"/>
        </w:rPr>
        <w:t>Page</w:t>
      </w:r>
    </w:p>
    <w:p w14:paraId="1AA3FFF2" w14:textId="530BB849" w:rsidR="00515AE2" w:rsidRPr="00CB3003" w:rsidRDefault="00515AE2" w:rsidP="00515AE2">
      <w:pPr>
        <w:pStyle w:val="TOC1"/>
        <w:keepNext/>
        <w:ind w:left="964" w:hanging="964"/>
        <w:rPr>
          <w:rFonts w:asciiTheme="minorHAnsi" w:eastAsiaTheme="minorEastAsia" w:hAnsiTheme="minorHAnsi" w:cstheme="minorBidi"/>
          <w:noProof w:val="0"/>
          <w:kern w:val="2"/>
          <w:szCs w:val="24"/>
          <w:lang w:val="fr-FR" w:eastAsia="en-GB"/>
          <w14:ligatures w14:val="standardContextual"/>
        </w:rPr>
      </w:pPr>
      <w:r w:rsidRPr="00CB3003">
        <w:rPr>
          <w:noProof w:val="0"/>
          <w:lang w:val="fr-FR"/>
        </w:rPr>
        <w:fldChar w:fldCharType="begin"/>
      </w:r>
      <w:r w:rsidRPr="00CB3003">
        <w:rPr>
          <w:noProof w:val="0"/>
          <w:lang w:val="fr-FR"/>
        </w:rPr>
        <w:instrText xml:space="preserve"> TOC \h \z \t "Table_No &amp; title,1,Paragraph3,3,AnnexHeading 1,1,AnnexHeading 2,2,AnnexHeading 4,3,AnnexHeading 5,3,Question_heading,3" </w:instrText>
      </w:r>
      <w:r w:rsidRPr="00CB3003">
        <w:rPr>
          <w:noProof w:val="0"/>
          <w:lang w:val="fr-FR"/>
        </w:rPr>
        <w:fldChar w:fldCharType="separate"/>
      </w:r>
      <w:hyperlink w:anchor="_Toc179551569" w:history="1">
        <w:r w:rsidRPr="00CB3003">
          <w:rPr>
            <w:rStyle w:val="Hyperlink"/>
            <w:noProof w:val="0"/>
            <w:lang w:val="fr-FR"/>
          </w:rPr>
          <w:t>Tableau 1 – Liste des groupes spécialisés de l</w:t>
        </w:r>
        <w:r w:rsidR="00CB3003">
          <w:rPr>
            <w:rStyle w:val="Hyperlink"/>
            <w:noProof w:val="0"/>
            <w:lang w:val="fr-FR"/>
          </w:rPr>
          <w:t>'</w:t>
        </w:r>
        <w:r w:rsidRPr="00CB3003">
          <w:rPr>
            <w:rStyle w:val="Hyperlink"/>
            <w:noProof w:val="0"/>
            <w:lang w:val="fr-FR"/>
          </w:rPr>
          <w:t>UIT-T ayant achevé leurs travaux au cours de la période d</w:t>
        </w:r>
        <w:r w:rsidR="00CB3003">
          <w:rPr>
            <w:rStyle w:val="Hyperlink"/>
            <w:noProof w:val="0"/>
            <w:lang w:val="fr-FR"/>
          </w:rPr>
          <w:t>'</w:t>
        </w:r>
        <w:r w:rsidRPr="00CB3003">
          <w:rPr>
            <w:rStyle w:val="Hyperlink"/>
            <w:noProof w:val="0"/>
            <w:lang w:val="fr-FR"/>
          </w:rPr>
          <w:t>études 2022-2024</w:t>
        </w:r>
        <w:r w:rsidRPr="00CB3003">
          <w:rPr>
            <w:noProof w:val="0"/>
            <w:webHidden/>
            <w:lang w:val="fr-FR"/>
          </w:rPr>
          <w:tab/>
        </w:r>
        <w:r w:rsidRPr="00CB3003">
          <w:rPr>
            <w:noProof w:val="0"/>
            <w:webHidden/>
            <w:lang w:val="fr-FR"/>
          </w:rPr>
          <w:tab/>
        </w:r>
        <w:r w:rsidRPr="00CB3003">
          <w:rPr>
            <w:noProof w:val="0"/>
            <w:webHidden/>
            <w:lang w:val="fr-FR"/>
          </w:rPr>
          <w:fldChar w:fldCharType="begin"/>
        </w:r>
        <w:r w:rsidRPr="00CB3003">
          <w:rPr>
            <w:noProof w:val="0"/>
            <w:webHidden/>
            <w:lang w:val="fr-FR"/>
          </w:rPr>
          <w:instrText xml:space="preserve"> PAGEREF _Toc179551569 \h </w:instrText>
        </w:r>
        <w:r w:rsidRPr="00CB3003">
          <w:rPr>
            <w:noProof w:val="0"/>
            <w:webHidden/>
            <w:lang w:val="fr-FR"/>
          </w:rPr>
        </w:r>
        <w:r w:rsidRPr="00CB3003">
          <w:rPr>
            <w:noProof w:val="0"/>
            <w:webHidden/>
            <w:lang w:val="fr-FR"/>
          </w:rPr>
          <w:fldChar w:fldCharType="separate"/>
        </w:r>
        <w:r w:rsidR="00A7305A" w:rsidRPr="00CB3003">
          <w:rPr>
            <w:noProof w:val="0"/>
            <w:webHidden/>
            <w:lang w:val="fr-FR"/>
          </w:rPr>
          <w:t>10</w:t>
        </w:r>
        <w:r w:rsidRPr="00CB3003">
          <w:rPr>
            <w:noProof w:val="0"/>
            <w:webHidden/>
            <w:lang w:val="fr-FR"/>
          </w:rPr>
          <w:fldChar w:fldCharType="end"/>
        </w:r>
      </w:hyperlink>
    </w:p>
    <w:p w14:paraId="209EA3FC" w14:textId="1E928BEA" w:rsidR="00515AE2" w:rsidRPr="00CB3003" w:rsidRDefault="00515AE2" w:rsidP="00515AE2">
      <w:pPr>
        <w:pStyle w:val="TOC1"/>
        <w:keepNext/>
        <w:rPr>
          <w:rFonts w:asciiTheme="minorHAnsi" w:eastAsiaTheme="minorEastAsia" w:hAnsiTheme="minorHAnsi" w:cstheme="minorBidi"/>
          <w:noProof w:val="0"/>
          <w:kern w:val="2"/>
          <w:szCs w:val="24"/>
          <w:lang w:val="fr-FR" w:eastAsia="en-GB"/>
          <w14:ligatures w14:val="standardContextual"/>
        </w:rPr>
      </w:pPr>
      <w:hyperlink w:anchor="_Toc179551570" w:history="1">
        <w:r w:rsidRPr="00CB3003">
          <w:rPr>
            <w:rStyle w:val="Hyperlink"/>
            <w:noProof w:val="0"/>
            <w:lang w:val="fr-FR"/>
          </w:rPr>
          <w:t>Tableau 2 – Évolution du nombre de Membres du Secteur de l</w:t>
        </w:r>
        <w:r w:rsidR="00CB3003">
          <w:rPr>
            <w:rStyle w:val="Hyperlink"/>
            <w:noProof w:val="0"/>
            <w:lang w:val="fr-FR"/>
          </w:rPr>
          <w:t>'</w:t>
        </w:r>
        <w:r w:rsidRPr="00CB3003">
          <w:rPr>
            <w:rStyle w:val="Hyperlink"/>
            <w:noProof w:val="0"/>
            <w:lang w:val="fr-FR"/>
          </w:rPr>
          <w:t>UIT-T depuis 2012</w:t>
        </w:r>
        <w:r w:rsidRPr="00CB3003">
          <w:rPr>
            <w:noProof w:val="0"/>
            <w:webHidden/>
            <w:lang w:val="fr-FR"/>
          </w:rPr>
          <w:tab/>
        </w:r>
        <w:r w:rsidRPr="00CB3003">
          <w:rPr>
            <w:noProof w:val="0"/>
            <w:webHidden/>
            <w:lang w:val="fr-FR"/>
          </w:rPr>
          <w:tab/>
        </w:r>
        <w:r w:rsidRPr="00CB3003">
          <w:rPr>
            <w:noProof w:val="0"/>
            <w:webHidden/>
            <w:lang w:val="fr-FR"/>
          </w:rPr>
          <w:fldChar w:fldCharType="begin"/>
        </w:r>
        <w:r w:rsidRPr="00CB3003">
          <w:rPr>
            <w:noProof w:val="0"/>
            <w:webHidden/>
            <w:lang w:val="fr-FR"/>
          </w:rPr>
          <w:instrText xml:space="preserve"> PAGEREF _Toc179551570 \h </w:instrText>
        </w:r>
        <w:r w:rsidRPr="00CB3003">
          <w:rPr>
            <w:noProof w:val="0"/>
            <w:webHidden/>
            <w:lang w:val="fr-FR"/>
          </w:rPr>
        </w:r>
        <w:r w:rsidRPr="00CB3003">
          <w:rPr>
            <w:noProof w:val="0"/>
            <w:webHidden/>
            <w:lang w:val="fr-FR"/>
          </w:rPr>
          <w:fldChar w:fldCharType="separate"/>
        </w:r>
        <w:r w:rsidR="00A7305A" w:rsidRPr="00CB3003">
          <w:rPr>
            <w:noProof w:val="0"/>
            <w:webHidden/>
            <w:lang w:val="fr-FR"/>
          </w:rPr>
          <w:t>28</w:t>
        </w:r>
        <w:r w:rsidRPr="00CB3003">
          <w:rPr>
            <w:noProof w:val="0"/>
            <w:webHidden/>
            <w:lang w:val="fr-FR"/>
          </w:rPr>
          <w:fldChar w:fldCharType="end"/>
        </w:r>
      </w:hyperlink>
    </w:p>
    <w:p w14:paraId="0105AF73" w14:textId="1F8A427B" w:rsidR="00515AE2" w:rsidRPr="00CB3003" w:rsidRDefault="00515AE2" w:rsidP="00515AE2">
      <w:pPr>
        <w:pStyle w:val="TOC1"/>
        <w:keepNext/>
        <w:rPr>
          <w:rFonts w:asciiTheme="minorHAnsi" w:eastAsiaTheme="minorEastAsia" w:hAnsiTheme="minorHAnsi" w:cstheme="minorBidi"/>
          <w:noProof w:val="0"/>
          <w:kern w:val="2"/>
          <w:szCs w:val="24"/>
          <w:lang w:val="fr-FR" w:eastAsia="en-GB"/>
          <w14:ligatures w14:val="standardContextual"/>
        </w:rPr>
      </w:pPr>
      <w:hyperlink w:anchor="_Toc179551571" w:history="1">
        <w:r w:rsidRPr="00CB3003">
          <w:rPr>
            <w:rStyle w:val="Hyperlink"/>
            <w:bCs/>
            <w:noProof w:val="0"/>
            <w:lang w:val="fr-FR"/>
          </w:rPr>
          <w:t>Tableau 3 – Nombres de listes de diffusion et d</w:t>
        </w:r>
        <w:r w:rsidR="00CB3003">
          <w:rPr>
            <w:rStyle w:val="Hyperlink"/>
            <w:bCs/>
            <w:noProof w:val="0"/>
            <w:lang w:val="fr-FR"/>
          </w:rPr>
          <w:t>'</w:t>
        </w:r>
        <w:r w:rsidRPr="00CB3003">
          <w:rPr>
            <w:rStyle w:val="Hyperlink"/>
            <w:bCs/>
            <w:noProof w:val="0"/>
            <w:lang w:val="fr-FR"/>
          </w:rPr>
          <w:t>abonnés pour la période d</w:t>
        </w:r>
        <w:r w:rsidR="00CB3003">
          <w:rPr>
            <w:rStyle w:val="Hyperlink"/>
            <w:bCs/>
            <w:noProof w:val="0"/>
            <w:lang w:val="fr-FR"/>
          </w:rPr>
          <w:t>'</w:t>
        </w:r>
        <w:r w:rsidRPr="00CB3003">
          <w:rPr>
            <w:rStyle w:val="Hyperlink"/>
            <w:bCs/>
            <w:noProof w:val="0"/>
            <w:lang w:val="fr-FR"/>
          </w:rPr>
          <w:t>études 2022</w:t>
        </w:r>
        <w:r w:rsidRPr="00CB3003">
          <w:rPr>
            <w:rStyle w:val="Hyperlink"/>
            <w:bCs/>
            <w:noProof w:val="0"/>
            <w:lang w:val="fr-FR"/>
          </w:rPr>
          <w:noBreakHyphen/>
          <w:t>2024</w:t>
        </w:r>
        <w:r w:rsidRPr="00CB3003">
          <w:rPr>
            <w:noProof w:val="0"/>
            <w:webHidden/>
            <w:lang w:val="fr-FR"/>
          </w:rPr>
          <w:tab/>
        </w:r>
        <w:r w:rsidRPr="00CB3003">
          <w:rPr>
            <w:noProof w:val="0"/>
            <w:webHidden/>
            <w:lang w:val="fr-FR"/>
          </w:rPr>
          <w:tab/>
        </w:r>
        <w:r w:rsidRPr="00CB3003">
          <w:rPr>
            <w:noProof w:val="0"/>
            <w:webHidden/>
            <w:lang w:val="fr-FR"/>
          </w:rPr>
          <w:fldChar w:fldCharType="begin"/>
        </w:r>
        <w:r w:rsidRPr="00CB3003">
          <w:rPr>
            <w:noProof w:val="0"/>
            <w:webHidden/>
            <w:lang w:val="fr-FR"/>
          </w:rPr>
          <w:instrText xml:space="preserve"> PAGEREF _Toc179551571 \h </w:instrText>
        </w:r>
        <w:r w:rsidRPr="00CB3003">
          <w:rPr>
            <w:noProof w:val="0"/>
            <w:webHidden/>
            <w:lang w:val="fr-FR"/>
          </w:rPr>
        </w:r>
        <w:r w:rsidRPr="00CB3003">
          <w:rPr>
            <w:noProof w:val="0"/>
            <w:webHidden/>
            <w:lang w:val="fr-FR"/>
          </w:rPr>
          <w:fldChar w:fldCharType="separate"/>
        </w:r>
        <w:r w:rsidR="00A7305A" w:rsidRPr="00CB3003">
          <w:rPr>
            <w:noProof w:val="0"/>
            <w:webHidden/>
            <w:lang w:val="fr-FR"/>
          </w:rPr>
          <w:t>40</w:t>
        </w:r>
        <w:r w:rsidRPr="00CB3003">
          <w:rPr>
            <w:noProof w:val="0"/>
            <w:webHidden/>
            <w:lang w:val="fr-FR"/>
          </w:rPr>
          <w:fldChar w:fldCharType="end"/>
        </w:r>
      </w:hyperlink>
    </w:p>
    <w:p w14:paraId="289585A7" w14:textId="52288B65" w:rsidR="00515AE2" w:rsidRPr="00CB3003" w:rsidRDefault="00515AE2" w:rsidP="00515AE2">
      <w:pPr>
        <w:keepNext/>
        <w:keepLines/>
        <w:tabs>
          <w:tab w:val="clear" w:pos="1134"/>
          <w:tab w:val="clear" w:pos="1871"/>
          <w:tab w:val="clear" w:pos="2268"/>
        </w:tabs>
        <w:overflowPunct/>
        <w:autoSpaceDE/>
        <w:autoSpaceDN/>
        <w:adjustRightInd/>
        <w:spacing w:before="0"/>
        <w:textAlignment w:val="auto"/>
        <w:rPr>
          <w:lang w:val="fr-FR"/>
        </w:rPr>
      </w:pPr>
      <w:r w:rsidRPr="00CB3003">
        <w:rPr>
          <w:lang w:val="fr-FR"/>
        </w:rPr>
        <w:fldChar w:fldCharType="end"/>
      </w:r>
    </w:p>
    <w:p w14:paraId="1C17298B" w14:textId="143DA88F" w:rsidR="00515AE2" w:rsidRPr="00CB3003" w:rsidRDefault="00515AE2" w:rsidP="00515AE2">
      <w:pPr>
        <w:pStyle w:val="Title4"/>
        <w:keepNext/>
        <w:keepLines/>
        <w:rPr>
          <w:lang w:val="fr-FR"/>
        </w:rPr>
      </w:pPr>
      <w:r w:rsidRPr="00CB3003">
        <w:rPr>
          <w:lang w:val="fr-FR"/>
        </w:rPr>
        <w:t xml:space="preserve">Liste des </w:t>
      </w:r>
      <w:r w:rsidRPr="00CB3003">
        <w:rPr>
          <w:lang w:val="fr-FR"/>
        </w:rPr>
        <w:t>Figures</w:t>
      </w:r>
    </w:p>
    <w:p w14:paraId="3FA18CBE" w14:textId="77777777" w:rsidR="00515AE2" w:rsidRPr="00CB3003" w:rsidRDefault="00515AE2" w:rsidP="00515AE2">
      <w:pPr>
        <w:pStyle w:val="Normalaftertitle"/>
        <w:keepNext/>
        <w:keepLines/>
        <w:jc w:val="right"/>
        <w:rPr>
          <w:b/>
          <w:bCs/>
          <w:lang w:val="fr-FR"/>
        </w:rPr>
      </w:pPr>
      <w:r w:rsidRPr="00CB3003">
        <w:rPr>
          <w:b/>
          <w:bCs/>
          <w:lang w:val="fr-FR"/>
        </w:rPr>
        <w:t>Page</w:t>
      </w:r>
    </w:p>
    <w:p w14:paraId="3D1F52CA" w14:textId="5DB40C14" w:rsidR="0020775E" w:rsidRDefault="0020775E">
      <w:pPr>
        <w:pStyle w:val="TOC1"/>
        <w:rPr>
          <w:rFonts w:asciiTheme="minorHAnsi" w:eastAsiaTheme="minorEastAsia" w:hAnsiTheme="minorHAnsi" w:cstheme="minorBidi"/>
          <w:kern w:val="2"/>
          <w:szCs w:val="24"/>
          <w:lang w:eastAsia="en-GB"/>
          <w14:ligatures w14:val="standardContextual"/>
        </w:rPr>
      </w:pPr>
      <w:r>
        <w:rPr>
          <w:lang w:val="fr-FR"/>
        </w:rPr>
        <w:fldChar w:fldCharType="begin"/>
      </w:r>
      <w:r>
        <w:rPr>
          <w:lang w:val="fr-FR"/>
        </w:rPr>
        <w:instrText xml:space="preserve"> TOC \h \z \t "Figure_No &amp; title,1,AnnexHeading 1,1,AnnexHeading 2,2,AnnexHeading 4,3,AnnexHeading 5,3" </w:instrText>
      </w:r>
      <w:r>
        <w:rPr>
          <w:lang w:val="fr-FR"/>
        </w:rPr>
        <w:fldChar w:fldCharType="separate"/>
      </w:r>
      <w:hyperlink w:anchor="_Toc179553145" w:history="1">
        <w:r w:rsidRPr="00D50B8A">
          <w:rPr>
            <w:rStyle w:val="Hyperlink"/>
            <w:lang w:val="fr-FR"/>
          </w:rPr>
          <w:t>Figure 1 – Participation à distance et réunions électroniques</w:t>
        </w:r>
        <w:r>
          <w:rPr>
            <w:webHidden/>
          </w:rPr>
          <w:tab/>
        </w:r>
        <w:r>
          <w:rPr>
            <w:webHidden/>
          </w:rPr>
          <w:tab/>
        </w:r>
        <w:r>
          <w:rPr>
            <w:webHidden/>
          </w:rPr>
          <w:fldChar w:fldCharType="begin"/>
        </w:r>
        <w:r>
          <w:rPr>
            <w:webHidden/>
          </w:rPr>
          <w:instrText xml:space="preserve"> PAGEREF _Toc179553145 \h </w:instrText>
        </w:r>
        <w:r>
          <w:rPr>
            <w:webHidden/>
          </w:rPr>
        </w:r>
        <w:r>
          <w:rPr>
            <w:webHidden/>
          </w:rPr>
          <w:fldChar w:fldCharType="separate"/>
        </w:r>
        <w:r>
          <w:rPr>
            <w:webHidden/>
          </w:rPr>
          <w:t>11</w:t>
        </w:r>
        <w:r>
          <w:rPr>
            <w:webHidden/>
          </w:rPr>
          <w:fldChar w:fldCharType="end"/>
        </w:r>
      </w:hyperlink>
    </w:p>
    <w:p w14:paraId="75B7E938" w14:textId="5F404A88" w:rsidR="0020775E" w:rsidRDefault="0020775E">
      <w:pPr>
        <w:pStyle w:val="TOC1"/>
        <w:rPr>
          <w:rFonts w:asciiTheme="minorHAnsi" w:eastAsiaTheme="minorEastAsia" w:hAnsiTheme="minorHAnsi" w:cstheme="minorBidi"/>
          <w:kern w:val="2"/>
          <w:szCs w:val="24"/>
          <w:lang w:eastAsia="en-GB"/>
          <w14:ligatures w14:val="standardContextual"/>
        </w:rPr>
      </w:pPr>
      <w:hyperlink w:anchor="_Toc179553146" w:history="1">
        <w:r w:rsidRPr="00D50B8A">
          <w:rPr>
            <w:rStyle w:val="Hyperlink"/>
            <w:lang w:val="fr-FR"/>
          </w:rPr>
          <w:t>Figure 2 – Évolution du nombre de Membres du Secteur de l'UIT-T depuis 2012</w:t>
        </w:r>
        <w:r>
          <w:rPr>
            <w:webHidden/>
          </w:rPr>
          <w:tab/>
        </w:r>
        <w:r>
          <w:rPr>
            <w:webHidden/>
          </w:rPr>
          <w:tab/>
        </w:r>
        <w:r>
          <w:rPr>
            <w:webHidden/>
          </w:rPr>
          <w:fldChar w:fldCharType="begin"/>
        </w:r>
        <w:r>
          <w:rPr>
            <w:webHidden/>
          </w:rPr>
          <w:instrText xml:space="preserve"> PAGEREF _Toc179553146 \h </w:instrText>
        </w:r>
        <w:r>
          <w:rPr>
            <w:webHidden/>
          </w:rPr>
        </w:r>
        <w:r>
          <w:rPr>
            <w:webHidden/>
          </w:rPr>
          <w:fldChar w:fldCharType="separate"/>
        </w:r>
        <w:r>
          <w:rPr>
            <w:webHidden/>
          </w:rPr>
          <w:t>28</w:t>
        </w:r>
        <w:r>
          <w:rPr>
            <w:webHidden/>
          </w:rPr>
          <w:fldChar w:fldCharType="end"/>
        </w:r>
      </w:hyperlink>
    </w:p>
    <w:p w14:paraId="2B7B0161" w14:textId="4078397E" w:rsidR="0020775E" w:rsidRDefault="0020775E">
      <w:pPr>
        <w:pStyle w:val="TOC1"/>
        <w:rPr>
          <w:rFonts w:asciiTheme="minorHAnsi" w:eastAsiaTheme="minorEastAsia" w:hAnsiTheme="minorHAnsi" w:cstheme="minorBidi"/>
          <w:kern w:val="2"/>
          <w:szCs w:val="24"/>
          <w:lang w:eastAsia="en-GB"/>
          <w14:ligatures w14:val="standardContextual"/>
        </w:rPr>
      </w:pPr>
      <w:hyperlink w:anchor="_Toc179553147" w:history="1">
        <w:r w:rsidRPr="00D50B8A">
          <w:rPr>
            <w:rStyle w:val="Hyperlink"/>
            <w:bCs/>
            <w:lang w:val="fr-FR"/>
          </w:rPr>
          <w:t>Figure 3 – Nombre de bourses octroyées par région</w:t>
        </w:r>
        <w:r>
          <w:rPr>
            <w:webHidden/>
          </w:rPr>
          <w:tab/>
        </w:r>
        <w:r>
          <w:rPr>
            <w:webHidden/>
          </w:rPr>
          <w:tab/>
        </w:r>
        <w:r>
          <w:rPr>
            <w:webHidden/>
          </w:rPr>
          <w:fldChar w:fldCharType="begin"/>
        </w:r>
        <w:r>
          <w:rPr>
            <w:webHidden/>
          </w:rPr>
          <w:instrText xml:space="preserve"> PAGEREF _Toc179553147 \h </w:instrText>
        </w:r>
        <w:r>
          <w:rPr>
            <w:webHidden/>
          </w:rPr>
        </w:r>
        <w:r>
          <w:rPr>
            <w:webHidden/>
          </w:rPr>
          <w:fldChar w:fldCharType="separate"/>
        </w:r>
        <w:r>
          <w:rPr>
            <w:webHidden/>
          </w:rPr>
          <w:t>30</w:t>
        </w:r>
        <w:r>
          <w:rPr>
            <w:webHidden/>
          </w:rPr>
          <w:fldChar w:fldCharType="end"/>
        </w:r>
      </w:hyperlink>
    </w:p>
    <w:p w14:paraId="28F0BFC8" w14:textId="5F427ACD" w:rsidR="0020775E" w:rsidRDefault="0020775E">
      <w:pPr>
        <w:pStyle w:val="TOC1"/>
        <w:rPr>
          <w:rFonts w:asciiTheme="minorHAnsi" w:eastAsiaTheme="minorEastAsia" w:hAnsiTheme="minorHAnsi" w:cstheme="minorBidi"/>
          <w:kern w:val="2"/>
          <w:szCs w:val="24"/>
          <w:lang w:eastAsia="en-GB"/>
          <w14:ligatures w14:val="standardContextual"/>
        </w:rPr>
      </w:pPr>
      <w:hyperlink w:anchor="_Toc179553148" w:history="1">
        <w:r w:rsidRPr="00D50B8A">
          <w:rPr>
            <w:rStyle w:val="Hyperlink"/>
            <w:bCs/>
            <w:lang w:val="fr-FR"/>
          </w:rPr>
          <w:t>Figure 4 – Nombre de bourses octroyées par sexe</w:t>
        </w:r>
        <w:r>
          <w:rPr>
            <w:webHidden/>
          </w:rPr>
          <w:tab/>
        </w:r>
        <w:r>
          <w:rPr>
            <w:webHidden/>
          </w:rPr>
          <w:tab/>
        </w:r>
        <w:r>
          <w:rPr>
            <w:webHidden/>
          </w:rPr>
          <w:fldChar w:fldCharType="begin"/>
        </w:r>
        <w:r>
          <w:rPr>
            <w:webHidden/>
          </w:rPr>
          <w:instrText xml:space="preserve"> PAGEREF _Toc179553148 \h </w:instrText>
        </w:r>
        <w:r>
          <w:rPr>
            <w:webHidden/>
          </w:rPr>
        </w:r>
        <w:r>
          <w:rPr>
            <w:webHidden/>
          </w:rPr>
          <w:fldChar w:fldCharType="separate"/>
        </w:r>
        <w:r>
          <w:rPr>
            <w:webHidden/>
          </w:rPr>
          <w:t>30</w:t>
        </w:r>
        <w:r>
          <w:rPr>
            <w:webHidden/>
          </w:rPr>
          <w:fldChar w:fldCharType="end"/>
        </w:r>
      </w:hyperlink>
    </w:p>
    <w:p w14:paraId="36FA1175" w14:textId="146DF71F" w:rsidR="0020775E" w:rsidRDefault="0020775E">
      <w:pPr>
        <w:pStyle w:val="TOC1"/>
        <w:rPr>
          <w:rFonts w:asciiTheme="minorHAnsi" w:eastAsiaTheme="minorEastAsia" w:hAnsiTheme="minorHAnsi" w:cstheme="minorBidi"/>
          <w:kern w:val="2"/>
          <w:szCs w:val="24"/>
          <w:lang w:eastAsia="en-GB"/>
          <w14:ligatures w14:val="standardContextual"/>
        </w:rPr>
      </w:pPr>
      <w:hyperlink w:anchor="_Toc179553149" w:history="1">
        <w:r w:rsidRPr="00D50B8A">
          <w:rPr>
            <w:rStyle w:val="Hyperlink"/>
            <w:bCs/>
            <w:lang w:val="fr-FR"/>
          </w:rPr>
          <w:t>Figure 5 – Participation des femmes aux trois dernières AMNT</w:t>
        </w:r>
        <w:r>
          <w:rPr>
            <w:webHidden/>
          </w:rPr>
          <w:tab/>
        </w:r>
        <w:r>
          <w:rPr>
            <w:webHidden/>
          </w:rPr>
          <w:tab/>
        </w:r>
        <w:r>
          <w:rPr>
            <w:webHidden/>
          </w:rPr>
          <w:fldChar w:fldCharType="begin"/>
        </w:r>
        <w:r>
          <w:rPr>
            <w:webHidden/>
          </w:rPr>
          <w:instrText xml:space="preserve"> PAGEREF _Toc179553149 \h </w:instrText>
        </w:r>
        <w:r>
          <w:rPr>
            <w:webHidden/>
          </w:rPr>
        </w:r>
        <w:r>
          <w:rPr>
            <w:webHidden/>
          </w:rPr>
          <w:fldChar w:fldCharType="separate"/>
        </w:r>
        <w:r>
          <w:rPr>
            <w:webHidden/>
          </w:rPr>
          <w:t>32</w:t>
        </w:r>
        <w:r>
          <w:rPr>
            <w:webHidden/>
          </w:rPr>
          <w:fldChar w:fldCharType="end"/>
        </w:r>
      </w:hyperlink>
    </w:p>
    <w:p w14:paraId="327C7904" w14:textId="4E021153" w:rsidR="0020775E" w:rsidRDefault="0020775E">
      <w:pPr>
        <w:pStyle w:val="TOC1"/>
        <w:rPr>
          <w:rFonts w:asciiTheme="minorHAnsi" w:eastAsiaTheme="minorEastAsia" w:hAnsiTheme="minorHAnsi" w:cstheme="minorBidi"/>
          <w:kern w:val="2"/>
          <w:szCs w:val="24"/>
          <w:lang w:eastAsia="en-GB"/>
          <w14:ligatures w14:val="standardContextual"/>
        </w:rPr>
      </w:pPr>
      <w:hyperlink w:anchor="_Toc179553150" w:history="1">
        <w:r w:rsidRPr="00D50B8A">
          <w:rPr>
            <w:rStyle w:val="Hyperlink"/>
            <w:bCs/>
            <w:lang w:val="fr-FR"/>
          </w:rPr>
          <w:t>Figure 6 – Part des postes de direction à l'UIT-T occupés par des femmes et participation des femmes aux travaux des commissions d'études et des groupes régionaux au sein des commissions d'études</w:t>
        </w:r>
        <w:r>
          <w:rPr>
            <w:webHidden/>
          </w:rPr>
          <w:tab/>
        </w:r>
        <w:r>
          <w:rPr>
            <w:webHidden/>
          </w:rPr>
          <w:tab/>
        </w:r>
        <w:r>
          <w:rPr>
            <w:webHidden/>
          </w:rPr>
          <w:fldChar w:fldCharType="begin"/>
        </w:r>
        <w:r>
          <w:rPr>
            <w:webHidden/>
          </w:rPr>
          <w:instrText xml:space="preserve"> PAGEREF _Toc179553150 \h </w:instrText>
        </w:r>
        <w:r>
          <w:rPr>
            <w:webHidden/>
          </w:rPr>
        </w:r>
        <w:r>
          <w:rPr>
            <w:webHidden/>
          </w:rPr>
          <w:fldChar w:fldCharType="separate"/>
        </w:r>
        <w:r>
          <w:rPr>
            <w:webHidden/>
          </w:rPr>
          <w:t>32</w:t>
        </w:r>
        <w:r>
          <w:rPr>
            <w:webHidden/>
          </w:rPr>
          <w:fldChar w:fldCharType="end"/>
        </w:r>
      </w:hyperlink>
    </w:p>
    <w:p w14:paraId="6C3B5B2D" w14:textId="405F73D8" w:rsidR="0020775E" w:rsidRDefault="0020775E">
      <w:pPr>
        <w:pStyle w:val="TOC1"/>
        <w:rPr>
          <w:rFonts w:asciiTheme="minorHAnsi" w:eastAsiaTheme="minorEastAsia" w:hAnsiTheme="minorHAnsi" w:cstheme="minorBidi"/>
          <w:kern w:val="2"/>
          <w:szCs w:val="24"/>
          <w:lang w:eastAsia="en-GB"/>
          <w14:ligatures w14:val="standardContextual"/>
        </w:rPr>
      </w:pPr>
      <w:hyperlink w:anchor="_Toc179553151" w:history="1">
        <w:r w:rsidRPr="00D50B8A">
          <w:rPr>
            <w:rStyle w:val="Hyperlink"/>
            <w:bCs/>
            <w:lang w:val="fr-FR"/>
          </w:rPr>
          <w:t>Figure 7 – Participation des femmes aux réunions statutaires de l'UIT-T par période d'études</w:t>
        </w:r>
        <w:r>
          <w:rPr>
            <w:webHidden/>
          </w:rPr>
          <w:tab/>
        </w:r>
        <w:r>
          <w:rPr>
            <w:webHidden/>
          </w:rPr>
          <w:tab/>
        </w:r>
        <w:r>
          <w:rPr>
            <w:webHidden/>
          </w:rPr>
          <w:fldChar w:fldCharType="begin"/>
        </w:r>
        <w:r>
          <w:rPr>
            <w:webHidden/>
          </w:rPr>
          <w:instrText xml:space="preserve"> PAGEREF _Toc179553151 \h </w:instrText>
        </w:r>
        <w:r>
          <w:rPr>
            <w:webHidden/>
          </w:rPr>
        </w:r>
        <w:r>
          <w:rPr>
            <w:webHidden/>
          </w:rPr>
          <w:fldChar w:fldCharType="separate"/>
        </w:r>
        <w:r>
          <w:rPr>
            <w:webHidden/>
          </w:rPr>
          <w:t>33</w:t>
        </w:r>
        <w:r>
          <w:rPr>
            <w:webHidden/>
          </w:rPr>
          <w:fldChar w:fldCharType="end"/>
        </w:r>
      </w:hyperlink>
    </w:p>
    <w:p w14:paraId="3C25CD8D" w14:textId="28EC0561" w:rsidR="0020775E" w:rsidRDefault="0020775E">
      <w:pPr>
        <w:pStyle w:val="TOC1"/>
        <w:rPr>
          <w:rFonts w:asciiTheme="minorHAnsi" w:eastAsiaTheme="minorEastAsia" w:hAnsiTheme="minorHAnsi" w:cstheme="minorBidi"/>
          <w:kern w:val="2"/>
          <w:szCs w:val="24"/>
          <w:lang w:eastAsia="en-GB"/>
          <w14:ligatures w14:val="standardContextual"/>
        </w:rPr>
      </w:pPr>
      <w:hyperlink w:anchor="_Toc179553152" w:history="1">
        <w:r w:rsidRPr="00D50B8A">
          <w:rPr>
            <w:rStyle w:val="Hyperlink"/>
            <w:bCs/>
            <w:lang w:val="fr-FR"/>
          </w:rPr>
          <w:t>Figure 8 – Nombre de Recommandations, d'amendements et de Suppléments publiés par an depuis 2022</w:t>
        </w:r>
        <w:r>
          <w:rPr>
            <w:webHidden/>
          </w:rPr>
          <w:tab/>
        </w:r>
        <w:r>
          <w:rPr>
            <w:webHidden/>
          </w:rPr>
          <w:tab/>
        </w:r>
        <w:r>
          <w:rPr>
            <w:webHidden/>
          </w:rPr>
          <w:fldChar w:fldCharType="begin"/>
        </w:r>
        <w:r>
          <w:rPr>
            <w:webHidden/>
          </w:rPr>
          <w:instrText xml:space="preserve"> PAGEREF _Toc179553152 \h </w:instrText>
        </w:r>
        <w:r>
          <w:rPr>
            <w:webHidden/>
          </w:rPr>
        </w:r>
        <w:r>
          <w:rPr>
            <w:webHidden/>
          </w:rPr>
          <w:fldChar w:fldCharType="separate"/>
        </w:r>
        <w:r>
          <w:rPr>
            <w:webHidden/>
          </w:rPr>
          <w:t>33</w:t>
        </w:r>
        <w:r>
          <w:rPr>
            <w:webHidden/>
          </w:rPr>
          <w:fldChar w:fldCharType="end"/>
        </w:r>
      </w:hyperlink>
    </w:p>
    <w:p w14:paraId="1D24D1E8" w14:textId="114B6BF9" w:rsidR="00515AE2" w:rsidRPr="00CB3003" w:rsidRDefault="0020775E">
      <w:pPr>
        <w:tabs>
          <w:tab w:val="clear" w:pos="1134"/>
          <w:tab w:val="clear" w:pos="1871"/>
          <w:tab w:val="clear" w:pos="2268"/>
        </w:tabs>
        <w:overflowPunct/>
        <w:autoSpaceDE/>
        <w:autoSpaceDN/>
        <w:adjustRightInd/>
        <w:spacing w:before="0"/>
        <w:textAlignment w:val="auto"/>
        <w:rPr>
          <w:lang w:val="fr-FR"/>
        </w:rPr>
      </w:pPr>
      <w:r>
        <w:rPr>
          <w:rFonts w:eastAsia="Batang"/>
          <w:lang w:val="fr-FR"/>
        </w:rPr>
        <w:fldChar w:fldCharType="end"/>
      </w:r>
    </w:p>
    <w:p w14:paraId="3A2E2864" w14:textId="7D4BF220" w:rsidR="00F07A96" w:rsidRPr="00CB3003" w:rsidRDefault="00F07A96" w:rsidP="005C14AE">
      <w:pPr>
        <w:tabs>
          <w:tab w:val="clear" w:pos="1134"/>
          <w:tab w:val="clear" w:pos="1871"/>
          <w:tab w:val="clear" w:pos="2268"/>
        </w:tabs>
        <w:overflowPunct/>
        <w:autoSpaceDE/>
        <w:autoSpaceDN/>
        <w:adjustRightInd/>
        <w:spacing w:before="0"/>
        <w:textAlignment w:val="auto"/>
        <w:rPr>
          <w:lang w:val="fr-FR"/>
        </w:rPr>
      </w:pPr>
      <w:r w:rsidRPr="00CB3003">
        <w:rPr>
          <w:lang w:val="fr-FR"/>
        </w:rPr>
        <w:br w:type="page"/>
      </w:r>
    </w:p>
    <w:p w14:paraId="2EA632A7" w14:textId="77777777" w:rsidR="00261BA9" w:rsidRPr="00CB3003" w:rsidRDefault="00261BA9" w:rsidP="005C14AE">
      <w:pPr>
        <w:pStyle w:val="Title4"/>
        <w:rPr>
          <w:lang w:val="fr-FR"/>
        </w:rPr>
      </w:pPr>
      <w:r w:rsidRPr="00CB3003">
        <w:rPr>
          <w:lang w:val="fr-FR"/>
        </w:rPr>
        <w:lastRenderedPageBreak/>
        <w:t>Résumé analytique</w:t>
      </w:r>
    </w:p>
    <w:p w14:paraId="38F20FAE" w14:textId="4B9F36EE" w:rsidR="00261BA9" w:rsidRPr="00CB3003" w:rsidRDefault="00261BA9" w:rsidP="005C14AE">
      <w:pPr>
        <w:pStyle w:val="Normalaftertitle"/>
        <w:rPr>
          <w:lang w:val="fr-FR"/>
        </w:rPr>
      </w:pPr>
      <w:r w:rsidRPr="00CB3003">
        <w:rPr>
          <w:lang w:val="fr-FR"/>
        </w:rPr>
        <w:t>L</w:t>
      </w:r>
      <w:r w:rsidR="00CB3003">
        <w:rPr>
          <w:lang w:val="fr-FR"/>
        </w:rPr>
        <w:t>'</w:t>
      </w:r>
      <w:r w:rsidRPr="00CB3003">
        <w:rPr>
          <w:lang w:val="fr-FR"/>
        </w:rPr>
        <w:t xml:space="preserve">UIT a approuvé plus de </w:t>
      </w:r>
      <w:hyperlink r:id="rId14" w:history="1">
        <w:r w:rsidRPr="00CB3003">
          <w:rPr>
            <w:rStyle w:val="Hyperlink"/>
            <w:lang w:val="fr-FR"/>
          </w:rPr>
          <w:t>900 Recommandations UIT-T, nouvelles ou révisées, et textes connexes</w:t>
        </w:r>
      </w:hyperlink>
      <w:r w:rsidRPr="00CB3003">
        <w:rPr>
          <w:lang w:val="fr-FR"/>
        </w:rPr>
        <w:t xml:space="preserve"> pendant la période d</w:t>
      </w:r>
      <w:r w:rsidR="00CB3003">
        <w:rPr>
          <w:lang w:val="fr-FR"/>
        </w:rPr>
        <w:t>'</w:t>
      </w:r>
      <w:r w:rsidRPr="00CB3003">
        <w:rPr>
          <w:lang w:val="fr-FR"/>
        </w:rPr>
        <w:t xml:space="preserve">études. Toutes les Recommandations UIT-T en vigueur sont énumérées dans le </w:t>
      </w:r>
      <w:hyperlink r:id="rId15" w:history="1">
        <w:r w:rsidRPr="00CB3003">
          <w:rPr>
            <w:rStyle w:val="Hyperlink"/>
            <w:lang w:val="fr-FR"/>
          </w:rPr>
          <w:t>catalogue des Recommandations UIT-T</w:t>
        </w:r>
      </w:hyperlink>
      <w:r w:rsidRPr="00CB3003">
        <w:rPr>
          <w:lang w:val="fr-FR"/>
        </w:rPr>
        <w:t>. Les résumés analytiques des réunions des commissions d</w:t>
      </w:r>
      <w:r w:rsidR="00CB3003">
        <w:rPr>
          <w:lang w:val="fr-FR"/>
        </w:rPr>
        <w:t>'</w:t>
      </w:r>
      <w:r w:rsidRPr="00CB3003">
        <w:rPr>
          <w:lang w:val="fr-FR"/>
        </w:rPr>
        <w:t>études de l</w:t>
      </w:r>
      <w:r w:rsidR="00CB3003">
        <w:rPr>
          <w:lang w:val="fr-FR"/>
        </w:rPr>
        <w:t>'</w:t>
      </w:r>
      <w:r w:rsidRPr="00CB3003">
        <w:rPr>
          <w:lang w:val="fr-FR"/>
        </w:rPr>
        <w:t xml:space="preserve">UIT-T sont disponibles sur leurs </w:t>
      </w:r>
      <w:hyperlink r:id="rId16" w:history="1">
        <w:r w:rsidRPr="00CB3003">
          <w:rPr>
            <w:rStyle w:val="Hyperlink"/>
            <w:lang w:val="fr-FR"/>
          </w:rPr>
          <w:t>pages d</w:t>
        </w:r>
        <w:r w:rsidR="00CB3003">
          <w:rPr>
            <w:rStyle w:val="Hyperlink"/>
            <w:lang w:val="fr-FR"/>
          </w:rPr>
          <w:t>'</w:t>
        </w:r>
        <w:r w:rsidRPr="00CB3003">
          <w:rPr>
            <w:rStyle w:val="Hyperlink"/>
            <w:lang w:val="fr-FR"/>
          </w:rPr>
          <w:t>accueil</w:t>
        </w:r>
      </w:hyperlink>
      <w:r w:rsidRPr="00CB3003">
        <w:rPr>
          <w:lang w:val="fr-FR"/>
        </w:rPr>
        <w:t xml:space="preserve"> respectives. </w:t>
      </w:r>
      <w:hyperlink r:id="rId17" w:history="1">
        <w:r w:rsidRPr="00CB3003">
          <w:rPr>
            <w:rStyle w:val="Hyperlink"/>
            <w:lang w:val="fr-FR"/>
          </w:rPr>
          <w:t>Les contributions de l</w:t>
        </w:r>
        <w:r w:rsidR="00CB3003">
          <w:rPr>
            <w:rStyle w:val="Hyperlink"/>
            <w:lang w:val="fr-FR"/>
          </w:rPr>
          <w:t>'</w:t>
        </w:r>
        <w:r w:rsidRPr="00CB3003">
          <w:rPr>
            <w:rStyle w:val="Hyperlink"/>
            <w:lang w:val="fr-FR"/>
          </w:rPr>
          <w:t>AMNT-24</w:t>
        </w:r>
      </w:hyperlink>
      <w:r w:rsidRPr="00CB3003">
        <w:rPr>
          <w:lang w:val="fr-FR"/>
        </w:rPr>
        <w:t xml:space="preserve"> numérotées de 1 à 22 présentent des rapports sur les activités des commissions d</w:t>
      </w:r>
      <w:r w:rsidR="00CB3003">
        <w:rPr>
          <w:lang w:val="fr-FR"/>
        </w:rPr>
        <w:t>'</w:t>
      </w:r>
      <w:r w:rsidRPr="00CB3003">
        <w:rPr>
          <w:lang w:val="fr-FR"/>
        </w:rPr>
        <w:t>études et des propositions de Questions pour la prochaine période d</w:t>
      </w:r>
      <w:r w:rsidR="00CB3003">
        <w:rPr>
          <w:lang w:val="fr-FR"/>
        </w:rPr>
        <w:t>'</w:t>
      </w:r>
      <w:r w:rsidRPr="00CB3003">
        <w:rPr>
          <w:lang w:val="fr-FR"/>
        </w:rPr>
        <w:t xml:space="preserve">études. Voir le </w:t>
      </w:r>
      <w:hyperlink w:anchor="para1" w:history="1">
        <w:r w:rsidRPr="00CB3003">
          <w:rPr>
            <w:rStyle w:val="Hyperlink"/>
            <w:lang w:val="fr-FR"/>
          </w:rPr>
          <w:t>§ 1</w:t>
        </w:r>
      </w:hyperlink>
      <w:r w:rsidRPr="00CB3003">
        <w:rPr>
          <w:lang w:val="fr-FR"/>
        </w:rPr>
        <w:t>.</w:t>
      </w:r>
    </w:p>
    <w:p w14:paraId="395045FA" w14:textId="3A89EBC9" w:rsidR="00261BA9" w:rsidRPr="00CB3003" w:rsidRDefault="00261BA9" w:rsidP="005C14AE">
      <w:pPr>
        <w:rPr>
          <w:lang w:val="fr-FR"/>
        </w:rPr>
      </w:pPr>
      <w:r w:rsidRPr="00CB3003">
        <w:rPr>
          <w:lang w:val="fr-FR"/>
        </w:rPr>
        <w:t>Neuf nouveaux groupes spécialisés de l</w:t>
      </w:r>
      <w:r w:rsidR="00CB3003">
        <w:rPr>
          <w:lang w:val="fr-FR"/>
        </w:rPr>
        <w:t>'</w:t>
      </w:r>
      <w:r w:rsidRPr="00CB3003">
        <w:rPr>
          <w:lang w:val="fr-FR"/>
        </w:rPr>
        <w:t>UIT-T ont achevé leurs travaux au cours de la période considérée. Deux groupes spécialisés sont actifs et mènent des études sur les modèles de coûts pour des services de données abordables et les réseaux natifs de l</w:t>
      </w:r>
      <w:r w:rsidR="00CB3003">
        <w:rPr>
          <w:lang w:val="fr-FR"/>
        </w:rPr>
        <w:t>'</w:t>
      </w:r>
      <w:r w:rsidRPr="00CB3003">
        <w:rPr>
          <w:lang w:val="fr-FR"/>
        </w:rPr>
        <w:t>intelligence artificielle. Des renseignements sur les activités et les résultats des travaux des groupes spécialisés de l</w:t>
      </w:r>
      <w:r w:rsidR="00CB3003">
        <w:rPr>
          <w:lang w:val="fr-FR"/>
        </w:rPr>
        <w:t>'</w:t>
      </w:r>
      <w:r w:rsidRPr="00CB3003">
        <w:rPr>
          <w:lang w:val="fr-FR"/>
        </w:rPr>
        <w:t xml:space="preserve">UIT-T sont disponibles sur </w:t>
      </w:r>
      <w:hyperlink r:id="rId18" w:history="1">
        <w:r w:rsidRPr="00CB3003">
          <w:rPr>
            <w:rStyle w:val="Hyperlink"/>
            <w:lang w:val="fr-FR"/>
          </w:rPr>
          <w:t>les pages d</w:t>
        </w:r>
        <w:r w:rsidR="00CB3003">
          <w:rPr>
            <w:rStyle w:val="Hyperlink"/>
            <w:lang w:val="fr-FR"/>
          </w:rPr>
          <w:t>'</w:t>
        </w:r>
        <w:r w:rsidRPr="00CB3003">
          <w:rPr>
            <w:rStyle w:val="Hyperlink"/>
            <w:lang w:val="fr-FR"/>
          </w:rPr>
          <w:t>accueil</w:t>
        </w:r>
      </w:hyperlink>
      <w:r w:rsidRPr="00CB3003">
        <w:rPr>
          <w:lang w:val="fr-FR"/>
        </w:rPr>
        <w:t xml:space="preserve"> respectives de chacun de ces groupes. Une liste de ces groupes et de leurs périodes d</w:t>
      </w:r>
      <w:r w:rsidR="00CB3003">
        <w:rPr>
          <w:lang w:val="fr-FR"/>
        </w:rPr>
        <w:t>'</w:t>
      </w:r>
      <w:r w:rsidRPr="00CB3003">
        <w:rPr>
          <w:lang w:val="fr-FR"/>
        </w:rPr>
        <w:t xml:space="preserve">activité figure au </w:t>
      </w:r>
      <w:hyperlink w:anchor="para2" w:history="1">
        <w:r w:rsidRPr="00CB3003">
          <w:rPr>
            <w:rStyle w:val="Hyperlink"/>
            <w:lang w:val="fr-FR"/>
          </w:rPr>
          <w:t>§ 2</w:t>
        </w:r>
      </w:hyperlink>
      <w:r w:rsidRPr="00CB3003">
        <w:rPr>
          <w:lang w:val="fr-FR"/>
        </w:rPr>
        <w:t>.</w:t>
      </w:r>
    </w:p>
    <w:p w14:paraId="57995166" w14:textId="16124FC5" w:rsidR="00261BA9" w:rsidRPr="00CB3003" w:rsidRDefault="00261BA9" w:rsidP="005C14AE">
      <w:pPr>
        <w:rPr>
          <w:lang w:val="fr-FR"/>
        </w:rPr>
      </w:pPr>
      <w:r w:rsidRPr="00CB3003">
        <w:rPr>
          <w:lang w:val="fr-FR"/>
        </w:rPr>
        <w:t xml:space="preserve">Plus de 200 </w:t>
      </w:r>
      <w:hyperlink r:id="rId19" w:history="1">
        <w:r w:rsidRPr="00CB3003">
          <w:rPr>
            <w:rStyle w:val="Hyperlink"/>
            <w:lang w:val="fr-FR"/>
          </w:rPr>
          <w:t>ateliers, colloques et webinaires</w:t>
        </w:r>
      </w:hyperlink>
      <w:r w:rsidRPr="00CB3003">
        <w:rPr>
          <w:lang w:val="fr-FR"/>
        </w:rPr>
        <w:t xml:space="preserve"> de l</w:t>
      </w:r>
      <w:r w:rsidR="00CB3003">
        <w:rPr>
          <w:lang w:val="fr-FR"/>
        </w:rPr>
        <w:t>'</w:t>
      </w:r>
      <w:r w:rsidRPr="00CB3003">
        <w:rPr>
          <w:lang w:val="fr-FR"/>
        </w:rPr>
        <w:t xml:space="preserve">UIT-T ont été organisés pendant la période considérée, en plus des manifestations organisées presque quotidiennement dans le cadre de la plate-forme numérique consacrée à </w:t>
      </w:r>
      <w:hyperlink r:id="rId20" w:history="1">
        <w:r w:rsidRPr="00CB3003">
          <w:rPr>
            <w:rStyle w:val="Hyperlink"/>
            <w:lang w:val="fr-FR"/>
          </w:rPr>
          <w:t>l</w:t>
        </w:r>
        <w:r w:rsidR="00CB3003">
          <w:rPr>
            <w:rStyle w:val="Hyperlink"/>
            <w:lang w:val="fr-FR"/>
          </w:rPr>
          <w:t>'</w:t>
        </w:r>
        <w:r w:rsidRPr="00CB3003">
          <w:rPr>
            <w:rStyle w:val="Hyperlink"/>
            <w:lang w:val="fr-FR"/>
          </w:rPr>
          <w:t>intelligence artificielle au service du bien social</w:t>
        </w:r>
      </w:hyperlink>
      <w:r w:rsidRPr="00CB3003">
        <w:rPr>
          <w:lang w:val="fr-FR"/>
        </w:rPr>
        <w:t>, tout au long de l</w:t>
      </w:r>
      <w:r w:rsidR="00CB3003">
        <w:rPr>
          <w:lang w:val="fr-FR"/>
        </w:rPr>
        <w:t>'</w:t>
      </w:r>
      <w:r w:rsidRPr="00CB3003">
        <w:rPr>
          <w:lang w:val="fr-FR"/>
        </w:rPr>
        <w:t xml:space="preserve">année. Voir le </w:t>
      </w:r>
      <w:hyperlink w:anchor="para3" w:history="1">
        <w:r w:rsidRPr="00CB3003">
          <w:rPr>
            <w:rStyle w:val="Hyperlink"/>
            <w:lang w:val="fr-FR"/>
          </w:rPr>
          <w:t>§ 3</w:t>
        </w:r>
      </w:hyperlink>
      <w:r w:rsidRPr="00CB3003">
        <w:rPr>
          <w:lang w:val="fr-FR"/>
        </w:rPr>
        <w:t>. Le TSB a facilité l</w:t>
      </w:r>
      <w:r w:rsidR="00CB3003">
        <w:rPr>
          <w:lang w:val="fr-FR"/>
        </w:rPr>
        <w:t>'</w:t>
      </w:r>
      <w:r w:rsidRPr="00CB3003">
        <w:rPr>
          <w:lang w:val="fr-FR"/>
        </w:rPr>
        <w:t>organisation de 13 700 réunions électroniques entre janvier 2022 et septembre 2024, pour lesquelles 186 300 connexions ont été enregistrées. Voir le</w:t>
      </w:r>
      <w:r w:rsidR="00747631" w:rsidRPr="00CB3003">
        <w:rPr>
          <w:lang w:val="fr-FR"/>
        </w:rPr>
        <w:t> </w:t>
      </w:r>
      <w:hyperlink w:anchor="para4" w:history="1">
        <w:r w:rsidRPr="00CB3003">
          <w:rPr>
            <w:rStyle w:val="Hyperlink"/>
            <w:lang w:val="fr-FR"/>
          </w:rPr>
          <w:t>§</w:t>
        </w:r>
        <w:r w:rsidR="00ED7C8C" w:rsidRPr="00CB3003">
          <w:rPr>
            <w:rStyle w:val="Hyperlink"/>
            <w:lang w:val="fr-FR"/>
          </w:rPr>
          <w:t> </w:t>
        </w:r>
        <w:r w:rsidRPr="00CB3003">
          <w:rPr>
            <w:rStyle w:val="Hyperlink"/>
            <w:lang w:val="fr-FR"/>
          </w:rPr>
          <w:t>4</w:t>
        </w:r>
      </w:hyperlink>
      <w:r w:rsidR="00F07A96" w:rsidRPr="00CB3003">
        <w:rPr>
          <w:lang w:val="fr-FR"/>
        </w:rPr>
        <w:t>.</w:t>
      </w:r>
    </w:p>
    <w:p w14:paraId="2FD49E22" w14:textId="0AC46C0E" w:rsidR="00261BA9" w:rsidRPr="00CB3003" w:rsidRDefault="00261BA9" w:rsidP="005C14AE">
      <w:pPr>
        <w:rPr>
          <w:lang w:val="fr-FR"/>
        </w:rPr>
      </w:pPr>
      <w:r w:rsidRPr="00CB3003">
        <w:rPr>
          <w:lang w:val="fr-FR"/>
        </w:rPr>
        <w:t>L</w:t>
      </w:r>
      <w:r w:rsidR="00CB3003">
        <w:rPr>
          <w:lang w:val="fr-FR"/>
        </w:rPr>
        <w:t>'</w:t>
      </w:r>
      <w:r w:rsidRPr="00CB3003">
        <w:rPr>
          <w:lang w:val="fr-FR"/>
        </w:rPr>
        <w:t>UIT-T compte 268 Membres de Secteur et 234 Associés. Les établissements universitaires participant aux travaux de l</w:t>
      </w:r>
      <w:r w:rsidR="00CB3003">
        <w:rPr>
          <w:lang w:val="fr-FR"/>
        </w:rPr>
        <w:t>'</w:t>
      </w:r>
      <w:r w:rsidRPr="00CB3003">
        <w:rPr>
          <w:lang w:val="fr-FR"/>
        </w:rPr>
        <w:t>UIT sont désormais au nombre de 172. Soixante-seize des Associés de l</w:t>
      </w:r>
      <w:r w:rsidR="00CB3003">
        <w:rPr>
          <w:lang w:val="fr-FR"/>
        </w:rPr>
        <w:t>'</w:t>
      </w:r>
      <w:r w:rsidRPr="00CB3003">
        <w:rPr>
          <w:lang w:val="fr-FR"/>
        </w:rPr>
        <w:t xml:space="preserve">UIT-T participent désormais dans le cadre de la structure de contributions réduites destinée aux petites et moyennes entreprises, qui est entrée en vigueur le 31 janvier 2020. Voir le </w:t>
      </w:r>
      <w:hyperlink w:anchor="para8" w:history="1">
        <w:r w:rsidRPr="00CB3003">
          <w:rPr>
            <w:rStyle w:val="Hyperlink"/>
            <w:lang w:val="fr-FR"/>
          </w:rPr>
          <w:t>§ 8</w:t>
        </w:r>
      </w:hyperlink>
      <w:r w:rsidRPr="00CB3003">
        <w:rPr>
          <w:lang w:val="fr-FR"/>
        </w:rPr>
        <w:t>.</w:t>
      </w:r>
    </w:p>
    <w:p w14:paraId="0AC33D4B" w14:textId="235F64A5" w:rsidR="00261BA9" w:rsidRPr="00CB3003" w:rsidRDefault="00261BA9" w:rsidP="005C14AE">
      <w:pPr>
        <w:rPr>
          <w:lang w:val="fr-FR"/>
        </w:rPr>
      </w:pPr>
      <w:r w:rsidRPr="00CB3003">
        <w:rPr>
          <w:lang w:val="fr-FR"/>
        </w:rPr>
        <w:t>Le TSB améliore en permanence les méthodes de travail électroniques, les services et les applications de bases de données, comme en témoigne la mise en place récente de la cinquième</w:t>
      </w:r>
      <w:r w:rsidR="00F07A96" w:rsidRPr="00CB3003">
        <w:rPr>
          <w:lang w:val="fr-FR"/>
        </w:rPr>
        <w:t> </w:t>
      </w:r>
      <w:r w:rsidRPr="00CB3003">
        <w:rPr>
          <w:lang w:val="fr-FR"/>
        </w:rPr>
        <w:t xml:space="preserve">version de </w:t>
      </w:r>
      <w:hyperlink r:id="rId21" w:anchor="/Home" w:history="1">
        <w:r w:rsidRPr="00CB3003">
          <w:rPr>
            <w:rStyle w:val="Hyperlink"/>
            <w:lang w:val="fr-FR"/>
          </w:rPr>
          <w:t>MyWorkspace</w:t>
        </w:r>
      </w:hyperlink>
      <w:r w:rsidRPr="00CB3003">
        <w:rPr>
          <w:lang w:val="fr-FR"/>
        </w:rPr>
        <w:t>, de nouveaux sites web de l</w:t>
      </w:r>
      <w:r w:rsidR="00CB3003">
        <w:rPr>
          <w:lang w:val="fr-FR"/>
        </w:rPr>
        <w:t>'</w:t>
      </w:r>
      <w:r w:rsidRPr="00CB3003">
        <w:rPr>
          <w:lang w:val="fr-FR"/>
        </w:rPr>
        <w:t>UIT-T et l</w:t>
      </w:r>
      <w:r w:rsidR="00CB3003">
        <w:rPr>
          <w:lang w:val="fr-FR"/>
        </w:rPr>
        <w:t>'</w:t>
      </w:r>
      <w:r w:rsidRPr="00CB3003">
        <w:rPr>
          <w:lang w:val="fr-FR"/>
        </w:rPr>
        <w:t>ajout de l</w:t>
      </w:r>
      <w:r w:rsidR="00CB3003">
        <w:rPr>
          <w:lang w:val="fr-FR"/>
        </w:rPr>
        <w:t>'</w:t>
      </w:r>
      <w:r w:rsidRPr="00CB3003">
        <w:rPr>
          <w:lang w:val="fr-FR"/>
        </w:rPr>
        <w:t xml:space="preserve">application Panorama des normes TIC. Voir le </w:t>
      </w:r>
      <w:hyperlink w:anchor="para12" w:history="1">
        <w:r w:rsidRPr="00CB3003">
          <w:rPr>
            <w:rStyle w:val="Hyperlink"/>
            <w:lang w:val="fr-FR"/>
          </w:rPr>
          <w:t>§ 12</w:t>
        </w:r>
      </w:hyperlink>
      <w:r w:rsidRPr="00CB3003">
        <w:rPr>
          <w:lang w:val="fr-FR"/>
        </w:rPr>
        <w:t>.</w:t>
      </w:r>
    </w:p>
    <w:p w14:paraId="7F132FE6" w14:textId="639B9EFE" w:rsidR="00261BA9" w:rsidRPr="00CB3003" w:rsidRDefault="00747631" w:rsidP="005C14AE">
      <w:pPr>
        <w:rPr>
          <w:lang w:val="fr-FR"/>
        </w:rPr>
      </w:pPr>
      <w:r w:rsidRPr="00CB3003">
        <w:rPr>
          <w:lang w:val="fr-FR"/>
        </w:rPr>
        <w:t>L</w:t>
      </w:r>
      <w:r w:rsidR="00CB3003">
        <w:rPr>
          <w:lang w:val="fr-FR"/>
        </w:rPr>
        <w:t>'</w:t>
      </w:r>
      <w:hyperlink r:id="rId22" w:history="1">
        <w:r w:rsidRPr="00CB3003">
          <w:rPr>
            <w:rStyle w:val="Hyperlink"/>
            <w:lang w:val="fr-FR"/>
          </w:rPr>
          <w:t>initiative</w:t>
        </w:r>
        <w:r w:rsidR="00261BA9" w:rsidRPr="00CB3003">
          <w:rPr>
            <w:rStyle w:val="Hyperlink"/>
            <w:lang w:val="fr-FR"/>
          </w:rPr>
          <w:t xml:space="preserve"> sur l</w:t>
        </w:r>
        <w:r w:rsidR="00CB3003">
          <w:rPr>
            <w:rStyle w:val="Hyperlink"/>
            <w:lang w:val="fr-FR"/>
          </w:rPr>
          <w:t>'</w:t>
        </w:r>
        <w:r w:rsidR="00261BA9" w:rsidRPr="00CB3003">
          <w:rPr>
            <w:rStyle w:val="Hyperlink"/>
            <w:lang w:val="fr-FR"/>
          </w:rPr>
          <w:t>intelligence artificielle au service du bien social</w:t>
        </w:r>
      </w:hyperlink>
      <w:r w:rsidR="00261BA9" w:rsidRPr="00CB3003">
        <w:rPr>
          <w:lang w:val="fr-FR"/>
        </w:rPr>
        <w:t>, qui se présente comme une plate</w:t>
      </w:r>
      <w:r w:rsidR="00D95D3F" w:rsidRPr="00CB3003">
        <w:rPr>
          <w:lang w:val="fr-FR"/>
        </w:rPr>
        <w:noBreakHyphen/>
      </w:r>
      <w:r w:rsidR="00261BA9" w:rsidRPr="00CB3003">
        <w:rPr>
          <w:lang w:val="fr-FR"/>
        </w:rPr>
        <w:t>forme numérique accessible tout au long de l</w:t>
      </w:r>
      <w:r w:rsidR="00CB3003">
        <w:rPr>
          <w:lang w:val="fr-FR"/>
        </w:rPr>
        <w:t>'</w:t>
      </w:r>
      <w:r w:rsidR="00261BA9" w:rsidRPr="00CB3003">
        <w:rPr>
          <w:lang w:val="fr-FR"/>
        </w:rPr>
        <w:t>année, est la principale tribune des Nations</w:t>
      </w:r>
      <w:r w:rsidR="00F07A96" w:rsidRPr="00CB3003">
        <w:rPr>
          <w:lang w:val="fr-FR"/>
        </w:rPr>
        <w:t> </w:t>
      </w:r>
      <w:r w:rsidR="00261BA9" w:rsidRPr="00CB3003">
        <w:rPr>
          <w:lang w:val="fr-FR"/>
        </w:rPr>
        <w:t>Unies consacrée à l</w:t>
      </w:r>
      <w:r w:rsidR="00CB3003">
        <w:rPr>
          <w:lang w:val="fr-FR"/>
        </w:rPr>
        <w:t>'</w:t>
      </w:r>
      <w:r w:rsidR="00261BA9" w:rsidRPr="00CB3003">
        <w:rPr>
          <w:lang w:val="fr-FR"/>
        </w:rPr>
        <w:t>intelligence artificielle (IA). Cette manifestation bénéficie de l</w:t>
      </w:r>
      <w:r w:rsidR="00CB3003">
        <w:rPr>
          <w:lang w:val="fr-FR"/>
        </w:rPr>
        <w:t>'</w:t>
      </w:r>
      <w:r w:rsidR="00261BA9" w:rsidRPr="00CB3003">
        <w:rPr>
          <w:lang w:val="fr-FR"/>
        </w:rPr>
        <w:t>appui de</w:t>
      </w:r>
      <w:r w:rsidR="00F07A96" w:rsidRPr="00CB3003">
        <w:rPr>
          <w:lang w:val="fr-FR"/>
        </w:rPr>
        <w:t> </w:t>
      </w:r>
      <w:r w:rsidR="00261BA9" w:rsidRPr="00CB3003">
        <w:rPr>
          <w:lang w:val="fr-FR"/>
        </w:rPr>
        <w:t>47</w:t>
      </w:r>
      <w:r w:rsidR="00F07A96" w:rsidRPr="00CB3003">
        <w:rPr>
          <w:lang w:val="fr-FR"/>
        </w:rPr>
        <w:t> </w:t>
      </w:r>
      <w:r w:rsidR="00261BA9" w:rsidRPr="00CB3003">
        <w:rPr>
          <w:lang w:val="fr-FR"/>
        </w:rPr>
        <w:t>organisations du système des Nations Unies partenaires et d</w:t>
      </w:r>
      <w:r w:rsidR="00CB3003">
        <w:rPr>
          <w:lang w:val="fr-FR"/>
        </w:rPr>
        <w:t>'</w:t>
      </w:r>
      <w:r w:rsidR="00261BA9" w:rsidRPr="00CB3003">
        <w:rPr>
          <w:lang w:val="fr-FR"/>
        </w:rPr>
        <w:t>un ensemble de sponsors du secteur privé et est organisée conjointement avec le Gouvernement de la Suisse. Plus de</w:t>
      </w:r>
      <w:r w:rsidR="00F07A96" w:rsidRPr="00CB3003">
        <w:rPr>
          <w:lang w:val="fr-FR"/>
        </w:rPr>
        <w:t> </w:t>
      </w:r>
      <w:r w:rsidR="00261BA9" w:rsidRPr="00CB3003">
        <w:rPr>
          <w:lang w:val="fr-FR"/>
        </w:rPr>
        <w:t>37</w:t>
      </w:r>
      <w:r w:rsidR="00F07A96" w:rsidRPr="00CB3003">
        <w:rPr>
          <w:lang w:val="fr-FR"/>
        </w:rPr>
        <w:t> </w:t>
      </w:r>
      <w:r w:rsidR="00261BA9" w:rsidRPr="00CB3003">
        <w:rPr>
          <w:lang w:val="fr-FR"/>
        </w:rPr>
        <w:t>000</w:t>
      </w:r>
      <w:r w:rsidR="00F07A96" w:rsidRPr="00CB3003">
        <w:rPr>
          <w:lang w:val="fr-FR"/>
        </w:rPr>
        <w:t> </w:t>
      </w:r>
      <w:r w:rsidR="00261BA9" w:rsidRPr="00CB3003">
        <w:rPr>
          <w:lang w:val="fr-FR"/>
        </w:rPr>
        <w:t xml:space="preserve">personnes ont créé un profil sur </w:t>
      </w:r>
      <w:hyperlink r:id="rId23" w:history="1">
        <w:r w:rsidR="00261BA9" w:rsidRPr="00CB3003">
          <w:rPr>
            <w:rStyle w:val="Hyperlink"/>
            <w:lang w:val="fr-FR"/>
          </w:rPr>
          <w:t>le Réseau neuronal sur l</w:t>
        </w:r>
        <w:r w:rsidR="00CB3003">
          <w:rPr>
            <w:rStyle w:val="Hyperlink"/>
            <w:lang w:val="fr-FR"/>
          </w:rPr>
          <w:t>'</w:t>
        </w:r>
        <w:r w:rsidR="00261BA9" w:rsidRPr="00CB3003">
          <w:rPr>
            <w:rStyle w:val="Hyperlink"/>
            <w:lang w:val="fr-FR"/>
          </w:rPr>
          <w:t>IA</w:t>
        </w:r>
      </w:hyperlink>
      <w:r w:rsidR="00261BA9" w:rsidRPr="00CB3003">
        <w:rPr>
          <w:lang w:val="fr-FR"/>
        </w:rPr>
        <w:t xml:space="preserve"> au service du bien social depuis son lancement en février 2022. Voir le </w:t>
      </w:r>
      <w:hyperlink w:anchor="para52" w:history="1">
        <w:r w:rsidR="00261BA9" w:rsidRPr="00CB3003">
          <w:rPr>
            <w:rStyle w:val="Hyperlink"/>
            <w:lang w:val="fr-FR"/>
          </w:rPr>
          <w:t>§ 5.2</w:t>
        </w:r>
      </w:hyperlink>
      <w:r w:rsidR="00261BA9" w:rsidRPr="00CB3003">
        <w:rPr>
          <w:lang w:val="fr-FR"/>
        </w:rPr>
        <w:t>.</w:t>
      </w:r>
    </w:p>
    <w:p w14:paraId="1E21799A" w14:textId="11092EB8" w:rsidR="00261BA9" w:rsidRPr="00CB3003" w:rsidRDefault="00261BA9" w:rsidP="005C14AE">
      <w:pPr>
        <w:rPr>
          <w:lang w:val="fr-FR"/>
        </w:rPr>
      </w:pPr>
      <w:r w:rsidRPr="00CB3003">
        <w:rPr>
          <w:lang w:val="fr-FR"/>
        </w:rPr>
        <w:t xml:space="preserve">Le </w:t>
      </w:r>
      <w:hyperlink r:id="rId24" w:history="1">
        <w:r w:rsidRPr="00CB3003">
          <w:rPr>
            <w:rStyle w:val="Hyperlink"/>
            <w:lang w:val="fr-FR"/>
          </w:rPr>
          <w:t>Sommet mondial sur l</w:t>
        </w:r>
        <w:r w:rsidR="00CB3003">
          <w:rPr>
            <w:rStyle w:val="Hyperlink"/>
            <w:lang w:val="fr-FR"/>
          </w:rPr>
          <w:t>'</w:t>
        </w:r>
        <w:r w:rsidRPr="00CB3003">
          <w:rPr>
            <w:rStyle w:val="Hyperlink"/>
            <w:lang w:val="fr-FR"/>
          </w:rPr>
          <w:t>intelligence artificielle au service du bien social</w:t>
        </w:r>
      </w:hyperlink>
      <w:r w:rsidRPr="00CB3003">
        <w:rPr>
          <w:lang w:val="fr-FR"/>
        </w:rPr>
        <w:t xml:space="preserve"> s</w:t>
      </w:r>
      <w:r w:rsidR="00CB3003">
        <w:rPr>
          <w:lang w:val="fr-FR"/>
        </w:rPr>
        <w:t>'</w:t>
      </w:r>
      <w:r w:rsidRPr="00CB3003">
        <w:rPr>
          <w:lang w:val="fr-FR"/>
        </w:rPr>
        <w:t>est tenu en mai 2024 et en juillet 2023. A l</w:t>
      </w:r>
      <w:r w:rsidR="00CB3003">
        <w:rPr>
          <w:lang w:val="fr-FR"/>
        </w:rPr>
        <w:t>'</w:t>
      </w:r>
      <w:r w:rsidRPr="00CB3003">
        <w:rPr>
          <w:lang w:val="fr-FR"/>
        </w:rPr>
        <w:t xml:space="preserve">occasion du sommet de 2024, une nouvelle journée consacrée à </w:t>
      </w:r>
      <w:hyperlink r:id="rId25" w:anchor="day0" w:history="1">
        <w:r w:rsidRPr="00CB3003">
          <w:rPr>
            <w:rStyle w:val="Hyperlink"/>
            <w:lang w:val="fr-FR"/>
          </w:rPr>
          <w:t>la gouvernance de l</w:t>
        </w:r>
        <w:r w:rsidR="00CB3003">
          <w:rPr>
            <w:rStyle w:val="Hyperlink"/>
            <w:lang w:val="fr-FR"/>
          </w:rPr>
          <w:t>'</w:t>
        </w:r>
        <w:r w:rsidRPr="00CB3003">
          <w:rPr>
            <w:rStyle w:val="Hyperlink"/>
            <w:lang w:val="fr-FR"/>
          </w:rPr>
          <w:t>intelligence artificielle</w:t>
        </w:r>
      </w:hyperlink>
      <w:r w:rsidRPr="00CB3003">
        <w:rPr>
          <w:lang w:val="fr-FR"/>
        </w:rPr>
        <w:t xml:space="preserve"> a été inaugurée, et les participants, dans le cadre des discussions, ont souligné le fait que l</w:t>
      </w:r>
      <w:r w:rsidR="00CB3003">
        <w:rPr>
          <w:lang w:val="fr-FR"/>
        </w:rPr>
        <w:t>'</w:t>
      </w:r>
      <w:r w:rsidRPr="00CB3003">
        <w:rPr>
          <w:lang w:val="fr-FR"/>
        </w:rPr>
        <w:t>élaboration de normes et le renforcement des capacités apporteront des contributions essentielles à la gouvernance mondiale de l</w:t>
      </w:r>
      <w:r w:rsidR="00CB3003">
        <w:rPr>
          <w:lang w:val="fr-FR"/>
        </w:rPr>
        <w:t>'</w:t>
      </w:r>
      <w:r w:rsidRPr="00CB3003">
        <w:rPr>
          <w:lang w:val="fr-FR"/>
        </w:rPr>
        <w:t xml:space="preserve">IA. Voir </w:t>
      </w:r>
      <w:hyperlink r:id="rId26" w:history="1">
        <w:r w:rsidRPr="00CB3003">
          <w:rPr>
            <w:rStyle w:val="Hyperlink"/>
            <w:lang w:val="fr-FR"/>
          </w:rPr>
          <w:t>les principaux rapports</w:t>
        </w:r>
      </w:hyperlink>
      <w:r w:rsidRPr="00CB3003">
        <w:rPr>
          <w:lang w:val="fr-FR"/>
        </w:rPr>
        <w:t xml:space="preserve"> publiés pendant la période d</w:t>
      </w:r>
      <w:r w:rsidR="00CB3003">
        <w:rPr>
          <w:lang w:val="fr-FR"/>
        </w:rPr>
        <w:t>'</w:t>
      </w:r>
      <w:r w:rsidRPr="00CB3003">
        <w:rPr>
          <w:lang w:val="fr-FR"/>
        </w:rPr>
        <w:t>études et en lien avec l</w:t>
      </w:r>
      <w:r w:rsidR="00CB3003">
        <w:rPr>
          <w:lang w:val="fr-FR"/>
        </w:rPr>
        <w:t>'</w:t>
      </w:r>
      <w:r w:rsidRPr="00CB3003">
        <w:rPr>
          <w:lang w:val="fr-FR"/>
        </w:rPr>
        <w:t xml:space="preserve">édition de 2024 du Sommet. Ce Sommet a eu lieu parallèlement au </w:t>
      </w:r>
      <w:hyperlink r:id="rId27" w:history="1">
        <w:r w:rsidRPr="00CB3003">
          <w:rPr>
            <w:rStyle w:val="Hyperlink"/>
            <w:lang w:val="fr-FR"/>
          </w:rPr>
          <w:t>Sommet mondial sur la société de l</w:t>
        </w:r>
        <w:r w:rsidR="00CB3003">
          <w:rPr>
            <w:rStyle w:val="Hyperlink"/>
            <w:lang w:val="fr-FR"/>
          </w:rPr>
          <w:t>'</w:t>
        </w:r>
        <w:r w:rsidRPr="00CB3003">
          <w:rPr>
            <w:rStyle w:val="Hyperlink"/>
            <w:lang w:val="fr-FR"/>
          </w:rPr>
          <w:t>information+20</w:t>
        </w:r>
      </w:hyperlink>
      <w:r w:rsidRPr="00CB3003">
        <w:rPr>
          <w:lang w:val="fr-FR"/>
        </w:rPr>
        <w:t>, l</w:t>
      </w:r>
      <w:r w:rsidR="00CB3003">
        <w:rPr>
          <w:lang w:val="fr-FR"/>
        </w:rPr>
        <w:t>'</w:t>
      </w:r>
      <w:r w:rsidRPr="00CB3003">
        <w:rPr>
          <w:lang w:val="fr-FR"/>
        </w:rPr>
        <w:t>objectif étant de permettre l</w:t>
      </w:r>
      <w:r w:rsidR="00CB3003">
        <w:rPr>
          <w:lang w:val="fr-FR"/>
        </w:rPr>
        <w:t>'</w:t>
      </w:r>
      <w:r w:rsidRPr="00CB3003">
        <w:rPr>
          <w:lang w:val="fr-FR"/>
        </w:rPr>
        <w:t xml:space="preserve">échange de points de vue complémentaires sur le développement du numérique. Voir le </w:t>
      </w:r>
      <w:hyperlink w:anchor="para52" w:history="1">
        <w:r w:rsidRPr="00CB3003">
          <w:rPr>
            <w:rStyle w:val="Hyperlink"/>
            <w:lang w:val="fr-FR"/>
          </w:rPr>
          <w:t>§ 5.2</w:t>
        </w:r>
      </w:hyperlink>
      <w:r w:rsidRPr="00CB3003">
        <w:rPr>
          <w:lang w:val="fr-FR"/>
        </w:rPr>
        <w:t>.</w:t>
      </w:r>
    </w:p>
    <w:p w14:paraId="0E678C4D" w14:textId="506D94DE" w:rsidR="00F07A96" w:rsidRPr="00CB3003" w:rsidRDefault="00261BA9" w:rsidP="005C14AE">
      <w:pPr>
        <w:rPr>
          <w:lang w:val="fr-FR"/>
        </w:rPr>
      </w:pPr>
      <w:r w:rsidRPr="00CB3003">
        <w:rPr>
          <w:lang w:val="fr-FR"/>
        </w:rPr>
        <w:t>L</w:t>
      </w:r>
      <w:r w:rsidR="00CB3003">
        <w:rPr>
          <w:lang w:val="fr-FR"/>
        </w:rPr>
        <w:t>'</w:t>
      </w:r>
      <w:r w:rsidRPr="00CB3003">
        <w:rPr>
          <w:lang w:val="fr-FR"/>
        </w:rPr>
        <w:t>UIT, l</w:t>
      </w:r>
      <w:r w:rsidR="00CB3003">
        <w:rPr>
          <w:lang w:val="fr-FR"/>
        </w:rPr>
        <w:t>'</w:t>
      </w:r>
      <w:r w:rsidRPr="00CB3003">
        <w:rPr>
          <w:lang w:val="fr-FR"/>
        </w:rPr>
        <w:t>Organisation internationale de normalisation (ISO) et la Commission électrotechnique internationale (CEI) ont mis en avant leur engagement en vue de fournir un cadre unifié pour l</w:t>
      </w:r>
      <w:r w:rsidR="00CB3003">
        <w:rPr>
          <w:lang w:val="fr-FR"/>
        </w:rPr>
        <w:t>'</w:t>
      </w:r>
      <w:r w:rsidRPr="00CB3003">
        <w:rPr>
          <w:lang w:val="fr-FR"/>
        </w:rPr>
        <w:t>élaboration de normes applicables à l</w:t>
      </w:r>
      <w:r w:rsidR="00CB3003">
        <w:rPr>
          <w:lang w:val="fr-FR"/>
        </w:rPr>
        <w:t>'</w:t>
      </w:r>
      <w:r w:rsidRPr="00CB3003">
        <w:rPr>
          <w:lang w:val="fr-FR"/>
        </w:rPr>
        <w:t xml:space="preserve">IA et ont annoncé une nouvelle collaboration pour les normes sur </w:t>
      </w:r>
      <w:hyperlink r:id="rId28" w:history="1">
        <w:r w:rsidRPr="00CB3003">
          <w:rPr>
            <w:rStyle w:val="Hyperlink"/>
            <w:lang w:val="fr-FR"/>
          </w:rPr>
          <w:t>l</w:t>
        </w:r>
        <w:r w:rsidR="00CB3003">
          <w:rPr>
            <w:rStyle w:val="Hyperlink"/>
            <w:lang w:val="fr-FR"/>
          </w:rPr>
          <w:t>'</w:t>
        </w:r>
        <w:r w:rsidRPr="00CB3003">
          <w:rPr>
            <w:rStyle w:val="Hyperlink"/>
            <w:lang w:val="fr-FR"/>
          </w:rPr>
          <w:t>authenticité de l</w:t>
        </w:r>
        <w:r w:rsidR="00CB3003">
          <w:rPr>
            <w:rStyle w:val="Hyperlink"/>
            <w:lang w:val="fr-FR"/>
          </w:rPr>
          <w:t>'</w:t>
        </w:r>
        <w:r w:rsidRPr="00CB3003">
          <w:rPr>
            <w:rStyle w:val="Hyperlink"/>
            <w:lang w:val="fr-FR"/>
          </w:rPr>
          <w:t>IA et des contenus multimédias</w:t>
        </w:r>
      </w:hyperlink>
      <w:r w:rsidRPr="00CB3003">
        <w:rPr>
          <w:lang w:val="fr-FR"/>
        </w:rPr>
        <w:t>, afin de promouvoir l</w:t>
      </w:r>
      <w:r w:rsidR="00CB3003">
        <w:rPr>
          <w:lang w:val="fr-FR"/>
        </w:rPr>
        <w:t>'</w:t>
      </w:r>
      <w:r w:rsidRPr="00CB3003">
        <w:rPr>
          <w:lang w:val="fr-FR"/>
        </w:rPr>
        <w:t xml:space="preserve">élaboration </w:t>
      </w:r>
      <w:r w:rsidR="00F07A96" w:rsidRPr="00CB3003">
        <w:rPr>
          <w:lang w:val="fr-FR"/>
        </w:rPr>
        <w:br w:type="page"/>
      </w:r>
    </w:p>
    <w:p w14:paraId="0542C3EB" w14:textId="083FEC89" w:rsidR="00261BA9" w:rsidRPr="00CB3003" w:rsidRDefault="00261BA9" w:rsidP="005C14AE">
      <w:pPr>
        <w:rPr>
          <w:lang w:val="fr-FR"/>
        </w:rPr>
      </w:pPr>
      <w:r w:rsidRPr="00CB3003">
        <w:rPr>
          <w:lang w:val="fr-FR"/>
        </w:rPr>
        <w:lastRenderedPageBreak/>
        <w:t>coordonnée de normes en ce qui concerne l</w:t>
      </w:r>
      <w:r w:rsidR="00CB3003">
        <w:rPr>
          <w:lang w:val="fr-FR"/>
        </w:rPr>
        <w:t>'</w:t>
      </w:r>
      <w:r w:rsidRPr="00CB3003">
        <w:rPr>
          <w:lang w:val="fr-FR"/>
        </w:rPr>
        <w:t>ajout de filigranes dans les contenus générés par l</w:t>
      </w:r>
      <w:r w:rsidR="00CB3003">
        <w:rPr>
          <w:lang w:val="fr-FR"/>
        </w:rPr>
        <w:t>'</w:t>
      </w:r>
      <w:r w:rsidRPr="00CB3003">
        <w:rPr>
          <w:lang w:val="fr-FR"/>
        </w:rPr>
        <w:t>IA, l</w:t>
      </w:r>
      <w:r w:rsidR="00CB3003">
        <w:rPr>
          <w:lang w:val="fr-FR"/>
        </w:rPr>
        <w:t>'</w:t>
      </w:r>
      <w:r w:rsidRPr="00CB3003">
        <w:rPr>
          <w:lang w:val="fr-FR"/>
        </w:rPr>
        <w:t>authenticité des contenus multimédias et la détection de l</w:t>
      </w:r>
      <w:r w:rsidR="00CB3003">
        <w:rPr>
          <w:lang w:val="fr-FR"/>
        </w:rPr>
        <w:t>'</w:t>
      </w:r>
      <w:r w:rsidRPr="00CB3003">
        <w:rPr>
          <w:lang w:val="fr-FR"/>
        </w:rPr>
        <w:t xml:space="preserve">hypertrucage. Ces trois organisations organisent également conjointement un nouveau </w:t>
      </w:r>
      <w:hyperlink r:id="rId29" w:history="1">
        <w:r w:rsidRPr="00CB3003">
          <w:rPr>
            <w:rStyle w:val="Hyperlink"/>
            <w:lang w:val="fr-FR"/>
          </w:rPr>
          <w:t>Sommet international sur les normes relatives à</w:t>
        </w:r>
        <w:r w:rsidR="00D95D3F" w:rsidRPr="00CB3003">
          <w:rPr>
            <w:rStyle w:val="Hyperlink"/>
            <w:lang w:val="fr-FR"/>
          </w:rPr>
          <w:t> </w:t>
        </w:r>
        <w:r w:rsidRPr="00CB3003">
          <w:rPr>
            <w:rStyle w:val="Hyperlink"/>
            <w:lang w:val="fr-FR"/>
          </w:rPr>
          <w:t>l</w:t>
        </w:r>
        <w:r w:rsidR="00CB3003">
          <w:rPr>
            <w:rStyle w:val="Hyperlink"/>
            <w:lang w:val="fr-FR"/>
          </w:rPr>
          <w:t>'</w:t>
        </w:r>
        <w:r w:rsidRPr="00CB3003">
          <w:rPr>
            <w:rStyle w:val="Hyperlink"/>
            <w:lang w:val="fr-FR"/>
          </w:rPr>
          <w:t>IA</w:t>
        </w:r>
      </w:hyperlink>
      <w:r w:rsidRPr="00CB3003">
        <w:rPr>
          <w:lang w:val="fr-FR"/>
        </w:rPr>
        <w:t xml:space="preserve">. Voir le </w:t>
      </w:r>
      <w:hyperlink w:anchor="para51" w:history="1">
        <w:r w:rsidRPr="00CB3003">
          <w:rPr>
            <w:rStyle w:val="Hyperlink"/>
            <w:lang w:val="fr-FR"/>
          </w:rPr>
          <w:t>§ 5.1</w:t>
        </w:r>
      </w:hyperlink>
      <w:r w:rsidRPr="00CB3003">
        <w:rPr>
          <w:lang w:val="fr-FR"/>
        </w:rPr>
        <w:t>.</w:t>
      </w:r>
    </w:p>
    <w:p w14:paraId="6D62BFF9" w14:textId="0B5671C4" w:rsidR="00261BA9" w:rsidRPr="00CB3003" w:rsidRDefault="00261BA9" w:rsidP="005C14AE">
      <w:pPr>
        <w:rPr>
          <w:lang w:val="fr-FR"/>
        </w:rPr>
      </w:pPr>
      <w:r w:rsidRPr="00CB3003">
        <w:rPr>
          <w:lang w:val="fr-FR"/>
        </w:rPr>
        <w:t>Parmi les principales collaborations en matière de normalisation sur l</w:t>
      </w:r>
      <w:r w:rsidR="00CB3003">
        <w:rPr>
          <w:lang w:val="fr-FR"/>
        </w:rPr>
        <w:t>'</w:t>
      </w:r>
      <w:r w:rsidRPr="00CB3003">
        <w:rPr>
          <w:lang w:val="fr-FR"/>
        </w:rPr>
        <w:t xml:space="preserve">IA figurent également </w:t>
      </w:r>
      <w:hyperlink r:id="rId30" w:history="1">
        <w:r w:rsidRPr="00CB3003">
          <w:rPr>
            <w:lang w:val="fr-FR"/>
          </w:rPr>
          <w:t>l</w:t>
        </w:r>
        <w:r w:rsidR="00CB3003">
          <w:rPr>
            <w:lang w:val="fr-FR"/>
          </w:rPr>
          <w:t>'</w:t>
        </w:r>
        <w:r w:rsidRPr="00CB3003">
          <w:rPr>
            <w:rStyle w:val="Hyperlink"/>
            <w:lang w:val="fr-FR"/>
          </w:rPr>
          <w:t>Initiative mondiale sur l</w:t>
        </w:r>
        <w:r w:rsidR="00CB3003">
          <w:rPr>
            <w:rStyle w:val="Hyperlink"/>
            <w:lang w:val="fr-FR"/>
          </w:rPr>
          <w:t>'</w:t>
        </w:r>
        <w:r w:rsidRPr="00CB3003">
          <w:rPr>
            <w:rStyle w:val="Hyperlink"/>
            <w:lang w:val="fr-FR"/>
          </w:rPr>
          <w:t>IA au service de la santé</w:t>
        </w:r>
      </w:hyperlink>
      <w:r w:rsidRPr="00CB3003">
        <w:rPr>
          <w:lang w:val="fr-FR"/>
        </w:rPr>
        <w:t xml:space="preserve"> menée par l</w:t>
      </w:r>
      <w:r w:rsidR="00CB3003">
        <w:rPr>
          <w:lang w:val="fr-FR"/>
        </w:rPr>
        <w:t>'</w:t>
      </w:r>
      <w:r w:rsidRPr="00CB3003">
        <w:rPr>
          <w:lang w:val="fr-FR"/>
        </w:rPr>
        <w:t>UIT, l</w:t>
      </w:r>
      <w:r w:rsidR="00CB3003">
        <w:rPr>
          <w:lang w:val="fr-FR"/>
        </w:rPr>
        <w:t>'</w:t>
      </w:r>
      <w:r w:rsidRPr="00CB3003">
        <w:rPr>
          <w:lang w:val="fr-FR"/>
        </w:rPr>
        <w:t>OMS et l</w:t>
      </w:r>
      <w:r w:rsidR="00CB3003">
        <w:rPr>
          <w:lang w:val="fr-FR"/>
        </w:rPr>
        <w:t>'</w:t>
      </w:r>
      <w:r w:rsidRPr="00CB3003">
        <w:rPr>
          <w:lang w:val="fr-FR"/>
        </w:rPr>
        <w:t xml:space="preserve">Organisation mondiale de la propriété intellectuelle (OMPI), ainsi que </w:t>
      </w:r>
      <w:hyperlink r:id="rId31" w:history="1">
        <w:r w:rsidRPr="00CB3003">
          <w:rPr>
            <w:lang w:val="fr-FR"/>
          </w:rPr>
          <w:t>l</w:t>
        </w:r>
        <w:r w:rsidR="00CB3003">
          <w:rPr>
            <w:lang w:val="fr-FR"/>
          </w:rPr>
          <w:t>'</w:t>
        </w:r>
        <w:r w:rsidRPr="00CB3003">
          <w:rPr>
            <w:rStyle w:val="Hyperlink"/>
            <w:lang w:val="fr-FR"/>
          </w:rPr>
          <w:t>Initiative mondiale sur la résilience aux catastrophes naturelles grâce à des solutions IA</w:t>
        </w:r>
      </w:hyperlink>
      <w:r w:rsidRPr="00CB3003">
        <w:rPr>
          <w:lang w:val="fr-FR"/>
        </w:rPr>
        <w:t xml:space="preserve"> pilotée par l</w:t>
      </w:r>
      <w:r w:rsidR="00CB3003">
        <w:rPr>
          <w:lang w:val="fr-FR"/>
        </w:rPr>
        <w:t>'</w:t>
      </w:r>
      <w:r w:rsidRPr="00CB3003">
        <w:rPr>
          <w:lang w:val="fr-FR"/>
        </w:rPr>
        <w:t>UIT, le Programme des Nations Unies pour l</w:t>
      </w:r>
      <w:r w:rsidR="00CB3003">
        <w:rPr>
          <w:lang w:val="fr-FR"/>
        </w:rPr>
        <w:t>'</w:t>
      </w:r>
      <w:r w:rsidRPr="00CB3003">
        <w:rPr>
          <w:lang w:val="fr-FR"/>
        </w:rPr>
        <w:t>environnement (PNUE), la Convention-cadre des Nations Unies sur les changements climatiques (CCNUCC), l</w:t>
      </w:r>
      <w:r w:rsidR="00CB3003">
        <w:rPr>
          <w:lang w:val="fr-FR"/>
        </w:rPr>
        <w:t>'</w:t>
      </w:r>
      <w:r w:rsidRPr="00CB3003">
        <w:rPr>
          <w:lang w:val="fr-FR"/>
        </w:rPr>
        <w:t>Union postale universelle (UPU) et l</w:t>
      </w:r>
      <w:r w:rsidR="00CB3003">
        <w:rPr>
          <w:lang w:val="fr-FR"/>
        </w:rPr>
        <w:t>'</w:t>
      </w:r>
      <w:r w:rsidRPr="00CB3003">
        <w:rPr>
          <w:lang w:val="fr-FR"/>
        </w:rPr>
        <w:t>Organisation mondiale de la météorologie (OMM). Ces initiatives s</w:t>
      </w:r>
      <w:r w:rsidR="00CB3003">
        <w:rPr>
          <w:lang w:val="fr-FR"/>
        </w:rPr>
        <w:t>'</w:t>
      </w:r>
      <w:r w:rsidRPr="00CB3003">
        <w:rPr>
          <w:lang w:val="fr-FR"/>
        </w:rPr>
        <w:t xml:space="preserve">appuient sur la dynamique créée par </w:t>
      </w:r>
      <w:hyperlink r:id="rId32" w:history="1">
        <w:r w:rsidRPr="00CB3003">
          <w:rPr>
            <w:lang w:val="fr-FR"/>
          </w:rPr>
          <w:t xml:space="preserve">le </w:t>
        </w:r>
        <w:r w:rsidRPr="00CB3003">
          <w:rPr>
            <w:rStyle w:val="Hyperlink"/>
            <w:lang w:val="fr-FR"/>
          </w:rPr>
          <w:t>Groupe spécialisé</w:t>
        </w:r>
        <w:r w:rsidR="00F07A96" w:rsidRPr="00CB3003">
          <w:rPr>
            <w:rStyle w:val="Hyperlink"/>
            <w:lang w:val="fr-FR"/>
          </w:rPr>
          <w:t> </w:t>
        </w:r>
        <w:r w:rsidRPr="00CB3003">
          <w:rPr>
            <w:rStyle w:val="Hyperlink"/>
            <w:lang w:val="fr-FR"/>
          </w:rPr>
          <w:t>UIT/OMS sur l</w:t>
        </w:r>
        <w:r w:rsidR="00CB3003">
          <w:rPr>
            <w:rStyle w:val="Hyperlink"/>
            <w:lang w:val="fr-FR"/>
          </w:rPr>
          <w:t>'</w:t>
        </w:r>
        <w:r w:rsidRPr="00CB3003">
          <w:rPr>
            <w:rStyle w:val="Hyperlink"/>
            <w:lang w:val="fr-FR"/>
          </w:rPr>
          <w:t>intelligence artificielle au service de la santé</w:t>
        </w:r>
      </w:hyperlink>
      <w:r w:rsidRPr="00CB3003">
        <w:rPr>
          <w:lang w:val="fr-FR"/>
        </w:rPr>
        <w:t xml:space="preserve"> et </w:t>
      </w:r>
      <w:hyperlink r:id="rId33" w:history="1">
        <w:r w:rsidRPr="00CB3003">
          <w:rPr>
            <w:lang w:val="fr-FR"/>
          </w:rPr>
          <w:t xml:space="preserve">le </w:t>
        </w:r>
        <w:r w:rsidRPr="00CB3003">
          <w:rPr>
            <w:rStyle w:val="Hyperlink"/>
            <w:lang w:val="fr-FR"/>
          </w:rPr>
          <w:t>Groupe spécialisé</w:t>
        </w:r>
        <w:r w:rsidR="00F07A96" w:rsidRPr="00CB3003">
          <w:rPr>
            <w:rStyle w:val="Hyperlink"/>
            <w:lang w:val="fr-FR"/>
          </w:rPr>
          <w:t> </w:t>
        </w:r>
        <w:r w:rsidRPr="00CB3003">
          <w:rPr>
            <w:rStyle w:val="Hyperlink"/>
            <w:lang w:val="fr-FR"/>
          </w:rPr>
          <w:t>UIT/OMM/PNUE sur l</w:t>
        </w:r>
        <w:r w:rsidR="00CB3003">
          <w:rPr>
            <w:rStyle w:val="Hyperlink"/>
            <w:lang w:val="fr-FR"/>
          </w:rPr>
          <w:t>'</w:t>
        </w:r>
        <w:r w:rsidRPr="00CB3003">
          <w:rPr>
            <w:rStyle w:val="Hyperlink"/>
            <w:lang w:val="fr-FR"/>
          </w:rPr>
          <w:t>intelligence artificielle au service de la gestion des catastrophes naturelles</w:t>
        </w:r>
      </w:hyperlink>
      <w:r w:rsidRPr="00CB3003">
        <w:rPr>
          <w:lang w:val="fr-FR"/>
        </w:rPr>
        <w:t xml:space="preserve">. Voir le </w:t>
      </w:r>
      <w:hyperlink w:anchor="para52" w:history="1">
        <w:r w:rsidRPr="00CB3003">
          <w:rPr>
            <w:rStyle w:val="Hyperlink"/>
            <w:lang w:val="fr-FR"/>
          </w:rPr>
          <w:t>§ 5.2</w:t>
        </w:r>
      </w:hyperlink>
      <w:r w:rsidRPr="00CB3003">
        <w:rPr>
          <w:lang w:val="fr-FR"/>
        </w:rPr>
        <w:t>.</w:t>
      </w:r>
    </w:p>
    <w:p w14:paraId="006B96BE" w14:textId="78E91363" w:rsidR="00261BA9" w:rsidRPr="00CB3003" w:rsidRDefault="00D7603C" w:rsidP="005C14AE">
      <w:pPr>
        <w:rPr>
          <w:lang w:val="fr-FR"/>
        </w:rPr>
      </w:pPr>
      <w:hyperlink r:id="rId34" w:history="1">
        <w:r w:rsidR="00261BA9" w:rsidRPr="00CB3003">
          <w:rPr>
            <w:lang w:val="fr-FR"/>
          </w:rPr>
          <w:t>L</w:t>
        </w:r>
        <w:r w:rsidR="00CB3003">
          <w:rPr>
            <w:lang w:val="fr-FR"/>
          </w:rPr>
          <w:t>'</w:t>
        </w:r>
        <w:r w:rsidR="00261BA9" w:rsidRPr="00CB3003">
          <w:rPr>
            <w:rStyle w:val="Hyperlink"/>
            <w:lang w:val="fr-FR"/>
          </w:rPr>
          <w:t>Initiative "AI for Good Impact"</w:t>
        </w:r>
      </w:hyperlink>
      <w:r w:rsidR="00261BA9" w:rsidRPr="00CB3003">
        <w:rPr>
          <w:lang w:val="fr-FR"/>
        </w:rPr>
        <w:t>, lancée à l</w:t>
      </w:r>
      <w:r w:rsidR="00CB3003">
        <w:rPr>
          <w:lang w:val="fr-FR"/>
        </w:rPr>
        <w:t>'</w:t>
      </w:r>
      <w:r w:rsidR="00261BA9" w:rsidRPr="00CB3003">
        <w:rPr>
          <w:lang w:val="fr-FR"/>
        </w:rPr>
        <w:t>occasion du Sommet de 2024, vise à étendre la portée et les retombées de l</w:t>
      </w:r>
      <w:r w:rsidR="00CB3003">
        <w:rPr>
          <w:lang w:val="fr-FR"/>
        </w:rPr>
        <w:t>'</w:t>
      </w:r>
      <w:r w:rsidR="00261BA9" w:rsidRPr="00CB3003">
        <w:rPr>
          <w:lang w:val="fr-FR"/>
        </w:rPr>
        <w:t>IA pour favoriser le développement durable. Cette initiative comprend la création d</w:t>
      </w:r>
      <w:r w:rsidR="00CB3003">
        <w:rPr>
          <w:lang w:val="fr-FR"/>
        </w:rPr>
        <w:t>'</w:t>
      </w:r>
      <w:r w:rsidR="00261BA9" w:rsidRPr="00CB3003">
        <w:rPr>
          <w:lang w:val="fr-FR"/>
        </w:rPr>
        <w:t xml:space="preserve">une nouvelle </w:t>
      </w:r>
      <w:hyperlink r:id="rId35" w:history="1">
        <w:r w:rsidR="00261BA9" w:rsidRPr="00CB3003">
          <w:rPr>
            <w:rStyle w:val="Hyperlink"/>
            <w:lang w:val="fr-FR"/>
          </w:rPr>
          <w:t>Coalition pour les compétences en matière d</w:t>
        </w:r>
        <w:r w:rsidR="00CB3003">
          <w:rPr>
            <w:rStyle w:val="Hyperlink"/>
            <w:lang w:val="fr-FR"/>
          </w:rPr>
          <w:t>'</w:t>
        </w:r>
        <w:r w:rsidR="00261BA9" w:rsidRPr="00CB3003">
          <w:rPr>
            <w:rStyle w:val="Hyperlink"/>
            <w:lang w:val="fr-FR"/>
          </w:rPr>
          <w:t>IA</w:t>
        </w:r>
      </w:hyperlink>
      <w:r w:rsidR="00261BA9" w:rsidRPr="00CB3003">
        <w:rPr>
          <w:lang w:val="fr-FR"/>
        </w:rPr>
        <w:t>, annoncée en septembre</w:t>
      </w:r>
      <w:r w:rsidR="00F07A96" w:rsidRPr="00CB3003">
        <w:rPr>
          <w:lang w:val="fr-FR"/>
        </w:rPr>
        <w:t> </w:t>
      </w:r>
      <w:r w:rsidR="00261BA9" w:rsidRPr="00CB3003">
        <w:rPr>
          <w:lang w:val="fr-FR"/>
        </w:rPr>
        <w:t>2024. Grâce à cette initiative, les innovateurs dans le domaine de l</w:t>
      </w:r>
      <w:r w:rsidR="00CB3003">
        <w:rPr>
          <w:lang w:val="fr-FR"/>
        </w:rPr>
        <w:t>'</w:t>
      </w:r>
      <w:r w:rsidR="00261BA9" w:rsidRPr="00CB3003">
        <w:rPr>
          <w:lang w:val="fr-FR"/>
        </w:rPr>
        <w:t>IA auront la possibilité de financer des solutions prometteuses dans le domaine de l</w:t>
      </w:r>
      <w:r w:rsidR="00CB3003">
        <w:rPr>
          <w:lang w:val="fr-FR"/>
        </w:rPr>
        <w:t>'</w:t>
      </w:r>
      <w:r w:rsidR="00261BA9" w:rsidRPr="00CB3003">
        <w:rPr>
          <w:lang w:val="fr-FR"/>
        </w:rPr>
        <w:t>IA et de faciliter leur déploiement à plus grande échelle pour appuyer la réalisation de tous les Objectifs de développement durable (ODD), et ce sur un pied d</w:t>
      </w:r>
      <w:r w:rsidR="00CB3003">
        <w:rPr>
          <w:lang w:val="fr-FR"/>
        </w:rPr>
        <w:t>'</w:t>
      </w:r>
      <w:r w:rsidR="00261BA9" w:rsidRPr="00CB3003">
        <w:rPr>
          <w:lang w:val="fr-FR"/>
        </w:rPr>
        <w:t>égalité, dans toutes les régions. Les activités comprendront notamment des manifestations régionales "AI for Good Impact"; des concours mondiaux pour l</w:t>
      </w:r>
      <w:r w:rsidR="00CB3003">
        <w:rPr>
          <w:lang w:val="fr-FR"/>
        </w:rPr>
        <w:t>'</w:t>
      </w:r>
      <w:r w:rsidR="00261BA9" w:rsidRPr="00CB3003">
        <w:rPr>
          <w:lang w:val="fr-FR"/>
        </w:rPr>
        <w:t>élaboration participative des solutions d</w:t>
      </w:r>
      <w:r w:rsidR="00CB3003">
        <w:rPr>
          <w:lang w:val="fr-FR"/>
        </w:rPr>
        <w:t>'</w:t>
      </w:r>
      <w:r w:rsidR="00261BA9" w:rsidRPr="00CB3003">
        <w:rPr>
          <w:lang w:val="fr-FR"/>
        </w:rPr>
        <w:t>IA et le renforcement des compétences dans ce domaine; des travaux de recherche et des orientations politiques sur l</w:t>
      </w:r>
      <w:r w:rsidR="00CB3003">
        <w:rPr>
          <w:lang w:val="fr-FR"/>
        </w:rPr>
        <w:t>'</w:t>
      </w:r>
      <w:r w:rsidR="00261BA9" w:rsidRPr="00CB3003">
        <w:rPr>
          <w:lang w:val="fr-FR"/>
        </w:rPr>
        <w:t>IA au service du développement durable; et la création d</w:t>
      </w:r>
      <w:r w:rsidR="00CB3003">
        <w:rPr>
          <w:lang w:val="fr-FR"/>
        </w:rPr>
        <w:t>'</w:t>
      </w:r>
      <w:r w:rsidR="00261BA9" w:rsidRPr="00CB3003">
        <w:rPr>
          <w:lang w:val="fr-FR"/>
        </w:rPr>
        <w:t>incubateurs destinés aux start-ups ainsi qu</w:t>
      </w:r>
      <w:r w:rsidR="00CB3003">
        <w:rPr>
          <w:lang w:val="fr-FR"/>
        </w:rPr>
        <w:t>'</w:t>
      </w:r>
      <w:r w:rsidR="00261BA9" w:rsidRPr="00CB3003">
        <w:rPr>
          <w:lang w:val="fr-FR"/>
        </w:rPr>
        <w:t>aux petites et moyennes entreprises. Voir le</w:t>
      </w:r>
      <w:r w:rsidR="00F07A96" w:rsidRPr="00CB3003">
        <w:rPr>
          <w:lang w:val="fr-FR"/>
        </w:rPr>
        <w:t> </w:t>
      </w:r>
      <w:hyperlink w:anchor="para52" w:history="1">
        <w:r w:rsidR="00261BA9" w:rsidRPr="00CB3003">
          <w:rPr>
            <w:rStyle w:val="Hyperlink"/>
            <w:lang w:val="fr-FR"/>
          </w:rPr>
          <w:t>§</w:t>
        </w:r>
        <w:r w:rsidR="00C10044" w:rsidRPr="00CB3003">
          <w:rPr>
            <w:rStyle w:val="Hyperlink"/>
            <w:lang w:val="fr-FR"/>
          </w:rPr>
          <w:t> </w:t>
        </w:r>
        <w:r w:rsidR="00261BA9" w:rsidRPr="00CB3003">
          <w:rPr>
            <w:rStyle w:val="Hyperlink"/>
            <w:lang w:val="fr-FR"/>
          </w:rPr>
          <w:t>5.2</w:t>
        </w:r>
      </w:hyperlink>
      <w:r w:rsidR="00261BA9" w:rsidRPr="00CB3003">
        <w:rPr>
          <w:lang w:val="fr-FR"/>
        </w:rPr>
        <w:t>.</w:t>
      </w:r>
    </w:p>
    <w:p w14:paraId="3A829E10" w14:textId="1BE0F085" w:rsidR="00261BA9" w:rsidRPr="00CB3003" w:rsidRDefault="00261BA9" w:rsidP="005C14AE">
      <w:pPr>
        <w:rPr>
          <w:lang w:val="fr-FR"/>
        </w:rPr>
      </w:pPr>
      <w:r w:rsidRPr="00CB3003">
        <w:rPr>
          <w:lang w:val="fr-FR"/>
        </w:rPr>
        <w:t xml:space="preserve">La nouvelle </w:t>
      </w:r>
      <w:hyperlink r:id="rId36" w:history="1">
        <w:r w:rsidRPr="00CB3003">
          <w:rPr>
            <w:rStyle w:val="Hyperlink"/>
            <w:lang w:val="fr-FR"/>
          </w:rPr>
          <w:t xml:space="preserve">Initiative mondiale sur les mondes virtuels – </w:t>
        </w:r>
        <w:r w:rsidR="009C729A" w:rsidRPr="00CB3003">
          <w:rPr>
            <w:rStyle w:val="Hyperlink"/>
            <w:lang w:val="fr-FR"/>
          </w:rPr>
          <w:t>À</w:t>
        </w:r>
        <w:r w:rsidRPr="00CB3003">
          <w:rPr>
            <w:rStyle w:val="Hyperlink"/>
            <w:lang w:val="fr-FR"/>
          </w:rPr>
          <w:t xml:space="preserve"> la découverte des métavilles</w:t>
        </w:r>
      </w:hyperlink>
      <w:r w:rsidRPr="00CB3003">
        <w:rPr>
          <w:lang w:val="fr-FR"/>
        </w:rPr>
        <w:t xml:space="preserve"> a été annoncée à l</w:t>
      </w:r>
      <w:r w:rsidR="00CB3003">
        <w:rPr>
          <w:lang w:val="fr-FR"/>
        </w:rPr>
        <w:t>'</w:t>
      </w:r>
      <w:r w:rsidRPr="00CB3003">
        <w:rPr>
          <w:lang w:val="fr-FR"/>
        </w:rPr>
        <w:t xml:space="preserve">occasion de </w:t>
      </w:r>
      <w:hyperlink r:id="rId37" w:history="1">
        <w:r w:rsidRPr="00CB3003">
          <w:rPr>
            <w:lang w:val="fr-FR"/>
          </w:rPr>
          <w:t xml:space="preserve">la </w:t>
        </w:r>
        <w:r w:rsidRPr="00CB3003">
          <w:rPr>
            <w:rStyle w:val="Hyperlink"/>
            <w:lang w:val="fr-FR"/>
          </w:rPr>
          <w:t>première Journée des mondes virtuels</w:t>
        </w:r>
      </w:hyperlink>
      <w:r w:rsidRPr="00CB3003">
        <w:rPr>
          <w:lang w:val="fr-FR"/>
        </w:rPr>
        <w:t xml:space="preserve"> des Nations Unies, organisée en juin 2024 par l</w:t>
      </w:r>
      <w:r w:rsidR="00CB3003">
        <w:rPr>
          <w:lang w:val="fr-FR"/>
        </w:rPr>
        <w:t>'</w:t>
      </w:r>
      <w:r w:rsidRPr="00CB3003">
        <w:rPr>
          <w:lang w:val="fr-FR"/>
        </w:rPr>
        <w:t>UIT aux côtés de 17 autres institutions des Nations Unies. L</w:t>
      </w:r>
      <w:r w:rsidR="00CB3003">
        <w:rPr>
          <w:lang w:val="fr-FR"/>
        </w:rPr>
        <w:t>'</w:t>
      </w:r>
      <w:r w:rsidRPr="00CB3003">
        <w:rPr>
          <w:lang w:val="fr-FR"/>
        </w:rPr>
        <w:t>Initiative aura pour objet de définir les normes et principes permettant d</w:t>
      </w:r>
      <w:r w:rsidR="00CB3003">
        <w:rPr>
          <w:lang w:val="fr-FR"/>
        </w:rPr>
        <w:t>'</w:t>
      </w:r>
      <w:r w:rsidRPr="00CB3003">
        <w:rPr>
          <w:lang w:val="fr-FR"/>
        </w:rPr>
        <w:t>orienter la gestion des solutions liées au métavers dans les villes, dans des domaines allant de la planification urbaine à l</w:t>
      </w:r>
      <w:r w:rsidR="00CB3003">
        <w:rPr>
          <w:lang w:val="fr-FR"/>
        </w:rPr>
        <w:t>'</w:t>
      </w:r>
      <w:r w:rsidRPr="00CB3003">
        <w:rPr>
          <w:lang w:val="fr-FR"/>
        </w:rPr>
        <w:t>éducation en passant par les services municipaux. Placée sous la direction de l</w:t>
      </w:r>
      <w:r w:rsidR="00CB3003">
        <w:rPr>
          <w:lang w:val="fr-FR"/>
        </w:rPr>
        <w:t>'</w:t>
      </w:r>
      <w:r w:rsidRPr="00CB3003">
        <w:rPr>
          <w:lang w:val="fr-FR"/>
        </w:rPr>
        <w:t>UIT, du Centre international de calcul des Nations Unies (CIC) et de Digital Duba</w:t>
      </w:r>
      <w:r w:rsidR="00B367F9" w:rsidRPr="00CB3003">
        <w:rPr>
          <w:lang w:val="fr-FR"/>
        </w:rPr>
        <w:t>i</w:t>
      </w:r>
      <w:r w:rsidRPr="00CB3003">
        <w:rPr>
          <w:lang w:val="fr-FR"/>
        </w:rPr>
        <w:t>, cette initiative favorisera le renforcement des capacités, facilitera l</w:t>
      </w:r>
      <w:r w:rsidR="00CB3003">
        <w:rPr>
          <w:lang w:val="fr-FR"/>
        </w:rPr>
        <w:t>'</w:t>
      </w:r>
      <w:r w:rsidRPr="00CB3003">
        <w:rPr>
          <w:lang w:val="fr-FR"/>
        </w:rPr>
        <w:t>échange de bonnes pratiques et permettra d</w:t>
      </w:r>
      <w:r w:rsidR="00CB3003">
        <w:rPr>
          <w:lang w:val="fr-FR"/>
        </w:rPr>
        <w:t>'</w:t>
      </w:r>
      <w:r w:rsidRPr="00CB3003">
        <w:rPr>
          <w:lang w:val="fr-FR"/>
        </w:rPr>
        <w:t>instaurer un environnement de type "bac à sable" dans lequel les villes pourront simuler des scénarios de monde virtuel. Elle s</w:t>
      </w:r>
      <w:r w:rsidR="00CB3003">
        <w:rPr>
          <w:lang w:val="fr-FR"/>
        </w:rPr>
        <w:t>'</w:t>
      </w:r>
      <w:r w:rsidRPr="00CB3003">
        <w:rPr>
          <w:lang w:val="fr-FR"/>
        </w:rPr>
        <w:t xml:space="preserve">appuiera sur les travaux du </w:t>
      </w:r>
      <w:hyperlink r:id="rId38" w:history="1">
        <w:r w:rsidRPr="00CB3003">
          <w:rPr>
            <w:rStyle w:val="Hyperlink"/>
            <w:lang w:val="fr-FR"/>
          </w:rPr>
          <w:t>Groupe spécialisé de l</w:t>
        </w:r>
        <w:r w:rsidR="00CB3003">
          <w:rPr>
            <w:rStyle w:val="Hyperlink"/>
            <w:lang w:val="fr-FR"/>
          </w:rPr>
          <w:t>'</w:t>
        </w:r>
        <w:r w:rsidRPr="00CB3003">
          <w:rPr>
            <w:rStyle w:val="Hyperlink"/>
            <w:lang w:val="fr-FR"/>
          </w:rPr>
          <w:t>UIT-T sur le métavers</w:t>
        </w:r>
      </w:hyperlink>
      <w:r w:rsidRPr="00CB3003">
        <w:rPr>
          <w:lang w:val="fr-FR"/>
        </w:rPr>
        <w:t xml:space="preserve"> et complètera ceux de la </w:t>
      </w:r>
      <w:hyperlink r:id="rId39" w:history="1">
        <w:r w:rsidRPr="00CB3003">
          <w:rPr>
            <w:rStyle w:val="Hyperlink"/>
            <w:lang w:val="fr-FR"/>
          </w:rPr>
          <w:t>Commission d</w:t>
        </w:r>
        <w:r w:rsidR="00CB3003">
          <w:rPr>
            <w:rStyle w:val="Hyperlink"/>
            <w:lang w:val="fr-FR"/>
          </w:rPr>
          <w:t>'</w:t>
        </w:r>
        <w:r w:rsidRPr="00CB3003">
          <w:rPr>
            <w:rStyle w:val="Hyperlink"/>
            <w:lang w:val="fr-FR"/>
          </w:rPr>
          <w:t>études 20 de l</w:t>
        </w:r>
        <w:r w:rsidR="00CB3003">
          <w:rPr>
            <w:rStyle w:val="Hyperlink"/>
            <w:lang w:val="fr-FR"/>
          </w:rPr>
          <w:t>'</w:t>
        </w:r>
        <w:r w:rsidRPr="00CB3003">
          <w:rPr>
            <w:rStyle w:val="Hyperlink"/>
            <w:lang w:val="fr-FR"/>
          </w:rPr>
          <w:t>UIT-T</w:t>
        </w:r>
      </w:hyperlink>
      <w:r w:rsidRPr="00CB3003">
        <w:rPr>
          <w:lang w:val="fr-FR"/>
        </w:rPr>
        <w:t xml:space="preserve"> et de </w:t>
      </w:r>
      <w:hyperlink r:id="rId40" w:history="1">
        <w:r w:rsidRPr="00CB3003">
          <w:rPr>
            <w:lang w:val="fr-FR"/>
          </w:rPr>
          <w:t>l</w:t>
        </w:r>
        <w:r w:rsidR="00CB3003">
          <w:rPr>
            <w:lang w:val="fr-FR"/>
          </w:rPr>
          <w:t>'</w:t>
        </w:r>
        <w:r w:rsidRPr="00CB3003">
          <w:rPr>
            <w:rStyle w:val="Hyperlink"/>
            <w:lang w:val="fr-FR"/>
          </w:rPr>
          <w:t>initiative "Tous unis pour des villes intelligentes et durables (U4SCC)"</w:t>
        </w:r>
      </w:hyperlink>
      <w:r w:rsidRPr="00CB3003">
        <w:rPr>
          <w:lang w:val="fr-FR"/>
        </w:rPr>
        <w:t xml:space="preserve">. </w:t>
      </w:r>
      <w:hyperlink r:id="rId41" w:anchor="p=1" w:history="1">
        <w:r w:rsidRPr="00CB3003">
          <w:rPr>
            <w:lang w:val="fr-FR"/>
          </w:rPr>
          <w:t xml:space="preserve">Une </w:t>
        </w:r>
        <w:r w:rsidRPr="00CB3003">
          <w:rPr>
            <w:rStyle w:val="Hyperlink"/>
            <w:lang w:val="fr-FR"/>
          </w:rPr>
          <w:t>nouvelle note d</w:t>
        </w:r>
        <w:r w:rsidR="00CB3003">
          <w:rPr>
            <w:rStyle w:val="Hyperlink"/>
            <w:lang w:val="fr-FR"/>
          </w:rPr>
          <w:t>'</w:t>
        </w:r>
        <w:r w:rsidRPr="00CB3003">
          <w:rPr>
            <w:rStyle w:val="Hyperlink"/>
            <w:lang w:val="fr-FR"/>
          </w:rPr>
          <w:t>information</w:t>
        </w:r>
      </w:hyperlink>
      <w:r w:rsidRPr="00CB3003">
        <w:rPr>
          <w:lang w:val="fr-FR"/>
        </w:rPr>
        <w:t xml:space="preserve"> des Nations Unies lancée à l</w:t>
      </w:r>
      <w:r w:rsidR="00CB3003">
        <w:rPr>
          <w:lang w:val="fr-FR"/>
        </w:rPr>
        <w:t>'</w:t>
      </w:r>
      <w:r w:rsidRPr="00CB3003">
        <w:rPr>
          <w:lang w:val="fr-FR"/>
        </w:rPr>
        <w:t>occasion de la Journée des mondes virtuels des Nations Unies met en lumière l</w:t>
      </w:r>
      <w:r w:rsidR="00CB3003">
        <w:rPr>
          <w:lang w:val="fr-FR"/>
        </w:rPr>
        <w:t>'</w:t>
      </w:r>
      <w:r w:rsidRPr="00CB3003">
        <w:rPr>
          <w:lang w:val="fr-FR"/>
        </w:rPr>
        <w:t xml:space="preserve">intérêt que présentent les mondes virtuels et le métavers pour la réalisation des ODD. Voir le </w:t>
      </w:r>
      <w:hyperlink w:anchor="para53" w:history="1">
        <w:r w:rsidRPr="00CB3003">
          <w:rPr>
            <w:rStyle w:val="Hyperlink"/>
            <w:lang w:val="fr-FR"/>
          </w:rPr>
          <w:t>§ 5.3</w:t>
        </w:r>
      </w:hyperlink>
      <w:r w:rsidRPr="00CB3003">
        <w:rPr>
          <w:lang w:val="fr-FR"/>
        </w:rPr>
        <w:t>.</w:t>
      </w:r>
    </w:p>
    <w:p w14:paraId="3FF697A4" w14:textId="472A5111" w:rsidR="00261BA9" w:rsidRPr="00CB3003" w:rsidRDefault="00D7603C" w:rsidP="005C14AE">
      <w:pPr>
        <w:rPr>
          <w:lang w:val="fr-FR"/>
        </w:rPr>
      </w:pPr>
      <w:hyperlink r:id="rId42" w:history="1">
        <w:r w:rsidR="00261BA9" w:rsidRPr="00CB3003">
          <w:rPr>
            <w:lang w:val="fr-FR"/>
          </w:rPr>
          <w:t>L</w:t>
        </w:r>
        <w:r w:rsidR="00CB3003">
          <w:rPr>
            <w:lang w:val="fr-FR"/>
          </w:rPr>
          <w:t>'</w:t>
        </w:r>
        <w:r w:rsidR="00261BA9" w:rsidRPr="00CB3003">
          <w:rPr>
            <w:rStyle w:val="Hyperlink"/>
            <w:lang w:val="fr-FR"/>
          </w:rPr>
          <w:t>Initiative U4SSC</w:t>
        </w:r>
      </w:hyperlink>
      <w:r w:rsidR="00261BA9" w:rsidRPr="00CB3003">
        <w:rPr>
          <w:lang w:val="fr-FR"/>
        </w:rPr>
        <w:t xml:space="preserve"> bénéficie du soutien de 19 organismes du système des Nations Unies et a pour ambition d</w:t>
      </w:r>
      <w:r w:rsidR="00CB3003">
        <w:rPr>
          <w:lang w:val="fr-FR"/>
        </w:rPr>
        <w:t>'</w:t>
      </w:r>
      <w:r w:rsidR="00261BA9" w:rsidRPr="00CB3003">
        <w:rPr>
          <w:lang w:val="fr-FR"/>
        </w:rPr>
        <w:t>atteindre l</w:t>
      </w:r>
      <w:r w:rsidR="00CB3003">
        <w:rPr>
          <w:lang w:val="fr-FR"/>
        </w:rPr>
        <w:t>'</w:t>
      </w:r>
      <w:r w:rsidR="00261BA9" w:rsidRPr="00CB3003">
        <w:rPr>
          <w:lang w:val="fr-FR"/>
        </w:rPr>
        <w:t xml:space="preserve">ODD 11 ("Faire en sorte que les villes et les établissements humains soient ouverts à tous, sûrs, résilients et durables"). Plus de 200 villes ont adopté des </w:t>
      </w:r>
      <w:hyperlink r:id="rId43" w:history="1">
        <w:r w:rsidR="00261BA9" w:rsidRPr="00CB3003">
          <w:rPr>
            <w:rStyle w:val="Hyperlink"/>
            <w:lang w:val="fr-FR"/>
          </w:rPr>
          <w:t>indicateurs fondamentaux de performance de l</w:t>
        </w:r>
        <w:r w:rsidR="00CB3003">
          <w:rPr>
            <w:rStyle w:val="Hyperlink"/>
            <w:lang w:val="fr-FR"/>
          </w:rPr>
          <w:t>'</w:t>
        </w:r>
        <w:r w:rsidR="00261BA9" w:rsidRPr="00CB3003">
          <w:rPr>
            <w:rStyle w:val="Hyperlink"/>
            <w:lang w:val="fr-FR"/>
          </w:rPr>
          <w:t>initiative U4SSC</w:t>
        </w:r>
      </w:hyperlink>
      <w:r w:rsidR="00261BA9" w:rsidRPr="00CB3003">
        <w:rPr>
          <w:lang w:val="fr-FR"/>
        </w:rPr>
        <w:t>, sur la base des normes de l</w:t>
      </w:r>
      <w:r w:rsidR="00CB3003">
        <w:rPr>
          <w:lang w:val="fr-FR"/>
        </w:rPr>
        <w:t>'</w:t>
      </w:r>
      <w:r w:rsidR="00261BA9" w:rsidRPr="00CB3003">
        <w:rPr>
          <w:lang w:val="fr-FR"/>
        </w:rPr>
        <w:t xml:space="preserve">UIT. Les résultats de ces évaluations sont présentés dans </w:t>
      </w:r>
      <w:hyperlink r:id="rId44" w:history="1">
        <w:r w:rsidR="00261BA9" w:rsidRPr="00CB3003">
          <w:rPr>
            <w:lang w:val="fr-FR"/>
          </w:rPr>
          <w:t xml:space="preserve">des </w:t>
        </w:r>
        <w:r w:rsidR="00261BA9" w:rsidRPr="00CB3003">
          <w:rPr>
            <w:rStyle w:val="Hyperlink"/>
            <w:lang w:val="fr-FR"/>
          </w:rPr>
          <w:t>"instantanés", des fiches d</w:t>
        </w:r>
        <w:r w:rsidR="00CB3003">
          <w:rPr>
            <w:rStyle w:val="Hyperlink"/>
            <w:lang w:val="fr-FR"/>
          </w:rPr>
          <w:t>'</w:t>
        </w:r>
        <w:r w:rsidR="00261BA9" w:rsidRPr="00CB3003">
          <w:rPr>
            <w:rStyle w:val="Hyperlink"/>
            <w:lang w:val="fr-FR"/>
          </w:rPr>
          <w:t>information, des rapports de vérification et des études de cas sur les villes</w:t>
        </w:r>
      </w:hyperlink>
      <w:r w:rsidR="00261BA9" w:rsidRPr="00CB3003">
        <w:rPr>
          <w:lang w:val="fr-FR"/>
        </w:rPr>
        <w:t xml:space="preserve">. Voir le </w:t>
      </w:r>
      <w:hyperlink w:anchor="para53" w:history="1">
        <w:r w:rsidR="00261BA9" w:rsidRPr="00CB3003">
          <w:rPr>
            <w:rStyle w:val="Hyperlink"/>
            <w:lang w:val="fr-FR"/>
          </w:rPr>
          <w:t>§ 5.3</w:t>
        </w:r>
      </w:hyperlink>
      <w:r w:rsidR="00261BA9" w:rsidRPr="00CB3003">
        <w:rPr>
          <w:lang w:val="fr-FR"/>
        </w:rPr>
        <w:t>.</w:t>
      </w:r>
    </w:p>
    <w:p w14:paraId="72244CFC" w14:textId="287AFDF6" w:rsidR="00261BA9" w:rsidRPr="00CB3003" w:rsidRDefault="00261BA9" w:rsidP="005C14AE">
      <w:pPr>
        <w:keepNext/>
        <w:keepLines/>
        <w:rPr>
          <w:lang w:val="fr-FR"/>
        </w:rPr>
      </w:pPr>
      <w:r w:rsidRPr="00CB3003">
        <w:rPr>
          <w:lang w:val="fr-FR"/>
        </w:rPr>
        <w:lastRenderedPageBreak/>
        <w:t xml:space="preserve">Dans le cadre des </w:t>
      </w:r>
      <w:hyperlink r:id="rId45" w:history="1">
        <w:r w:rsidRPr="00CB3003">
          <w:rPr>
            <w:rStyle w:val="Hyperlink"/>
            <w:lang w:val="fr-FR"/>
          </w:rPr>
          <w:t>Dialogues de l</w:t>
        </w:r>
        <w:r w:rsidR="00CB3003">
          <w:rPr>
            <w:rStyle w:val="Hyperlink"/>
            <w:lang w:val="fr-FR"/>
          </w:rPr>
          <w:t>'</w:t>
        </w:r>
        <w:r w:rsidRPr="00CB3003">
          <w:rPr>
            <w:rStyle w:val="Hyperlink"/>
            <w:lang w:val="fr-FR"/>
          </w:rPr>
          <w:t>UIT sur la transformation numérique</w:t>
        </w:r>
      </w:hyperlink>
      <w:r w:rsidRPr="00CB3003">
        <w:rPr>
          <w:lang w:val="fr-FR"/>
        </w:rPr>
        <w:t xml:space="preserve"> sont organisés des discussions informelles, des séances de questions-réponses avec des spécialistes et des webinaires portant sur des aspects très divers de la transformation numérique et les normes UIT associées. Voir également les </w:t>
      </w:r>
      <w:hyperlink r:id="rId46" w:history="1">
        <w:r w:rsidRPr="00CB3003">
          <w:rPr>
            <w:rStyle w:val="Hyperlink"/>
            <w:lang w:val="fr-FR"/>
          </w:rPr>
          <w:t>principaux rapports</w:t>
        </w:r>
      </w:hyperlink>
      <w:r w:rsidRPr="00CB3003">
        <w:rPr>
          <w:lang w:val="fr-FR"/>
        </w:rPr>
        <w:t xml:space="preserve"> sur la transformation numérique des villes et des communautés publiés pendant la période d</w:t>
      </w:r>
      <w:r w:rsidR="00CB3003">
        <w:rPr>
          <w:lang w:val="fr-FR"/>
        </w:rPr>
        <w:t>'</w:t>
      </w:r>
      <w:r w:rsidRPr="00CB3003">
        <w:rPr>
          <w:lang w:val="fr-FR"/>
        </w:rPr>
        <w:t xml:space="preserve">études. Voir le </w:t>
      </w:r>
      <w:hyperlink w:anchor="para53" w:history="1">
        <w:r w:rsidRPr="00CB3003">
          <w:rPr>
            <w:rStyle w:val="Hyperlink"/>
            <w:lang w:val="fr-FR"/>
          </w:rPr>
          <w:t>§ 5.3</w:t>
        </w:r>
      </w:hyperlink>
      <w:r w:rsidRPr="00CB3003">
        <w:rPr>
          <w:lang w:val="fr-FR"/>
        </w:rPr>
        <w:t>.</w:t>
      </w:r>
    </w:p>
    <w:p w14:paraId="75AA5AA7" w14:textId="19B4A15B" w:rsidR="00261BA9" w:rsidRPr="00CB3003" w:rsidRDefault="00261BA9" w:rsidP="005C14AE">
      <w:pPr>
        <w:rPr>
          <w:lang w:val="fr-FR"/>
        </w:rPr>
      </w:pPr>
      <w:r w:rsidRPr="00CB3003">
        <w:rPr>
          <w:lang w:val="fr-FR"/>
        </w:rPr>
        <w:t xml:space="preserve">Dans le cadre des </w:t>
      </w:r>
      <w:hyperlink r:id="rId47" w:history="1">
        <w:r w:rsidRPr="00CB3003">
          <w:rPr>
            <w:rStyle w:val="Hyperlink"/>
            <w:lang w:val="fr-FR"/>
          </w:rPr>
          <w:t>stages pratiques de l</w:t>
        </w:r>
        <w:r w:rsidR="00CB3003">
          <w:rPr>
            <w:rStyle w:val="Hyperlink"/>
            <w:lang w:val="fr-FR"/>
          </w:rPr>
          <w:t>'</w:t>
        </w:r>
        <w:r w:rsidRPr="00CB3003">
          <w:rPr>
            <w:rStyle w:val="Hyperlink"/>
            <w:lang w:val="fr-FR"/>
          </w:rPr>
          <w:t>UIT sur la sécurité des services financiers numériques (DFS)</w:t>
        </w:r>
      </w:hyperlink>
      <w:r w:rsidR="00FD2FDC" w:rsidRPr="00CB3003">
        <w:rPr>
          <w:lang w:val="fr-FR"/>
        </w:rPr>
        <w:t>,</w:t>
      </w:r>
      <w:r w:rsidRPr="00CB3003">
        <w:rPr>
          <w:lang w:val="fr-FR"/>
        </w:rPr>
        <w:t xml:space="preserve"> des orientations sont fournies aux régulateurs et aux fournisseurs de services DFS sur l</w:t>
      </w:r>
      <w:r w:rsidR="00CB3003">
        <w:rPr>
          <w:lang w:val="fr-FR"/>
        </w:rPr>
        <w:t>'</w:t>
      </w:r>
      <w:r w:rsidRPr="00CB3003">
        <w:rPr>
          <w:lang w:val="fr-FR"/>
        </w:rPr>
        <w:t xml:space="preserve">adoption des bonnes pratiques en matière de sécurité élaborées dans le cadre de </w:t>
      </w:r>
      <w:hyperlink r:id="rId48" w:history="1">
        <w:r w:rsidRPr="00CB3003">
          <w:rPr>
            <w:lang w:val="fr-FR"/>
          </w:rPr>
          <w:t>l</w:t>
        </w:r>
        <w:r w:rsidR="00CB3003">
          <w:rPr>
            <w:lang w:val="fr-FR"/>
          </w:rPr>
          <w:t>'</w:t>
        </w:r>
        <w:r w:rsidRPr="00CB3003">
          <w:rPr>
            <w:rStyle w:val="Hyperlink"/>
            <w:lang w:val="fr-FR"/>
          </w:rPr>
          <w:t>Initiative mondiale en faveur de l</w:t>
        </w:r>
        <w:r w:rsidR="00CB3003">
          <w:rPr>
            <w:rStyle w:val="Hyperlink"/>
            <w:lang w:val="fr-FR"/>
          </w:rPr>
          <w:t>'</w:t>
        </w:r>
        <w:r w:rsidRPr="00CB3003">
          <w:rPr>
            <w:rStyle w:val="Hyperlink"/>
            <w:lang w:val="fr-FR"/>
          </w:rPr>
          <w:t>inclusion numérique (FIGI)</w:t>
        </w:r>
      </w:hyperlink>
      <w:r w:rsidRPr="00CB3003">
        <w:rPr>
          <w:lang w:val="fr-FR"/>
        </w:rPr>
        <w:t xml:space="preserve">. Le </w:t>
      </w:r>
      <w:hyperlink r:id="rId49" w:history="1">
        <w:r w:rsidRPr="00CB3003">
          <w:rPr>
            <w:rStyle w:val="Hyperlink"/>
            <w:lang w:val="fr-FR"/>
          </w:rPr>
          <w:t>Laboratoire de sécurité des services DFS, mis en place par l</w:t>
        </w:r>
        <w:r w:rsidR="00CB3003">
          <w:rPr>
            <w:rStyle w:val="Hyperlink"/>
            <w:lang w:val="fr-FR"/>
          </w:rPr>
          <w:t>'</w:t>
        </w:r>
        <w:r w:rsidRPr="00CB3003">
          <w:rPr>
            <w:rStyle w:val="Hyperlink"/>
            <w:lang w:val="fr-FR"/>
          </w:rPr>
          <w:t>UIT</w:t>
        </w:r>
      </w:hyperlink>
      <w:r w:rsidRPr="00CB3003">
        <w:rPr>
          <w:lang w:val="fr-FR"/>
        </w:rPr>
        <w:t>, aide les parties prenantes à s</w:t>
      </w:r>
      <w:r w:rsidR="00CB3003">
        <w:rPr>
          <w:lang w:val="fr-FR"/>
        </w:rPr>
        <w:t>'</w:t>
      </w:r>
      <w:r w:rsidRPr="00CB3003">
        <w:rPr>
          <w:lang w:val="fr-FR"/>
        </w:rPr>
        <w:t>assurer que ces bonnes pratiques sont effectivement appliquées. Un nombre croissant de pays et d</w:t>
      </w:r>
      <w:r w:rsidR="00CB3003">
        <w:rPr>
          <w:lang w:val="fr-FR"/>
        </w:rPr>
        <w:t>'</w:t>
      </w:r>
      <w:r w:rsidRPr="00CB3003">
        <w:rPr>
          <w:lang w:val="fr-FR"/>
        </w:rPr>
        <w:t>organisations régionales adoptent les recommandations sur la sécurité des services DFS formulées au titre de l</w:t>
      </w:r>
      <w:r w:rsidR="00CB3003">
        <w:rPr>
          <w:lang w:val="fr-FR"/>
        </w:rPr>
        <w:t>'</w:t>
      </w:r>
      <w:r w:rsidRPr="00CB3003">
        <w:rPr>
          <w:lang w:val="fr-FR"/>
        </w:rPr>
        <w:t>Initiative FIGI et établissent leurs propres laboratoires de sécurité des services DFS, en s</w:t>
      </w:r>
      <w:r w:rsidR="00CB3003">
        <w:rPr>
          <w:lang w:val="fr-FR"/>
        </w:rPr>
        <w:t>'</w:t>
      </w:r>
      <w:r w:rsidRPr="00CB3003">
        <w:rPr>
          <w:lang w:val="fr-FR"/>
        </w:rPr>
        <w:t>appuyant à cette fin sur les activités de l</w:t>
      </w:r>
      <w:r w:rsidR="00CB3003">
        <w:rPr>
          <w:lang w:val="fr-FR"/>
        </w:rPr>
        <w:t>'</w:t>
      </w:r>
      <w:r w:rsidRPr="00CB3003">
        <w:rPr>
          <w:lang w:val="fr-FR"/>
        </w:rPr>
        <w:t xml:space="preserve">UIT en matière de transfert des connaissances. Le </w:t>
      </w:r>
      <w:hyperlink r:id="rId50" w:history="1">
        <w:r w:rsidRPr="00CB3003">
          <w:rPr>
            <w:rStyle w:val="Hyperlink"/>
            <w:lang w:val="fr-FR"/>
          </w:rPr>
          <w:t>Concours d</w:t>
        </w:r>
        <w:r w:rsidR="00CB3003">
          <w:rPr>
            <w:rStyle w:val="Hyperlink"/>
            <w:lang w:val="fr-FR"/>
          </w:rPr>
          <w:t>'</w:t>
        </w:r>
        <w:r w:rsidRPr="00CB3003">
          <w:rPr>
            <w:rStyle w:val="Hyperlink"/>
            <w:lang w:val="fr-FR"/>
          </w:rPr>
          <w:t>applications de l</w:t>
        </w:r>
        <w:r w:rsidR="00CB3003">
          <w:rPr>
            <w:rStyle w:val="Hyperlink"/>
            <w:lang w:val="fr-FR"/>
          </w:rPr>
          <w:t>'</w:t>
        </w:r>
        <w:r w:rsidRPr="00CB3003">
          <w:rPr>
            <w:rStyle w:val="Hyperlink"/>
            <w:lang w:val="fr-FR"/>
          </w:rPr>
          <w:t>UIT sur l</w:t>
        </w:r>
        <w:r w:rsidR="00CB3003">
          <w:rPr>
            <w:rStyle w:val="Hyperlink"/>
            <w:lang w:val="fr-FR"/>
          </w:rPr>
          <w:t>'</w:t>
        </w:r>
        <w:r w:rsidRPr="00CB3003">
          <w:rPr>
            <w:rStyle w:val="Hyperlink"/>
            <w:lang w:val="fr-FR"/>
          </w:rPr>
          <w:t>authentification sécurisée dans les chaînes de blocs</w:t>
        </w:r>
      </w:hyperlink>
      <w:r w:rsidRPr="00CB3003">
        <w:rPr>
          <w:lang w:val="fr-FR"/>
        </w:rPr>
        <w:t>, organisé conjointement par l</w:t>
      </w:r>
      <w:r w:rsidR="00CB3003">
        <w:rPr>
          <w:lang w:val="fr-FR"/>
        </w:rPr>
        <w:t>'</w:t>
      </w:r>
      <w:r w:rsidRPr="00CB3003">
        <w:rPr>
          <w:lang w:val="fr-FR"/>
        </w:rPr>
        <w:t xml:space="preserve">UIT et FNSV (Corée), a été lancé le 8 avril 2024. Voir le </w:t>
      </w:r>
      <w:hyperlink w:anchor="para54" w:history="1">
        <w:r w:rsidRPr="00CB3003">
          <w:rPr>
            <w:rStyle w:val="Hyperlink"/>
            <w:lang w:val="fr-FR"/>
          </w:rPr>
          <w:t>§ 5.4</w:t>
        </w:r>
      </w:hyperlink>
      <w:r w:rsidRPr="00CB3003">
        <w:rPr>
          <w:lang w:val="fr-FR"/>
        </w:rPr>
        <w:t>.</w:t>
      </w:r>
    </w:p>
    <w:p w14:paraId="2364A34B" w14:textId="0ACDFA2C" w:rsidR="00261BA9" w:rsidRPr="00CB3003" w:rsidRDefault="00D7603C" w:rsidP="005C14AE">
      <w:pPr>
        <w:rPr>
          <w:lang w:val="fr-FR"/>
        </w:rPr>
      </w:pPr>
      <w:hyperlink r:id="rId51" w:history="1">
        <w:r w:rsidR="00261BA9" w:rsidRPr="00CB3003">
          <w:rPr>
            <w:lang w:val="fr-FR"/>
          </w:rPr>
          <w:t>L</w:t>
        </w:r>
        <w:r w:rsidR="00CB3003">
          <w:rPr>
            <w:lang w:val="fr-FR"/>
          </w:rPr>
          <w:t>'</w:t>
        </w:r>
        <w:r w:rsidR="00261BA9" w:rsidRPr="00CB3003">
          <w:rPr>
            <w:rStyle w:val="Hyperlink"/>
            <w:lang w:val="fr-FR"/>
          </w:rPr>
          <w:t>UIT et la Fondation Linux s</w:t>
        </w:r>
        <w:r w:rsidR="00CB3003">
          <w:rPr>
            <w:rStyle w:val="Hyperlink"/>
            <w:lang w:val="fr-FR"/>
          </w:rPr>
          <w:t>'</w:t>
        </w:r>
        <w:r w:rsidR="00261BA9" w:rsidRPr="00CB3003">
          <w:rPr>
            <w:rStyle w:val="Hyperlink"/>
            <w:lang w:val="fr-FR"/>
          </w:rPr>
          <w:t>emploient actuellement à lancer un Forum OpenWallet</w:t>
        </w:r>
      </w:hyperlink>
      <w:r w:rsidR="00261BA9" w:rsidRPr="00CB3003">
        <w:rPr>
          <w:lang w:val="fr-FR"/>
        </w:rPr>
        <w:t>, afin de stimuler l</w:t>
      </w:r>
      <w:r w:rsidR="00CB3003">
        <w:rPr>
          <w:lang w:val="fr-FR"/>
        </w:rPr>
        <w:t>'</w:t>
      </w:r>
      <w:r w:rsidR="00261BA9" w:rsidRPr="00CB3003">
        <w:rPr>
          <w:lang w:val="fr-FR"/>
        </w:rPr>
        <w:t>accès mondial aux portefeuilles numériques, qui constituent des composantes technologiques essentielles de l</w:t>
      </w:r>
      <w:r w:rsidR="00CB3003">
        <w:rPr>
          <w:lang w:val="fr-FR"/>
        </w:rPr>
        <w:t>'</w:t>
      </w:r>
      <w:r w:rsidR="00261BA9" w:rsidRPr="00CB3003">
        <w:rPr>
          <w:lang w:val="fr-FR"/>
        </w:rPr>
        <w:t>infrastructure publique numérique. L</w:t>
      </w:r>
      <w:r w:rsidR="00CB3003">
        <w:rPr>
          <w:lang w:val="fr-FR"/>
        </w:rPr>
        <w:t>'</w:t>
      </w:r>
      <w:r w:rsidR="00261BA9" w:rsidRPr="00CB3003">
        <w:rPr>
          <w:lang w:val="fr-FR"/>
        </w:rPr>
        <w:t>accent sera mis sur la sécurité et l</w:t>
      </w:r>
      <w:r w:rsidR="00CB3003">
        <w:rPr>
          <w:lang w:val="fr-FR"/>
        </w:rPr>
        <w:t>'</w:t>
      </w:r>
      <w:r w:rsidR="00261BA9" w:rsidRPr="00CB3003">
        <w:rPr>
          <w:lang w:val="fr-FR"/>
        </w:rPr>
        <w:t>interopérabilité des portefeuilles numériques. L</w:t>
      </w:r>
      <w:r w:rsidR="00CB3003">
        <w:rPr>
          <w:lang w:val="fr-FR"/>
        </w:rPr>
        <w:t>'</w:t>
      </w:r>
      <w:r w:rsidR="00261BA9" w:rsidRPr="00CB3003">
        <w:rPr>
          <w:lang w:val="fr-FR"/>
        </w:rPr>
        <w:t>OpenWallet Forum offrira une plate-forme de coopération multi-parties prenantes, afin d</w:t>
      </w:r>
      <w:r w:rsidR="00CB3003">
        <w:rPr>
          <w:lang w:val="fr-FR"/>
        </w:rPr>
        <w:t>'</w:t>
      </w:r>
      <w:r w:rsidR="00261BA9" w:rsidRPr="00CB3003">
        <w:rPr>
          <w:lang w:val="fr-FR"/>
        </w:rPr>
        <w:t xml:space="preserve">intégrer les exigences très diverses des gouvernements et des entreprises dans des politiques coordonnées et des normes techniques pour les portefeuilles numériques. Le Forum bénéficiera également du soutien de la CCNUCC et du Gouvernement suisse. Voir le </w:t>
      </w:r>
      <w:hyperlink w:anchor="para54" w:history="1">
        <w:r w:rsidR="00261BA9" w:rsidRPr="00CB3003">
          <w:rPr>
            <w:rStyle w:val="Hyperlink"/>
            <w:lang w:val="fr-FR"/>
          </w:rPr>
          <w:t>§ 5.4</w:t>
        </w:r>
      </w:hyperlink>
      <w:r w:rsidR="00261BA9" w:rsidRPr="00CB3003">
        <w:rPr>
          <w:lang w:val="fr-FR"/>
        </w:rPr>
        <w:t>.</w:t>
      </w:r>
    </w:p>
    <w:p w14:paraId="66D93A01" w14:textId="4DEF26A3" w:rsidR="00261BA9" w:rsidRPr="00CB3003" w:rsidRDefault="00261BA9" w:rsidP="005C14AE">
      <w:pPr>
        <w:rPr>
          <w:lang w:val="fr-FR"/>
        </w:rPr>
      </w:pPr>
      <w:r w:rsidRPr="00CB3003">
        <w:rPr>
          <w:lang w:val="fr-FR"/>
        </w:rPr>
        <w:t xml:space="preserve">Trois éditions du </w:t>
      </w:r>
      <w:hyperlink r:id="rId52" w:history="1">
        <w:r w:rsidRPr="00CB3003">
          <w:rPr>
            <w:rStyle w:val="Hyperlink"/>
            <w:lang w:val="fr-FR"/>
          </w:rPr>
          <w:t>Colloque sur la voiture branchée de demain</w:t>
        </w:r>
      </w:hyperlink>
      <w:r w:rsidRPr="00CB3003">
        <w:rPr>
          <w:lang w:val="fr-FR"/>
        </w:rPr>
        <w:t>, organisées par l</w:t>
      </w:r>
      <w:r w:rsidR="00CB3003">
        <w:rPr>
          <w:lang w:val="fr-FR"/>
        </w:rPr>
        <w:t>'</w:t>
      </w:r>
      <w:r w:rsidRPr="00CB3003">
        <w:rPr>
          <w:lang w:val="fr-FR"/>
        </w:rPr>
        <w:t>UIT et la CEE-ONU, ont eu lieu en ligne en mars 2024, 2023 et 2022. La première édition régionale du colloque s</w:t>
      </w:r>
      <w:r w:rsidR="00CB3003">
        <w:rPr>
          <w:lang w:val="fr-FR"/>
        </w:rPr>
        <w:t>'</w:t>
      </w:r>
      <w:r w:rsidRPr="00CB3003">
        <w:rPr>
          <w:lang w:val="fr-FR"/>
        </w:rPr>
        <w:t xml:space="preserve">est tenue en octobre 2023 à Doha (Qatar). </w:t>
      </w:r>
      <w:hyperlink r:id="rId53" w:history="1">
        <w:r w:rsidRPr="00CB3003">
          <w:rPr>
            <w:lang w:val="fr-FR"/>
          </w:rPr>
          <w:t xml:space="preserve">Le </w:t>
        </w:r>
        <w:r w:rsidRPr="00CB3003">
          <w:rPr>
            <w:rStyle w:val="Hyperlink"/>
            <w:lang w:val="fr-FR"/>
          </w:rPr>
          <w:t>Groupe d</w:t>
        </w:r>
        <w:r w:rsidR="00CB3003">
          <w:rPr>
            <w:rStyle w:val="Hyperlink"/>
            <w:lang w:val="fr-FR"/>
          </w:rPr>
          <w:t>'</w:t>
        </w:r>
        <w:r w:rsidRPr="00CB3003">
          <w:rPr>
            <w:rStyle w:val="Hyperlink"/>
            <w:lang w:val="fr-FR"/>
          </w:rPr>
          <w:t>experts sur les technologies de la communication pour la conduite automatisée</w:t>
        </w:r>
      </w:hyperlink>
      <w:r w:rsidRPr="00CB3003">
        <w:rPr>
          <w:lang w:val="fr-FR"/>
        </w:rPr>
        <w:t xml:space="preserve">, qui mène ses travaux dans le cadre de la </w:t>
      </w:r>
      <w:hyperlink r:id="rId54" w:history="1">
        <w:r w:rsidRPr="00CB3003">
          <w:rPr>
            <w:rStyle w:val="Hyperlink"/>
            <w:lang w:val="fr-FR"/>
          </w:rPr>
          <w:t>Collaboration sur les normes de communication pour les systèmes ITS</w:t>
        </w:r>
      </w:hyperlink>
      <w:r w:rsidRPr="00CB3003">
        <w:rPr>
          <w:lang w:val="fr-FR"/>
        </w:rPr>
        <w:t xml:space="preserve"> dirigée par l</w:t>
      </w:r>
      <w:r w:rsidR="00CB3003">
        <w:rPr>
          <w:lang w:val="fr-FR"/>
        </w:rPr>
        <w:t>'</w:t>
      </w:r>
      <w:r w:rsidRPr="00CB3003">
        <w:rPr>
          <w:lang w:val="fr-FR"/>
        </w:rPr>
        <w:t xml:space="preserve">UIT, gère actuellement deux groupes de travail intitulés </w:t>
      </w:r>
      <w:r w:rsidR="008D5F99" w:rsidRPr="00CB3003">
        <w:rPr>
          <w:lang w:val="fr-FR"/>
        </w:rPr>
        <w:t>"</w:t>
      </w:r>
      <w:r w:rsidRPr="00CB3003">
        <w:rPr>
          <w:lang w:val="fr-FR"/>
        </w:rPr>
        <w:t>Communications entre véhicules pour les fusions automatiques dans les voies encombrées</w:t>
      </w:r>
      <w:r w:rsidR="008D5F99" w:rsidRPr="00CB3003">
        <w:rPr>
          <w:lang w:val="fr-FR"/>
        </w:rPr>
        <w:t>"</w:t>
      </w:r>
      <w:r w:rsidRPr="00CB3003">
        <w:rPr>
          <w:lang w:val="fr-FR"/>
        </w:rPr>
        <w:t xml:space="preserve"> et </w:t>
      </w:r>
      <w:r w:rsidR="008D5F99" w:rsidRPr="00CB3003">
        <w:rPr>
          <w:lang w:val="fr-FR"/>
        </w:rPr>
        <w:t>"</w:t>
      </w:r>
      <w:r w:rsidRPr="00CB3003">
        <w:rPr>
          <w:lang w:val="fr-FR"/>
        </w:rPr>
        <w:t>Communications pour les véhicules pour le freinage d</w:t>
      </w:r>
      <w:r w:rsidR="00CB3003">
        <w:rPr>
          <w:lang w:val="fr-FR"/>
        </w:rPr>
        <w:t>'</w:t>
      </w:r>
      <w:r w:rsidRPr="00CB3003">
        <w:rPr>
          <w:lang w:val="fr-FR"/>
        </w:rPr>
        <w:t>urgence évolué, y compris pour protéger les usagers de la route vulnérables</w:t>
      </w:r>
      <w:r w:rsidR="008D5F99" w:rsidRPr="00CB3003">
        <w:rPr>
          <w:lang w:val="fr-FR"/>
        </w:rPr>
        <w:t>"</w:t>
      </w:r>
      <w:r w:rsidRPr="00CB3003">
        <w:rPr>
          <w:lang w:val="fr-FR"/>
        </w:rPr>
        <w:t xml:space="preserve">. Voir le </w:t>
      </w:r>
      <w:hyperlink w:anchor="para55" w:history="1">
        <w:r w:rsidRPr="00CB3003">
          <w:rPr>
            <w:rStyle w:val="Hyperlink"/>
            <w:lang w:val="fr-FR"/>
          </w:rPr>
          <w:t>§ 5.5</w:t>
        </w:r>
      </w:hyperlink>
      <w:r w:rsidRPr="00CB3003">
        <w:rPr>
          <w:lang w:val="fr-FR"/>
        </w:rPr>
        <w:t>.</w:t>
      </w:r>
    </w:p>
    <w:p w14:paraId="36931653" w14:textId="4DDFB077" w:rsidR="00261BA9" w:rsidRPr="00CB3003" w:rsidRDefault="00261BA9" w:rsidP="005C14AE">
      <w:pPr>
        <w:rPr>
          <w:lang w:val="fr-FR"/>
        </w:rPr>
      </w:pPr>
      <w:r w:rsidRPr="00CB3003">
        <w:rPr>
          <w:lang w:val="fr-FR"/>
        </w:rPr>
        <w:t>L</w:t>
      </w:r>
      <w:r w:rsidR="00CB3003">
        <w:rPr>
          <w:lang w:val="fr-FR"/>
        </w:rPr>
        <w:t>'</w:t>
      </w:r>
      <w:r w:rsidRPr="00CB3003">
        <w:rPr>
          <w:lang w:val="fr-FR"/>
        </w:rPr>
        <w:t xml:space="preserve">UIT poursuit ses activités dans le cadre de </w:t>
      </w:r>
      <w:hyperlink r:id="rId55" w:history="1">
        <w:r w:rsidRPr="00CB3003">
          <w:rPr>
            <w:lang w:val="fr-FR"/>
          </w:rPr>
          <w:t>l</w:t>
        </w:r>
        <w:r w:rsidR="00CB3003">
          <w:rPr>
            <w:lang w:val="fr-FR"/>
          </w:rPr>
          <w:t>'</w:t>
        </w:r>
        <w:r w:rsidRPr="00CB3003">
          <w:rPr>
            <w:rStyle w:val="Hyperlink"/>
            <w:lang w:val="fr-FR"/>
          </w:rPr>
          <w:t>Action du secteur du numérique pour l</w:t>
        </w:r>
        <w:r w:rsidR="00CB3003">
          <w:rPr>
            <w:rStyle w:val="Hyperlink"/>
            <w:lang w:val="fr-FR"/>
          </w:rPr>
          <w:t>'</w:t>
        </w:r>
        <w:r w:rsidRPr="00CB3003">
          <w:rPr>
            <w:rStyle w:val="Hyperlink"/>
            <w:lang w:val="fr-FR"/>
          </w:rPr>
          <w:t>environnement</w:t>
        </w:r>
      </w:hyperlink>
      <w:r w:rsidRPr="00CB3003">
        <w:rPr>
          <w:lang w:val="fr-FR"/>
        </w:rPr>
        <w:t xml:space="preserve">, à la suite du lancement de ce volet lors de la vingt-huitième session de </w:t>
      </w:r>
      <w:hyperlink r:id="rId56" w:history="1">
        <w:r w:rsidRPr="00CB3003">
          <w:rPr>
            <w:lang w:val="fr-FR"/>
          </w:rPr>
          <w:t xml:space="preserve">la </w:t>
        </w:r>
        <w:r w:rsidRPr="00CB3003">
          <w:rPr>
            <w:rStyle w:val="Hyperlink"/>
            <w:lang w:val="fr-FR"/>
          </w:rPr>
          <w:t>Conférence des Parties (COP 28)</w:t>
        </w:r>
      </w:hyperlink>
      <w:r w:rsidRPr="00CB3003">
        <w:rPr>
          <w:lang w:val="fr-FR"/>
        </w:rPr>
        <w:t>, organisée en 2023 à Dubaï (</w:t>
      </w:r>
      <w:r w:rsidR="00FD2FDC" w:rsidRPr="00CB3003">
        <w:rPr>
          <w:lang w:val="fr-FR"/>
        </w:rPr>
        <w:t>Émirats</w:t>
      </w:r>
      <w:r w:rsidRPr="00CB3003">
        <w:rPr>
          <w:lang w:val="fr-FR"/>
        </w:rPr>
        <w:t xml:space="preserve"> arabes unis), aux côtés de partenaires comprenant des pouvoirs publics, des entreprises, des associations du secteur, des entités de la société civile et d</w:t>
      </w:r>
      <w:r w:rsidR="00CB3003">
        <w:rPr>
          <w:lang w:val="fr-FR"/>
        </w:rPr>
        <w:t>'</w:t>
      </w:r>
      <w:r w:rsidRPr="00CB3003">
        <w:rPr>
          <w:lang w:val="fr-FR"/>
        </w:rPr>
        <w:t>autres organismes du système des Nations Unies. Le TSB/l</w:t>
      </w:r>
      <w:r w:rsidR="00CB3003">
        <w:rPr>
          <w:lang w:val="fr-FR"/>
        </w:rPr>
        <w:t>'</w:t>
      </w:r>
      <w:r w:rsidRPr="00CB3003">
        <w:rPr>
          <w:lang w:val="fr-FR"/>
        </w:rPr>
        <w:t>UIT-T joue un rôle prépondérant dans l</w:t>
      </w:r>
      <w:r w:rsidR="00CB3003">
        <w:rPr>
          <w:lang w:val="fr-FR"/>
        </w:rPr>
        <w:t>'</w:t>
      </w:r>
      <w:r w:rsidRPr="00CB3003">
        <w:rPr>
          <w:lang w:val="fr-FR"/>
        </w:rPr>
        <w:t>organisation des activités de l</w:t>
      </w:r>
      <w:r w:rsidR="00CB3003">
        <w:rPr>
          <w:lang w:val="fr-FR"/>
        </w:rPr>
        <w:t>'</w:t>
      </w:r>
      <w:r w:rsidRPr="00CB3003">
        <w:rPr>
          <w:lang w:val="fr-FR"/>
        </w:rPr>
        <w:t>Action du secteur du numérique pour l</w:t>
      </w:r>
      <w:r w:rsidR="00CB3003">
        <w:rPr>
          <w:lang w:val="fr-FR"/>
        </w:rPr>
        <w:t>'</w:t>
      </w:r>
      <w:r w:rsidRPr="00CB3003">
        <w:rPr>
          <w:lang w:val="fr-FR"/>
        </w:rPr>
        <w:t xml:space="preserve">environnement axées sur la normalisation. Voir le </w:t>
      </w:r>
      <w:hyperlink w:anchor="para56" w:history="1">
        <w:r w:rsidRPr="00CB3003">
          <w:rPr>
            <w:rStyle w:val="Hyperlink"/>
            <w:lang w:val="fr-FR"/>
          </w:rPr>
          <w:t>§ 5.6</w:t>
        </w:r>
      </w:hyperlink>
      <w:r w:rsidRPr="00CB3003">
        <w:rPr>
          <w:lang w:val="fr-FR"/>
        </w:rPr>
        <w:t>.</w:t>
      </w:r>
    </w:p>
    <w:p w14:paraId="43CC3F73" w14:textId="6D8F8EAB" w:rsidR="00261BA9" w:rsidRPr="00CB3003" w:rsidRDefault="00D7603C" w:rsidP="005C14AE">
      <w:pPr>
        <w:rPr>
          <w:lang w:val="fr-FR"/>
        </w:rPr>
      </w:pPr>
      <w:hyperlink r:id="rId57" w:history="1">
        <w:r w:rsidR="00261BA9" w:rsidRPr="00CB3003">
          <w:rPr>
            <w:lang w:val="fr-FR"/>
          </w:rPr>
          <w:t xml:space="preserve">Le </w:t>
        </w:r>
        <w:r w:rsidR="00261BA9" w:rsidRPr="00CB3003">
          <w:rPr>
            <w:rStyle w:val="Hyperlink"/>
            <w:lang w:val="fr-FR"/>
          </w:rPr>
          <w:t>Groupe d</w:t>
        </w:r>
        <w:r w:rsidR="00CB3003">
          <w:rPr>
            <w:rStyle w:val="Hyperlink"/>
            <w:lang w:val="fr-FR"/>
          </w:rPr>
          <w:t>'</w:t>
        </w:r>
        <w:r w:rsidR="00261BA9" w:rsidRPr="00CB3003">
          <w:rPr>
            <w:rStyle w:val="Hyperlink"/>
            <w:lang w:val="fr-FR"/>
          </w:rPr>
          <w:t>action mixte sur les systèmes de câbles SMART</w:t>
        </w:r>
      </w:hyperlink>
      <w:r w:rsidR="00261BA9" w:rsidRPr="00CB3003">
        <w:rPr>
          <w:lang w:val="fr-FR"/>
        </w:rPr>
        <w:t>, appuyé par l</w:t>
      </w:r>
      <w:r w:rsidR="00CB3003">
        <w:rPr>
          <w:lang w:val="fr-FR"/>
        </w:rPr>
        <w:t>'</w:t>
      </w:r>
      <w:r w:rsidR="00261BA9" w:rsidRPr="00CB3003">
        <w:rPr>
          <w:lang w:val="fr-FR"/>
        </w:rPr>
        <w:t>UIT, l</w:t>
      </w:r>
      <w:r w:rsidR="00CB3003">
        <w:rPr>
          <w:lang w:val="fr-FR"/>
        </w:rPr>
        <w:t>'</w:t>
      </w:r>
      <w:r w:rsidR="00261BA9" w:rsidRPr="00CB3003">
        <w:rPr>
          <w:lang w:val="fr-FR"/>
        </w:rPr>
        <w:t>UNESCO-COI et l</w:t>
      </w:r>
      <w:r w:rsidR="00CB3003">
        <w:rPr>
          <w:lang w:val="fr-FR"/>
        </w:rPr>
        <w:t>'</w:t>
      </w:r>
      <w:r w:rsidR="00261BA9" w:rsidRPr="00CB3003">
        <w:rPr>
          <w:lang w:val="fr-FR"/>
        </w:rPr>
        <w:t>OMM, a pour mission de faire progresser le concept de câbles SMART (surveillance scientifique et télécommunications fiables). L</w:t>
      </w:r>
      <w:r w:rsidR="00CB3003">
        <w:rPr>
          <w:lang w:val="fr-FR"/>
        </w:rPr>
        <w:t>'</w:t>
      </w:r>
      <w:r w:rsidR="00261BA9" w:rsidRPr="00CB3003">
        <w:rPr>
          <w:lang w:val="fr-FR"/>
        </w:rPr>
        <w:t>ensemble minimal de prescriptions établi par le Groupe d</w:t>
      </w:r>
      <w:r w:rsidR="00CB3003">
        <w:rPr>
          <w:lang w:val="fr-FR"/>
        </w:rPr>
        <w:t>'</w:t>
      </w:r>
      <w:r w:rsidR="00261BA9" w:rsidRPr="00CB3003">
        <w:rPr>
          <w:lang w:val="fr-FR"/>
        </w:rPr>
        <w:t>action mixte alimente les travaux de normalisation de l</w:t>
      </w:r>
      <w:r w:rsidR="00CB3003">
        <w:rPr>
          <w:lang w:val="fr-FR"/>
        </w:rPr>
        <w:t>'</w:t>
      </w:r>
      <w:r w:rsidR="00261BA9" w:rsidRPr="00CB3003">
        <w:rPr>
          <w:lang w:val="fr-FR"/>
        </w:rPr>
        <w:t>UIT-T. Deux nouvelles Recommandations UIT-T relatives au système de câbles sous-marins SMART (</w:t>
      </w:r>
      <w:hyperlink r:id="rId58" w:history="1">
        <w:r w:rsidR="00261BA9" w:rsidRPr="00CB3003">
          <w:rPr>
            <w:rStyle w:val="Hyperlink"/>
            <w:lang w:val="fr-FR"/>
          </w:rPr>
          <w:t>G.9730.2</w:t>
        </w:r>
      </w:hyperlink>
      <w:r w:rsidR="00261BA9" w:rsidRPr="00CB3003">
        <w:rPr>
          <w:lang w:val="fr-FR"/>
        </w:rPr>
        <w:t xml:space="preserve"> (anciennement G.smart)) et au</w:t>
      </w:r>
      <w:r w:rsidR="00924F3E" w:rsidRPr="00CB3003">
        <w:rPr>
          <w:lang w:val="fr-FR"/>
        </w:rPr>
        <w:t> </w:t>
      </w:r>
      <w:r w:rsidR="00261BA9" w:rsidRPr="00CB3003">
        <w:rPr>
          <w:lang w:val="fr-FR"/>
        </w:rPr>
        <w:t>système de câbles sous-marins à détection scientifique spécialisé (</w:t>
      </w:r>
      <w:hyperlink r:id="rId59" w:history="1">
        <w:r w:rsidR="00261BA9" w:rsidRPr="00CB3003">
          <w:rPr>
            <w:rStyle w:val="Hyperlink"/>
            <w:lang w:val="fr-FR"/>
          </w:rPr>
          <w:t>G.9730.1</w:t>
        </w:r>
      </w:hyperlink>
      <w:r w:rsidR="00261BA9" w:rsidRPr="00CB3003">
        <w:rPr>
          <w:lang w:val="fr-FR"/>
        </w:rPr>
        <w:t xml:space="preserve"> (anciennement G.dsssc)) ont été approuvées en août 2024. Des travaux sont également en cours pour élaborer un cadre d</w:t>
      </w:r>
      <w:r w:rsidR="00CB3003">
        <w:rPr>
          <w:lang w:val="fr-FR"/>
        </w:rPr>
        <w:t>'</w:t>
      </w:r>
      <w:r w:rsidR="00261BA9" w:rsidRPr="00CB3003">
        <w:rPr>
          <w:lang w:val="fr-FR"/>
        </w:rPr>
        <w:t>évaluation des incidences, afin d</w:t>
      </w:r>
      <w:r w:rsidR="00CB3003">
        <w:rPr>
          <w:lang w:val="fr-FR"/>
        </w:rPr>
        <w:t>'</w:t>
      </w:r>
      <w:r w:rsidR="00261BA9" w:rsidRPr="00CB3003">
        <w:rPr>
          <w:lang w:val="fr-FR"/>
        </w:rPr>
        <w:t>estimer comment une infrastructure sous-marine fondée sur les TIC pourrait contribuer à la surveillance du climat, de l</w:t>
      </w:r>
      <w:r w:rsidR="00CB3003">
        <w:rPr>
          <w:lang w:val="fr-FR"/>
        </w:rPr>
        <w:t>'</w:t>
      </w:r>
      <w:r w:rsidR="00261BA9" w:rsidRPr="00CB3003">
        <w:rPr>
          <w:lang w:val="fr-FR"/>
        </w:rPr>
        <w:t xml:space="preserve">environnement et de la biodiversité dans les océans. Voir le </w:t>
      </w:r>
      <w:hyperlink w:anchor="para57" w:history="1">
        <w:r w:rsidR="00261BA9" w:rsidRPr="00CB3003">
          <w:rPr>
            <w:rStyle w:val="Hyperlink"/>
            <w:lang w:val="fr-FR"/>
          </w:rPr>
          <w:t>§ 5.7</w:t>
        </w:r>
      </w:hyperlink>
      <w:r w:rsidR="00261BA9" w:rsidRPr="00CB3003">
        <w:rPr>
          <w:lang w:val="fr-FR"/>
        </w:rPr>
        <w:t>.</w:t>
      </w:r>
    </w:p>
    <w:p w14:paraId="0DAAFBB1" w14:textId="1467F00C" w:rsidR="00261BA9" w:rsidRPr="00CB3003" w:rsidRDefault="00261BA9" w:rsidP="005C14AE">
      <w:pPr>
        <w:rPr>
          <w:lang w:val="fr-FR"/>
        </w:rPr>
      </w:pPr>
      <w:r w:rsidRPr="00CB3003">
        <w:rPr>
          <w:lang w:val="fr-FR"/>
        </w:rPr>
        <w:lastRenderedPageBreak/>
        <w:t>L</w:t>
      </w:r>
      <w:r w:rsidR="00CB3003">
        <w:rPr>
          <w:lang w:val="fr-FR"/>
        </w:rPr>
        <w:t>'</w:t>
      </w:r>
      <w:r w:rsidRPr="00CB3003">
        <w:rPr>
          <w:lang w:val="fr-FR"/>
        </w:rPr>
        <w:t>UIT et l</w:t>
      </w:r>
      <w:r w:rsidR="00CB3003">
        <w:rPr>
          <w:lang w:val="fr-FR"/>
        </w:rPr>
        <w:t>'</w:t>
      </w:r>
      <w:r w:rsidRPr="00CB3003">
        <w:rPr>
          <w:lang w:val="fr-FR"/>
        </w:rPr>
        <w:t>OMS continuent d</w:t>
      </w:r>
      <w:r w:rsidR="00CB3003">
        <w:rPr>
          <w:lang w:val="fr-FR"/>
        </w:rPr>
        <w:t>'</w:t>
      </w:r>
      <w:r w:rsidRPr="00CB3003">
        <w:rPr>
          <w:lang w:val="fr-FR"/>
        </w:rPr>
        <w:t>œuvrer ensemble en vue d</w:t>
      </w:r>
      <w:r w:rsidR="00CB3003">
        <w:rPr>
          <w:lang w:val="fr-FR"/>
        </w:rPr>
        <w:t>'</w:t>
      </w:r>
      <w:r w:rsidRPr="00CB3003">
        <w:rPr>
          <w:lang w:val="fr-FR"/>
        </w:rPr>
        <w:t>élaborer des lignes directrices mondiales pour une écoute sans risque dans le cadre de l</w:t>
      </w:r>
      <w:r w:rsidR="00CB3003">
        <w:rPr>
          <w:lang w:val="fr-FR"/>
        </w:rPr>
        <w:t>'</w:t>
      </w:r>
      <w:r w:rsidRPr="00CB3003">
        <w:rPr>
          <w:lang w:val="fr-FR"/>
        </w:rPr>
        <w:t>utilisation des dispositifs, dans les lieux et les manifestations de divertissement et dans les jeux vidéo et les sports électroniques, ce qui contribue à</w:t>
      </w:r>
      <w:r w:rsidR="009C729A" w:rsidRPr="00CB3003">
        <w:rPr>
          <w:lang w:val="fr-FR"/>
        </w:rPr>
        <w:t> </w:t>
      </w:r>
      <w:hyperlink r:id="rId60" w:history="1">
        <w:r w:rsidRPr="00CB3003">
          <w:rPr>
            <w:lang w:val="fr-FR"/>
          </w:rPr>
          <w:t>l</w:t>
        </w:r>
        <w:r w:rsidR="00CB3003">
          <w:rPr>
            <w:lang w:val="fr-FR"/>
          </w:rPr>
          <w:t>'</w:t>
        </w:r>
        <w:r w:rsidRPr="00CB3003">
          <w:rPr>
            <w:rStyle w:val="Hyperlink"/>
            <w:lang w:val="fr-FR"/>
          </w:rPr>
          <w:t>initiative de l</w:t>
        </w:r>
        <w:r w:rsidR="00CB3003">
          <w:rPr>
            <w:rStyle w:val="Hyperlink"/>
            <w:lang w:val="fr-FR"/>
          </w:rPr>
          <w:t>'</w:t>
        </w:r>
        <w:r w:rsidRPr="00CB3003">
          <w:rPr>
            <w:rStyle w:val="Hyperlink"/>
            <w:lang w:val="fr-FR"/>
          </w:rPr>
          <w:t>OMS sur l</w:t>
        </w:r>
        <w:r w:rsidR="00CB3003">
          <w:rPr>
            <w:rStyle w:val="Hyperlink"/>
            <w:lang w:val="fr-FR"/>
          </w:rPr>
          <w:t>'</w:t>
        </w:r>
        <w:r w:rsidRPr="00CB3003">
          <w:rPr>
            <w:rStyle w:val="Hyperlink"/>
            <w:lang w:val="fr-FR"/>
          </w:rPr>
          <w:t>écoute sans risque</w:t>
        </w:r>
      </w:hyperlink>
      <w:r w:rsidRPr="00CB3003">
        <w:rPr>
          <w:lang w:val="fr-FR"/>
        </w:rPr>
        <w:t>. En août 2024, une nouvelle norme UIT-OMS relative à l</w:t>
      </w:r>
      <w:r w:rsidR="00CB3003">
        <w:rPr>
          <w:lang w:val="fr-FR"/>
        </w:rPr>
        <w:t>'</w:t>
      </w:r>
      <w:r w:rsidRPr="00CB3003">
        <w:rPr>
          <w:lang w:val="fr-FR"/>
        </w:rPr>
        <w:t>écoute sans risque dans les jeux vidéo et les sports électroniques a fait l</w:t>
      </w:r>
      <w:r w:rsidR="00CB3003">
        <w:rPr>
          <w:lang w:val="fr-FR"/>
        </w:rPr>
        <w:t>'</w:t>
      </w:r>
      <w:r w:rsidRPr="00CB3003">
        <w:rPr>
          <w:lang w:val="fr-FR"/>
        </w:rPr>
        <w:t>objet d</w:t>
      </w:r>
      <w:r w:rsidR="00CB3003">
        <w:rPr>
          <w:lang w:val="fr-FR"/>
        </w:rPr>
        <w:t>'</w:t>
      </w:r>
      <w:r w:rsidRPr="00CB3003">
        <w:rPr>
          <w:lang w:val="fr-FR"/>
        </w:rPr>
        <w:t>un consentement. Ces travaux s</w:t>
      </w:r>
      <w:r w:rsidR="00CB3003">
        <w:rPr>
          <w:lang w:val="fr-FR"/>
        </w:rPr>
        <w:t>'</w:t>
      </w:r>
      <w:r w:rsidRPr="00CB3003">
        <w:rPr>
          <w:lang w:val="fr-FR"/>
        </w:rPr>
        <w:t>appuient sur la collaboration fructueuse mise en place entre l</w:t>
      </w:r>
      <w:r w:rsidR="00CB3003">
        <w:rPr>
          <w:lang w:val="fr-FR"/>
        </w:rPr>
        <w:t>'</w:t>
      </w:r>
      <w:r w:rsidRPr="00CB3003">
        <w:rPr>
          <w:lang w:val="fr-FR"/>
        </w:rPr>
        <w:t>UIT et l</w:t>
      </w:r>
      <w:r w:rsidR="00CB3003">
        <w:rPr>
          <w:lang w:val="fr-FR"/>
        </w:rPr>
        <w:t>'</w:t>
      </w:r>
      <w:r w:rsidRPr="00CB3003">
        <w:rPr>
          <w:lang w:val="fr-FR"/>
        </w:rPr>
        <w:t>OMS en vue d</w:t>
      </w:r>
      <w:r w:rsidR="00CB3003">
        <w:rPr>
          <w:lang w:val="fr-FR"/>
        </w:rPr>
        <w:t>'</w:t>
      </w:r>
      <w:r w:rsidRPr="00CB3003">
        <w:rPr>
          <w:lang w:val="fr-FR"/>
        </w:rPr>
        <w:t>élaborer une norme commune sur l</w:t>
      </w:r>
      <w:r w:rsidR="00CB3003">
        <w:rPr>
          <w:lang w:val="fr-FR"/>
        </w:rPr>
        <w:t>'</w:t>
      </w:r>
      <w:r w:rsidRPr="00CB3003">
        <w:rPr>
          <w:lang w:val="fr-FR"/>
        </w:rPr>
        <w:t xml:space="preserve">écoute sans risque sur les dispositifs, en particulier les lecteurs de musique. On trouvera ici </w:t>
      </w:r>
      <w:hyperlink r:id="rId61" w:history="1">
        <w:r w:rsidRPr="00CB3003">
          <w:rPr>
            <w:lang w:val="fr-FR"/>
          </w:rPr>
          <w:t xml:space="preserve">la </w:t>
        </w:r>
        <w:r w:rsidRPr="00CB3003">
          <w:rPr>
            <w:rStyle w:val="Hyperlink"/>
            <w:lang w:val="fr-FR"/>
          </w:rPr>
          <w:t>liste de tous les ateliers sur l</w:t>
        </w:r>
        <w:r w:rsidR="00CB3003">
          <w:rPr>
            <w:rStyle w:val="Hyperlink"/>
            <w:lang w:val="fr-FR"/>
          </w:rPr>
          <w:t>'</w:t>
        </w:r>
        <w:r w:rsidRPr="00CB3003">
          <w:rPr>
            <w:rStyle w:val="Hyperlink"/>
            <w:lang w:val="fr-FR"/>
          </w:rPr>
          <w:t>écoute sans risque</w:t>
        </w:r>
      </w:hyperlink>
      <w:r w:rsidRPr="00CB3003">
        <w:rPr>
          <w:lang w:val="fr-FR"/>
        </w:rPr>
        <w:t xml:space="preserve"> organisés conjointement par l</w:t>
      </w:r>
      <w:r w:rsidR="00CB3003">
        <w:rPr>
          <w:lang w:val="fr-FR"/>
        </w:rPr>
        <w:t>'</w:t>
      </w:r>
      <w:r w:rsidRPr="00CB3003">
        <w:rPr>
          <w:lang w:val="fr-FR"/>
        </w:rPr>
        <w:t>UIT et l</w:t>
      </w:r>
      <w:r w:rsidR="00CB3003">
        <w:rPr>
          <w:lang w:val="fr-FR"/>
        </w:rPr>
        <w:t>'</w:t>
      </w:r>
      <w:r w:rsidRPr="00CB3003">
        <w:rPr>
          <w:lang w:val="fr-FR"/>
        </w:rPr>
        <w:t xml:space="preserve">OMS. En outre, </w:t>
      </w:r>
      <w:hyperlink r:id="rId62" w:history="1">
        <w:r w:rsidRPr="00CB3003">
          <w:rPr>
            <w:lang w:val="fr-FR"/>
          </w:rPr>
          <w:t xml:space="preserve">un </w:t>
        </w:r>
        <w:r w:rsidRPr="00CB3003">
          <w:rPr>
            <w:rStyle w:val="Hyperlink"/>
            <w:lang w:val="fr-FR"/>
          </w:rPr>
          <w:t>nouveau kit pratique UIT-OMS</w:t>
        </w:r>
      </w:hyperlink>
      <w:r w:rsidRPr="00CB3003">
        <w:rPr>
          <w:lang w:val="fr-FR"/>
        </w:rPr>
        <w:t xml:space="preserve"> sur la mise en œuvre de la norme UIT-OMS sur l</w:t>
      </w:r>
      <w:r w:rsidR="00CB3003">
        <w:rPr>
          <w:lang w:val="fr-FR"/>
        </w:rPr>
        <w:t>'</w:t>
      </w:r>
      <w:r w:rsidRPr="00CB3003">
        <w:rPr>
          <w:lang w:val="fr-FR"/>
        </w:rPr>
        <w:t>accessibilité des services de télésanté a été publié en septembre</w:t>
      </w:r>
      <w:r w:rsidR="00F07A96" w:rsidRPr="00CB3003">
        <w:rPr>
          <w:lang w:val="fr-FR"/>
        </w:rPr>
        <w:t> </w:t>
      </w:r>
      <w:r w:rsidRPr="00CB3003">
        <w:rPr>
          <w:lang w:val="fr-FR"/>
        </w:rPr>
        <w:t xml:space="preserve">2024. Voir le </w:t>
      </w:r>
      <w:hyperlink w:anchor="para58" w:history="1">
        <w:r w:rsidRPr="00CB3003">
          <w:rPr>
            <w:rStyle w:val="Hyperlink"/>
            <w:lang w:val="fr-FR"/>
          </w:rPr>
          <w:t>§ 5.8</w:t>
        </w:r>
      </w:hyperlink>
      <w:r w:rsidRPr="00CB3003">
        <w:rPr>
          <w:lang w:val="fr-FR"/>
        </w:rPr>
        <w:t>.</w:t>
      </w:r>
    </w:p>
    <w:p w14:paraId="738671C4" w14:textId="3B173488" w:rsidR="00261BA9" w:rsidRPr="00CB3003" w:rsidRDefault="00D7603C" w:rsidP="005C14AE">
      <w:pPr>
        <w:rPr>
          <w:lang w:val="fr-FR"/>
        </w:rPr>
      </w:pPr>
      <w:hyperlink r:id="rId63" w:history="1">
        <w:r w:rsidR="00261BA9" w:rsidRPr="00CB3003">
          <w:rPr>
            <w:lang w:val="fr-FR"/>
          </w:rPr>
          <w:t xml:space="preserve">Les </w:t>
        </w:r>
        <w:r w:rsidR="00261BA9" w:rsidRPr="00CB3003">
          <w:rPr>
            <w:rStyle w:val="Hyperlink"/>
            <w:lang w:val="fr-FR"/>
          </w:rPr>
          <w:t>réunions des directeurs techniques et des hauts dirigeants</w:t>
        </w:r>
      </w:hyperlink>
      <w:r w:rsidR="00261BA9" w:rsidRPr="00CB3003">
        <w:rPr>
          <w:lang w:val="fr-FR"/>
        </w:rPr>
        <w:t xml:space="preserve"> permettent à des cadres supérieurs du secteur privé et aux membres de l</w:t>
      </w:r>
      <w:r w:rsidR="00CB3003">
        <w:rPr>
          <w:lang w:val="fr-FR"/>
        </w:rPr>
        <w:t>'</w:t>
      </w:r>
      <w:r w:rsidR="00261BA9" w:rsidRPr="00CB3003">
        <w:rPr>
          <w:lang w:val="fr-FR"/>
        </w:rPr>
        <w:t xml:space="preserve">équipe de direction du TSB de se rencontrer pour échanger leurs points de vue sur les priorités du secteur privé et les activités de normalisation correspondantes. </w:t>
      </w:r>
      <w:hyperlink r:id="rId64" w:history="1">
        <w:r w:rsidR="00261BA9" w:rsidRPr="00CB3003">
          <w:rPr>
            <w:lang w:val="fr-FR"/>
          </w:rPr>
          <w:t xml:space="preserve">La </w:t>
        </w:r>
        <w:r w:rsidR="00261BA9" w:rsidRPr="00CB3003">
          <w:rPr>
            <w:rStyle w:val="Hyperlink"/>
            <w:lang w:val="fr-FR"/>
          </w:rPr>
          <w:t>dernière table ronde des hauts dirigeant</w:t>
        </w:r>
      </w:hyperlink>
      <w:r w:rsidR="00261BA9" w:rsidRPr="00CB3003">
        <w:rPr>
          <w:lang w:val="fr-FR"/>
        </w:rPr>
        <w:t>, à laquelle il était également possible de participer en ligne, s</w:t>
      </w:r>
      <w:r w:rsidR="00CB3003">
        <w:rPr>
          <w:lang w:val="fr-FR"/>
        </w:rPr>
        <w:t>'</w:t>
      </w:r>
      <w:r w:rsidR="00261BA9" w:rsidRPr="00CB3003">
        <w:rPr>
          <w:lang w:val="fr-FR"/>
        </w:rPr>
        <w:t>est tenue en décembre 2023 à Dubaï (Émirats arabes unis) à l</w:t>
      </w:r>
      <w:r w:rsidR="00CB3003">
        <w:rPr>
          <w:lang w:val="fr-FR"/>
        </w:rPr>
        <w:t>'</w:t>
      </w:r>
      <w:r w:rsidR="00261BA9" w:rsidRPr="00CB3003">
        <w:rPr>
          <w:lang w:val="fr-FR"/>
        </w:rPr>
        <w:t xml:space="preserve">occasion du Sommet Telecom Review des dirigeants (voir le </w:t>
      </w:r>
      <w:hyperlink r:id="rId65" w:history="1">
        <w:r w:rsidR="00261BA9" w:rsidRPr="00CB3003">
          <w:rPr>
            <w:rStyle w:val="Hyperlink"/>
            <w:lang w:val="fr-FR"/>
          </w:rPr>
          <w:t>communiqué</w:t>
        </w:r>
      </w:hyperlink>
      <w:r w:rsidR="00261BA9" w:rsidRPr="00CB3003">
        <w:rPr>
          <w:lang w:val="fr-FR"/>
        </w:rPr>
        <w:t xml:space="preserve"> de la réunion). </w:t>
      </w:r>
      <w:hyperlink r:id="rId66" w:history="1">
        <w:r w:rsidR="00261BA9" w:rsidRPr="00CB3003">
          <w:rPr>
            <w:lang w:val="fr-FR"/>
          </w:rPr>
          <w:t xml:space="preserve">La </w:t>
        </w:r>
        <w:r w:rsidR="00261BA9" w:rsidRPr="00CB3003">
          <w:rPr>
            <w:rStyle w:val="Hyperlink"/>
            <w:lang w:val="fr-FR"/>
          </w:rPr>
          <w:t>réunion précédente</w:t>
        </w:r>
      </w:hyperlink>
      <w:r w:rsidR="00261BA9" w:rsidRPr="00CB3003">
        <w:rPr>
          <w:lang w:val="fr-FR"/>
        </w:rPr>
        <w:t>, à laquelle il était également possible de participer en ligne, s</w:t>
      </w:r>
      <w:r w:rsidR="00CB3003">
        <w:rPr>
          <w:lang w:val="fr-FR"/>
        </w:rPr>
        <w:t>'</w:t>
      </w:r>
      <w:r w:rsidR="00261BA9" w:rsidRPr="00CB3003">
        <w:rPr>
          <w:lang w:val="fr-FR"/>
        </w:rPr>
        <w:t>est tenue en décembre 2022 à Dubaï (Émirats arabes unis) à l</w:t>
      </w:r>
      <w:r w:rsidR="00CB3003">
        <w:rPr>
          <w:lang w:val="fr-FR"/>
        </w:rPr>
        <w:t>'</w:t>
      </w:r>
      <w:r w:rsidR="00261BA9" w:rsidRPr="00CB3003">
        <w:rPr>
          <w:lang w:val="fr-FR"/>
        </w:rPr>
        <w:t xml:space="preserve">occasion du Sommet Telecom Review des dirigeants (voir le </w:t>
      </w:r>
      <w:hyperlink r:id="rId67" w:history="1">
        <w:r w:rsidR="00261BA9" w:rsidRPr="00CB3003">
          <w:rPr>
            <w:rStyle w:val="Hyperlink"/>
            <w:lang w:val="fr-FR"/>
          </w:rPr>
          <w:t>communiqué</w:t>
        </w:r>
      </w:hyperlink>
      <w:r w:rsidR="00261BA9" w:rsidRPr="00CB3003">
        <w:rPr>
          <w:lang w:val="fr-FR"/>
        </w:rPr>
        <w:t xml:space="preserve"> de la réunion). Voir le </w:t>
      </w:r>
      <w:hyperlink w:anchor="para59" w:history="1">
        <w:r w:rsidR="00261BA9" w:rsidRPr="00CB3003">
          <w:rPr>
            <w:rStyle w:val="Hyperlink"/>
            <w:lang w:val="fr-FR"/>
          </w:rPr>
          <w:t>§ 5.9</w:t>
        </w:r>
      </w:hyperlink>
      <w:r w:rsidR="00261BA9" w:rsidRPr="00CB3003">
        <w:rPr>
          <w:lang w:val="fr-FR"/>
        </w:rPr>
        <w:t>.</w:t>
      </w:r>
    </w:p>
    <w:p w14:paraId="07C75C73" w14:textId="3313D1CD" w:rsidR="00261BA9" w:rsidRPr="00CB3003" w:rsidRDefault="00261BA9" w:rsidP="005C14AE">
      <w:pPr>
        <w:rPr>
          <w:lang w:val="fr-FR"/>
        </w:rPr>
      </w:pPr>
      <w:r w:rsidRPr="00CB3003">
        <w:rPr>
          <w:lang w:val="fr-FR"/>
        </w:rPr>
        <w:t xml:space="preserve">La collaboration avec </w:t>
      </w:r>
      <w:hyperlink r:id="rId68" w:history="1">
        <w:r w:rsidRPr="00CB3003">
          <w:rPr>
            <w:lang w:val="fr-FR"/>
          </w:rPr>
          <w:t xml:space="preserve">les </w:t>
        </w:r>
        <w:r w:rsidRPr="00CB3003">
          <w:rPr>
            <w:rStyle w:val="Hyperlink"/>
            <w:lang w:val="fr-FR"/>
          </w:rPr>
          <w:t>établissements universitaires participant aux travaux de l</w:t>
        </w:r>
        <w:r w:rsidR="00CB3003">
          <w:rPr>
            <w:rStyle w:val="Hyperlink"/>
            <w:lang w:val="fr-FR"/>
          </w:rPr>
          <w:t>'</w:t>
        </w:r>
        <w:r w:rsidRPr="00CB3003">
          <w:rPr>
            <w:rStyle w:val="Hyperlink"/>
            <w:lang w:val="fr-FR"/>
          </w:rPr>
          <w:t>UIT</w:t>
        </w:r>
      </w:hyperlink>
      <w:r w:rsidRPr="00CB3003">
        <w:rPr>
          <w:lang w:val="fr-FR"/>
        </w:rPr>
        <w:t xml:space="preserve">, le </w:t>
      </w:r>
      <w:hyperlink r:id="rId69" w:history="1">
        <w:r w:rsidRPr="00CB3003">
          <w:rPr>
            <w:rStyle w:val="Hyperlink"/>
            <w:lang w:val="fr-FR"/>
          </w:rPr>
          <w:t>Journal de l</w:t>
        </w:r>
        <w:r w:rsidR="00CB3003">
          <w:rPr>
            <w:rStyle w:val="Hyperlink"/>
            <w:lang w:val="fr-FR"/>
          </w:rPr>
          <w:t>'</w:t>
        </w:r>
        <w:r w:rsidRPr="00CB3003">
          <w:rPr>
            <w:rStyle w:val="Hyperlink"/>
            <w:lang w:val="fr-FR"/>
          </w:rPr>
          <w:t>UIT sur les technologies futures et les technologies en évolution</w:t>
        </w:r>
      </w:hyperlink>
      <w:r w:rsidRPr="00CB3003">
        <w:rPr>
          <w:lang w:val="fr-FR"/>
        </w:rPr>
        <w:t xml:space="preserve"> et </w:t>
      </w:r>
      <w:hyperlink r:id="rId70" w:history="1">
        <w:r w:rsidRPr="00CB3003">
          <w:rPr>
            <w:lang w:val="fr-FR"/>
          </w:rPr>
          <w:t xml:space="preserve">les </w:t>
        </w:r>
        <w:r w:rsidRPr="00CB3003">
          <w:rPr>
            <w:rStyle w:val="Hyperlink"/>
            <w:lang w:val="fr-FR"/>
          </w:rPr>
          <w:t>conférences multidisciplinaires "Kaléidoscope" de l</w:t>
        </w:r>
        <w:r w:rsidR="00CB3003">
          <w:rPr>
            <w:rStyle w:val="Hyperlink"/>
            <w:lang w:val="fr-FR"/>
          </w:rPr>
          <w:t>'</w:t>
        </w:r>
        <w:r w:rsidRPr="00CB3003">
          <w:rPr>
            <w:rStyle w:val="Hyperlink"/>
            <w:lang w:val="fr-FR"/>
          </w:rPr>
          <w:t>UIT</w:t>
        </w:r>
      </w:hyperlink>
      <w:r w:rsidRPr="00CB3003">
        <w:rPr>
          <w:lang w:val="fr-FR"/>
        </w:rPr>
        <w:t xml:space="preserve"> constituent les principaux modes de participation des universitaires aux travaux de l</w:t>
      </w:r>
      <w:r w:rsidR="00CB3003">
        <w:rPr>
          <w:lang w:val="fr-FR"/>
        </w:rPr>
        <w:t>'</w:t>
      </w:r>
      <w:r w:rsidRPr="00CB3003">
        <w:rPr>
          <w:lang w:val="fr-FR"/>
        </w:rPr>
        <w:t xml:space="preserve">UIT. Voir le </w:t>
      </w:r>
      <w:hyperlink w:anchor="para6" w:history="1">
        <w:r w:rsidRPr="00CB3003">
          <w:rPr>
            <w:rStyle w:val="Hyperlink"/>
            <w:lang w:val="fr-FR"/>
          </w:rPr>
          <w:t>§ 6</w:t>
        </w:r>
      </w:hyperlink>
      <w:r w:rsidRPr="00CB3003">
        <w:rPr>
          <w:lang w:val="fr-FR"/>
        </w:rPr>
        <w:t>.</w:t>
      </w:r>
    </w:p>
    <w:p w14:paraId="5579178F" w14:textId="1131F260" w:rsidR="00261BA9" w:rsidRPr="00CB3003" w:rsidRDefault="00261BA9" w:rsidP="005C14AE">
      <w:pPr>
        <w:rPr>
          <w:lang w:val="fr-FR"/>
        </w:rPr>
      </w:pPr>
      <w:r w:rsidRPr="00CB3003">
        <w:rPr>
          <w:lang w:val="fr-FR"/>
        </w:rPr>
        <w:t>Le Journal de l</w:t>
      </w:r>
      <w:r w:rsidR="00CB3003">
        <w:rPr>
          <w:lang w:val="fr-FR"/>
        </w:rPr>
        <w:t>'</w:t>
      </w:r>
      <w:r w:rsidRPr="00CB3003">
        <w:rPr>
          <w:lang w:val="fr-FR"/>
        </w:rPr>
        <w:t>UIT, gratuit tant pour les lecteurs que pour les auteurs, assure une couverture complète des communications et de la mise en réseaux. La revue en ligne est alimentée par des travaux de recherche sur tous les sujets pertinents, tout au long de l</w:t>
      </w:r>
      <w:r w:rsidR="00CB3003">
        <w:rPr>
          <w:lang w:val="fr-FR"/>
        </w:rPr>
        <w:t>'</w:t>
      </w:r>
      <w:r w:rsidRPr="00CB3003">
        <w:rPr>
          <w:lang w:val="fr-FR"/>
        </w:rPr>
        <w:t xml:space="preserve">année. Le journal comprend également des </w:t>
      </w:r>
      <w:hyperlink r:id="rId71" w:history="1">
        <w:r w:rsidRPr="00CB3003">
          <w:rPr>
            <w:rStyle w:val="Hyperlink"/>
            <w:lang w:val="fr-FR"/>
          </w:rPr>
          <w:t>discussions enregistrées lors de webinaires</w:t>
        </w:r>
      </w:hyperlink>
      <w:r w:rsidRPr="00CB3003">
        <w:rPr>
          <w:lang w:val="fr-FR"/>
        </w:rPr>
        <w:t xml:space="preserve"> avec des chercheurs et des chefs d</w:t>
      </w:r>
      <w:r w:rsidR="00CB3003">
        <w:rPr>
          <w:lang w:val="fr-FR"/>
        </w:rPr>
        <w:t>'</w:t>
      </w:r>
      <w:r w:rsidRPr="00CB3003">
        <w:rPr>
          <w:lang w:val="fr-FR"/>
        </w:rPr>
        <w:t xml:space="preserve">entreprise. Voir le </w:t>
      </w:r>
      <w:hyperlink w:anchor="para61" w:history="1">
        <w:r w:rsidRPr="00CB3003">
          <w:rPr>
            <w:rStyle w:val="Hyperlink"/>
            <w:lang w:val="fr-FR"/>
          </w:rPr>
          <w:t>§ 6.1</w:t>
        </w:r>
      </w:hyperlink>
      <w:r w:rsidRPr="00CB3003">
        <w:rPr>
          <w:lang w:val="fr-FR"/>
        </w:rPr>
        <w:t>.</w:t>
      </w:r>
      <w:r w:rsidR="003808B1" w:rsidRPr="00CB3003">
        <w:rPr>
          <w:lang w:val="fr-FR"/>
        </w:rPr>
        <w:t xml:space="preserve"> </w:t>
      </w:r>
      <w:hyperlink r:id="rId72" w:history="1">
        <w:r w:rsidRPr="00CB3003">
          <w:rPr>
            <w:lang w:val="fr-FR"/>
          </w:rPr>
          <w:t>L</w:t>
        </w:r>
        <w:r w:rsidR="00CB3003">
          <w:rPr>
            <w:lang w:val="fr-FR"/>
          </w:rPr>
          <w:t>'</w:t>
        </w:r>
        <w:r w:rsidRPr="00CB3003">
          <w:rPr>
            <w:rStyle w:val="Hyperlink"/>
            <w:lang w:val="fr-FR"/>
          </w:rPr>
          <w:t>édition 2024 de la manifestation Kaléidoscope de l</w:t>
        </w:r>
        <w:r w:rsidR="00CB3003">
          <w:rPr>
            <w:rStyle w:val="Hyperlink"/>
            <w:lang w:val="fr-FR"/>
          </w:rPr>
          <w:t>'</w:t>
        </w:r>
        <w:r w:rsidRPr="00CB3003">
          <w:rPr>
            <w:rStyle w:val="Hyperlink"/>
            <w:lang w:val="fr-FR"/>
          </w:rPr>
          <w:t>UIT, placée sur le thème "L</w:t>
        </w:r>
        <w:r w:rsidR="00CB3003">
          <w:rPr>
            <w:rStyle w:val="Hyperlink"/>
            <w:lang w:val="fr-FR"/>
          </w:rPr>
          <w:t>'</w:t>
        </w:r>
        <w:r w:rsidRPr="00CB3003">
          <w:rPr>
            <w:rStyle w:val="Hyperlink"/>
            <w:lang w:val="fr-FR"/>
          </w:rPr>
          <w:t>innovation et la transformation numérique au service d</w:t>
        </w:r>
        <w:r w:rsidR="00CB3003">
          <w:rPr>
            <w:rStyle w:val="Hyperlink"/>
            <w:lang w:val="fr-FR"/>
          </w:rPr>
          <w:t>'</w:t>
        </w:r>
        <w:r w:rsidRPr="00CB3003">
          <w:rPr>
            <w:rStyle w:val="Hyperlink"/>
            <w:lang w:val="fr-FR"/>
          </w:rPr>
          <w:t>un monde durable"</w:t>
        </w:r>
      </w:hyperlink>
      <w:r w:rsidRPr="00CB3003">
        <w:rPr>
          <w:lang w:val="fr-FR"/>
        </w:rPr>
        <w:t xml:space="preserve">, mettra en avant le rôle des normes internationales dans la réalisation des ODD. Voir le </w:t>
      </w:r>
      <w:hyperlink w:anchor="para62" w:history="1">
        <w:r w:rsidRPr="00CB3003">
          <w:rPr>
            <w:rStyle w:val="Hyperlink"/>
            <w:lang w:val="fr-FR"/>
          </w:rPr>
          <w:t>§ 6.2</w:t>
        </w:r>
      </w:hyperlink>
      <w:r w:rsidRPr="00CB3003">
        <w:rPr>
          <w:lang w:val="fr-FR"/>
        </w:rPr>
        <w:t>.</w:t>
      </w:r>
    </w:p>
    <w:p w14:paraId="2189B23A" w14:textId="7F766ABB" w:rsidR="00261BA9" w:rsidRPr="00CB3003" w:rsidRDefault="00261BA9" w:rsidP="005C14AE">
      <w:pPr>
        <w:rPr>
          <w:lang w:val="fr-FR"/>
        </w:rPr>
      </w:pPr>
      <w:r w:rsidRPr="00CB3003">
        <w:rPr>
          <w:lang w:val="fr-FR"/>
        </w:rPr>
        <w:t>Le programme repensé de l</w:t>
      </w:r>
      <w:r w:rsidR="00CB3003">
        <w:rPr>
          <w:lang w:val="fr-FR"/>
        </w:rPr>
        <w:t>'</w:t>
      </w:r>
      <w:r w:rsidRPr="00CB3003">
        <w:rPr>
          <w:lang w:val="fr-FR"/>
        </w:rPr>
        <w:t xml:space="preserve">UIT pour </w:t>
      </w:r>
      <w:hyperlink r:id="rId73" w:history="1">
        <w:r w:rsidRPr="00CB3003">
          <w:rPr>
            <w:lang w:val="fr-FR"/>
          </w:rPr>
          <w:t xml:space="preserve">la </w:t>
        </w:r>
        <w:r w:rsidRPr="00CB3003">
          <w:rPr>
            <w:rStyle w:val="Hyperlink"/>
            <w:lang w:val="fr-FR"/>
          </w:rPr>
          <w:t>réduction de l</w:t>
        </w:r>
        <w:r w:rsidR="00CB3003">
          <w:rPr>
            <w:rStyle w:val="Hyperlink"/>
            <w:lang w:val="fr-FR"/>
          </w:rPr>
          <w:t>'</w:t>
        </w:r>
        <w:r w:rsidRPr="00CB3003">
          <w:rPr>
            <w:rStyle w:val="Hyperlink"/>
            <w:lang w:val="fr-FR"/>
          </w:rPr>
          <w:t>écart en matière de normalisation (BSG)</w:t>
        </w:r>
      </w:hyperlink>
      <w:r w:rsidRPr="00CB3003">
        <w:rPr>
          <w:lang w:val="fr-FR"/>
        </w:rPr>
        <w:t xml:space="preserve"> contient deux principaux piliers stratégiques, à savoir le développement et la mise en œuvre, soutenus par les ressources et les partenariats. Le Ministère des affaires intérieures et des communications du Japon continue de financer ce programme. Quelque 318 bourses ont été accordées entre janvier 2022 et juin 2024. Plus de 50 manifestations sur le renforcement des capacités ont été organisées dans le cadre du programme BSG au cours de la période d</w:t>
      </w:r>
      <w:r w:rsidR="00CB3003">
        <w:rPr>
          <w:lang w:val="fr-FR"/>
        </w:rPr>
        <w:t>'</w:t>
      </w:r>
      <w:r w:rsidRPr="00CB3003">
        <w:rPr>
          <w:lang w:val="fr-FR"/>
        </w:rPr>
        <w:t>études, principalement sur l</w:t>
      </w:r>
      <w:r w:rsidR="00CB3003">
        <w:rPr>
          <w:lang w:val="fr-FR"/>
        </w:rPr>
        <w:t>'</w:t>
      </w:r>
      <w:r w:rsidRPr="00CB3003">
        <w:rPr>
          <w:lang w:val="fr-FR"/>
        </w:rPr>
        <w:t>élaboration de normes, mais aussi sur l</w:t>
      </w:r>
      <w:r w:rsidR="00CB3003">
        <w:rPr>
          <w:lang w:val="fr-FR"/>
        </w:rPr>
        <w:t>'</w:t>
      </w:r>
      <w:r w:rsidRPr="00CB3003">
        <w:rPr>
          <w:lang w:val="fr-FR"/>
        </w:rPr>
        <w:t xml:space="preserve">AMNT et les méthodes et outils de travail électroniques. Voir le </w:t>
      </w:r>
      <w:hyperlink w:anchor="para9" w:history="1">
        <w:r w:rsidRPr="00CB3003">
          <w:rPr>
            <w:rStyle w:val="Hyperlink"/>
            <w:lang w:val="fr-FR"/>
          </w:rPr>
          <w:t>§ 9</w:t>
        </w:r>
      </w:hyperlink>
      <w:r w:rsidRPr="00CB3003">
        <w:rPr>
          <w:lang w:val="fr-FR"/>
        </w:rPr>
        <w:t>.</w:t>
      </w:r>
    </w:p>
    <w:p w14:paraId="3A87166A" w14:textId="3154DBE2" w:rsidR="00261BA9" w:rsidRPr="00CB3003" w:rsidRDefault="00261BA9" w:rsidP="005C14AE">
      <w:pPr>
        <w:rPr>
          <w:lang w:val="fr-FR"/>
        </w:rPr>
      </w:pPr>
      <w:r w:rsidRPr="00CB3003">
        <w:rPr>
          <w:lang w:val="fr-FR"/>
        </w:rPr>
        <w:t>Le TSB continue de s</w:t>
      </w:r>
      <w:r w:rsidR="00CB3003">
        <w:rPr>
          <w:lang w:val="fr-FR"/>
        </w:rPr>
        <w:t>'</w:t>
      </w:r>
      <w:r w:rsidRPr="00CB3003">
        <w:rPr>
          <w:lang w:val="fr-FR"/>
        </w:rPr>
        <w:t>efforcer d</w:t>
      </w:r>
      <w:r w:rsidR="00CB3003">
        <w:rPr>
          <w:lang w:val="fr-FR"/>
        </w:rPr>
        <w:t>'</w:t>
      </w:r>
      <w:r w:rsidRPr="00CB3003">
        <w:rPr>
          <w:lang w:val="fr-FR"/>
        </w:rPr>
        <w:t>intégrer le principe de l</w:t>
      </w:r>
      <w:r w:rsidR="00CB3003">
        <w:rPr>
          <w:lang w:val="fr-FR"/>
        </w:rPr>
        <w:t>'</w:t>
      </w:r>
      <w:r w:rsidRPr="00CB3003">
        <w:rPr>
          <w:lang w:val="fr-FR"/>
        </w:rPr>
        <w:t>égalité hommes-femmes dans tous ses activités et programmes, en tirant parti du cadre du Groupe spécial sur les questions de genre de l</w:t>
      </w:r>
      <w:r w:rsidR="00CB3003">
        <w:rPr>
          <w:lang w:val="fr-FR"/>
        </w:rPr>
        <w:t>'</w:t>
      </w:r>
      <w:r w:rsidRPr="00CB3003">
        <w:rPr>
          <w:lang w:val="fr-FR"/>
        </w:rPr>
        <w:t xml:space="preserve">UIT et du </w:t>
      </w:r>
      <w:hyperlink r:id="rId74" w:history="1">
        <w:r w:rsidRPr="00CB3003">
          <w:rPr>
            <w:rStyle w:val="Hyperlink"/>
            <w:lang w:val="fr-FR"/>
          </w:rPr>
          <w:t>Réseau de femmes à l</w:t>
        </w:r>
        <w:r w:rsidR="00CB3003">
          <w:rPr>
            <w:rStyle w:val="Hyperlink"/>
            <w:lang w:val="fr-FR"/>
          </w:rPr>
          <w:t>'</w:t>
        </w:r>
        <w:r w:rsidRPr="00CB3003">
          <w:rPr>
            <w:rStyle w:val="Hyperlink"/>
            <w:lang w:val="fr-FR"/>
          </w:rPr>
          <w:t>UIT-T</w:t>
        </w:r>
      </w:hyperlink>
      <w:r w:rsidRPr="00CB3003">
        <w:rPr>
          <w:lang w:val="fr-FR"/>
        </w:rPr>
        <w:t>. Les objectifs en matière de parité hommes-femmes pour l</w:t>
      </w:r>
      <w:r w:rsidR="00CB3003">
        <w:rPr>
          <w:lang w:val="fr-FR"/>
        </w:rPr>
        <w:t>'</w:t>
      </w:r>
      <w:r w:rsidRPr="00CB3003">
        <w:rPr>
          <w:lang w:val="fr-FR"/>
        </w:rPr>
        <w:t>AMNT-24, appuyés par la campagne NOW4WTSA-24, visaient à encourager les États Membres à s</w:t>
      </w:r>
      <w:r w:rsidR="00CB3003">
        <w:rPr>
          <w:lang w:val="fr-FR"/>
        </w:rPr>
        <w:t>'</w:t>
      </w:r>
      <w:r w:rsidRPr="00CB3003">
        <w:rPr>
          <w:lang w:val="fr-FR"/>
        </w:rPr>
        <w:t>engager à soutenir l</w:t>
      </w:r>
      <w:r w:rsidR="00CB3003">
        <w:rPr>
          <w:lang w:val="fr-FR"/>
        </w:rPr>
        <w:t>'</w:t>
      </w:r>
      <w:r w:rsidRPr="00CB3003">
        <w:rPr>
          <w:lang w:val="fr-FR"/>
        </w:rPr>
        <w:t>augmentation du nombre de femmes à des postes de direction à l</w:t>
      </w:r>
      <w:r w:rsidR="00CB3003">
        <w:rPr>
          <w:lang w:val="fr-FR"/>
        </w:rPr>
        <w:t>'</w:t>
      </w:r>
      <w:r w:rsidRPr="00CB3003">
        <w:rPr>
          <w:lang w:val="fr-FR"/>
        </w:rPr>
        <w:t>UIT-T et à atteindre l</w:t>
      </w:r>
      <w:r w:rsidR="00CB3003">
        <w:rPr>
          <w:lang w:val="fr-FR"/>
        </w:rPr>
        <w:t>'</w:t>
      </w:r>
      <w:r w:rsidRPr="00CB3003">
        <w:rPr>
          <w:lang w:val="fr-FR"/>
        </w:rPr>
        <w:t>objectif d</w:t>
      </w:r>
      <w:r w:rsidR="00CB3003">
        <w:rPr>
          <w:lang w:val="fr-FR"/>
        </w:rPr>
        <w:t>'</w:t>
      </w:r>
      <w:r w:rsidRPr="00CB3003">
        <w:rPr>
          <w:lang w:val="fr-FR"/>
        </w:rPr>
        <w:t>une participation féminine de 35% à l</w:t>
      </w:r>
      <w:r w:rsidR="00CB3003">
        <w:rPr>
          <w:lang w:val="fr-FR"/>
        </w:rPr>
        <w:t>'</w:t>
      </w:r>
      <w:r w:rsidRPr="00CB3003">
        <w:rPr>
          <w:lang w:val="fr-FR"/>
        </w:rPr>
        <w:t>AMNT-24. Six représentantes régionales du Réseau de femmes à l</w:t>
      </w:r>
      <w:r w:rsidR="00CB3003">
        <w:rPr>
          <w:lang w:val="fr-FR"/>
        </w:rPr>
        <w:t>'</w:t>
      </w:r>
      <w:r w:rsidRPr="00CB3003">
        <w:rPr>
          <w:lang w:val="fr-FR"/>
        </w:rPr>
        <w:t>UIT-T pour l</w:t>
      </w:r>
      <w:r w:rsidR="00CB3003">
        <w:rPr>
          <w:lang w:val="fr-FR"/>
        </w:rPr>
        <w:t>'</w:t>
      </w:r>
      <w:r w:rsidRPr="00CB3003">
        <w:rPr>
          <w:lang w:val="fr-FR"/>
        </w:rPr>
        <w:t xml:space="preserve">AMNT-24 ont été nommées par des organisations régionales de télécommunication. Voir le </w:t>
      </w:r>
      <w:hyperlink w:anchor="para10" w:history="1">
        <w:r w:rsidRPr="00CB3003">
          <w:rPr>
            <w:rStyle w:val="Hyperlink"/>
            <w:lang w:val="fr-FR"/>
          </w:rPr>
          <w:t>§ 1</w:t>
        </w:r>
        <w:r w:rsidRPr="00CB3003">
          <w:rPr>
            <w:rStyle w:val="Hyperlink"/>
            <w:lang w:val="fr-FR"/>
          </w:rPr>
          <w:t>0</w:t>
        </w:r>
      </w:hyperlink>
      <w:r w:rsidRPr="00CB3003">
        <w:rPr>
          <w:lang w:val="fr-FR"/>
        </w:rPr>
        <w:t>.</w:t>
      </w:r>
    </w:p>
    <w:p w14:paraId="6B73B4F3" w14:textId="07BB52E6" w:rsidR="00261BA9" w:rsidRPr="00CB3003" w:rsidRDefault="00261BA9" w:rsidP="005C14AE">
      <w:pPr>
        <w:rPr>
          <w:lang w:val="fr-FR"/>
        </w:rPr>
      </w:pPr>
      <w:r w:rsidRPr="00CB3003">
        <w:rPr>
          <w:lang w:val="fr-FR"/>
        </w:rPr>
        <w:t xml:space="preserve">Quatorze laboratoires de test habilités à effectuer des tests de conformité des produits aux Recommandations UIT-T ont été intégrés dans </w:t>
      </w:r>
      <w:hyperlink r:id="rId75" w:history="1">
        <w:r w:rsidRPr="00CB3003">
          <w:rPr>
            <w:lang w:val="fr-FR"/>
          </w:rPr>
          <w:t xml:space="preserve">la </w:t>
        </w:r>
        <w:r w:rsidRPr="00CB3003">
          <w:rPr>
            <w:rStyle w:val="Hyperlink"/>
            <w:lang w:val="fr-FR"/>
          </w:rPr>
          <w:t>base de données de l</w:t>
        </w:r>
        <w:r w:rsidR="00CB3003">
          <w:rPr>
            <w:rStyle w:val="Hyperlink"/>
            <w:lang w:val="fr-FR"/>
          </w:rPr>
          <w:t>'</w:t>
        </w:r>
        <w:r w:rsidRPr="00CB3003">
          <w:rPr>
            <w:rStyle w:val="Hyperlink"/>
            <w:lang w:val="fr-FR"/>
          </w:rPr>
          <w:t>UIT sur les laboratoires de test</w:t>
        </w:r>
      </w:hyperlink>
      <w:r w:rsidRPr="00CB3003">
        <w:rPr>
          <w:lang w:val="fr-FR"/>
        </w:rPr>
        <w:t>, qui recense les établissements reconnus par l</w:t>
      </w:r>
      <w:r w:rsidR="00CB3003">
        <w:rPr>
          <w:lang w:val="fr-FR"/>
        </w:rPr>
        <w:t>'</w:t>
      </w:r>
      <w:r w:rsidRPr="00CB3003">
        <w:rPr>
          <w:lang w:val="fr-FR"/>
        </w:rPr>
        <w:t xml:space="preserve">UIT. Le mécanisme de reconnaissance des </w:t>
      </w:r>
      <w:r w:rsidRPr="00CB3003">
        <w:rPr>
          <w:lang w:val="fr-FR"/>
        </w:rPr>
        <w:lastRenderedPageBreak/>
        <w:t>laboratoires de test, qui bénéficie de l</w:t>
      </w:r>
      <w:r w:rsidR="00CB3003">
        <w:rPr>
          <w:lang w:val="fr-FR"/>
        </w:rPr>
        <w:t>'</w:t>
      </w:r>
      <w:r w:rsidRPr="00CB3003">
        <w:rPr>
          <w:lang w:val="fr-FR"/>
        </w:rPr>
        <w:t xml:space="preserve">appui de la </w:t>
      </w:r>
      <w:hyperlink r:id="rId76" w:history="1">
        <w:r w:rsidRPr="00CB3003">
          <w:rPr>
            <w:rStyle w:val="Hyperlink"/>
            <w:lang w:val="fr-FR"/>
          </w:rPr>
          <w:t>Commission de direction de l</w:t>
        </w:r>
        <w:r w:rsidR="00CB3003">
          <w:rPr>
            <w:rStyle w:val="Hyperlink"/>
            <w:lang w:val="fr-FR"/>
          </w:rPr>
          <w:t>'</w:t>
        </w:r>
        <w:r w:rsidRPr="00CB3003">
          <w:rPr>
            <w:rStyle w:val="Hyperlink"/>
            <w:lang w:val="fr-FR"/>
          </w:rPr>
          <w:t>UIT-T pour l</w:t>
        </w:r>
        <w:r w:rsidR="00CB3003">
          <w:rPr>
            <w:rStyle w:val="Hyperlink"/>
            <w:lang w:val="fr-FR"/>
          </w:rPr>
          <w:t>'</w:t>
        </w:r>
        <w:r w:rsidRPr="00CB3003">
          <w:rPr>
            <w:rStyle w:val="Hyperlink"/>
            <w:lang w:val="fr-FR"/>
          </w:rPr>
          <w:t>évaluation de la conformité</w:t>
        </w:r>
      </w:hyperlink>
      <w:r w:rsidRPr="00CB3003">
        <w:rPr>
          <w:lang w:val="fr-FR"/>
        </w:rPr>
        <w:t xml:space="preserve">, est une initiative menée dans le cadre du </w:t>
      </w:r>
      <w:hyperlink r:id="rId77" w:history="1">
        <w:r w:rsidR="00BE3CAF" w:rsidRPr="00CB3003">
          <w:rPr>
            <w:rStyle w:val="Hyperlink"/>
            <w:lang w:val="fr-FR"/>
          </w:rPr>
          <w:t>P</w:t>
        </w:r>
        <w:r w:rsidRPr="00CB3003">
          <w:rPr>
            <w:rStyle w:val="Hyperlink"/>
            <w:lang w:val="fr-FR"/>
          </w:rPr>
          <w:t>rogramme de l</w:t>
        </w:r>
        <w:r w:rsidR="00CB3003">
          <w:rPr>
            <w:rStyle w:val="Hyperlink"/>
            <w:lang w:val="fr-FR"/>
          </w:rPr>
          <w:t>'</w:t>
        </w:r>
        <w:r w:rsidRPr="00CB3003">
          <w:rPr>
            <w:rStyle w:val="Hyperlink"/>
            <w:lang w:val="fr-FR"/>
          </w:rPr>
          <w:t>UIT sur la conformité et l</w:t>
        </w:r>
        <w:r w:rsidR="00CB3003">
          <w:rPr>
            <w:rStyle w:val="Hyperlink"/>
            <w:lang w:val="fr-FR"/>
          </w:rPr>
          <w:t>'</w:t>
        </w:r>
        <w:r w:rsidRPr="00CB3003">
          <w:rPr>
            <w:rStyle w:val="Hyperlink"/>
            <w:lang w:val="fr-FR"/>
          </w:rPr>
          <w:t>interopérabilité</w:t>
        </w:r>
      </w:hyperlink>
      <w:r w:rsidRPr="00CB3003">
        <w:rPr>
          <w:lang w:val="fr-FR"/>
        </w:rPr>
        <w:t xml:space="preserve">. Voir le </w:t>
      </w:r>
      <w:hyperlink w:anchor="para7" w:history="1">
        <w:r w:rsidRPr="00CB3003">
          <w:rPr>
            <w:rStyle w:val="Hyperlink"/>
            <w:lang w:val="fr-FR"/>
          </w:rPr>
          <w:t>§ 7</w:t>
        </w:r>
      </w:hyperlink>
      <w:r w:rsidRPr="00CB3003">
        <w:rPr>
          <w:lang w:val="fr-FR"/>
        </w:rPr>
        <w:t>.</w:t>
      </w:r>
    </w:p>
    <w:p w14:paraId="25270203" w14:textId="0E1809EA" w:rsidR="008F0B8A" w:rsidRPr="00CB3003" w:rsidRDefault="00261BA9" w:rsidP="005C14AE">
      <w:pPr>
        <w:rPr>
          <w:lang w:val="fr-FR"/>
        </w:rPr>
      </w:pPr>
      <w:r w:rsidRPr="00CB3003">
        <w:rPr>
          <w:lang w:val="fr-FR"/>
        </w:rPr>
        <w:t>Plus de 860 pages de Recommandations et Suppléments UIT-T ont été publiées pendant la période considérée. Le TSB continue de recueillir tous les nouveaux termes et toutes les nouvelles définitions proposé</w:t>
      </w:r>
      <w:r w:rsidR="00BF08C9" w:rsidRPr="00CB3003">
        <w:rPr>
          <w:lang w:val="fr-FR"/>
        </w:rPr>
        <w:t>e</w:t>
      </w:r>
      <w:r w:rsidRPr="00CB3003">
        <w:rPr>
          <w:lang w:val="fr-FR"/>
        </w:rPr>
        <w:t>s par les commissions d</w:t>
      </w:r>
      <w:r w:rsidR="00CB3003">
        <w:rPr>
          <w:lang w:val="fr-FR"/>
        </w:rPr>
        <w:t>'</w:t>
      </w:r>
      <w:r w:rsidRPr="00CB3003">
        <w:rPr>
          <w:lang w:val="fr-FR"/>
        </w:rPr>
        <w:t>études de l</w:t>
      </w:r>
      <w:r w:rsidR="00CB3003">
        <w:rPr>
          <w:lang w:val="fr-FR"/>
        </w:rPr>
        <w:t>'</w:t>
      </w:r>
      <w:r w:rsidRPr="00CB3003">
        <w:rPr>
          <w:lang w:val="fr-FR"/>
        </w:rPr>
        <w:t xml:space="preserve">UIT-T et de les intégrer dans </w:t>
      </w:r>
      <w:hyperlink r:id="rId78" w:anchor="/" w:history="1">
        <w:r w:rsidRPr="00CB3003">
          <w:rPr>
            <w:lang w:val="fr-FR"/>
          </w:rPr>
          <w:t xml:space="preserve">la </w:t>
        </w:r>
        <w:r w:rsidRPr="00CB3003">
          <w:rPr>
            <w:rStyle w:val="Hyperlink"/>
            <w:lang w:val="fr-FR"/>
          </w:rPr>
          <w:t>base de données en ligne des termes et définitions de l</w:t>
        </w:r>
        <w:r w:rsidR="00CB3003">
          <w:rPr>
            <w:rStyle w:val="Hyperlink"/>
            <w:lang w:val="fr-FR"/>
          </w:rPr>
          <w:t>'</w:t>
        </w:r>
        <w:r w:rsidRPr="00CB3003">
          <w:rPr>
            <w:rStyle w:val="Hyperlink"/>
            <w:lang w:val="fr-FR"/>
          </w:rPr>
          <w:t>UIT</w:t>
        </w:r>
      </w:hyperlink>
      <w:r w:rsidRPr="00CB3003">
        <w:rPr>
          <w:lang w:val="fr-FR"/>
        </w:rPr>
        <w:t>. Le TSB continue également de faire traduire toutes les recommandations approuvées selon la procédure d</w:t>
      </w:r>
      <w:r w:rsidR="00CB3003">
        <w:rPr>
          <w:lang w:val="fr-FR"/>
        </w:rPr>
        <w:t>'</w:t>
      </w:r>
      <w:r w:rsidRPr="00CB3003">
        <w:rPr>
          <w:lang w:val="fr-FR"/>
        </w:rPr>
        <w:t>approbation traditionnelle ainsi que tous les rapports du GCNT. Sur demande, le TSB a fait traduire dix recommandations approuvées selon la variante de la procédure d</w:t>
      </w:r>
      <w:r w:rsidR="00CB3003">
        <w:rPr>
          <w:lang w:val="fr-FR"/>
        </w:rPr>
        <w:t>'</w:t>
      </w:r>
      <w:r w:rsidRPr="00CB3003">
        <w:rPr>
          <w:lang w:val="fr-FR"/>
        </w:rPr>
        <w:t xml:space="preserve">approbation pendant la période considérée. Voir le </w:t>
      </w:r>
      <w:hyperlink w:anchor="para11" w:history="1">
        <w:r w:rsidRPr="00CB3003">
          <w:rPr>
            <w:rStyle w:val="Hyperlink"/>
            <w:lang w:val="fr-FR"/>
          </w:rPr>
          <w:t>§ 1</w:t>
        </w:r>
        <w:r w:rsidRPr="00CB3003">
          <w:rPr>
            <w:rStyle w:val="Hyperlink"/>
            <w:lang w:val="fr-FR"/>
          </w:rPr>
          <w:t>1</w:t>
        </w:r>
      </w:hyperlink>
      <w:r w:rsidRPr="00CB3003">
        <w:rPr>
          <w:lang w:val="fr-FR"/>
        </w:rPr>
        <w:t>.</w:t>
      </w:r>
    </w:p>
    <w:p w14:paraId="446839E4" w14:textId="5C52F221" w:rsidR="008F0B8A" w:rsidRPr="00CB3003" w:rsidRDefault="008F0B8A" w:rsidP="005C14AE">
      <w:pPr>
        <w:tabs>
          <w:tab w:val="clear" w:pos="1134"/>
          <w:tab w:val="clear" w:pos="1871"/>
          <w:tab w:val="clear" w:pos="2268"/>
        </w:tabs>
        <w:overflowPunct/>
        <w:autoSpaceDE/>
        <w:autoSpaceDN/>
        <w:adjustRightInd/>
        <w:spacing w:before="0"/>
        <w:textAlignment w:val="auto"/>
        <w:rPr>
          <w:lang w:val="fr-FR"/>
        </w:rPr>
      </w:pPr>
      <w:r w:rsidRPr="00CB3003">
        <w:rPr>
          <w:lang w:val="fr-FR"/>
        </w:rPr>
        <w:br w:type="page"/>
      </w:r>
    </w:p>
    <w:p w14:paraId="5378ECE7" w14:textId="694F25BF" w:rsidR="003B6D33" w:rsidRPr="00CB3003" w:rsidRDefault="003B6D33" w:rsidP="005C14AE">
      <w:pPr>
        <w:pStyle w:val="Annextitle"/>
        <w:rPr>
          <w:lang w:val="fr-FR"/>
        </w:rPr>
      </w:pPr>
      <w:r w:rsidRPr="00CB3003">
        <w:rPr>
          <w:lang w:val="fr-FR"/>
        </w:rPr>
        <w:lastRenderedPageBreak/>
        <w:t>Annexe – Rapport complet sur les activités de l</w:t>
      </w:r>
      <w:r w:rsidR="00CB3003">
        <w:rPr>
          <w:lang w:val="fr-FR"/>
        </w:rPr>
        <w:t>'</w:t>
      </w:r>
      <w:r w:rsidRPr="00CB3003">
        <w:rPr>
          <w:lang w:val="fr-FR"/>
        </w:rPr>
        <w:t xml:space="preserve">UIT-T </w:t>
      </w:r>
      <w:r w:rsidR="009C729A" w:rsidRPr="00CB3003">
        <w:rPr>
          <w:lang w:val="fr-FR"/>
        </w:rPr>
        <w:br/>
      </w:r>
      <w:r w:rsidRPr="00CB3003">
        <w:rPr>
          <w:lang w:val="fr-FR"/>
        </w:rPr>
        <w:t>pendant la période d</w:t>
      </w:r>
      <w:r w:rsidR="00CB3003">
        <w:rPr>
          <w:lang w:val="fr-FR"/>
        </w:rPr>
        <w:t>'</w:t>
      </w:r>
      <w:r w:rsidRPr="00CB3003">
        <w:rPr>
          <w:lang w:val="fr-FR"/>
        </w:rPr>
        <w:t>études</w:t>
      </w:r>
    </w:p>
    <w:p w14:paraId="61254789" w14:textId="5F6E013C" w:rsidR="003B6D33" w:rsidRPr="00CB3003" w:rsidRDefault="003B6D33" w:rsidP="005C14AE">
      <w:pPr>
        <w:pStyle w:val="Heading1"/>
        <w:rPr>
          <w:lang w:val="fr-FR"/>
        </w:rPr>
      </w:pPr>
      <w:bookmarkStart w:id="0" w:name="para1"/>
      <w:bookmarkStart w:id="1" w:name="_Toc179552959"/>
      <w:r w:rsidRPr="00CB3003">
        <w:rPr>
          <w:lang w:val="fr-FR"/>
        </w:rPr>
        <w:t>1</w:t>
      </w:r>
      <w:r w:rsidRPr="00CB3003">
        <w:rPr>
          <w:lang w:val="fr-FR"/>
        </w:rPr>
        <w:tab/>
        <w:t>Commission</w:t>
      </w:r>
      <w:r w:rsidR="00B975D6" w:rsidRPr="00CB3003">
        <w:rPr>
          <w:lang w:val="fr-FR"/>
        </w:rPr>
        <w:t>s</w:t>
      </w:r>
      <w:r w:rsidRPr="00CB3003">
        <w:rPr>
          <w:lang w:val="fr-FR"/>
        </w:rPr>
        <w:t xml:space="preserve"> d</w:t>
      </w:r>
      <w:r w:rsidR="00CB3003">
        <w:rPr>
          <w:lang w:val="fr-FR"/>
        </w:rPr>
        <w:t>'</w:t>
      </w:r>
      <w:r w:rsidRPr="00CB3003">
        <w:rPr>
          <w:lang w:val="fr-FR"/>
        </w:rPr>
        <w:t>études</w:t>
      </w:r>
      <w:bookmarkEnd w:id="1"/>
    </w:p>
    <w:bookmarkEnd w:id="0"/>
    <w:p w14:paraId="6E364901" w14:textId="0782D1DE" w:rsidR="003B6D33" w:rsidRPr="00CB3003" w:rsidRDefault="003B6D33" w:rsidP="005C14AE">
      <w:pPr>
        <w:rPr>
          <w:lang w:val="fr-FR"/>
        </w:rPr>
      </w:pPr>
      <w:r w:rsidRPr="00CB3003">
        <w:rPr>
          <w:lang w:val="fr-FR"/>
        </w:rPr>
        <w:t>L</w:t>
      </w:r>
      <w:r w:rsidR="00CB3003">
        <w:rPr>
          <w:lang w:val="fr-FR"/>
        </w:rPr>
        <w:t>'</w:t>
      </w:r>
      <w:r w:rsidRPr="00CB3003">
        <w:rPr>
          <w:lang w:val="fr-FR"/>
        </w:rPr>
        <w:t xml:space="preserve">UIT a approuvé plus de </w:t>
      </w:r>
      <w:hyperlink r:id="rId79" w:history="1">
        <w:r w:rsidRPr="00CB3003">
          <w:rPr>
            <w:rStyle w:val="Hyperlink"/>
            <w:lang w:val="fr-FR"/>
          </w:rPr>
          <w:t>900 Recommandations UIT-T, nouvelles ou révisées</w:t>
        </w:r>
      </w:hyperlink>
      <w:r w:rsidRPr="00CB3003">
        <w:rPr>
          <w:lang w:val="fr-FR"/>
        </w:rPr>
        <w:t>, et textes connexes pendant la période d</w:t>
      </w:r>
      <w:r w:rsidR="00CB3003">
        <w:rPr>
          <w:lang w:val="fr-FR"/>
        </w:rPr>
        <w:t>'</w:t>
      </w:r>
      <w:r w:rsidRPr="00CB3003">
        <w:rPr>
          <w:lang w:val="fr-FR"/>
        </w:rPr>
        <w:t xml:space="preserve">études. Toutes les Recommandations UIT-T en vigueur sont énumérées dans </w:t>
      </w:r>
      <w:hyperlink r:id="rId80" w:history="1">
        <w:r w:rsidRPr="00CB3003">
          <w:rPr>
            <w:lang w:val="fr-FR"/>
          </w:rPr>
          <w:t>le</w:t>
        </w:r>
        <w:r w:rsidR="008F0B8A" w:rsidRPr="00CB3003">
          <w:rPr>
            <w:lang w:val="fr-FR"/>
          </w:rPr>
          <w:t> </w:t>
        </w:r>
        <w:r w:rsidRPr="00CB3003">
          <w:rPr>
            <w:rStyle w:val="Hyperlink"/>
            <w:lang w:val="fr-FR"/>
          </w:rPr>
          <w:t>catalogue des Recommandations UIT-T</w:t>
        </w:r>
      </w:hyperlink>
      <w:r w:rsidRPr="00CB3003">
        <w:rPr>
          <w:lang w:val="fr-FR"/>
        </w:rPr>
        <w:t>.</w:t>
      </w:r>
    </w:p>
    <w:p w14:paraId="339B9D55" w14:textId="265CAB59" w:rsidR="003B6D33" w:rsidRPr="00CB3003" w:rsidRDefault="003B6D33" w:rsidP="005C14AE">
      <w:pPr>
        <w:rPr>
          <w:lang w:val="fr-FR"/>
        </w:rPr>
      </w:pPr>
      <w:r w:rsidRPr="00CB3003">
        <w:rPr>
          <w:lang w:val="fr-FR"/>
        </w:rPr>
        <w:t>Les résumés analytiques des réunions des commissions d</w:t>
      </w:r>
      <w:r w:rsidR="00CB3003">
        <w:rPr>
          <w:lang w:val="fr-FR"/>
        </w:rPr>
        <w:t>'</w:t>
      </w:r>
      <w:r w:rsidRPr="00CB3003">
        <w:rPr>
          <w:lang w:val="fr-FR"/>
        </w:rPr>
        <w:t>études (CE) de l</w:t>
      </w:r>
      <w:r w:rsidR="00CB3003">
        <w:rPr>
          <w:lang w:val="fr-FR"/>
        </w:rPr>
        <w:t>'</w:t>
      </w:r>
      <w:r w:rsidRPr="00CB3003">
        <w:rPr>
          <w:lang w:val="fr-FR"/>
        </w:rPr>
        <w:t xml:space="preserve">UIT-T peuvent être consultés sur leurs </w:t>
      </w:r>
      <w:hyperlink r:id="rId81" w:history="1">
        <w:r w:rsidRPr="00CB3003">
          <w:rPr>
            <w:rStyle w:val="Hyperlink"/>
            <w:lang w:val="fr-FR"/>
          </w:rPr>
          <w:t>pages d</w:t>
        </w:r>
        <w:r w:rsidR="00CB3003">
          <w:rPr>
            <w:rStyle w:val="Hyperlink"/>
            <w:lang w:val="fr-FR"/>
          </w:rPr>
          <w:t>'</w:t>
        </w:r>
        <w:r w:rsidRPr="00CB3003">
          <w:rPr>
            <w:rStyle w:val="Hyperlink"/>
            <w:lang w:val="fr-FR"/>
          </w:rPr>
          <w:t>accueil</w:t>
        </w:r>
      </w:hyperlink>
      <w:r w:rsidRPr="00CB3003">
        <w:rPr>
          <w:lang w:val="fr-FR"/>
        </w:rPr>
        <w:t xml:space="preserve"> respectives.</w:t>
      </w:r>
    </w:p>
    <w:p w14:paraId="73EF83FE" w14:textId="15275DB8" w:rsidR="003B6D33" w:rsidRPr="00CB3003" w:rsidRDefault="003B6D33" w:rsidP="005C14AE">
      <w:pPr>
        <w:rPr>
          <w:lang w:val="fr-FR"/>
        </w:rPr>
      </w:pPr>
      <w:r w:rsidRPr="00CB3003">
        <w:rPr>
          <w:lang w:val="fr-FR"/>
        </w:rPr>
        <w:t>Rapports des commissions d</w:t>
      </w:r>
      <w:r w:rsidR="00CB3003">
        <w:rPr>
          <w:lang w:val="fr-FR"/>
        </w:rPr>
        <w:t>'</w:t>
      </w:r>
      <w:r w:rsidRPr="00CB3003">
        <w:rPr>
          <w:lang w:val="fr-FR"/>
        </w:rPr>
        <w:t>études de l</w:t>
      </w:r>
      <w:r w:rsidR="00CB3003">
        <w:rPr>
          <w:lang w:val="fr-FR"/>
        </w:rPr>
        <w:t>'</w:t>
      </w:r>
      <w:r w:rsidRPr="00CB3003">
        <w:rPr>
          <w:lang w:val="fr-FR"/>
        </w:rPr>
        <w:t>UIT-T à l</w:t>
      </w:r>
      <w:r w:rsidR="00CB3003">
        <w:rPr>
          <w:lang w:val="fr-FR"/>
        </w:rPr>
        <w:t>'</w:t>
      </w:r>
      <w:r w:rsidRPr="00CB3003">
        <w:rPr>
          <w:lang w:val="fr-FR"/>
        </w:rPr>
        <w:t>AMNT-24:</w:t>
      </w:r>
    </w:p>
    <w:p w14:paraId="46A7975E" w14:textId="79DAF9F0" w:rsidR="003B6D33" w:rsidRPr="00CB3003" w:rsidRDefault="003B6D33" w:rsidP="005C14AE">
      <w:pPr>
        <w:pStyle w:val="enumlev1"/>
        <w:rPr>
          <w:lang w:val="fr-FR"/>
        </w:rPr>
      </w:pPr>
      <w:r w:rsidRPr="00CB3003">
        <w:rPr>
          <w:lang w:val="fr-FR"/>
        </w:rPr>
        <w:t>–</w:t>
      </w:r>
      <w:r w:rsidRPr="00CB3003">
        <w:rPr>
          <w:lang w:val="fr-FR"/>
        </w:rPr>
        <w:tab/>
      </w:r>
      <w:hyperlink r:id="rId82" w:history="1">
        <w:r w:rsidRPr="00CB3003">
          <w:rPr>
            <w:rStyle w:val="Hyperlink"/>
            <w:lang w:val="fr-FR"/>
          </w:rPr>
          <w:t>CE 2</w:t>
        </w:r>
      </w:hyperlink>
      <w:r w:rsidRPr="00CB3003">
        <w:rPr>
          <w:lang w:val="fr-FR"/>
        </w:rPr>
        <w:t xml:space="preserve"> – Considérations générales (</w:t>
      </w:r>
      <w:hyperlink r:id="rId83" w:history="1">
        <w:r w:rsidRPr="00CB3003">
          <w:rPr>
            <w:rStyle w:val="Hyperlink"/>
            <w:lang w:val="fr-FR"/>
          </w:rPr>
          <w:t>C1</w:t>
        </w:r>
      </w:hyperlink>
      <w:r w:rsidRPr="00CB3003">
        <w:rPr>
          <w:lang w:val="fr-FR"/>
        </w:rPr>
        <w:t>); Questions qu</w:t>
      </w:r>
      <w:r w:rsidR="00CB3003">
        <w:rPr>
          <w:lang w:val="fr-FR"/>
        </w:rPr>
        <w:t>'</w:t>
      </w:r>
      <w:r w:rsidRPr="00CB3003">
        <w:rPr>
          <w:lang w:val="fr-FR"/>
        </w:rPr>
        <w:t>il est proposé d</w:t>
      </w:r>
      <w:r w:rsidR="00CB3003">
        <w:rPr>
          <w:lang w:val="fr-FR"/>
        </w:rPr>
        <w:t>'</w:t>
      </w:r>
      <w:r w:rsidRPr="00CB3003">
        <w:rPr>
          <w:lang w:val="fr-FR"/>
        </w:rPr>
        <w:t>étudier pendant la prochaine période d</w:t>
      </w:r>
      <w:r w:rsidR="00CB3003">
        <w:rPr>
          <w:lang w:val="fr-FR"/>
        </w:rPr>
        <w:t>'</w:t>
      </w:r>
      <w:r w:rsidRPr="00CB3003">
        <w:rPr>
          <w:lang w:val="fr-FR"/>
        </w:rPr>
        <w:t>études (</w:t>
      </w:r>
      <w:hyperlink r:id="rId84" w:history="1">
        <w:r w:rsidRPr="00CB3003">
          <w:rPr>
            <w:rStyle w:val="Hyperlink"/>
            <w:lang w:val="fr-FR"/>
          </w:rPr>
          <w:t>C2</w:t>
        </w:r>
      </w:hyperlink>
      <w:r w:rsidRPr="00CB3003">
        <w:rPr>
          <w:lang w:val="fr-FR"/>
        </w:rPr>
        <w:t>)</w:t>
      </w:r>
    </w:p>
    <w:p w14:paraId="2666C0CD" w14:textId="4C161511" w:rsidR="003B6D33" w:rsidRPr="00CB3003" w:rsidRDefault="003B6D33" w:rsidP="005C14AE">
      <w:pPr>
        <w:pStyle w:val="enumlev1"/>
        <w:rPr>
          <w:lang w:val="fr-FR"/>
        </w:rPr>
      </w:pPr>
      <w:r w:rsidRPr="00CB3003">
        <w:rPr>
          <w:lang w:val="fr-FR"/>
        </w:rPr>
        <w:t>–</w:t>
      </w:r>
      <w:r w:rsidRPr="00CB3003">
        <w:rPr>
          <w:lang w:val="fr-FR"/>
        </w:rPr>
        <w:tab/>
      </w:r>
      <w:hyperlink r:id="rId85" w:history="1">
        <w:r w:rsidRPr="00CB3003">
          <w:rPr>
            <w:rStyle w:val="Hyperlink"/>
            <w:lang w:val="fr-FR"/>
          </w:rPr>
          <w:t>CE 3</w:t>
        </w:r>
      </w:hyperlink>
      <w:r w:rsidRPr="00CB3003">
        <w:rPr>
          <w:lang w:val="fr-FR"/>
        </w:rPr>
        <w:t xml:space="preserve"> </w:t>
      </w:r>
      <w:r w:rsidR="00FB65DE" w:rsidRPr="00CB3003">
        <w:rPr>
          <w:lang w:val="fr-FR"/>
        </w:rPr>
        <w:t>–</w:t>
      </w:r>
      <w:r w:rsidRPr="00CB3003">
        <w:rPr>
          <w:lang w:val="fr-FR"/>
        </w:rPr>
        <w:t xml:space="preserve"> Considérations générales (</w:t>
      </w:r>
      <w:hyperlink r:id="rId86" w:history="1">
        <w:r w:rsidRPr="00CB3003">
          <w:rPr>
            <w:rStyle w:val="Hyperlink"/>
            <w:lang w:val="fr-FR"/>
          </w:rPr>
          <w:t>C3</w:t>
        </w:r>
      </w:hyperlink>
      <w:r w:rsidRPr="00CB3003">
        <w:rPr>
          <w:lang w:val="fr-FR"/>
        </w:rPr>
        <w:t>); Questions qu</w:t>
      </w:r>
      <w:r w:rsidR="00CB3003">
        <w:rPr>
          <w:lang w:val="fr-FR"/>
        </w:rPr>
        <w:t>'</w:t>
      </w:r>
      <w:r w:rsidRPr="00CB3003">
        <w:rPr>
          <w:lang w:val="fr-FR"/>
        </w:rPr>
        <w:t>il est proposé d</w:t>
      </w:r>
      <w:r w:rsidR="00CB3003">
        <w:rPr>
          <w:lang w:val="fr-FR"/>
        </w:rPr>
        <w:t>'</w:t>
      </w:r>
      <w:r w:rsidRPr="00CB3003">
        <w:rPr>
          <w:lang w:val="fr-FR"/>
        </w:rPr>
        <w:t>étudier pendant la prochaine période d</w:t>
      </w:r>
      <w:r w:rsidR="00CB3003">
        <w:rPr>
          <w:lang w:val="fr-FR"/>
        </w:rPr>
        <w:t>'</w:t>
      </w:r>
      <w:r w:rsidRPr="00CB3003">
        <w:rPr>
          <w:lang w:val="fr-FR"/>
        </w:rPr>
        <w:t>études (</w:t>
      </w:r>
      <w:hyperlink r:id="rId87" w:history="1">
        <w:r w:rsidRPr="00CB3003">
          <w:rPr>
            <w:rStyle w:val="Hyperlink"/>
            <w:lang w:val="fr-FR"/>
          </w:rPr>
          <w:t>C4</w:t>
        </w:r>
      </w:hyperlink>
      <w:r w:rsidRPr="00CB3003">
        <w:rPr>
          <w:lang w:val="fr-FR"/>
        </w:rPr>
        <w:t>)</w:t>
      </w:r>
    </w:p>
    <w:p w14:paraId="4EFF2F2B" w14:textId="7A5508D9" w:rsidR="003B6D33" w:rsidRPr="00CB3003" w:rsidRDefault="003B6D33" w:rsidP="005C14AE">
      <w:pPr>
        <w:pStyle w:val="enumlev1"/>
        <w:rPr>
          <w:lang w:val="fr-FR"/>
        </w:rPr>
      </w:pPr>
      <w:r w:rsidRPr="00CB3003">
        <w:rPr>
          <w:lang w:val="fr-FR"/>
        </w:rPr>
        <w:t>–</w:t>
      </w:r>
      <w:r w:rsidRPr="00CB3003">
        <w:rPr>
          <w:lang w:val="fr-FR"/>
        </w:rPr>
        <w:tab/>
      </w:r>
      <w:hyperlink r:id="rId88" w:history="1">
        <w:r w:rsidRPr="00CB3003">
          <w:rPr>
            <w:rStyle w:val="Hyperlink"/>
            <w:lang w:val="fr-FR"/>
          </w:rPr>
          <w:t>CE 5</w:t>
        </w:r>
      </w:hyperlink>
      <w:r w:rsidRPr="00CB3003">
        <w:rPr>
          <w:lang w:val="fr-FR"/>
        </w:rPr>
        <w:t xml:space="preserve"> </w:t>
      </w:r>
      <w:r w:rsidR="00FB65DE" w:rsidRPr="00CB3003">
        <w:rPr>
          <w:lang w:val="fr-FR"/>
        </w:rPr>
        <w:t>–</w:t>
      </w:r>
      <w:r w:rsidRPr="00CB3003">
        <w:rPr>
          <w:lang w:val="fr-FR"/>
        </w:rPr>
        <w:t xml:space="preserve"> Considérations générales (</w:t>
      </w:r>
      <w:hyperlink r:id="rId89" w:history="1">
        <w:r w:rsidRPr="00CB3003">
          <w:rPr>
            <w:rStyle w:val="Hyperlink"/>
            <w:lang w:val="fr-FR"/>
          </w:rPr>
          <w:t>C5</w:t>
        </w:r>
      </w:hyperlink>
      <w:r w:rsidRPr="00CB3003">
        <w:rPr>
          <w:lang w:val="fr-FR"/>
        </w:rPr>
        <w:t>); Questions qu</w:t>
      </w:r>
      <w:r w:rsidR="00CB3003">
        <w:rPr>
          <w:lang w:val="fr-FR"/>
        </w:rPr>
        <w:t>'</w:t>
      </w:r>
      <w:r w:rsidRPr="00CB3003">
        <w:rPr>
          <w:lang w:val="fr-FR"/>
        </w:rPr>
        <w:t>il est proposé d</w:t>
      </w:r>
      <w:r w:rsidR="00CB3003">
        <w:rPr>
          <w:lang w:val="fr-FR"/>
        </w:rPr>
        <w:t>'</w:t>
      </w:r>
      <w:r w:rsidRPr="00CB3003">
        <w:rPr>
          <w:lang w:val="fr-FR"/>
        </w:rPr>
        <w:t>étudier pendant la prochaine période d</w:t>
      </w:r>
      <w:r w:rsidR="00CB3003">
        <w:rPr>
          <w:lang w:val="fr-FR"/>
        </w:rPr>
        <w:t>'</w:t>
      </w:r>
      <w:r w:rsidRPr="00CB3003">
        <w:rPr>
          <w:lang w:val="fr-FR"/>
        </w:rPr>
        <w:t>études (</w:t>
      </w:r>
      <w:hyperlink r:id="rId90" w:history="1">
        <w:r w:rsidRPr="00CB3003">
          <w:rPr>
            <w:rStyle w:val="Hyperlink"/>
            <w:lang w:val="fr-FR"/>
          </w:rPr>
          <w:t>C6</w:t>
        </w:r>
      </w:hyperlink>
      <w:r w:rsidRPr="00CB3003">
        <w:rPr>
          <w:lang w:val="fr-FR"/>
        </w:rPr>
        <w:t>)</w:t>
      </w:r>
    </w:p>
    <w:p w14:paraId="2EC17564" w14:textId="776BA2D4" w:rsidR="003B6D33" w:rsidRPr="00CB3003" w:rsidRDefault="003B6D33" w:rsidP="005C14AE">
      <w:pPr>
        <w:pStyle w:val="enumlev1"/>
        <w:rPr>
          <w:lang w:val="fr-FR"/>
        </w:rPr>
      </w:pPr>
      <w:r w:rsidRPr="00CB3003">
        <w:rPr>
          <w:lang w:val="fr-FR"/>
        </w:rPr>
        <w:t>–</w:t>
      </w:r>
      <w:r w:rsidRPr="00CB3003">
        <w:rPr>
          <w:lang w:val="fr-FR"/>
        </w:rPr>
        <w:tab/>
      </w:r>
      <w:hyperlink r:id="rId91" w:history="1">
        <w:r w:rsidRPr="00CB3003">
          <w:rPr>
            <w:rStyle w:val="Hyperlink"/>
            <w:lang w:val="fr-FR"/>
          </w:rPr>
          <w:t>CE 9</w:t>
        </w:r>
      </w:hyperlink>
      <w:r w:rsidRPr="00CB3003">
        <w:rPr>
          <w:lang w:val="fr-FR"/>
        </w:rPr>
        <w:t xml:space="preserve"> – Considérations générales (</w:t>
      </w:r>
      <w:hyperlink r:id="rId92" w:history="1">
        <w:r w:rsidRPr="00CB3003">
          <w:rPr>
            <w:rStyle w:val="Hyperlink"/>
            <w:lang w:val="fr-FR"/>
          </w:rPr>
          <w:t>C7</w:t>
        </w:r>
      </w:hyperlink>
      <w:r w:rsidRPr="00CB3003">
        <w:rPr>
          <w:lang w:val="fr-FR"/>
        </w:rPr>
        <w:t>); Questions qu</w:t>
      </w:r>
      <w:r w:rsidR="00CB3003">
        <w:rPr>
          <w:lang w:val="fr-FR"/>
        </w:rPr>
        <w:t>'</w:t>
      </w:r>
      <w:r w:rsidRPr="00CB3003">
        <w:rPr>
          <w:lang w:val="fr-FR"/>
        </w:rPr>
        <w:t>il est proposé d</w:t>
      </w:r>
      <w:r w:rsidR="00CB3003">
        <w:rPr>
          <w:lang w:val="fr-FR"/>
        </w:rPr>
        <w:t>'</w:t>
      </w:r>
      <w:r w:rsidRPr="00CB3003">
        <w:rPr>
          <w:lang w:val="fr-FR"/>
        </w:rPr>
        <w:t>étudier pendant la prochaine période d</w:t>
      </w:r>
      <w:r w:rsidR="00CB3003">
        <w:rPr>
          <w:lang w:val="fr-FR"/>
        </w:rPr>
        <w:t>'</w:t>
      </w:r>
      <w:r w:rsidRPr="00CB3003">
        <w:rPr>
          <w:lang w:val="fr-FR"/>
        </w:rPr>
        <w:t>études (</w:t>
      </w:r>
      <w:hyperlink r:id="rId93" w:history="1">
        <w:r w:rsidRPr="00CB3003">
          <w:rPr>
            <w:rStyle w:val="Hyperlink"/>
            <w:lang w:val="fr-FR"/>
          </w:rPr>
          <w:t>C8</w:t>
        </w:r>
      </w:hyperlink>
      <w:r w:rsidRPr="00CB3003">
        <w:rPr>
          <w:lang w:val="fr-FR"/>
        </w:rPr>
        <w:t>)</w:t>
      </w:r>
    </w:p>
    <w:p w14:paraId="4EC13EF7" w14:textId="252D8944" w:rsidR="003B6D33" w:rsidRPr="00CB3003" w:rsidRDefault="003B6D33" w:rsidP="005C14AE">
      <w:pPr>
        <w:pStyle w:val="enumlev1"/>
        <w:rPr>
          <w:lang w:val="fr-FR"/>
        </w:rPr>
      </w:pPr>
      <w:r w:rsidRPr="00CB3003">
        <w:rPr>
          <w:lang w:val="fr-FR"/>
        </w:rPr>
        <w:t>–</w:t>
      </w:r>
      <w:r w:rsidRPr="00CB3003">
        <w:rPr>
          <w:lang w:val="fr-FR"/>
        </w:rPr>
        <w:tab/>
      </w:r>
      <w:hyperlink r:id="rId94" w:history="1">
        <w:r w:rsidRPr="00CB3003">
          <w:rPr>
            <w:rStyle w:val="Hyperlink"/>
            <w:lang w:val="fr-FR"/>
          </w:rPr>
          <w:t>CE 11</w:t>
        </w:r>
      </w:hyperlink>
      <w:r w:rsidRPr="00CB3003">
        <w:rPr>
          <w:lang w:val="fr-FR"/>
        </w:rPr>
        <w:t xml:space="preserve"> – Considérations générales (</w:t>
      </w:r>
      <w:hyperlink r:id="rId95" w:history="1">
        <w:r w:rsidRPr="00CB3003">
          <w:rPr>
            <w:rStyle w:val="Hyperlink"/>
            <w:lang w:val="fr-FR"/>
          </w:rPr>
          <w:t>C9</w:t>
        </w:r>
      </w:hyperlink>
      <w:r w:rsidRPr="00CB3003">
        <w:rPr>
          <w:lang w:val="fr-FR"/>
        </w:rPr>
        <w:t>); Questions qu</w:t>
      </w:r>
      <w:r w:rsidR="00CB3003">
        <w:rPr>
          <w:lang w:val="fr-FR"/>
        </w:rPr>
        <w:t>'</w:t>
      </w:r>
      <w:r w:rsidRPr="00CB3003">
        <w:rPr>
          <w:lang w:val="fr-FR"/>
        </w:rPr>
        <w:t>il est proposé d</w:t>
      </w:r>
      <w:r w:rsidR="00CB3003">
        <w:rPr>
          <w:lang w:val="fr-FR"/>
        </w:rPr>
        <w:t>'</w:t>
      </w:r>
      <w:r w:rsidRPr="00CB3003">
        <w:rPr>
          <w:lang w:val="fr-FR"/>
        </w:rPr>
        <w:t>étudier pendant la prochaine période d</w:t>
      </w:r>
      <w:r w:rsidR="00CB3003">
        <w:rPr>
          <w:lang w:val="fr-FR"/>
        </w:rPr>
        <w:t>'</w:t>
      </w:r>
      <w:r w:rsidRPr="00CB3003">
        <w:rPr>
          <w:lang w:val="fr-FR"/>
        </w:rPr>
        <w:t>études (</w:t>
      </w:r>
      <w:hyperlink r:id="rId96" w:history="1">
        <w:r w:rsidRPr="00CB3003">
          <w:rPr>
            <w:rStyle w:val="Hyperlink"/>
            <w:lang w:val="fr-FR"/>
          </w:rPr>
          <w:t>C10</w:t>
        </w:r>
      </w:hyperlink>
      <w:r w:rsidRPr="00CB3003">
        <w:rPr>
          <w:lang w:val="fr-FR"/>
        </w:rPr>
        <w:t>)</w:t>
      </w:r>
    </w:p>
    <w:p w14:paraId="66996810" w14:textId="78DA5092" w:rsidR="003B6D33" w:rsidRPr="00CB3003" w:rsidRDefault="003B6D33" w:rsidP="005C14AE">
      <w:pPr>
        <w:pStyle w:val="enumlev1"/>
        <w:rPr>
          <w:lang w:val="fr-FR"/>
        </w:rPr>
      </w:pPr>
      <w:r w:rsidRPr="00CB3003">
        <w:rPr>
          <w:lang w:val="fr-FR"/>
        </w:rPr>
        <w:t>–</w:t>
      </w:r>
      <w:r w:rsidRPr="00CB3003">
        <w:rPr>
          <w:lang w:val="fr-FR"/>
        </w:rPr>
        <w:tab/>
      </w:r>
      <w:hyperlink r:id="rId97" w:history="1">
        <w:r w:rsidRPr="00CB3003">
          <w:rPr>
            <w:rStyle w:val="Hyperlink"/>
            <w:lang w:val="fr-FR"/>
          </w:rPr>
          <w:t>CE 12</w:t>
        </w:r>
      </w:hyperlink>
      <w:r w:rsidRPr="00CB3003">
        <w:rPr>
          <w:lang w:val="fr-FR"/>
        </w:rPr>
        <w:t xml:space="preserve"> – Considérations générales (</w:t>
      </w:r>
      <w:hyperlink r:id="rId98" w:history="1">
        <w:r w:rsidRPr="00CB3003">
          <w:rPr>
            <w:rStyle w:val="Hyperlink"/>
            <w:lang w:val="fr-FR"/>
          </w:rPr>
          <w:t>C11</w:t>
        </w:r>
      </w:hyperlink>
      <w:r w:rsidRPr="00CB3003">
        <w:rPr>
          <w:lang w:val="fr-FR"/>
        </w:rPr>
        <w:t>); Questions qu</w:t>
      </w:r>
      <w:r w:rsidR="00CB3003">
        <w:rPr>
          <w:lang w:val="fr-FR"/>
        </w:rPr>
        <w:t>'</w:t>
      </w:r>
      <w:r w:rsidRPr="00CB3003">
        <w:rPr>
          <w:lang w:val="fr-FR"/>
        </w:rPr>
        <w:t>il est proposé d</w:t>
      </w:r>
      <w:r w:rsidR="00CB3003">
        <w:rPr>
          <w:lang w:val="fr-FR"/>
        </w:rPr>
        <w:t>'</w:t>
      </w:r>
      <w:r w:rsidRPr="00CB3003">
        <w:rPr>
          <w:lang w:val="fr-FR"/>
        </w:rPr>
        <w:t>étudier pendant la prochaine période d</w:t>
      </w:r>
      <w:r w:rsidR="00CB3003">
        <w:rPr>
          <w:lang w:val="fr-FR"/>
        </w:rPr>
        <w:t>'</w:t>
      </w:r>
      <w:r w:rsidRPr="00CB3003">
        <w:rPr>
          <w:lang w:val="fr-FR"/>
        </w:rPr>
        <w:t>études (</w:t>
      </w:r>
      <w:hyperlink r:id="rId99" w:history="1">
        <w:r w:rsidRPr="00CB3003">
          <w:rPr>
            <w:rStyle w:val="Hyperlink"/>
            <w:lang w:val="fr-FR"/>
          </w:rPr>
          <w:t>C12</w:t>
        </w:r>
      </w:hyperlink>
      <w:r w:rsidRPr="00CB3003">
        <w:rPr>
          <w:lang w:val="fr-FR"/>
        </w:rPr>
        <w:t>)</w:t>
      </w:r>
    </w:p>
    <w:p w14:paraId="263A21F4" w14:textId="0371E277" w:rsidR="003B6D33" w:rsidRPr="00CB3003" w:rsidRDefault="003B6D33" w:rsidP="005C14AE">
      <w:pPr>
        <w:pStyle w:val="enumlev1"/>
        <w:rPr>
          <w:lang w:val="fr-FR"/>
        </w:rPr>
      </w:pPr>
      <w:r w:rsidRPr="00CB3003">
        <w:rPr>
          <w:lang w:val="fr-FR"/>
        </w:rPr>
        <w:t>–</w:t>
      </w:r>
      <w:r w:rsidRPr="00CB3003">
        <w:rPr>
          <w:lang w:val="fr-FR"/>
        </w:rPr>
        <w:tab/>
      </w:r>
      <w:hyperlink r:id="rId100" w:history="1">
        <w:r w:rsidRPr="00CB3003">
          <w:rPr>
            <w:rStyle w:val="Hyperlink"/>
            <w:lang w:val="fr-FR"/>
          </w:rPr>
          <w:t>CE 13</w:t>
        </w:r>
      </w:hyperlink>
      <w:r w:rsidRPr="00CB3003">
        <w:rPr>
          <w:lang w:val="fr-FR"/>
        </w:rPr>
        <w:t xml:space="preserve"> </w:t>
      </w:r>
      <w:r w:rsidR="00FB65DE" w:rsidRPr="00CB3003">
        <w:rPr>
          <w:lang w:val="fr-FR"/>
        </w:rPr>
        <w:t>–</w:t>
      </w:r>
      <w:r w:rsidRPr="00CB3003">
        <w:rPr>
          <w:lang w:val="fr-FR"/>
        </w:rPr>
        <w:t xml:space="preserve"> Considérations générales (</w:t>
      </w:r>
      <w:hyperlink r:id="rId101" w:history="1">
        <w:r w:rsidRPr="00CB3003">
          <w:rPr>
            <w:rStyle w:val="Hyperlink"/>
            <w:lang w:val="fr-FR"/>
          </w:rPr>
          <w:t>C13</w:t>
        </w:r>
      </w:hyperlink>
      <w:r w:rsidRPr="00CB3003">
        <w:rPr>
          <w:lang w:val="fr-FR"/>
        </w:rPr>
        <w:t>); Questions qu</w:t>
      </w:r>
      <w:r w:rsidR="00CB3003">
        <w:rPr>
          <w:lang w:val="fr-FR"/>
        </w:rPr>
        <w:t>'</w:t>
      </w:r>
      <w:r w:rsidRPr="00CB3003">
        <w:rPr>
          <w:lang w:val="fr-FR"/>
        </w:rPr>
        <w:t>il est proposé d</w:t>
      </w:r>
      <w:r w:rsidR="00CB3003">
        <w:rPr>
          <w:lang w:val="fr-FR"/>
        </w:rPr>
        <w:t>'</w:t>
      </w:r>
      <w:r w:rsidRPr="00CB3003">
        <w:rPr>
          <w:lang w:val="fr-FR"/>
        </w:rPr>
        <w:t>étudier pendant la prochaine période d</w:t>
      </w:r>
      <w:r w:rsidR="00CB3003">
        <w:rPr>
          <w:lang w:val="fr-FR"/>
        </w:rPr>
        <w:t>'</w:t>
      </w:r>
      <w:r w:rsidRPr="00CB3003">
        <w:rPr>
          <w:lang w:val="fr-FR"/>
        </w:rPr>
        <w:t>études (</w:t>
      </w:r>
      <w:hyperlink r:id="rId102" w:history="1">
        <w:r w:rsidRPr="00CB3003">
          <w:rPr>
            <w:rStyle w:val="Hyperlink"/>
            <w:lang w:val="fr-FR"/>
          </w:rPr>
          <w:t>C14</w:t>
        </w:r>
      </w:hyperlink>
      <w:r w:rsidRPr="00CB3003">
        <w:rPr>
          <w:lang w:val="fr-FR"/>
        </w:rPr>
        <w:t>)</w:t>
      </w:r>
    </w:p>
    <w:p w14:paraId="1F3555F3" w14:textId="2DEF6DF0" w:rsidR="003B6D33" w:rsidRPr="00CB3003" w:rsidRDefault="003B6D33" w:rsidP="005C14AE">
      <w:pPr>
        <w:pStyle w:val="enumlev1"/>
        <w:rPr>
          <w:lang w:val="fr-FR"/>
        </w:rPr>
      </w:pPr>
      <w:r w:rsidRPr="00CB3003">
        <w:rPr>
          <w:lang w:val="fr-FR"/>
        </w:rPr>
        <w:t>–</w:t>
      </w:r>
      <w:r w:rsidRPr="00CB3003">
        <w:rPr>
          <w:lang w:val="fr-FR"/>
        </w:rPr>
        <w:tab/>
      </w:r>
      <w:hyperlink r:id="rId103" w:history="1">
        <w:r w:rsidRPr="00CB3003">
          <w:rPr>
            <w:rStyle w:val="Hyperlink"/>
            <w:lang w:val="fr-FR"/>
          </w:rPr>
          <w:t>CE 15</w:t>
        </w:r>
      </w:hyperlink>
      <w:r w:rsidRPr="00CB3003">
        <w:rPr>
          <w:lang w:val="fr-FR"/>
        </w:rPr>
        <w:t xml:space="preserve"> – Considérations générales (</w:t>
      </w:r>
      <w:hyperlink r:id="rId104" w:history="1">
        <w:r w:rsidRPr="00CB3003">
          <w:rPr>
            <w:rStyle w:val="Hyperlink"/>
            <w:lang w:val="fr-FR"/>
          </w:rPr>
          <w:t>C15</w:t>
        </w:r>
      </w:hyperlink>
      <w:r w:rsidRPr="00CB3003">
        <w:rPr>
          <w:lang w:val="fr-FR"/>
        </w:rPr>
        <w:t>); Questions qu</w:t>
      </w:r>
      <w:r w:rsidR="00CB3003">
        <w:rPr>
          <w:lang w:val="fr-FR"/>
        </w:rPr>
        <w:t>'</w:t>
      </w:r>
      <w:r w:rsidRPr="00CB3003">
        <w:rPr>
          <w:lang w:val="fr-FR"/>
        </w:rPr>
        <w:t>il est proposé d</w:t>
      </w:r>
      <w:r w:rsidR="00CB3003">
        <w:rPr>
          <w:lang w:val="fr-FR"/>
        </w:rPr>
        <w:t>'</w:t>
      </w:r>
      <w:r w:rsidRPr="00CB3003">
        <w:rPr>
          <w:lang w:val="fr-FR"/>
        </w:rPr>
        <w:t>étudier pendant la prochaine période d</w:t>
      </w:r>
      <w:r w:rsidR="00CB3003">
        <w:rPr>
          <w:lang w:val="fr-FR"/>
        </w:rPr>
        <w:t>'</w:t>
      </w:r>
      <w:r w:rsidRPr="00CB3003">
        <w:rPr>
          <w:lang w:val="fr-FR"/>
        </w:rPr>
        <w:t>études (</w:t>
      </w:r>
      <w:hyperlink r:id="rId105" w:history="1">
        <w:r w:rsidRPr="00CB3003">
          <w:rPr>
            <w:rStyle w:val="Hyperlink"/>
            <w:lang w:val="fr-FR"/>
          </w:rPr>
          <w:t>C16</w:t>
        </w:r>
      </w:hyperlink>
      <w:r w:rsidRPr="00CB3003">
        <w:rPr>
          <w:lang w:val="fr-FR"/>
        </w:rPr>
        <w:t>)</w:t>
      </w:r>
    </w:p>
    <w:p w14:paraId="5C2F099E" w14:textId="69C70531" w:rsidR="003B6D33" w:rsidRPr="00CB3003" w:rsidRDefault="003B6D33" w:rsidP="005C14AE">
      <w:pPr>
        <w:pStyle w:val="enumlev1"/>
        <w:rPr>
          <w:lang w:val="fr-FR"/>
        </w:rPr>
      </w:pPr>
      <w:r w:rsidRPr="00CB3003">
        <w:rPr>
          <w:lang w:val="fr-FR"/>
        </w:rPr>
        <w:t>–</w:t>
      </w:r>
      <w:r w:rsidRPr="00CB3003">
        <w:rPr>
          <w:lang w:val="fr-FR"/>
        </w:rPr>
        <w:tab/>
      </w:r>
      <w:hyperlink r:id="rId106" w:history="1">
        <w:r w:rsidRPr="00CB3003">
          <w:rPr>
            <w:rStyle w:val="Hyperlink"/>
            <w:lang w:val="fr-FR"/>
          </w:rPr>
          <w:t>CE 16</w:t>
        </w:r>
      </w:hyperlink>
      <w:r w:rsidRPr="00CB3003">
        <w:rPr>
          <w:lang w:val="fr-FR"/>
        </w:rPr>
        <w:t xml:space="preserve"> </w:t>
      </w:r>
      <w:r w:rsidR="00FB65DE" w:rsidRPr="00CB3003">
        <w:rPr>
          <w:lang w:val="fr-FR"/>
        </w:rPr>
        <w:t>–</w:t>
      </w:r>
      <w:r w:rsidRPr="00CB3003">
        <w:rPr>
          <w:lang w:val="fr-FR"/>
        </w:rPr>
        <w:t xml:space="preserve"> Considérations générales (</w:t>
      </w:r>
      <w:hyperlink r:id="rId107" w:history="1">
        <w:r w:rsidRPr="00CB3003">
          <w:rPr>
            <w:rStyle w:val="Hyperlink"/>
            <w:lang w:val="fr-FR"/>
          </w:rPr>
          <w:t>C17</w:t>
        </w:r>
      </w:hyperlink>
      <w:r w:rsidRPr="00CB3003">
        <w:rPr>
          <w:lang w:val="fr-FR"/>
        </w:rPr>
        <w:t>); Questions qu</w:t>
      </w:r>
      <w:r w:rsidR="00CB3003">
        <w:rPr>
          <w:lang w:val="fr-FR"/>
        </w:rPr>
        <w:t>'</w:t>
      </w:r>
      <w:r w:rsidRPr="00CB3003">
        <w:rPr>
          <w:lang w:val="fr-FR"/>
        </w:rPr>
        <w:t>il est proposé d</w:t>
      </w:r>
      <w:r w:rsidR="00CB3003">
        <w:rPr>
          <w:lang w:val="fr-FR"/>
        </w:rPr>
        <w:t>'</w:t>
      </w:r>
      <w:r w:rsidRPr="00CB3003">
        <w:rPr>
          <w:lang w:val="fr-FR"/>
        </w:rPr>
        <w:t>étudier pendant la prochaine période d</w:t>
      </w:r>
      <w:r w:rsidR="00CB3003">
        <w:rPr>
          <w:lang w:val="fr-FR"/>
        </w:rPr>
        <w:t>'</w:t>
      </w:r>
      <w:r w:rsidRPr="00CB3003">
        <w:rPr>
          <w:lang w:val="fr-FR"/>
        </w:rPr>
        <w:t>études (</w:t>
      </w:r>
      <w:hyperlink r:id="rId108" w:history="1">
        <w:r w:rsidRPr="00CB3003">
          <w:rPr>
            <w:rStyle w:val="Hyperlink"/>
            <w:lang w:val="fr-FR"/>
          </w:rPr>
          <w:t>C18</w:t>
        </w:r>
      </w:hyperlink>
      <w:r w:rsidRPr="00CB3003">
        <w:rPr>
          <w:lang w:val="fr-FR"/>
        </w:rPr>
        <w:t>)</w:t>
      </w:r>
    </w:p>
    <w:p w14:paraId="1390D109" w14:textId="4D99E7EC" w:rsidR="003B6D33" w:rsidRPr="00CB3003" w:rsidRDefault="003B6D33" w:rsidP="005C14AE">
      <w:pPr>
        <w:pStyle w:val="enumlev1"/>
        <w:rPr>
          <w:lang w:val="fr-FR"/>
        </w:rPr>
      </w:pPr>
      <w:r w:rsidRPr="00CB3003">
        <w:rPr>
          <w:lang w:val="fr-FR"/>
        </w:rPr>
        <w:t>–</w:t>
      </w:r>
      <w:r w:rsidRPr="00CB3003">
        <w:rPr>
          <w:lang w:val="fr-FR"/>
        </w:rPr>
        <w:tab/>
      </w:r>
      <w:hyperlink r:id="rId109" w:history="1">
        <w:r w:rsidRPr="00CB3003">
          <w:rPr>
            <w:rStyle w:val="Hyperlink"/>
            <w:lang w:val="fr-FR"/>
          </w:rPr>
          <w:t>CE 17</w:t>
        </w:r>
      </w:hyperlink>
      <w:r w:rsidRPr="00CB3003">
        <w:rPr>
          <w:lang w:val="fr-FR"/>
        </w:rPr>
        <w:t xml:space="preserve"> – Considérations générales (</w:t>
      </w:r>
      <w:hyperlink r:id="rId110" w:history="1">
        <w:r w:rsidRPr="00CB3003">
          <w:rPr>
            <w:rStyle w:val="Hyperlink"/>
            <w:lang w:val="fr-FR"/>
          </w:rPr>
          <w:t>C19</w:t>
        </w:r>
      </w:hyperlink>
      <w:r w:rsidRPr="00CB3003">
        <w:rPr>
          <w:lang w:val="fr-FR"/>
        </w:rPr>
        <w:t>); Questions qu</w:t>
      </w:r>
      <w:r w:rsidR="00CB3003">
        <w:rPr>
          <w:lang w:val="fr-FR"/>
        </w:rPr>
        <w:t>'</w:t>
      </w:r>
      <w:r w:rsidRPr="00CB3003">
        <w:rPr>
          <w:lang w:val="fr-FR"/>
        </w:rPr>
        <w:t>il est proposé d</w:t>
      </w:r>
      <w:r w:rsidR="00CB3003">
        <w:rPr>
          <w:lang w:val="fr-FR"/>
        </w:rPr>
        <w:t>'</w:t>
      </w:r>
      <w:r w:rsidRPr="00CB3003">
        <w:rPr>
          <w:lang w:val="fr-FR"/>
        </w:rPr>
        <w:t>étudier pendant la prochaine période d</w:t>
      </w:r>
      <w:r w:rsidR="00CB3003">
        <w:rPr>
          <w:lang w:val="fr-FR"/>
        </w:rPr>
        <w:t>'</w:t>
      </w:r>
      <w:r w:rsidRPr="00CB3003">
        <w:rPr>
          <w:lang w:val="fr-FR"/>
        </w:rPr>
        <w:t>études (</w:t>
      </w:r>
      <w:hyperlink r:id="rId111" w:history="1">
        <w:r w:rsidRPr="00CB3003">
          <w:rPr>
            <w:rStyle w:val="Hyperlink"/>
            <w:lang w:val="fr-FR"/>
          </w:rPr>
          <w:t>C20</w:t>
        </w:r>
      </w:hyperlink>
      <w:r w:rsidRPr="00CB3003">
        <w:rPr>
          <w:lang w:val="fr-FR"/>
        </w:rPr>
        <w:t>)</w:t>
      </w:r>
    </w:p>
    <w:p w14:paraId="35B0098E" w14:textId="5D7676D6" w:rsidR="003B6D33" w:rsidRPr="00CB3003" w:rsidRDefault="003B6D33" w:rsidP="005C14AE">
      <w:pPr>
        <w:pStyle w:val="enumlev1"/>
        <w:rPr>
          <w:lang w:val="fr-FR"/>
        </w:rPr>
      </w:pPr>
      <w:r w:rsidRPr="00CB3003">
        <w:rPr>
          <w:lang w:val="fr-FR"/>
        </w:rPr>
        <w:t>–</w:t>
      </w:r>
      <w:r w:rsidRPr="00CB3003">
        <w:rPr>
          <w:lang w:val="fr-FR"/>
        </w:rPr>
        <w:tab/>
      </w:r>
      <w:hyperlink r:id="rId112" w:history="1">
        <w:r w:rsidRPr="00CB3003">
          <w:rPr>
            <w:rStyle w:val="Hyperlink"/>
            <w:lang w:val="fr-FR"/>
          </w:rPr>
          <w:t>CE 20</w:t>
        </w:r>
      </w:hyperlink>
      <w:r w:rsidRPr="00CB3003">
        <w:rPr>
          <w:lang w:val="fr-FR"/>
        </w:rPr>
        <w:t xml:space="preserve"> – Considérations générales (</w:t>
      </w:r>
      <w:hyperlink r:id="rId113" w:history="1">
        <w:r w:rsidRPr="00CB3003">
          <w:rPr>
            <w:rStyle w:val="Hyperlink"/>
            <w:lang w:val="fr-FR"/>
          </w:rPr>
          <w:t>C21</w:t>
        </w:r>
      </w:hyperlink>
      <w:r w:rsidRPr="00CB3003">
        <w:rPr>
          <w:lang w:val="fr-FR"/>
        </w:rPr>
        <w:t>); Questions qu</w:t>
      </w:r>
      <w:r w:rsidR="00CB3003">
        <w:rPr>
          <w:lang w:val="fr-FR"/>
        </w:rPr>
        <w:t>'</w:t>
      </w:r>
      <w:r w:rsidRPr="00CB3003">
        <w:rPr>
          <w:lang w:val="fr-FR"/>
        </w:rPr>
        <w:t>il est proposé d</w:t>
      </w:r>
      <w:r w:rsidR="00CB3003">
        <w:rPr>
          <w:lang w:val="fr-FR"/>
        </w:rPr>
        <w:t>'</w:t>
      </w:r>
      <w:r w:rsidRPr="00CB3003">
        <w:rPr>
          <w:lang w:val="fr-FR"/>
        </w:rPr>
        <w:t>étudier pendant la prochaine période d</w:t>
      </w:r>
      <w:r w:rsidR="00CB3003">
        <w:rPr>
          <w:lang w:val="fr-FR"/>
        </w:rPr>
        <w:t>'</w:t>
      </w:r>
      <w:r w:rsidRPr="00CB3003">
        <w:rPr>
          <w:lang w:val="fr-FR"/>
        </w:rPr>
        <w:t>études (</w:t>
      </w:r>
      <w:hyperlink r:id="rId114" w:history="1">
        <w:r w:rsidRPr="00CB3003">
          <w:rPr>
            <w:rStyle w:val="Hyperlink"/>
            <w:lang w:val="fr-FR"/>
          </w:rPr>
          <w:t>C22</w:t>
        </w:r>
      </w:hyperlink>
      <w:r w:rsidRPr="00CB3003">
        <w:rPr>
          <w:lang w:val="fr-FR"/>
        </w:rPr>
        <w:t>)</w:t>
      </w:r>
    </w:p>
    <w:p w14:paraId="3D6B6AC5" w14:textId="0ACA006B" w:rsidR="003B6D33" w:rsidRPr="00CB3003" w:rsidRDefault="003B6D33" w:rsidP="005C14AE">
      <w:pPr>
        <w:rPr>
          <w:lang w:val="fr-FR"/>
        </w:rPr>
      </w:pPr>
      <w:r w:rsidRPr="00CB3003">
        <w:rPr>
          <w:lang w:val="fr-FR"/>
        </w:rPr>
        <w:t>Aucun vice-président n</w:t>
      </w:r>
      <w:r w:rsidR="00CB3003">
        <w:rPr>
          <w:lang w:val="fr-FR"/>
        </w:rPr>
        <w:t>'</w:t>
      </w:r>
      <w:r w:rsidRPr="00CB3003">
        <w:rPr>
          <w:lang w:val="fr-FR"/>
        </w:rPr>
        <w:t>était absent aux réunions organisées pendant la période d</w:t>
      </w:r>
      <w:r w:rsidR="00CB3003">
        <w:rPr>
          <w:lang w:val="fr-FR"/>
        </w:rPr>
        <w:t>'</w:t>
      </w:r>
      <w:r w:rsidRPr="00CB3003">
        <w:rPr>
          <w:lang w:val="fr-FR"/>
        </w:rPr>
        <w:t>études 2022-2024. L</w:t>
      </w:r>
      <w:r w:rsidR="00CB3003">
        <w:rPr>
          <w:lang w:val="fr-FR"/>
        </w:rPr>
        <w:t>'</w:t>
      </w:r>
      <w:r w:rsidRPr="00CB3003">
        <w:rPr>
          <w:lang w:val="fr-FR"/>
        </w:rPr>
        <w:t>Appendice du présent rapport dresse la liste des Vice-Présidents qui étaient absents aux réunions des commissions d</w:t>
      </w:r>
      <w:r w:rsidR="00CB3003">
        <w:rPr>
          <w:lang w:val="fr-FR"/>
        </w:rPr>
        <w:t>'</w:t>
      </w:r>
      <w:r w:rsidRPr="00CB3003">
        <w:rPr>
          <w:lang w:val="fr-FR"/>
        </w:rPr>
        <w:t>études tenues pendant la période d</w:t>
      </w:r>
      <w:r w:rsidR="00CB3003">
        <w:rPr>
          <w:lang w:val="fr-FR"/>
        </w:rPr>
        <w:t>'</w:t>
      </w:r>
      <w:r w:rsidRPr="00CB3003">
        <w:rPr>
          <w:lang w:val="fr-FR"/>
        </w:rPr>
        <w:t>études, conformément à la Résolution 208 de la PP.</w:t>
      </w:r>
    </w:p>
    <w:p w14:paraId="5CEBEDC4" w14:textId="77777777" w:rsidR="003B6D33" w:rsidRPr="00CB3003" w:rsidRDefault="003B6D33" w:rsidP="005C14AE">
      <w:pPr>
        <w:pStyle w:val="Heading1"/>
        <w:rPr>
          <w:lang w:val="fr-FR"/>
        </w:rPr>
      </w:pPr>
      <w:bookmarkStart w:id="2" w:name="para2"/>
      <w:bookmarkStart w:id="3" w:name="_Toc179552960"/>
      <w:r w:rsidRPr="00CB3003">
        <w:rPr>
          <w:lang w:val="fr-FR"/>
        </w:rPr>
        <w:t>2</w:t>
      </w:r>
      <w:r w:rsidRPr="00CB3003">
        <w:rPr>
          <w:lang w:val="fr-FR"/>
        </w:rPr>
        <w:tab/>
        <w:t>Groupes spécialisés</w:t>
      </w:r>
      <w:bookmarkEnd w:id="3"/>
    </w:p>
    <w:bookmarkEnd w:id="2"/>
    <w:p w14:paraId="620D6F1D" w14:textId="55D2740F" w:rsidR="003B6D33" w:rsidRPr="00CB3003" w:rsidRDefault="003B6D33" w:rsidP="005C14AE">
      <w:pPr>
        <w:rPr>
          <w:lang w:val="fr-FR"/>
        </w:rPr>
      </w:pPr>
      <w:r w:rsidRPr="00CB3003">
        <w:rPr>
          <w:lang w:val="fr-FR"/>
        </w:rPr>
        <w:t xml:space="preserve">Le </w:t>
      </w:r>
      <w:hyperlink r:id="rId115" w:history="1">
        <w:r w:rsidRPr="00CB3003">
          <w:rPr>
            <w:rStyle w:val="Hyperlink"/>
            <w:lang w:val="fr-FR"/>
          </w:rPr>
          <w:t>Groupe spécialisé de l</w:t>
        </w:r>
        <w:r w:rsidR="00CB3003">
          <w:rPr>
            <w:rStyle w:val="Hyperlink"/>
            <w:lang w:val="fr-FR"/>
          </w:rPr>
          <w:t>'</w:t>
        </w:r>
        <w:r w:rsidRPr="00CB3003">
          <w:rPr>
            <w:rStyle w:val="Hyperlink"/>
            <w:lang w:val="fr-FR"/>
          </w:rPr>
          <w:t>UIT-T sur les modèles de coûts pour des services de données financièrement abordables (FG-CD)</w:t>
        </w:r>
      </w:hyperlink>
      <w:r w:rsidRPr="00CB3003">
        <w:rPr>
          <w:lang w:val="fr-FR"/>
        </w:rPr>
        <w:t>, créé en mars 2023, fait rapport à la CE 3.</w:t>
      </w:r>
    </w:p>
    <w:p w14:paraId="386C8F7E" w14:textId="759B39CC" w:rsidR="003B6D33" w:rsidRPr="00CB3003" w:rsidRDefault="003B6D33" w:rsidP="005C14AE">
      <w:pPr>
        <w:rPr>
          <w:lang w:val="fr-FR"/>
        </w:rPr>
      </w:pPr>
      <w:r w:rsidRPr="00CB3003">
        <w:rPr>
          <w:lang w:val="fr-FR"/>
        </w:rPr>
        <w:t xml:space="preserve">Le </w:t>
      </w:r>
      <w:hyperlink r:id="rId116" w:history="1">
        <w:r w:rsidRPr="00CB3003">
          <w:rPr>
            <w:rStyle w:val="Hyperlink"/>
            <w:lang w:val="fr-FR"/>
          </w:rPr>
          <w:t>Groupe spécialisé de l</w:t>
        </w:r>
        <w:r w:rsidR="00CB3003">
          <w:rPr>
            <w:rStyle w:val="Hyperlink"/>
            <w:lang w:val="fr-FR"/>
          </w:rPr>
          <w:t>'</w:t>
        </w:r>
        <w:r w:rsidRPr="00CB3003">
          <w:rPr>
            <w:rStyle w:val="Hyperlink"/>
            <w:lang w:val="fr-FR"/>
          </w:rPr>
          <w:t>UIT-T sur l</w:t>
        </w:r>
        <w:r w:rsidR="00CB3003">
          <w:rPr>
            <w:rStyle w:val="Hyperlink"/>
            <w:lang w:val="fr-FR"/>
          </w:rPr>
          <w:t>'</w:t>
        </w:r>
        <w:r w:rsidRPr="00CB3003">
          <w:rPr>
            <w:rStyle w:val="Hyperlink"/>
            <w:lang w:val="fr-FR"/>
          </w:rPr>
          <w:t>IA native pour les réseaux de télécommunication (FG-AINN)</w:t>
        </w:r>
      </w:hyperlink>
      <w:r w:rsidRPr="00CB3003">
        <w:rPr>
          <w:lang w:val="fr-FR"/>
        </w:rPr>
        <w:t>, créé en mars 2024, fait rapport à la CE 13.</w:t>
      </w:r>
    </w:p>
    <w:p w14:paraId="25AF4B69" w14:textId="4031067E" w:rsidR="003B6D33" w:rsidRPr="00CB3003" w:rsidRDefault="003B6D33" w:rsidP="005C14AE">
      <w:pPr>
        <w:keepNext/>
        <w:keepLines/>
        <w:rPr>
          <w:lang w:val="fr-FR"/>
        </w:rPr>
      </w:pPr>
      <w:r w:rsidRPr="00CB3003">
        <w:rPr>
          <w:lang w:val="fr-FR"/>
        </w:rPr>
        <w:lastRenderedPageBreak/>
        <w:t xml:space="preserve">On trouvera ci-dessous la liste des </w:t>
      </w:r>
      <w:r w:rsidR="00CB368E" w:rsidRPr="00CB3003">
        <w:rPr>
          <w:lang w:val="fr-FR"/>
        </w:rPr>
        <w:t>G</w:t>
      </w:r>
      <w:r w:rsidRPr="00CB3003">
        <w:rPr>
          <w:lang w:val="fr-FR"/>
        </w:rPr>
        <w:t>roupes spécialisés de l</w:t>
      </w:r>
      <w:r w:rsidR="00CB3003">
        <w:rPr>
          <w:lang w:val="fr-FR"/>
        </w:rPr>
        <w:t>'</w:t>
      </w:r>
      <w:r w:rsidRPr="00CB3003">
        <w:rPr>
          <w:lang w:val="fr-FR"/>
        </w:rPr>
        <w:t>UIT-T qui ont achevé leurs travaux durant la période d</w:t>
      </w:r>
      <w:r w:rsidR="00CB3003">
        <w:rPr>
          <w:lang w:val="fr-FR"/>
        </w:rPr>
        <w:t>'</w:t>
      </w:r>
      <w:r w:rsidRPr="00CB3003">
        <w:rPr>
          <w:lang w:val="fr-FR"/>
        </w:rPr>
        <w:t>études 2022-2024. Des informations sur les activités et les produits de chaque groupe figurent sur les pages d</w:t>
      </w:r>
      <w:r w:rsidR="00CB3003">
        <w:rPr>
          <w:lang w:val="fr-FR"/>
        </w:rPr>
        <w:t>'</w:t>
      </w:r>
      <w:r w:rsidRPr="00CB3003">
        <w:rPr>
          <w:lang w:val="fr-FR"/>
        </w:rPr>
        <w:t xml:space="preserve">accueil de chacun de ces groupes. Voir également </w:t>
      </w:r>
      <w:hyperlink r:id="rId117" w:history="1">
        <w:r w:rsidRPr="00CB3003">
          <w:rPr>
            <w:lang w:val="fr-FR"/>
          </w:rPr>
          <w:t xml:space="preserve">la </w:t>
        </w:r>
        <w:r w:rsidRPr="00CB3003">
          <w:rPr>
            <w:rStyle w:val="Hyperlink"/>
            <w:lang w:val="fr-FR"/>
          </w:rPr>
          <w:t>page d</w:t>
        </w:r>
        <w:r w:rsidR="00CB3003">
          <w:rPr>
            <w:rStyle w:val="Hyperlink"/>
            <w:lang w:val="fr-FR"/>
          </w:rPr>
          <w:t>'</w:t>
        </w:r>
        <w:r w:rsidRPr="00CB3003">
          <w:rPr>
            <w:rStyle w:val="Hyperlink"/>
            <w:lang w:val="fr-FR"/>
          </w:rPr>
          <w:t>accueil consacrée aux Groupes spécialisés de l</w:t>
        </w:r>
        <w:r w:rsidR="00CB3003">
          <w:rPr>
            <w:rStyle w:val="Hyperlink"/>
            <w:lang w:val="fr-FR"/>
          </w:rPr>
          <w:t>'</w:t>
        </w:r>
        <w:r w:rsidRPr="00CB3003">
          <w:rPr>
            <w:rStyle w:val="Hyperlink"/>
            <w:lang w:val="fr-FR"/>
          </w:rPr>
          <w:t>UIT-T</w:t>
        </w:r>
      </w:hyperlink>
      <w:r w:rsidRPr="00CB3003">
        <w:rPr>
          <w:lang w:val="fr-FR"/>
        </w:rPr>
        <w:t>.</w:t>
      </w:r>
    </w:p>
    <w:p w14:paraId="46E4E0A1" w14:textId="121A6447" w:rsidR="003B6D33" w:rsidRPr="00CB3003" w:rsidRDefault="00FB65DE" w:rsidP="005C14AE">
      <w:pPr>
        <w:pStyle w:val="TableNotitle"/>
        <w:rPr>
          <w:lang w:val="fr-FR"/>
        </w:rPr>
      </w:pPr>
      <w:bookmarkStart w:id="4" w:name="_Toc179551569"/>
      <w:r w:rsidRPr="00CB3003">
        <w:rPr>
          <w:lang w:val="fr-FR"/>
        </w:rPr>
        <w:t>Tableau 1 – Liste des groupes spécialisés de l</w:t>
      </w:r>
      <w:r w:rsidR="00CB3003">
        <w:rPr>
          <w:lang w:val="fr-FR"/>
        </w:rPr>
        <w:t>'</w:t>
      </w:r>
      <w:r w:rsidRPr="00CB3003">
        <w:rPr>
          <w:lang w:val="fr-FR"/>
        </w:rPr>
        <w:t xml:space="preserve">UIT-T ayant achevé </w:t>
      </w:r>
      <w:r w:rsidR="009C729A" w:rsidRPr="00CB3003">
        <w:rPr>
          <w:lang w:val="fr-FR"/>
        </w:rPr>
        <w:br/>
      </w:r>
      <w:r w:rsidRPr="00CB3003">
        <w:rPr>
          <w:lang w:val="fr-FR"/>
        </w:rPr>
        <w:t>leurs travaux au cours de la période d</w:t>
      </w:r>
      <w:r w:rsidR="00CB3003">
        <w:rPr>
          <w:lang w:val="fr-FR"/>
        </w:rPr>
        <w:t>'</w:t>
      </w:r>
      <w:r w:rsidRPr="00CB3003">
        <w:rPr>
          <w:lang w:val="fr-FR"/>
        </w:rPr>
        <w:t>études 2022-2024</w:t>
      </w:r>
      <w:bookmarkEnd w:id="4"/>
    </w:p>
    <w:tbl>
      <w:tblPr>
        <w:tblStyle w:val="TableGrid1"/>
        <w:tblW w:w="10201" w:type="dxa"/>
        <w:tblLayout w:type="fixed"/>
        <w:tblLook w:val="04A0" w:firstRow="1" w:lastRow="0" w:firstColumn="1" w:lastColumn="0" w:noHBand="0" w:noVBand="1"/>
      </w:tblPr>
      <w:tblGrid>
        <w:gridCol w:w="6799"/>
        <w:gridCol w:w="1701"/>
        <w:gridCol w:w="1701"/>
      </w:tblGrid>
      <w:tr w:rsidR="00FB65DE" w:rsidRPr="00CB3003" w14:paraId="17FE1766" w14:textId="77777777" w:rsidTr="009C729A">
        <w:tc>
          <w:tcPr>
            <w:tcW w:w="6799" w:type="dxa"/>
          </w:tcPr>
          <w:p w14:paraId="2633C9EF" w14:textId="3A165013" w:rsidR="00FB65DE" w:rsidRPr="00CB3003" w:rsidRDefault="00FB65DE" w:rsidP="005C14AE">
            <w:pPr>
              <w:pStyle w:val="Tablehead"/>
              <w:rPr>
                <w:lang w:val="fr-FR"/>
              </w:rPr>
            </w:pPr>
            <w:r w:rsidRPr="00CB3003">
              <w:rPr>
                <w:lang w:val="fr-FR"/>
              </w:rPr>
              <w:t>Groupes spécialisés de l</w:t>
            </w:r>
            <w:r w:rsidR="00CB3003">
              <w:rPr>
                <w:lang w:val="fr-FR"/>
              </w:rPr>
              <w:t>'</w:t>
            </w:r>
            <w:r w:rsidRPr="00CB3003">
              <w:rPr>
                <w:lang w:val="fr-FR"/>
              </w:rPr>
              <w:t>UIT-T ayant achevé leurs travaux</w:t>
            </w:r>
          </w:p>
        </w:tc>
        <w:tc>
          <w:tcPr>
            <w:tcW w:w="1701" w:type="dxa"/>
          </w:tcPr>
          <w:p w14:paraId="2BD68C00" w14:textId="77777777" w:rsidR="00FB65DE" w:rsidRPr="00CB3003" w:rsidRDefault="00FB65DE" w:rsidP="005C14AE">
            <w:pPr>
              <w:pStyle w:val="Tablehead"/>
              <w:rPr>
                <w:lang w:val="fr-FR"/>
              </w:rPr>
            </w:pPr>
            <w:r w:rsidRPr="00CB3003">
              <w:rPr>
                <w:lang w:val="fr-FR"/>
              </w:rPr>
              <w:t>Date du début</w:t>
            </w:r>
          </w:p>
        </w:tc>
        <w:tc>
          <w:tcPr>
            <w:tcW w:w="1701" w:type="dxa"/>
          </w:tcPr>
          <w:p w14:paraId="60C59BFD" w14:textId="77777777" w:rsidR="00FB65DE" w:rsidRPr="00CB3003" w:rsidRDefault="00FB65DE" w:rsidP="005C14AE">
            <w:pPr>
              <w:pStyle w:val="Tablehead"/>
              <w:rPr>
                <w:lang w:val="fr-FR"/>
              </w:rPr>
            </w:pPr>
            <w:r w:rsidRPr="00CB3003">
              <w:rPr>
                <w:lang w:val="fr-FR"/>
              </w:rPr>
              <w:t>Date de fin</w:t>
            </w:r>
          </w:p>
        </w:tc>
      </w:tr>
      <w:tr w:rsidR="00FB65DE" w:rsidRPr="00CB3003" w14:paraId="43410653" w14:textId="77777777" w:rsidTr="009C729A">
        <w:tc>
          <w:tcPr>
            <w:tcW w:w="6799" w:type="dxa"/>
          </w:tcPr>
          <w:p w14:paraId="09D45968" w14:textId="097901DE" w:rsidR="00FB65DE" w:rsidRPr="00CB3003" w:rsidRDefault="00D7603C" w:rsidP="005C14AE">
            <w:pPr>
              <w:pStyle w:val="Tabletext"/>
              <w:rPr>
                <w:lang w:val="fr-FR"/>
              </w:rPr>
            </w:pPr>
            <w:hyperlink r:id="rId118" w:history="1">
              <w:r w:rsidR="00FB65DE" w:rsidRPr="00CB3003">
                <w:rPr>
                  <w:rStyle w:val="Hyperlink"/>
                  <w:lang w:val="fr-FR"/>
                </w:rPr>
                <w:t>L</w:t>
              </w:r>
              <w:r w:rsidR="00CB3003">
                <w:rPr>
                  <w:rStyle w:val="Hyperlink"/>
                  <w:lang w:val="fr-FR"/>
                </w:rPr>
                <w:t>'</w:t>
              </w:r>
              <w:r w:rsidR="00FB65DE" w:rsidRPr="00CB3003">
                <w:rPr>
                  <w:rStyle w:val="Hyperlink"/>
                  <w:lang w:val="fr-FR"/>
                </w:rPr>
                <w:t>intelligence artificielle et l</w:t>
              </w:r>
              <w:r w:rsidR="00CB3003">
                <w:rPr>
                  <w:rStyle w:val="Hyperlink"/>
                  <w:lang w:val="fr-FR"/>
                </w:rPr>
                <w:t>'</w:t>
              </w:r>
              <w:r w:rsidR="00FB65DE" w:rsidRPr="00CB3003">
                <w:rPr>
                  <w:rStyle w:val="Hyperlink"/>
                  <w:lang w:val="fr-FR"/>
                </w:rPr>
                <w:t>Internet des objets au service de l</w:t>
              </w:r>
              <w:r w:rsidR="00CB3003">
                <w:rPr>
                  <w:rStyle w:val="Hyperlink"/>
                  <w:lang w:val="fr-FR"/>
                </w:rPr>
                <w:t>'</w:t>
              </w:r>
              <w:r w:rsidR="00FB65DE" w:rsidRPr="00CB3003">
                <w:rPr>
                  <w:rStyle w:val="Hyperlink"/>
                  <w:lang w:val="fr-FR"/>
                </w:rPr>
                <w:t>agriculture numérique (FG-AI4A)</w:t>
              </w:r>
            </w:hyperlink>
          </w:p>
        </w:tc>
        <w:tc>
          <w:tcPr>
            <w:tcW w:w="1701" w:type="dxa"/>
          </w:tcPr>
          <w:p w14:paraId="3276AAD9" w14:textId="77777777" w:rsidR="00FB65DE" w:rsidRPr="00CB3003" w:rsidRDefault="00FB65DE" w:rsidP="005C14AE">
            <w:pPr>
              <w:pStyle w:val="Tabletext"/>
              <w:jc w:val="center"/>
              <w:rPr>
                <w:lang w:val="fr-FR"/>
              </w:rPr>
            </w:pPr>
            <w:r w:rsidRPr="00CB3003">
              <w:rPr>
                <w:lang w:val="fr-FR"/>
              </w:rPr>
              <w:t>Octobre 2021</w:t>
            </w:r>
          </w:p>
        </w:tc>
        <w:tc>
          <w:tcPr>
            <w:tcW w:w="1701" w:type="dxa"/>
          </w:tcPr>
          <w:p w14:paraId="0D8505ED" w14:textId="77777777" w:rsidR="00FB65DE" w:rsidRPr="00CB3003" w:rsidRDefault="00FB65DE" w:rsidP="005C14AE">
            <w:pPr>
              <w:pStyle w:val="Tabletext"/>
              <w:jc w:val="center"/>
              <w:rPr>
                <w:lang w:val="fr-FR"/>
              </w:rPr>
            </w:pPr>
            <w:r w:rsidRPr="00CB3003">
              <w:rPr>
                <w:lang w:val="fr-FR"/>
              </w:rPr>
              <w:t>Juin 2024</w:t>
            </w:r>
          </w:p>
        </w:tc>
      </w:tr>
      <w:tr w:rsidR="00FB65DE" w:rsidRPr="00CB3003" w14:paraId="0FE636CB" w14:textId="77777777" w:rsidTr="009C729A">
        <w:tc>
          <w:tcPr>
            <w:tcW w:w="6799" w:type="dxa"/>
          </w:tcPr>
          <w:p w14:paraId="309C84F5" w14:textId="76338A3C" w:rsidR="00FB65DE" w:rsidRPr="00CB3003" w:rsidRDefault="00D7603C" w:rsidP="005C14AE">
            <w:pPr>
              <w:pStyle w:val="Tabletext"/>
              <w:rPr>
                <w:lang w:val="fr-FR"/>
              </w:rPr>
            </w:pPr>
            <w:hyperlink r:id="rId119" w:history="1">
              <w:r w:rsidR="00FB65DE" w:rsidRPr="00CB3003">
                <w:rPr>
                  <w:rStyle w:val="Hyperlink"/>
                  <w:lang w:val="fr-FR"/>
                </w:rPr>
                <w:t>Métavers (FG-MV)</w:t>
              </w:r>
            </w:hyperlink>
          </w:p>
        </w:tc>
        <w:tc>
          <w:tcPr>
            <w:tcW w:w="1701" w:type="dxa"/>
          </w:tcPr>
          <w:p w14:paraId="7FA56691" w14:textId="77777777" w:rsidR="00FB65DE" w:rsidRPr="00CB3003" w:rsidRDefault="00FB65DE" w:rsidP="005C14AE">
            <w:pPr>
              <w:pStyle w:val="Tabletext"/>
              <w:jc w:val="center"/>
              <w:rPr>
                <w:lang w:val="fr-FR"/>
              </w:rPr>
            </w:pPr>
            <w:r w:rsidRPr="00CB3003">
              <w:rPr>
                <w:lang w:val="fr-FR"/>
              </w:rPr>
              <w:t>Décembre 2022</w:t>
            </w:r>
          </w:p>
        </w:tc>
        <w:tc>
          <w:tcPr>
            <w:tcW w:w="1701" w:type="dxa"/>
          </w:tcPr>
          <w:p w14:paraId="075CD864" w14:textId="77777777" w:rsidR="00FB65DE" w:rsidRPr="00CB3003" w:rsidRDefault="00FB65DE" w:rsidP="005C14AE">
            <w:pPr>
              <w:pStyle w:val="Tabletext"/>
              <w:jc w:val="center"/>
              <w:rPr>
                <w:lang w:val="fr-FR"/>
              </w:rPr>
            </w:pPr>
            <w:r w:rsidRPr="00CB3003">
              <w:rPr>
                <w:lang w:val="fr-FR"/>
              </w:rPr>
              <w:t>Juin 2024</w:t>
            </w:r>
          </w:p>
        </w:tc>
      </w:tr>
      <w:tr w:rsidR="00FB65DE" w:rsidRPr="00CB3003" w14:paraId="13A6F1AE" w14:textId="77777777" w:rsidTr="009C729A">
        <w:tc>
          <w:tcPr>
            <w:tcW w:w="6799" w:type="dxa"/>
          </w:tcPr>
          <w:p w14:paraId="0DD0C1A5" w14:textId="54366892" w:rsidR="00FB65DE" w:rsidRPr="00CB3003" w:rsidRDefault="00D7603C" w:rsidP="005C14AE">
            <w:pPr>
              <w:pStyle w:val="Tabletext"/>
              <w:rPr>
                <w:lang w:val="fr-FR"/>
              </w:rPr>
            </w:pPr>
            <w:hyperlink r:id="rId120" w:history="1">
              <w:r w:rsidR="00FB65DE" w:rsidRPr="00CB3003">
                <w:rPr>
                  <w:rStyle w:val="Hyperlink"/>
                  <w:lang w:val="fr-FR"/>
                </w:rPr>
                <w:t>Fédérations de bancs d</w:t>
              </w:r>
              <w:r w:rsidR="00CB3003">
                <w:rPr>
                  <w:rStyle w:val="Hyperlink"/>
                  <w:lang w:val="fr-FR"/>
                </w:rPr>
                <w:t>'</w:t>
              </w:r>
              <w:r w:rsidR="00FB65DE" w:rsidRPr="00CB3003">
                <w:rPr>
                  <w:rStyle w:val="Hyperlink"/>
                  <w:lang w:val="fr-FR"/>
                </w:rPr>
                <w:t>essai pour les IMT-2020 et les systèmes ultérieurs (FG</w:t>
              </w:r>
              <w:r w:rsidR="009C729A" w:rsidRPr="00CB3003">
                <w:rPr>
                  <w:rStyle w:val="Hyperlink"/>
                  <w:lang w:val="fr-FR"/>
                </w:rPr>
                <w:noBreakHyphen/>
              </w:r>
              <w:r w:rsidR="00FB65DE" w:rsidRPr="00CB3003">
                <w:rPr>
                  <w:rStyle w:val="Hyperlink"/>
                  <w:lang w:val="fr-FR"/>
                </w:rPr>
                <w:t>TBFxG)</w:t>
              </w:r>
            </w:hyperlink>
          </w:p>
        </w:tc>
        <w:tc>
          <w:tcPr>
            <w:tcW w:w="1701" w:type="dxa"/>
          </w:tcPr>
          <w:p w14:paraId="1CA19DC0" w14:textId="77777777" w:rsidR="00FB65DE" w:rsidRPr="00CB3003" w:rsidRDefault="00FB65DE" w:rsidP="005C14AE">
            <w:pPr>
              <w:pStyle w:val="Tabletext"/>
              <w:jc w:val="center"/>
              <w:rPr>
                <w:lang w:val="fr-FR"/>
              </w:rPr>
            </w:pPr>
            <w:r w:rsidRPr="00CB3003">
              <w:rPr>
                <w:lang w:val="fr-FR"/>
              </w:rPr>
              <w:t>Décembre 2021</w:t>
            </w:r>
          </w:p>
        </w:tc>
        <w:tc>
          <w:tcPr>
            <w:tcW w:w="1701" w:type="dxa"/>
          </w:tcPr>
          <w:p w14:paraId="7F2D9B2C" w14:textId="77777777" w:rsidR="00FB65DE" w:rsidRPr="00CB3003" w:rsidRDefault="00FB65DE" w:rsidP="005C14AE">
            <w:pPr>
              <w:pStyle w:val="Tabletext"/>
              <w:jc w:val="center"/>
              <w:rPr>
                <w:lang w:val="fr-FR"/>
              </w:rPr>
            </w:pPr>
            <w:r w:rsidRPr="00CB3003">
              <w:rPr>
                <w:lang w:val="fr-FR"/>
              </w:rPr>
              <w:t>Avril 2024</w:t>
            </w:r>
          </w:p>
        </w:tc>
      </w:tr>
      <w:tr w:rsidR="00FB65DE" w:rsidRPr="00CB3003" w14:paraId="73DD74BF" w14:textId="77777777" w:rsidTr="009C729A">
        <w:tc>
          <w:tcPr>
            <w:tcW w:w="6799" w:type="dxa"/>
          </w:tcPr>
          <w:p w14:paraId="06925C15" w14:textId="7F919E4A" w:rsidR="00FB65DE" w:rsidRPr="00CB3003" w:rsidRDefault="00D7603C" w:rsidP="005C14AE">
            <w:pPr>
              <w:pStyle w:val="Tabletext"/>
              <w:rPr>
                <w:lang w:val="fr-FR"/>
              </w:rPr>
            </w:pPr>
            <w:hyperlink r:id="rId121" w:history="1">
              <w:r w:rsidR="00FB65DE" w:rsidRPr="00CB3003">
                <w:rPr>
                  <w:rStyle w:val="Hyperlink"/>
                  <w:lang w:val="fr-FR"/>
                </w:rPr>
                <w:t>L</w:t>
              </w:r>
              <w:r w:rsidR="00CB3003">
                <w:rPr>
                  <w:rStyle w:val="Hyperlink"/>
                  <w:lang w:val="fr-FR"/>
                </w:rPr>
                <w:t>'</w:t>
              </w:r>
              <w:r w:rsidR="00FB65DE" w:rsidRPr="00CB3003">
                <w:rPr>
                  <w:rStyle w:val="Hyperlink"/>
                  <w:lang w:val="fr-FR"/>
                </w:rPr>
                <w:t>intelligence artificielle au service de la gestion des catastrophes naturelles (FG-AI4NDM)</w:t>
              </w:r>
            </w:hyperlink>
          </w:p>
        </w:tc>
        <w:tc>
          <w:tcPr>
            <w:tcW w:w="1701" w:type="dxa"/>
          </w:tcPr>
          <w:p w14:paraId="37E34A20" w14:textId="77777777" w:rsidR="00FB65DE" w:rsidRPr="00CB3003" w:rsidRDefault="00FB65DE" w:rsidP="005C14AE">
            <w:pPr>
              <w:pStyle w:val="Tabletext"/>
              <w:jc w:val="center"/>
              <w:rPr>
                <w:lang w:val="fr-FR"/>
              </w:rPr>
            </w:pPr>
            <w:r w:rsidRPr="00CB3003">
              <w:rPr>
                <w:lang w:val="fr-FR"/>
              </w:rPr>
              <w:t>Décembre 2020</w:t>
            </w:r>
          </w:p>
        </w:tc>
        <w:tc>
          <w:tcPr>
            <w:tcW w:w="1701" w:type="dxa"/>
          </w:tcPr>
          <w:p w14:paraId="259F85D1" w14:textId="77777777" w:rsidR="00FB65DE" w:rsidRPr="00CB3003" w:rsidRDefault="00FB65DE" w:rsidP="005C14AE">
            <w:pPr>
              <w:pStyle w:val="Tabletext"/>
              <w:jc w:val="center"/>
              <w:rPr>
                <w:lang w:val="fr-FR"/>
              </w:rPr>
            </w:pPr>
            <w:r w:rsidRPr="00CB3003">
              <w:rPr>
                <w:lang w:val="fr-FR"/>
              </w:rPr>
              <w:t>Mars 2024</w:t>
            </w:r>
          </w:p>
        </w:tc>
      </w:tr>
      <w:tr w:rsidR="00FB65DE" w:rsidRPr="00CB3003" w14:paraId="58E66C1F" w14:textId="77777777" w:rsidTr="009C729A">
        <w:tc>
          <w:tcPr>
            <w:tcW w:w="6799" w:type="dxa"/>
          </w:tcPr>
          <w:p w14:paraId="11D4AAB7" w14:textId="3D403453" w:rsidR="00FB65DE" w:rsidRPr="00CB3003" w:rsidRDefault="00D7603C" w:rsidP="005C14AE">
            <w:pPr>
              <w:pStyle w:val="Tabletext"/>
              <w:rPr>
                <w:lang w:val="fr-FR"/>
              </w:rPr>
            </w:pPr>
            <w:hyperlink r:id="rId122" w:history="1">
              <w:r w:rsidR="00FB65DE" w:rsidRPr="00CB3003">
                <w:rPr>
                  <w:rStyle w:val="Hyperlink"/>
                  <w:lang w:val="fr-FR"/>
                </w:rPr>
                <w:t>Réseaux autonomes (FG-AN)</w:t>
              </w:r>
            </w:hyperlink>
          </w:p>
        </w:tc>
        <w:tc>
          <w:tcPr>
            <w:tcW w:w="1701" w:type="dxa"/>
          </w:tcPr>
          <w:p w14:paraId="26A5F48A" w14:textId="77777777" w:rsidR="00FB65DE" w:rsidRPr="00CB3003" w:rsidRDefault="00FB65DE" w:rsidP="005C14AE">
            <w:pPr>
              <w:pStyle w:val="Tabletext"/>
              <w:jc w:val="center"/>
              <w:rPr>
                <w:lang w:val="fr-FR"/>
              </w:rPr>
            </w:pPr>
            <w:r w:rsidRPr="00CB3003">
              <w:rPr>
                <w:lang w:val="fr-FR"/>
              </w:rPr>
              <w:t>Décembre 2020</w:t>
            </w:r>
          </w:p>
        </w:tc>
        <w:tc>
          <w:tcPr>
            <w:tcW w:w="1701" w:type="dxa"/>
          </w:tcPr>
          <w:p w14:paraId="47A3259A" w14:textId="77777777" w:rsidR="00FB65DE" w:rsidRPr="00CB3003" w:rsidRDefault="00FB65DE" w:rsidP="005C14AE">
            <w:pPr>
              <w:pStyle w:val="Tabletext"/>
              <w:jc w:val="center"/>
              <w:rPr>
                <w:lang w:val="fr-FR"/>
              </w:rPr>
            </w:pPr>
            <w:r w:rsidRPr="00CB3003">
              <w:rPr>
                <w:lang w:val="fr-FR"/>
              </w:rPr>
              <w:t>Janvier 2024</w:t>
            </w:r>
          </w:p>
        </w:tc>
      </w:tr>
      <w:tr w:rsidR="00FB65DE" w:rsidRPr="00CB3003" w14:paraId="16004F7B" w14:textId="77777777" w:rsidTr="009C729A">
        <w:tc>
          <w:tcPr>
            <w:tcW w:w="6799" w:type="dxa"/>
          </w:tcPr>
          <w:p w14:paraId="1ACEBFAD" w14:textId="13102880" w:rsidR="00FB65DE" w:rsidRPr="00CB3003" w:rsidRDefault="00D7603C" w:rsidP="005C14AE">
            <w:pPr>
              <w:pStyle w:val="Tabletext"/>
              <w:rPr>
                <w:lang w:val="fr-FR"/>
              </w:rPr>
            </w:pPr>
            <w:hyperlink r:id="rId123" w:history="1">
              <w:r w:rsidR="00FB65DE" w:rsidRPr="00CB3003">
                <w:rPr>
                  <w:rStyle w:val="Hyperlink"/>
                  <w:lang w:val="fr-FR"/>
                </w:rPr>
                <w:t>L</w:t>
              </w:r>
              <w:r w:rsidR="00CB3003">
                <w:rPr>
                  <w:rStyle w:val="Hyperlink"/>
                  <w:lang w:val="fr-FR"/>
                </w:rPr>
                <w:t>'</w:t>
              </w:r>
              <w:r w:rsidR="00FB65DE" w:rsidRPr="00CB3003">
                <w:rPr>
                  <w:rStyle w:val="Hyperlink"/>
                  <w:lang w:val="fr-FR"/>
                </w:rPr>
                <w:t>intelligence artificielle au service de la santé (FG-AI4H)</w:t>
              </w:r>
            </w:hyperlink>
          </w:p>
        </w:tc>
        <w:tc>
          <w:tcPr>
            <w:tcW w:w="1701" w:type="dxa"/>
          </w:tcPr>
          <w:p w14:paraId="089BFE3B" w14:textId="77777777" w:rsidR="00FB65DE" w:rsidRPr="00CB3003" w:rsidRDefault="00FB65DE" w:rsidP="005C14AE">
            <w:pPr>
              <w:pStyle w:val="Tabletext"/>
              <w:jc w:val="center"/>
              <w:rPr>
                <w:lang w:val="fr-FR"/>
              </w:rPr>
            </w:pPr>
            <w:r w:rsidRPr="00CB3003">
              <w:rPr>
                <w:lang w:val="fr-FR"/>
              </w:rPr>
              <w:t>Juillet 2018</w:t>
            </w:r>
          </w:p>
        </w:tc>
        <w:tc>
          <w:tcPr>
            <w:tcW w:w="1701" w:type="dxa"/>
          </w:tcPr>
          <w:p w14:paraId="6374E19E" w14:textId="77777777" w:rsidR="00FB65DE" w:rsidRPr="00CB3003" w:rsidRDefault="00FB65DE" w:rsidP="005C14AE">
            <w:pPr>
              <w:pStyle w:val="Tabletext"/>
              <w:jc w:val="center"/>
              <w:rPr>
                <w:lang w:val="fr-FR"/>
              </w:rPr>
            </w:pPr>
            <w:r w:rsidRPr="00CB3003">
              <w:rPr>
                <w:lang w:val="fr-FR"/>
              </w:rPr>
              <w:t>Septembre 2023</w:t>
            </w:r>
          </w:p>
        </w:tc>
      </w:tr>
      <w:tr w:rsidR="00FB65DE" w:rsidRPr="00CB3003" w14:paraId="725EC0D8" w14:textId="77777777" w:rsidTr="009C729A">
        <w:tc>
          <w:tcPr>
            <w:tcW w:w="6799" w:type="dxa"/>
          </w:tcPr>
          <w:p w14:paraId="24F5D66F" w14:textId="263D1346" w:rsidR="00FB65DE" w:rsidRPr="00CB3003" w:rsidRDefault="00D7603C" w:rsidP="005C14AE">
            <w:pPr>
              <w:pStyle w:val="Tabletext"/>
              <w:rPr>
                <w:lang w:val="fr-FR"/>
              </w:rPr>
            </w:pPr>
            <w:hyperlink r:id="rId124" w:history="1">
              <w:r w:rsidR="00FB65DE" w:rsidRPr="00CB3003">
                <w:rPr>
                  <w:rStyle w:val="Hyperlink"/>
                  <w:lang w:val="fr-FR"/>
                </w:rPr>
                <w:t>Efficacité environnementale de l</w:t>
              </w:r>
              <w:r w:rsidR="00CB3003">
                <w:rPr>
                  <w:rStyle w:val="Hyperlink"/>
                  <w:lang w:val="fr-FR"/>
                </w:rPr>
                <w:t>'</w:t>
              </w:r>
              <w:r w:rsidR="00FB65DE" w:rsidRPr="00CB3003">
                <w:rPr>
                  <w:rStyle w:val="Hyperlink"/>
                  <w:lang w:val="fr-FR"/>
                </w:rPr>
                <w:t>intelligence artificielle et d</w:t>
              </w:r>
              <w:r w:rsidR="00CB3003">
                <w:rPr>
                  <w:rStyle w:val="Hyperlink"/>
                  <w:lang w:val="fr-FR"/>
                </w:rPr>
                <w:t>'</w:t>
              </w:r>
              <w:r w:rsidR="00FB65DE" w:rsidRPr="00CB3003">
                <w:rPr>
                  <w:rStyle w:val="Hyperlink"/>
                  <w:lang w:val="fr-FR"/>
                </w:rPr>
                <w:t>autres technologies émergentes (FG-AI4EE)</w:t>
              </w:r>
            </w:hyperlink>
          </w:p>
        </w:tc>
        <w:tc>
          <w:tcPr>
            <w:tcW w:w="1701" w:type="dxa"/>
          </w:tcPr>
          <w:p w14:paraId="0630355F" w14:textId="77777777" w:rsidR="00FB65DE" w:rsidRPr="00CB3003" w:rsidRDefault="00FB65DE" w:rsidP="005C14AE">
            <w:pPr>
              <w:pStyle w:val="Tabletext"/>
              <w:jc w:val="center"/>
              <w:rPr>
                <w:lang w:val="fr-FR"/>
              </w:rPr>
            </w:pPr>
            <w:r w:rsidRPr="00CB3003">
              <w:rPr>
                <w:lang w:val="fr-FR"/>
              </w:rPr>
              <w:t>Mai 2019</w:t>
            </w:r>
          </w:p>
        </w:tc>
        <w:tc>
          <w:tcPr>
            <w:tcW w:w="1701" w:type="dxa"/>
          </w:tcPr>
          <w:p w14:paraId="027C3736" w14:textId="77777777" w:rsidR="00FB65DE" w:rsidRPr="00CB3003" w:rsidRDefault="00FB65DE" w:rsidP="005C14AE">
            <w:pPr>
              <w:pStyle w:val="Tabletext"/>
              <w:jc w:val="center"/>
              <w:rPr>
                <w:lang w:val="fr-FR"/>
              </w:rPr>
            </w:pPr>
            <w:r w:rsidRPr="00CB3003">
              <w:rPr>
                <w:lang w:val="fr-FR"/>
              </w:rPr>
              <w:t>Décembre 2022</w:t>
            </w:r>
          </w:p>
        </w:tc>
      </w:tr>
      <w:tr w:rsidR="00FB65DE" w:rsidRPr="00CB3003" w14:paraId="0D2432CA" w14:textId="77777777" w:rsidTr="009C729A">
        <w:tc>
          <w:tcPr>
            <w:tcW w:w="6799" w:type="dxa"/>
          </w:tcPr>
          <w:p w14:paraId="38192172" w14:textId="30DEAC9D" w:rsidR="00FB65DE" w:rsidRPr="00CB3003" w:rsidRDefault="00D7603C" w:rsidP="005C14AE">
            <w:pPr>
              <w:pStyle w:val="Tabletext"/>
              <w:rPr>
                <w:lang w:val="fr-FR"/>
              </w:rPr>
            </w:pPr>
            <w:hyperlink r:id="rId125" w:history="1">
              <w:r w:rsidR="00FB65DE" w:rsidRPr="00CB3003">
                <w:rPr>
                  <w:rStyle w:val="Hyperlink"/>
                  <w:lang w:val="fr-FR"/>
                </w:rPr>
                <w:t>L</w:t>
              </w:r>
              <w:r w:rsidR="00CB3003">
                <w:rPr>
                  <w:rStyle w:val="Hyperlink"/>
                  <w:lang w:val="fr-FR"/>
                </w:rPr>
                <w:t>'</w:t>
              </w:r>
              <w:r w:rsidR="00FB65DE" w:rsidRPr="00CB3003">
                <w:rPr>
                  <w:rStyle w:val="Hyperlink"/>
                  <w:lang w:val="fr-FR"/>
                </w:rPr>
                <w:t>intelligence artificielle au service de la conduite autonome et de la conduite assistée (FG-AI4AD)</w:t>
              </w:r>
            </w:hyperlink>
          </w:p>
        </w:tc>
        <w:tc>
          <w:tcPr>
            <w:tcW w:w="1701" w:type="dxa"/>
          </w:tcPr>
          <w:p w14:paraId="3724F073" w14:textId="77777777" w:rsidR="00FB65DE" w:rsidRPr="00CB3003" w:rsidRDefault="00FB65DE" w:rsidP="005C14AE">
            <w:pPr>
              <w:pStyle w:val="Tabletext"/>
              <w:jc w:val="center"/>
              <w:rPr>
                <w:lang w:val="fr-FR"/>
              </w:rPr>
            </w:pPr>
            <w:r w:rsidRPr="00CB3003">
              <w:rPr>
                <w:lang w:val="fr-FR"/>
              </w:rPr>
              <w:t>Octobre 2019</w:t>
            </w:r>
          </w:p>
        </w:tc>
        <w:tc>
          <w:tcPr>
            <w:tcW w:w="1701" w:type="dxa"/>
          </w:tcPr>
          <w:p w14:paraId="1F29440C" w14:textId="77777777" w:rsidR="00FB65DE" w:rsidRPr="00CB3003" w:rsidRDefault="00FB65DE" w:rsidP="005C14AE">
            <w:pPr>
              <w:pStyle w:val="Tabletext"/>
              <w:jc w:val="center"/>
              <w:rPr>
                <w:lang w:val="fr-FR"/>
              </w:rPr>
            </w:pPr>
            <w:r w:rsidRPr="00CB3003">
              <w:rPr>
                <w:lang w:val="fr-FR"/>
              </w:rPr>
              <w:t>Septembre 2022</w:t>
            </w:r>
          </w:p>
        </w:tc>
      </w:tr>
      <w:tr w:rsidR="00FB65DE" w:rsidRPr="00CB3003" w14:paraId="04B1F33F" w14:textId="77777777" w:rsidTr="009C729A">
        <w:tc>
          <w:tcPr>
            <w:tcW w:w="6799" w:type="dxa"/>
          </w:tcPr>
          <w:p w14:paraId="40BD2C3A" w14:textId="2C26ED4B" w:rsidR="00FB65DE" w:rsidRPr="00CB3003" w:rsidRDefault="00D7603C" w:rsidP="005C14AE">
            <w:pPr>
              <w:pStyle w:val="Tabletext"/>
              <w:rPr>
                <w:lang w:val="fr-FR"/>
              </w:rPr>
            </w:pPr>
            <w:hyperlink r:id="rId126" w:history="1">
              <w:r w:rsidR="00FB65DE" w:rsidRPr="00CB3003">
                <w:rPr>
                  <w:rStyle w:val="Hyperlink"/>
                  <w:lang w:val="fr-FR"/>
                </w:rPr>
                <w:t>Multimédia dans les véhicules (FG-VM)</w:t>
              </w:r>
            </w:hyperlink>
          </w:p>
        </w:tc>
        <w:tc>
          <w:tcPr>
            <w:tcW w:w="1701" w:type="dxa"/>
          </w:tcPr>
          <w:p w14:paraId="3456736E" w14:textId="77777777" w:rsidR="00FB65DE" w:rsidRPr="00CB3003" w:rsidRDefault="00FB65DE" w:rsidP="005C14AE">
            <w:pPr>
              <w:pStyle w:val="Tabletext"/>
              <w:jc w:val="center"/>
              <w:rPr>
                <w:lang w:val="fr-FR"/>
              </w:rPr>
            </w:pPr>
            <w:r w:rsidRPr="00CB3003">
              <w:rPr>
                <w:lang w:val="fr-FR"/>
              </w:rPr>
              <w:t>Juillet 2018</w:t>
            </w:r>
          </w:p>
        </w:tc>
        <w:tc>
          <w:tcPr>
            <w:tcW w:w="1701" w:type="dxa"/>
          </w:tcPr>
          <w:p w14:paraId="73970BF0" w14:textId="77777777" w:rsidR="00FB65DE" w:rsidRPr="00CB3003" w:rsidRDefault="00FB65DE" w:rsidP="005C14AE">
            <w:pPr>
              <w:pStyle w:val="Tabletext"/>
              <w:jc w:val="center"/>
              <w:rPr>
                <w:lang w:val="fr-FR"/>
              </w:rPr>
            </w:pPr>
            <w:r w:rsidRPr="00CB3003">
              <w:rPr>
                <w:lang w:val="fr-FR"/>
              </w:rPr>
              <w:t>Septembre 2022</w:t>
            </w:r>
          </w:p>
        </w:tc>
      </w:tr>
    </w:tbl>
    <w:p w14:paraId="34AD4165" w14:textId="77777777" w:rsidR="00FB65DE" w:rsidRPr="00CB3003" w:rsidRDefault="00FB65DE" w:rsidP="005C14AE">
      <w:pPr>
        <w:pStyle w:val="Heading1"/>
        <w:rPr>
          <w:lang w:val="fr-FR" w:eastAsia="ja-JP"/>
        </w:rPr>
      </w:pPr>
      <w:bookmarkStart w:id="5" w:name="para3"/>
      <w:bookmarkStart w:id="6" w:name="_Toc179552961"/>
      <w:r w:rsidRPr="00CB3003">
        <w:rPr>
          <w:lang w:val="fr-FR" w:eastAsia="ja-JP"/>
        </w:rPr>
        <w:t>3</w:t>
      </w:r>
      <w:r w:rsidRPr="00CB3003">
        <w:rPr>
          <w:lang w:val="fr-FR" w:eastAsia="ja-JP"/>
        </w:rPr>
        <w:tab/>
        <w:t>Ateliers, colloques et webinaires</w:t>
      </w:r>
      <w:bookmarkEnd w:id="6"/>
    </w:p>
    <w:bookmarkEnd w:id="5"/>
    <w:p w14:paraId="75B29D6C" w14:textId="02E29753" w:rsidR="00FB65DE" w:rsidRPr="00CB3003" w:rsidRDefault="00FB65DE" w:rsidP="005C14AE">
      <w:pPr>
        <w:rPr>
          <w:lang w:val="fr-FR" w:eastAsia="ja-JP"/>
        </w:rPr>
      </w:pPr>
      <w:r w:rsidRPr="00CB3003">
        <w:rPr>
          <w:lang w:val="fr-FR" w:eastAsia="ja-JP"/>
        </w:rPr>
        <w:t>Plus de 200 ateliers, colloques et webinaires de l</w:t>
      </w:r>
      <w:r w:rsidR="00CB3003">
        <w:rPr>
          <w:lang w:val="fr-FR" w:eastAsia="ja-JP"/>
        </w:rPr>
        <w:t>'</w:t>
      </w:r>
      <w:r w:rsidRPr="00CB3003">
        <w:rPr>
          <w:lang w:val="fr-FR" w:eastAsia="ja-JP"/>
        </w:rPr>
        <w:t xml:space="preserve">UIT-T ont été organisés pendant la période considérée, en plus des manifestations hebdomadaires organisées dans le cadre de la plate-forme numérique consacrée à </w:t>
      </w:r>
      <w:hyperlink r:id="rId127" w:history="1">
        <w:r w:rsidRPr="00CB3003">
          <w:rPr>
            <w:lang w:val="fr-FR"/>
          </w:rPr>
          <w:t>l</w:t>
        </w:r>
        <w:r w:rsidR="00CB3003">
          <w:rPr>
            <w:lang w:val="fr-FR"/>
          </w:rPr>
          <w:t>'</w:t>
        </w:r>
        <w:r w:rsidR="002F53EF" w:rsidRPr="00CB3003">
          <w:rPr>
            <w:lang w:val="fr-FR"/>
          </w:rPr>
          <w:t>initiative sur l</w:t>
        </w:r>
        <w:r w:rsidR="00CB3003">
          <w:rPr>
            <w:lang w:val="fr-FR"/>
          </w:rPr>
          <w:t>'</w:t>
        </w:r>
        <w:r w:rsidRPr="00CB3003">
          <w:rPr>
            <w:rStyle w:val="Hyperlink"/>
            <w:lang w:val="fr-FR" w:eastAsia="ja-JP"/>
          </w:rPr>
          <w:t>intelligence artificielle au service du bien social</w:t>
        </w:r>
      </w:hyperlink>
      <w:r w:rsidRPr="00CB3003">
        <w:rPr>
          <w:lang w:val="fr-FR" w:eastAsia="ja-JP"/>
        </w:rPr>
        <w:t>, tout au long de l</w:t>
      </w:r>
      <w:r w:rsidR="00CB3003">
        <w:rPr>
          <w:lang w:val="fr-FR" w:eastAsia="ja-JP"/>
        </w:rPr>
        <w:t>'</w:t>
      </w:r>
      <w:r w:rsidRPr="00CB3003">
        <w:rPr>
          <w:lang w:val="fr-FR" w:eastAsia="ja-JP"/>
        </w:rPr>
        <w:t xml:space="preserve">année. La liste de toutes les manifestations passées et à venir figure sur </w:t>
      </w:r>
      <w:hyperlink r:id="rId128" w:history="1">
        <w:r w:rsidRPr="00CB3003">
          <w:rPr>
            <w:lang w:val="fr-FR"/>
          </w:rPr>
          <w:t xml:space="preserve">la </w:t>
        </w:r>
        <w:r w:rsidRPr="00CB3003">
          <w:rPr>
            <w:rStyle w:val="Hyperlink"/>
            <w:lang w:val="fr-FR" w:eastAsia="ja-JP"/>
          </w:rPr>
          <w:t>page d</w:t>
        </w:r>
        <w:r w:rsidR="00CB3003">
          <w:rPr>
            <w:rStyle w:val="Hyperlink"/>
            <w:lang w:val="fr-FR" w:eastAsia="ja-JP"/>
          </w:rPr>
          <w:t>'</w:t>
        </w:r>
        <w:r w:rsidRPr="00CB3003">
          <w:rPr>
            <w:rStyle w:val="Hyperlink"/>
            <w:lang w:val="fr-FR" w:eastAsia="ja-JP"/>
          </w:rPr>
          <w:t>accueil des ateliers de l</w:t>
        </w:r>
        <w:r w:rsidR="00CB3003">
          <w:rPr>
            <w:rStyle w:val="Hyperlink"/>
            <w:lang w:val="fr-FR" w:eastAsia="ja-JP"/>
          </w:rPr>
          <w:t>'</w:t>
        </w:r>
        <w:r w:rsidRPr="00CB3003">
          <w:rPr>
            <w:rStyle w:val="Hyperlink"/>
            <w:lang w:val="fr-FR" w:eastAsia="ja-JP"/>
          </w:rPr>
          <w:t>UIT</w:t>
        </w:r>
        <w:r w:rsidR="008C3D79" w:rsidRPr="00CB3003">
          <w:rPr>
            <w:rStyle w:val="Hyperlink"/>
            <w:lang w:val="fr-FR" w:eastAsia="ja-JP"/>
          </w:rPr>
          <w:noBreakHyphen/>
        </w:r>
        <w:r w:rsidRPr="00CB3003">
          <w:rPr>
            <w:rStyle w:val="Hyperlink"/>
            <w:lang w:val="fr-FR" w:eastAsia="ja-JP"/>
          </w:rPr>
          <w:t>T</w:t>
        </w:r>
      </w:hyperlink>
      <w:r w:rsidRPr="00CB3003">
        <w:rPr>
          <w:lang w:val="fr-FR" w:eastAsia="ja-JP"/>
        </w:rPr>
        <w:t>. On trouvera l</w:t>
      </w:r>
      <w:r w:rsidR="00CB3003">
        <w:rPr>
          <w:lang w:val="fr-FR" w:eastAsia="ja-JP"/>
        </w:rPr>
        <w:t>'</w:t>
      </w:r>
      <w:r w:rsidRPr="00CB3003">
        <w:rPr>
          <w:lang w:val="fr-FR" w:eastAsia="ja-JP"/>
        </w:rPr>
        <w:t xml:space="preserve">ensemble des Dialogues sur la </w:t>
      </w:r>
      <w:r w:rsidRPr="00CB3003">
        <w:rPr>
          <w:lang w:val="fr-FR"/>
        </w:rPr>
        <w:t>transformation</w:t>
      </w:r>
      <w:r w:rsidRPr="00CB3003">
        <w:rPr>
          <w:lang w:val="fr-FR" w:eastAsia="ja-JP"/>
        </w:rPr>
        <w:t xml:space="preserve"> du numérique sur la </w:t>
      </w:r>
      <w:hyperlink r:id="rId129" w:history="1">
        <w:r w:rsidRPr="00CB3003">
          <w:rPr>
            <w:rStyle w:val="Hyperlink"/>
            <w:lang w:val="fr-FR" w:eastAsia="ja-JP"/>
          </w:rPr>
          <w:t>page web</w:t>
        </w:r>
      </w:hyperlink>
      <w:r w:rsidRPr="00CB3003">
        <w:rPr>
          <w:lang w:val="fr-FR" w:eastAsia="ja-JP"/>
        </w:rPr>
        <w:t xml:space="preserve"> dédiée.</w:t>
      </w:r>
    </w:p>
    <w:p w14:paraId="604E415A" w14:textId="0294DC55" w:rsidR="00FB65DE" w:rsidRPr="00CB3003" w:rsidRDefault="00FB65DE" w:rsidP="005C14AE">
      <w:pPr>
        <w:rPr>
          <w:lang w:val="fr-FR" w:eastAsia="ja-JP"/>
        </w:rPr>
      </w:pPr>
      <w:r w:rsidRPr="00CB3003">
        <w:rPr>
          <w:lang w:val="fr-FR" w:eastAsia="ja-JP"/>
        </w:rPr>
        <w:t>Les ateliers, colloques et webinaires de l</w:t>
      </w:r>
      <w:r w:rsidR="00CB3003">
        <w:rPr>
          <w:lang w:val="fr-FR" w:eastAsia="ja-JP"/>
        </w:rPr>
        <w:t>'</w:t>
      </w:r>
      <w:r w:rsidRPr="00CB3003">
        <w:rPr>
          <w:lang w:val="fr-FR" w:eastAsia="ja-JP"/>
        </w:rPr>
        <w:t>UIT-T permettent d</w:t>
      </w:r>
      <w:r w:rsidR="00CB3003">
        <w:rPr>
          <w:lang w:val="fr-FR" w:eastAsia="ja-JP"/>
        </w:rPr>
        <w:t>'</w:t>
      </w:r>
      <w:r w:rsidRPr="00CB3003">
        <w:rPr>
          <w:lang w:val="fr-FR" w:eastAsia="ja-JP"/>
        </w:rPr>
        <w:t>étudier les nouvelles tendances dans le domaine de la normalisation, de mieux faire connaître les travaux de l</w:t>
      </w:r>
      <w:r w:rsidR="00CB3003">
        <w:rPr>
          <w:lang w:val="fr-FR" w:eastAsia="ja-JP"/>
        </w:rPr>
        <w:t>'</w:t>
      </w:r>
      <w:r w:rsidRPr="00CB3003">
        <w:rPr>
          <w:lang w:val="fr-FR" w:eastAsia="ja-JP"/>
        </w:rPr>
        <w:t>UIT-T, de renforcer la collaboration entre ce Secteur et d</w:t>
      </w:r>
      <w:r w:rsidR="00CB3003">
        <w:rPr>
          <w:lang w:val="fr-FR" w:eastAsia="ja-JP"/>
        </w:rPr>
        <w:t>'</w:t>
      </w:r>
      <w:r w:rsidRPr="00CB3003">
        <w:rPr>
          <w:lang w:val="fr-FR" w:eastAsia="ja-JP"/>
        </w:rPr>
        <w:t>autres organismes, d</w:t>
      </w:r>
      <w:r w:rsidR="00CB3003">
        <w:rPr>
          <w:lang w:val="fr-FR" w:eastAsia="ja-JP"/>
        </w:rPr>
        <w:t>'</w:t>
      </w:r>
      <w:r w:rsidRPr="00CB3003">
        <w:rPr>
          <w:lang w:val="fr-FR" w:eastAsia="ja-JP"/>
        </w:rPr>
        <w:t>attirer de nouveaux membres au sein de l</w:t>
      </w:r>
      <w:r w:rsidR="00CB3003">
        <w:rPr>
          <w:lang w:val="fr-FR" w:eastAsia="ja-JP"/>
        </w:rPr>
        <w:t>'</w:t>
      </w:r>
      <w:r w:rsidRPr="00CB3003">
        <w:rPr>
          <w:lang w:val="fr-FR" w:eastAsia="ja-JP"/>
        </w:rPr>
        <w:t>UIT-T et de favoriser l</w:t>
      </w:r>
      <w:r w:rsidR="00CB3003">
        <w:rPr>
          <w:lang w:val="fr-FR" w:eastAsia="ja-JP"/>
        </w:rPr>
        <w:t>'</w:t>
      </w:r>
      <w:r w:rsidRPr="00CB3003">
        <w:rPr>
          <w:lang w:val="fr-FR" w:eastAsia="ja-JP"/>
        </w:rPr>
        <w:t>apprentissage collégial dans le domaine de l</w:t>
      </w:r>
      <w:r w:rsidR="00CB3003">
        <w:rPr>
          <w:lang w:val="fr-FR" w:eastAsia="ja-JP"/>
        </w:rPr>
        <w:t>'</w:t>
      </w:r>
      <w:r w:rsidRPr="00CB3003">
        <w:rPr>
          <w:lang w:val="fr-FR" w:eastAsia="ja-JP"/>
        </w:rPr>
        <w:t>élaboration et de l</w:t>
      </w:r>
      <w:r w:rsidR="00CB3003">
        <w:rPr>
          <w:lang w:val="fr-FR" w:eastAsia="ja-JP"/>
        </w:rPr>
        <w:t>'</w:t>
      </w:r>
      <w:r w:rsidRPr="00CB3003">
        <w:rPr>
          <w:lang w:val="fr-FR" w:eastAsia="ja-JP"/>
        </w:rPr>
        <w:t>application de normes internationales.</w:t>
      </w:r>
    </w:p>
    <w:p w14:paraId="352E031F" w14:textId="77777777" w:rsidR="00FB65DE" w:rsidRPr="00CB3003" w:rsidRDefault="00FB65DE" w:rsidP="005C14AE">
      <w:pPr>
        <w:pStyle w:val="Heading1"/>
        <w:rPr>
          <w:lang w:val="fr-FR" w:eastAsia="ja-JP"/>
        </w:rPr>
      </w:pPr>
      <w:bookmarkStart w:id="7" w:name="para4"/>
      <w:bookmarkStart w:id="8" w:name="_Toc179552962"/>
      <w:r w:rsidRPr="00CB3003">
        <w:rPr>
          <w:lang w:val="fr-FR" w:eastAsia="ja-JP"/>
        </w:rPr>
        <w:t>4</w:t>
      </w:r>
      <w:r w:rsidRPr="00CB3003">
        <w:rPr>
          <w:lang w:val="fr-FR" w:eastAsia="ja-JP"/>
        </w:rPr>
        <w:tab/>
        <w:t>Participation à distance</w:t>
      </w:r>
      <w:bookmarkEnd w:id="8"/>
    </w:p>
    <w:bookmarkEnd w:id="7"/>
    <w:p w14:paraId="413A858B" w14:textId="37B02765" w:rsidR="00FB65DE" w:rsidRPr="00CB3003" w:rsidRDefault="00FB65DE" w:rsidP="005C14AE">
      <w:pPr>
        <w:rPr>
          <w:lang w:val="fr-FR" w:eastAsia="ja-JP"/>
        </w:rPr>
      </w:pPr>
      <w:r w:rsidRPr="00CB3003">
        <w:rPr>
          <w:lang w:val="fr-FR" w:eastAsia="ja-JP"/>
        </w:rPr>
        <w:t>MyMeetings, la solution à code source ouvert de l</w:t>
      </w:r>
      <w:r w:rsidR="00CB3003">
        <w:rPr>
          <w:lang w:val="fr-FR" w:eastAsia="ja-JP"/>
        </w:rPr>
        <w:t>'</w:t>
      </w:r>
      <w:r w:rsidRPr="00CB3003">
        <w:rPr>
          <w:lang w:val="fr-FR" w:eastAsia="ja-JP"/>
        </w:rPr>
        <w:t>UIT-T pour les réunions électroniques mise en ligne par le TSB en janvier 2019, est la principale plate-forme permettant d</w:t>
      </w:r>
      <w:r w:rsidR="00CB3003">
        <w:rPr>
          <w:lang w:val="fr-FR" w:eastAsia="ja-JP"/>
        </w:rPr>
        <w:t>'</w:t>
      </w:r>
      <w:r w:rsidRPr="00CB3003">
        <w:rPr>
          <w:lang w:val="fr-FR" w:eastAsia="ja-JP"/>
        </w:rPr>
        <w:t>organiser les réunions statutaires de l</w:t>
      </w:r>
      <w:r w:rsidR="00CB3003">
        <w:rPr>
          <w:lang w:val="fr-FR" w:eastAsia="ja-JP"/>
        </w:rPr>
        <w:t>'</w:t>
      </w:r>
      <w:r w:rsidRPr="00CB3003">
        <w:rPr>
          <w:lang w:val="fr-FR" w:eastAsia="ja-JP"/>
        </w:rPr>
        <w:t>UIT-T. Cet outil propose des éléments importants issus des réunions de l</w:t>
      </w:r>
      <w:r w:rsidR="00CB3003">
        <w:rPr>
          <w:lang w:val="fr-FR" w:eastAsia="ja-JP"/>
        </w:rPr>
        <w:t>'</w:t>
      </w:r>
      <w:r w:rsidRPr="00CB3003">
        <w:rPr>
          <w:lang w:val="fr-FR" w:eastAsia="ja-JP"/>
        </w:rPr>
        <w:t>UIT-T tenues en présentiel, notamment la liste des participants indiquant l</w:t>
      </w:r>
      <w:r w:rsidR="00CB3003">
        <w:rPr>
          <w:lang w:val="fr-FR" w:eastAsia="ja-JP"/>
        </w:rPr>
        <w:t>'</w:t>
      </w:r>
      <w:r w:rsidRPr="00CB3003">
        <w:rPr>
          <w:lang w:val="fr-FR" w:eastAsia="ja-JP"/>
        </w:rPr>
        <w:t>entité qu</w:t>
      </w:r>
      <w:r w:rsidR="00CB3003">
        <w:rPr>
          <w:lang w:val="fr-FR" w:eastAsia="ja-JP"/>
        </w:rPr>
        <w:t>'</w:t>
      </w:r>
      <w:r w:rsidRPr="00CB3003">
        <w:rPr>
          <w:lang w:val="fr-FR" w:eastAsia="ja-JP"/>
        </w:rPr>
        <w:t>ils représentent, un appui multilingue, une gestion des demandes de prise de parole et un sous-titrage. Plusieurs couches de contrôle d</w:t>
      </w:r>
      <w:r w:rsidR="00CB3003">
        <w:rPr>
          <w:lang w:val="fr-FR" w:eastAsia="ja-JP"/>
        </w:rPr>
        <w:t>'</w:t>
      </w:r>
      <w:r w:rsidRPr="00CB3003">
        <w:rPr>
          <w:lang w:val="fr-FR" w:eastAsia="ja-JP"/>
        </w:rPr>
        <w:t>accès garantissent que seuls les participants enregistrés puissent accéder aux réunions statutaires.</w:t>
      </w:r>
    </w:p>
    <w:p w14:paraId="7D21F1B2" w14:textId="763F591B" w:rsidR="00FB65DE" w:rsidRPr="00CB3003" w:rsidRDefault="00FB65DE" w:rsidP="005C14AE">
      <w:pPr>
        <w:keepNext/>
        <w:keepLines/>
        <w:rPr>
          <w:lang w:val="fr-FR" w:eastAsia="ja-JP"/>
        </w:rPr>
      </w:pPr>
      <w:r w:rsidRPr="00CB3003">
        <w:rPr>
          <w:lang w:val="fr-FR" w:eastAsia="ja-JP"/>
        </w:rPr>
        <w:lastRenderedPageBreak/>
        <w:t>L</w:t>
      </w:r>
      <w:r w:rsidR="00CB3003">
        <w:rPr>
          <w:lang w:val="fr-FR" w:eastAsia="ja-JP"/>
        </w:rPr>
        <w:t>'</w:t>
      </w:r>
      <w:r w:rsidRPr="00CB3003">
        <w:rPr>
          <w:lang w:val="fr-FR" w:eastAsia="ja-JP"/>
        </w:rPr>
        <w:t>Outil MyMeetings est également utilisé pour les réunions des Groupes du Rapporteur et les manifestations non statutaires, comme les webinaires. D</w:t>
      </w:r>
      <w:r w:rsidR="00CB3003">
        <w:rPr>
          <w:lang w:val="fr-FR" w:eastAsia="ja-JP"/>
        </w:rPr>
        <w:t>'</w:t>
      </w:r>
      <w:r w:rsidRPr="00CB3003">
        <w:rPr>
          <w:lang w:val="fr-FR" w:eastAsia="ja-JP"/>
        </w:rPr>
        <w:t>autres outils de réunion électronique tels que Zoom sont aussi fournis par le TSB pour la tenue de réunions virtuelles et pour toute réunion ponctuelle, selon les demandes.</w:t>
      </w:r>
    </w:p>
    <w:p w14:paraId="1A422F74" w14:textId="77777777" w:rsidR="00FB65DE" w:rsidRPr="00CB3003" w:rsidRDefault="00FB65DE" w:rsidP="005C14AE">
      <w:pPr>
        <w:rPr>
          <w:lang w:val="fr-FR" w:eastAsia="ja-JP"/>
        </w:rPr>
      </w:pPr>
      <w:r w:rsidRPr="00CB3003">
        <w:rPr>
          <w:lang w:val="fr-FR" w:eastAsia="ja-JP"/>
        </w:rPr>
        <w:t>On trouvera ci-dessous et dans la Figure 1 les statistiques relatives aux réunions électroniques organisées depuis 2020.</w:t>
      </w:r>
    </w:p>
    <w:p w14:paraId="78233D4B" w14:textId="33F08EC2" w:rsidR="00FB65DE" w:rsidRPr="00CB3003" w:rsidRDefault="00FB65DE" w:rsidP="005C14AE">
      <w:pPr>
        <w:pStyle w:val="enumlev1"/>
        <w:rPr>
          <w:lang w:val="fr-FR" w:eastAsia="ja-JP"/>
        </w:rPr>
      </w:pPr>
      <w:r w:rsidRPr="00CB3003">
        <w:rPr>
          <w:lang w:val="fr-FR" w:eastAsia="ja-JP"/>
        </w:rPr>
        <w:t>–</w:t>
      </w:r>
      <w:r w:rsidRPr="00CB3003">
        <w:rPr>
          <w:lang w:val="fr-FR" w:eastAsia="ja-JP"/>
        </w:rPr>
        <w:tab/>
        <w:t>2020: 4 220 réunions électroniques; 77 693 connexions</w:t>
      </w:r>
    </w:p>
    <w:p w14:paraId="7AF36360" w14:textId="77777777" w:rsidR="00FB65DE" w:rsidRPr="00CB3003" w:rsidRDefault="00FB65DE" w:rsidP="005C14AE">
      <w:pPr>
        <w:pStyle w:val="enumlev1"/>
        <w:rPr>
          <w:lang w:val="fr-FR" w:eastAsia="ja-JP"/>
        </w:rPr>
      </w:pPr>
      <w:r w:rsidRPr="00CB3003">
        <w:rPr>
          <w:lang w:val="fr-FR" w:eastAsia="ja-JP"/>
        </w:rPr>
        <w:t>–</w:t>
      </w:r>
      <w:r w:rsidRPr="00CB3003">
        <w:rPr>
          <w:lang w:val="fr-FR" w:eastAsia="ja-JP"/>
        </w:rPr>
        <w:tab/>
        <w:t>2021: 4 671 réunions électroniques; 87 302 connexions</w:t>
      </w:r>
    </w:p>
    <w:p w14:paraId="663840E6" w14:textId="77777777" w:rsidR="00FB65DE" w:rsidRPr="00CB3003" w:rsidRDefault="00FB65DE" w:rsidP="005C14AE">
      <w:pPr>
        <w:pStyle w:val="enumlev1"/>
        <w:rPr>
          <w:lang w:val="fr-FR" w:eastAsia="ja-JP"/>
        </w:rPr>
      </w:pPr>
      <w:r w:rsidRPr="00CB3003">
        <w:rPr>
          <w:lang w:val="fr-FR" w:eastAsia="ja-JP"/>
        </w:rPr>
        <w:t>–</w:t>
      </w:r>
      <w:r w:rsidRPr="00CB3003">
        <w:rPr>
          <w:lang w:val="fr-FR" w:eastAsia="ja-JP"/>
        </w:rPr>
        <w:tab/>
        <w:t>2022: 5 430 réunions électroniques; 78 270 connexions</w:t>
      </w:r>
    </w:p>
    <w:p w14:paraId="171EAE78" w14:textId="77777777" w:rsidR="00FB65DE" w:rsidRPr="00CB3003" w:rsidRDefault="00FB65DE" w:rsidP="005C14AE">
      <w:pPr>
        <w:pStyle w:val="enumlev1"/>
        <w:rPr>
          <w:lang w:val="fr-FR" w:eastAsia="ja-JP"/>
        </w:rPr>
      </w:pPr>
      <w:r w:rsidRPr="00CB3003">
        <w:rPr>
          <w:lang w:val="fr-FR" w:eastAsia="ja-JP"/>
        </w:rPr>
        <w:t>–</w:t>
      </w:r>
      <w:r w:rsidRPr="00CB3003">
        <w:rPr>
          <w:lang w:val="fr-FR" w:eastAsia="ja-JP"/>
        </w:rPr>
        <w:tab/>
        <w:t>2023: 4 143 réunions électroniques; 68 734 connexions</w:t>
      </w:r>
    </w:p>
    <w:p w14:paraId="00B9BE9A" w14:textId="7C3367BD" w:rsidR="00FB65DE" w:rsidRPr="00CB3003" w:rsidRDefault="00FB65DE" w:rsidP="005C14AE">
      <w:pPr>
        <w:pStyle w:val="enumlev1"/>
        <w:rPr>
          <w:lang w:val="fr-FR" w:eastAsia="ja-JP"/>
        </w:rPr>
      </w:pPr>
      <w:r w:rsidRPr="00CB3003">
        <w:rPr>
          <w:lang w:val="fr-FR" w:eastAsia="ja-JP"/>
        </w:rPr>
        <w:t>–</w:t>
      </w:r>
      <w:r w:rsidRPr="00CB3003">
        <w:rPr>
          <w:lang w:val="fr-FR" w:eastAsia="ja-JP"/>
        </w:rPr>
        <w:tab/>
        <w:t>2024: 4 172 réunions électroniques; 32 847 connexions (*jusqu</w:t>
      </w:r>
      <w:r w:rsidR="00CB3003">
        <w:rPr>
          <w:lang w:val="fr-FR" w:eastAsia="ja-JP"/>
        </w:rPr>
        <w:t>'</w:t>
      </w:r>
      <w:r w:rsidRPr="00CB3003">
        <w:rPr>
          <w:lang w:val="fr-FR" w:eastAsia="ja-JP"/>
        </w:rPr>
        <w:t>à la mi-juillet 2024)</w:t>
      </w:r>
    </w:p>
    <w:p w14:paraId="1665978B" w14:textId="4971BD48" w:rsidR="00DD244E" w:rsidRPr="00CB3003" w:rsidRDefault="00BD54BC" w:rsidP="00DD244E">
      <w:pPr>
        <w:pStyle w:val="Figure"/>
        <w:rPr>
          <w:lang w:val="fr-FR" w:eastAsia="ja-JP"/>
        </w:rPr>
      </w:pPr>
      <w:r w:rsidRPr="00CB3003">
        <w:rPr>
          <w:lang w:val="fr-FR" w:eastAsia="ja-JP"/>
        </w:rPr>
        <w:drawing>
          <wp:inline distT="0" distB="0" distL="0" distR="0" wp14:anchorId="219991F8" wp14:editId="1B819B0E">
            <wp:extent cx="4572000" cy="2743200"/>
            <wp:effectExtent l="0" t="0" r="0" b="0"/>
            <wp:docPr id="30335232" name="Chart 1">
              <a:extLst xmlns:a="http://schemas.openxmlformats.org/drawingml/2006/main">
                <a:ext uri="{FF2B5EF4-FFF2-40B4-BE49-F238E27FC236}">
                  <a16:creationId xmlns:a16="http://schemas.microsoft.com/office/drawing/2014/main" id="{0B2526F2-934C-7C4B-7601-128D6C2545F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0"/>
              </a:graphicData>
            </a:graphic>
          </wp:inline>
        </w:drawing>
      </w:r>
    </w:p>
    <w:p w14:paraId="64CCB524" w14:textId="5022CABE" w:rsidR="00FB65DE" w:rsidRPr="00CB3003" w:rsidRDefault="00FB65DE" w:rsidP="0020775E">
      <w:pPr>
        <w:pStyle w:val="FigureNotitle"/>
        <w:rPr>
          <w:lang w:val="fr-FR"/>
        </w:rPr>
      </w:pPr>
      <w:bookmarkStart w:id="9" w:name="_Toc179553145"/>
      <w:r w:rsidRPr="00CB3003">
        <w:rPr>
          <w:lang w:val="fr-FR"/>
        </w:rPr>
        <w:t>Figure 1 – Participation à distance et réunions électroniques</w:t>
      </w:r>
      <w:bookmarkEnd w:id="9"/>
    </w:p>
    <w:p w14:paraId="7EB0F295" w14:textId="6DCEE643" w:rsidR="00FB65DE" w:rsidRPr="00CB3003" w:rsidRDefault="00FB65DE" w:rsidP="005C14AE">
      <w:pPr>
        <w:pStyle w:val="Heading1"/>
        <w:rPr>
          <w:lang w:val="fr-FR" w:eastAsia="ja-JP"/>
        </w:rPr>
      </w:pPr>
      <w:bookmarkStart w:id="10" w:name="_Toc179552963"/>
      <w:r w:rsidRPr="00CB3003">
        <w:rPr>
          <w:lang w:val="fr-FR" w:eastAsia="ja-JP"/>
        </w:rPr>
        <w:t>5</w:t>
      </w:r>
      <w:r w:rsidRPr="00CB3003">
        <w:rPr>
          <w:lang w:val="fr-FR" w:eastAsia="ja-JP"/>
        </w:rPr>
        <w:tab/>
        <w:t>Initiatives de collaboration</w:t>
      </w:r>
      <w:bookmarkEnd w:id="10"/>
    </w:p>
    <w:p w14:paraId="65573F9B" w14:textId="6B1720CA" w:rsidR="00FB65DE" w:rsidRPr="00CB3003" w:rsidRDefault="00FB65DE" w:rsidP="005C14AE">
      <w:pPr>
        <w:rPr>
          <w:lang w:val="fr-FR" w:eastAsia="ja-JP"/>
        </w:rPr>
      </w:pPr>
      <w:r w:rsidRPr="00CB3003">
        <w:rPr>
          <w:lang w:val="fr-FR" w:eastAsia="ja-JP"/>
        </w:rPr>
        <w:t>Les mémorandums d</w:t>
      </w:r>
      <w:r w:rsidR="00CB3003">
        <w:rPr>
          <w:lang w:val="fr-FR" w:eastAsia="ja-JP"/>
        </w:rPr>
        <w:t>'</w:t>
      </w:r>
      <w:r w:rsidRPr="00CB3003">
        <w:rPr>
          <w:lang w:val="fr-FR" w:eastAsia="ja-JP"/>
        </w:rPr>
        <w:t xml:space="preserve">accord et les accords de coopération peuvent être consultés sur </w:t>
      </w:r>
      <w:hyperlink r:id="rId131" w:history="1">
        <w:r w:rsidRPr="00CB3003">
          <w:rPr>
            <w:lang w:val="fr-FR"/>
          </w:rPr>
          <w:t xml:space="preserve">la </w:t>
        </w:r>
        <w:r w:rsidRPr="00CB3003">
          <w:rPr>
            <w:rStyle w:val="Hyperlink"/>
            <w:lang w:val="fr-FR" w:eastAsia="ja-JP"/>
          </w:rPr>
          <w:t>page web consacrée à la collaboration extérieure</w:t>
        </w:r>
      </w:hyperlink>
      <w:r w:rsidRPr="00CB3003">
        <w:rPr>
          <w:lang w:val="fr-FR" w:eastAsia="ja-JP"/>
        </w:rPr>
        <w:t>.</w:t>
      </w:r>
    </w:p>
    <w:p w14:paraId="5F2FFDE4" w14:textId="6F9834A8" w:rsidR="00FB65DE" w:rsidRPr="00CB3003" w:rsidRDefault="00FB65DE" w:rsidP="005C14AE">
      <w:pPr>
        <w:pStyle w:val="Heading2"/>
        <w:rPr>
          <w:lang w:val="fr-FR" w:eastAsia="ja-JP"/>
        </w:rPr>
      </w:pPr>
      <w:bookmarkStart w:id="11" w:name="para51"/>
      <w:bookmarkStart w:id="12" w:name="_Toc179552964"/>
      <w:r w:rsidRPr="00CB3003">
        <w:rPr>
          <w:lang w:val="fr-FR" w:eastAsia="ja-JP"/>
        </w:rPr>
        <w:t>5.1</w:t>
      </w:r>
      <w:r w:rsidRPr="00CB3003">
        <w:rPr>
          <w:lang w:val="fr-FR" w:eastAsia="ja-JP"/>
        </w:rPr>
        <w:tab/>
        <w:t>Coopération mondiale en matière de normalisation</w:t>
      </w:r>
      <w:bookmarkEnd w:id="12"/>
    </w:p>
    <w:bookmarkEnd w:id="11"/>
    <w:p w14:paraId="4F2BF2D6" w14:textId="468D0C45" w:rsidR="00FB65DE" w:rsidRPr="00CB3003" w:rsidRDefault="00FB65DE" w:rsidP="005C14AE">
      <w:pPr>
        <w:rPr>
          <w:lang w:val="fr-FR" w:eastAsia="ja-JP"/>
        </w:rPr>
      </w:pPr>
      <w:r w:rsidRPr="00CB3003">
        <w:rPr>
          <w:lang w:val="fr-FR" w:eastAsia="ja-JP"/>
        </w:rPr>
        <w:t xml:space="preserve">La </w:t>
      </w:r>
      <w:hyperlink r:id="rId132" w:history="1">
        <w:r w:rsidRPr="00CB3003">
          <w:rPr>
            <w:rStyle w:val="Hyperlink"/>
            <w:lang w:val="fr-FR" w:eastAsia="ja-JP"/>
          </w:rPr>
          <w:t>Coopération en matière de normalisation mondiale</w:t>
        </w:r>
      </w:hyperlink>
      <w:r w:rsidRPr="00CB3003">
        <w:rPr>
          <w:lang w:val="fr-FR" w:eastAsia="ja-JP"/>
        </w:rPr>
        <w:t xml:space="preserve"> a été créée en 2001 par l</w:t>
      </w:r>
      <w:r w:rsidR="00CB3003">
        <w:rPr>
          <w:lang w:val="fr-FR" w:eastAsia="ja-JP"/>
        </w:rPr>
        <w:t>'</w:t>
      </w:r>
      <w:r w:rsidRPr="00CB3003">
        <w:rPr>
          <w:lang w:val="fr-FR" w:eastAsia="ja-JP"/>
        </w:rPr>
        <w:t>Union internationale des télécommunications (UIT), l</w:t>
      </w:r>
      <w:r w:rsidR="00CB3003">
        <w:rPr>
          <w:lang w:val="fr-FR" w:eastAsia="ja-JP"/>
        </w:rPr>
        <w:t>'</w:t>
      </w:r>
      <w:r w:rsidRPr="00CB3003">
        <w:rPr>
          <w:lang w:val="fr-FR" w:eastAsia="ja-JP"/>
        </w:rPr>
        <w:t>Organisation internationale de normalisation (ISO), et la Commission électrotechnique internationale (CEI) afin de renforcer et de promouvoir les systèmes d</w:t>
      </w:r>
      <w:r w:rsidR="00CB3003">
        <w:rPr>
          <w:lang w:val="fr-FR" w:eastAsia="ja-JP"/>
        </w:rPr>
        <w:t>'</w:t>
      </w:r>
      <w:r w:rsidRPr="00CB3003">
        <w:rPr>
          <w:lang w:val="fr-FR" w:eastAsia="ja-JP"/>
        </w:rPr>
        <w:t>élaboration de normes internationales d</w:t>
      </w:r>
      <w:r w:rsidR="00CB3003">
        <w:rPr>
          <w:lang w:val="fr-FR" w:eastAsia="ja-JP"/>
        </w:rPr>
        <w:t>'</w:t>
      </w:r>
      <w:r w:rsidRPr="00CB3003">
        <w:rPr>
          <w:lang w:val="fr-FR" w:eastAsia="ja-JP"/>
        </w:rPr>
        <w:t>application volontaire fondés sur un consensus qui sont en place à l</w:t>
      </w:r>
      <w:r w:rsidR="00CB3003">
        <w:rPr>
          <w:lang w:val="fr-FR" w:eastAsia="ja-JP"/>
        </w:rPr>
        <w:t>'</w:t>
      </w:r>
      <w:r w:rsidRPr="00CB3003">
        <w:rPr>
          <w:lang w:val="fr-FR" w:eastAsia="ja-JP"/>
        </w:rPr>
        <w:t>UIT, à l</w:t>
      </w:r>
      <w:r w:rsidR="00CB3003">
        <w:rPr>
          <w:lang w:val="fr-FR" w:eastAsia="ja-JP"/>
        </w:rPr>
        <w:t>'</w:t>
      </w:r>
      <w:r w:rsidRPr="00CB3003">
        <w:rPr>
          <w:lang w:val="fr-FR" w:eastAsia="ja-JP"/>
        </w:rPr>
        <w:t>ISO et à la CEI.</w:t>
      </w:r>
    </w:p>
    <w:p w14:paraId="640FE1DE" w14:textId="4C0B3726" w:rsidR="00FB65DE" w:rsidRPr="00CB3003" w:rsidRDefault="00FB65DE" w:rsidP="005C14AE">
      <w:pPr>
        <w:rPr>
          <w:lang w:val="fr-FR" w:eastAsia="ja-JP"/>
        </w:rPr>
      </w:pPr>
      <w:r w:rsidRPr="00CB3003">
        <w:rPr>
          <w:b/>
          <w:bCs/>
          <w:lang w:val="fr-FR" w:eastAsia="ja-JP"/>
        </w:rPr>
        <w:t>Élaboration de normes relatives à l</w:t>
      </w:r>
      <w:r w:rsidR="00CB3003">
        <w:rPr>
          <w:b/>
          <w:bCs/>
          <w:lang w:val="fr-FR" w:eastAsia="ja-JP"/>
        </w:rPr>
        <w:t>'</w:t>
      </w:r>
      <w:r w:rsidRPr="00CB3003">
        <w:rPr>
          <w:b/>
          <w:bCs/>
          <w:lang w:val="fr-FR" w:eastAsia="ja-JP"/>
        </w:rPr>
        <w:t>IA</w:t>
      </w:r>
      <w:r w:rsidRPr="00CB3003">
        <w:rPr>
          <w:lang w:val="fr-FR" w:eastAsia="ja-JP"/>
        </w:rPr>
        <w:t xml:space="preserve">: Lors du </w:t>
      </w:r>
      <w:hyperlink r:id="rId133" w:history="1">
        <w:r w:rsidRPr="00CB3003">
          <w:rPr>
            <w:rStyle w:val="Hyperlink"/>
            <w:lang w:val="fr-FR" w:eastAsia="ja-JP"/>
          </w:rPr>
          <w:t>Sommet mondial sur l</w:t>
        </w:r>
        <w:r w:rsidR="00CB3003">
          <w:rPr>
            <w:rStyle w:val="Hyperlink"/>
            <w:lang w:val="fr-FR" w:eastAsia="ja-JP"/>
          </w:rPr>
          <w:t>'</w:t>
        </w:r>
        <w:r w:rsidRPr="00CB3003">
          <w:rPr>
            <w:rStyle w:val="Hyperlink"/>
            <w:lang w:val="fr-FR" w:eastAsia="ja-JP"/>
          </w:rPr>
          <w:t>intelligence artificielle au service du bien social de 2024</w:t>
        </w:r>
      </w:hyperlink>
      <w:r w:rsidRPr="00CB3003">
        <w:rPr>
          <w:lang w:val="fr-FR" w:eastAsia="ja-JP"/>
        </w:rPr>
        <w:t>, l</w:t>
      </w:r>
      <w:r w:rsidR="00CB3003">
        <w:rPr>
          <w:lang w:val="fr-FR" w:eastAsia="ja-JP"/>
        </w:rPr>
        <w:t>'</w:t>
      </w:r>
      <w:r w:rsidRPr="00CB3003">
        <w:rPr>
          <w:lang w:val="fr-FR" w:eastAsia="ja-JP"/>
        </w:rPr>
        <w:t>UIT, l</w:t>
      </w:r>
      <w:r w:rsidR="00CB3003">
        <w:rPr>
          <w:lang w:val="fr-FR" w:eastAsia="ja-JP"/>
        </w:rPr>
        <w:t>'</w:t>
      </w:r>
      <w:r w:rsidRPr="00CB3003">
        <w:rPr>
          <w:lang w:val="fr-FR" w:eastAsia="ja-JP"/>
        </w:rPr>
        <w:t>ISO et la CEI ont souligné leur engagement à fournir un cadre unifié pour l</w:t>
      </w:r>
      <w:r w:rsidR="00CB3003">
        <w:rPr>
          <w:lang w:val="fr-FR" w:eastAsia="ja-JP"/>
        </w:rPr>
        <w:t>'</w:t>
      </w:r>
      <w:r w:rsidRPr="00CB3003">
        <w:rPr>
          <w:lang w:val="fr-FR" w:eastAsia="ja-JP"/>
        </w:rPr>
        <w:t>élaboration de normes relatives à l</w:t>
      </w:r>
      <w:r w:rsidR="00CB3003">
        <w:rPr>
          <w:lang w:val="fr-FR" w:eastAsia="ja-JP"/>
        </w:rPr>
        <w:t>'</w:t>
      </w:r>
      <w:r w:rsidRPr="00CB3003">
        <w:rPr>
          <w:lang w:val="fr-FR" w:eastAsia="ja-JP"/>
        </w:rPr>
        <w:t>intelligence artificielle.</w:t>
      </w:r>
    </w:p>
    <w:p w14:paraId="5058F197" w14:textId="56AD5BBF" w:rsidR="00FB65DE" w:rsidRPr="00CB3003" w:rsidRDefault="00FB65DE" w:rsidP="005C14AE">
      <w:pPr>
        <w:rPr>
          <w:lang w:val="fr-FR" w:eastAsia="ja-JP"/>
        </w:rPr>
      </w:pPr>
      <w:r w:rsidRPr="00CB3003">
        <w:rPr>
          <w:lang w:val="fr-FR" w:eastAsia="ja-JP"/>
        </w:rPr>
        <w:t xml:space="preserve">La nouvelle </w:t>
      </w:r>
      <w:hyperlink r:id="rId134" w:history="1">
        <w:r w:rsidRPr="00CB3003">
          <w:rPr>
            <w:rStyle w:val="Hyperlink"/>
            <w:lang w:val="fr-FR" w:eastAsia="ja-JP"/>
          </w:rPr>
          <w:t>collaboration pour les normes sur l</w:t>
        </w:r>
        <w:r w:rsidR="00CB3003">
          <w:rPr>
            <w:rStyle w:val="Hyperlink"/>
            <w:lang w:val="fr-FR" w:eastAsia="ja-JP"/>
          </w:rPr>
          <w:t>'</w:t>
        </w:r>
        <w:r w:rsidRPr="00CB3003">
          <w:rPr>
            <w:rStyle w:val="Hyperlink"/>
            <w:lang w:val="fr-FR" w:eastAsia="ja-JP"/>
          </w:rPr>
          <w:t>authenticité de l</w:t>
        </w:r>
        <w:r w:rsidR="00CB3003">
          <w:rPr>
            <w:rStyle w:val="Hyperlink"/>
            <w:lang w:val="fr-FR" w:eastAsia="ja-JP"/>
          </w:rPr>
          <w:t>'</w:t>
        </w:r>
        <w:r w:rsidRPr="00CB3003">
          <w:rPr>
            <w:rStyle w:val="Hyperlink"/>
            <w:lang w:val="fr-FR" w:eastAsia="ja-JP"/>
          </w:rPr>
          <w:t>IA et des contenus multimédias</w:t>
        </w:r>
      </w:hyperlink>
      <w:r w:rsidRPr="00CB3003">
        <w:rPr>
          <w:lang w:val="fr-FR" w:eastAsia="ja-JP"/>
        </w:rPr>
        <w:t xml:space="preserve"> permettra de promouvoir l</w:t>
      </w:r>
      <w:r w:rsidR="00CB3003">
        <w:rPr>
          <w:lang w:val="fr-FR" w:eastAsia="ja-JP"/>
        </w:rPr>
        <w:t>'</w:t>
      </w:r>
      <w:r w:rsidRPr="00CB3003">
        <w:rPr>
          <w:lang w:val="fr-FR" w:eastAsia="ja-JP"/>
        </w:rPr>
        <w:t>élaboration coordonnée de normes en ce qui concerne l</w:t>
      </w:r>
      <w:r w:rsidR="00CB3003">
        <w:rPr>
          <w:lang w:val="fr-FR" w:eastAsia="ja-JP"/>
        </w:rPr>
        <w:t>'</w:t>
      </w:r>
      <w:r w:rsidRPr="00CB3003">
        <w:rPr>
          <w:lang w:val="fr-FR" w:eastAsia="ja-JP"/>
        </w:rPr>
        <w:t>ajout de filigranes dans les contenus générés par l</w:t>
      </w:r>
      <w:r w:rsidR="00CB3003">
        <w:rPr>
          <w:lang w:val="fr-FR" w:eastAsia="ja-JP"/>
        </w:rPr>
        <w:t>'</w:t>
      </w:r>
      <w:r w:rsidRPr="00CB3003">
        <w:rPr>
          <w:lang w:val="fr-FR" w:eastAsia="ja-JP"/>
        </w:rPr>
        <w:t>IA, l</w:t>
      </w:r>
      <w:r w:rsidR="00CB3003">
        <w:rPr>
          <w:lang w:val="fr-FR" w:eastAsia="ja-JP"/>
        </w:rPr>
        <w:t>'</w:t>
      </w:r>
      <w:r w:rsidRPr="00CB3003">
        <w:rPr>
          <w:lang w:val="fr-FR" w:eastAsia="ja-JP"/>
        </w:rPr>
        <w:t>authenticité des contenus multimédias et la détection de l</w:t>
      </w:r>
      <w:r w:rsidR="00CB3003">
        <w:rPr>
          <w:lang w:val="fr-FR" w:eastAsia="ja-JP"/>
        </w:rPr>
        <w:t>'</w:t>
      </w:r>
      <w:r w:rsidRPr="00CB3003">
        <w:rPr>
          <w:lang w:val="fr-FR" w:eastAsia="ja-JP"/>
        </w:rPr>
        <w:t>hypertrucage. Cette initiative de collaboration est dirigée par la Coopération mondiale en matière de normalisation et comprend actuellement l</w:t>
      </w:r>
      <w:r w:rsidR="00CB3003">
        <w:rPr>
          <w:lang w:val="fr-FR" w:eastAsia="ja-JP"/>
        </w:rPr>
        <w:t>'</w:t>
      </w:r>
      <w:r w:rsidRPr="00CB3003">
        <w:rPr>
          <w:lang w:val="fr-FR" w:eastAsia="ja-JP"/>
        </w:rPr>
        <w:t>Initiative pour l</w:t>
      </w:r>
      <w:r w:rsidR="00CB3003">
        <w:rPr>
          <w:lang w:val="fr-FR" w:eastAsia="ja-JP"/>
        </w:rPr>
        <w:t>'</w:t>
      </w:r>
      <w:r w:rsidRPr="00CB3003">
        <w:rPr>
          <w:lang w:val="fr-FR" w:eastAsia="ja-JP"/>
        </w:rPr>
        <w:t>authenticité des contenus, la Coalition pour la provenance et l</w:t>
      </w:r>
      <w:r w:rsidR="00CB3003">
        <w:rPr>
          <w:lang w:val="fr-FR" w:eastAsia="ja-JP"/>
        </w:rPr>
        <w:t>'</w:t>
      </w:r>
      <w:r w:rsidRPr="00CB3003">
        <w:rPr>
          <w:lang w:val="fr-FR" w:eastAsia="ja-JP"/>
        </w:rPr>
        <w:t>authenticité des contenus et le Groupe mixte d</w:t>
      </w:r>
      <w:r w:rsidR="00CB3003">
        <w:rPr>
          <w:lang w:val="fr-FR" w:eastAsia="ja-JP"/>
        </w:rPr>
        <w:t>'</w:t>
      </w:r>
      <w:r w:rsidRPr="00CB3003">
        <w:rPr>
          <w:lang w:val="fr-FR" w:eastAsia="ja-JP"/>
        </w:rPr>
        <w:t xml:space="preserve">experts en </w:t>
      </w:r>
      <w:r w:rsidRPr="00CB3003">
        <w:rPr>
          <w:lang w:val="fr-FR" w:eastAsia="ja-JP"/>
        </w:rPr>
        <w:lastRenderedPageBreak/>
        <w:t>photographie</w:t>
      </w:r>
      <w:r w:rsidR="002918B5" w:rsidRPr="00CB3003">
        <w:rPr>
          <w:lang w:val="fr-FR" w:eastAsia="ja-JP"/>
        </w:rPr>
        <w:t> </w:t>
      </w:r>
      <w:r w:rsidRPr="00CB3003">
        <w:rPr>
          <w:lang w:val="fr-FR" w:eastAsia="ja-JP"/>
        </w:rPr>
        <w:t xml:space="preserve">UIT/ISO/CEI. Un </w:t>
      </w:r>
      <w:hyperlink r:id="rId135" w:history="1">
        <w:r w:rsidRPr="00CB3003">
          <w:rPr>
            <w:rStyle w:val="Hyperlink"/>
            <w:lang w:val="fr-FR" w:eastAsia="ja-JP"/>
          </w:rPr>
          <w:t>nouveau rapport</w:t>
        </w:r>
      </w:hyperlink>
      <w:r w:rsidRPr="00CB3003">
        <w:rPr>
          <w:lang w:val="fr-FR" w:eastAsia="ja-JP"/>
        </w:rPr>
        <w:t xml:space="preserve"> donne un aperçu complet de l</w:t>
      </w:r>
      <w:r w:rsidR="00CB3003">
        <w:rPr>
          <w:lang w:val="fr-FR" w:eastAsia="ja-JP"/>
        </w:rPr>
        <w:t>'</w:t>
      </w:r>
      <w:r w:rsidRPr="00CB3003">
        <w:rPr>
          <w:lang w:val="fr-FR" w:eastAsia="ja-JP"/>
        </w:rPr>
        <w:t>atelier organisé dans le cadre du Sommet mondial sur l</w:t>
      </w:r>
      <w:r w:rsidR="00CB3003">
        <w:rPr>
          <w:lang w:val="fr-FR" w:eastAsia="ja-JP"/>
        </w:rPr>
        <w:t>'</w:t>
      </w:r>
      <w:r w:rsidRPr="00CB3003">
        <w:rPr>
          <w:lang w:val="fr-FR" w:eastAsia="ja-JP"/>
        </w:rPr>
        <w:t>intelligence artificielle au service du bien social de 2024, à</w:t>
      </w:r>
      <w:r w:rsidR="00567052" w:rsidRPr="00CB3003">
        <w:rPr>
          <w:lang w:val="fr-FR" w:eastAsia="ja-JP"/>
        </w:rPr>
        <w:t> </w:t>
      </w:r>
      <w:r w:rsidRPr="00CB3003">
        <w:rPr>
          <w:lang w:val="fr-FR" w:eastAsia="ja-JP"/>
        </w:rPr>
        <w:t>l</w:t>
      </w:r>
      <w:r w:rsidR="00CB3003">
        <w:rPr>
          <w:lang w:val="fr-FR" w:eastAsia="ja-JP"/>
        </w:rPr>
        <w:t>'</w:t>
      </w:r>
      <w:r w:rsidRPr="00CB3003">
        <w:rPr>
          <w:lang w:val="fr-FR" w:eastAsia="ja-JP"/>
        </w:rPr>
        <w:t>origine du lancement de l</w:t>
      </w:r>
      <w:r w:rsidR="00CB3003">
        <w:rPr>
          <w:lang w:val="fr-FR" w:eastAsia="ja-JP"/>
        </w:rPr>
        <w:t>'</w:t>
      </w:r>
      <w:r w:rsidRPr="00CB3003">
        <w:rPr>
          <w:lang w:val="fr-FR" w:eastAsia="ja-JP"/>
        </w:rPr>
        <w:t>initiative.</w:t>
      </w:r>
    </w:p>
    <w:p w14:paraId="7F3915ED" w14:textId="251D73A8" w:rsidR="00FB65DE" w:rsidRPr="00CB3003" w:rsidRDefault="00FB65DE" w:rsidP="005C14AE">
      <w:pPr>
        <w:rPr>
          <w:lang w:val="fr-FR" w:eastAsia="ja-JP"/>
        </w:rPr>
      </w:pPr>
      <w:r w:rsidRPr="00CB3003">
        <w:rPr>
          <w:lang w:val="fr-FR" w:eastAsia="ja-JP"/>
        </w:rPr>
        <w:t xml:space="preserve">Le nouveau </w:t>
      </w:r>
      <w:hyperlink r:id="rId136" w:history="1">
        <w:r w:rsidRPr="00CB3003">
          <w:rPr>
            <w:rStyle w:val="Hyperlink"/>
            <w:lang w:val="fr-FR" w:eastAsia="ja-JP"/>
          </w:rPr>
          <w:t>Sommet international sur la normalisation de l</w:t>
        </w:r>
        <w:r w:rsidR="00CB3003">
          <w:rPr>
            <w:rStyle w:val="Hyperlink"/>
            <w:lang w:val="fr-FR" w:eastAsia="ja-JP"/>
          </w:rPr>
          <w:t>'</w:t>
        </w:r>
        <w:r w:rsidRPr="00CB3003">
          <w:rPr>
            <w:rStyle w:val="Hyperlink"/>
            <w:lang w:val="fr-FR" w:eastAsia="ja-JP"/>
          </w:rPr>
          <w:t>IA</w:t>
        </w:r>
      </w:hyperlink>
      <w:r w:rsidRPr="00CB3003">
        <w:rPr>
          <w:lang w:val="fr-FR" w:eastAsia="ja-JP"/>
        </w:rPr>
        <w:t>, organisé par la Coopération mondiale en matière de normalisation, vise à établir des normes exhaustives pour le paysage de l</w:t>
      </w:r>
      <w:r w:rsidR="00CB3003">
        <w:rPr>
          <w:lang w:val="fr-FR" w:eastAsia="ja-JP"/>
        </w:rPr>
        <w:t>'</w:t>
      </w:r>
      <w:r w:rsidRPr="00CB3003">
        <w:rPr>
          <w:lang w:val="fr-FR" w:eastAsia="ja-JP"/>
        </w:rPr>
        <w:t>intelligence artificielle, qui évolue rapidement. La première édition aura lieu en parallèle à</w:t>
      </w:r>
      <w:r w:rsidR="00477903" w:rsidRPr="00CB3003">
        <w:rPr>
          <w:lang w:val="fr-FR" w:eastAsia="ja-JP"/>
        </w:rPr>
        <w:t> </w:t>
      </w:r>
      <w:r w:rsidRPr="00CB3003">
        <w:rPr>
          <w:lang w:val="fr-FR" w:eastAsia="ja-JP"/>
        </w:rPr>
        <w:t>l</w:t>
      </w:r>
      <w:r w:rsidR="00CB3003">
        <w:rPr>
          <w:lang w:val="fr-FR" w:eastAsia="ja-JP"/>
        </w:rPr>
        <w:t>'</w:t>
      </w:r>
      <w:r w:rsidRPr="00CB3003">
        <w:rPr>
          <w:lang w:val="fr-FR" w:eastAsia="ja-JP"/>
        </w:rPr>
        <w:t>AMNT-24.</w:t>
      </w:r>
    </w:p>
    <w:p w14:paraId="4C0B30C3" w14:textId="4DEA6813" w:rsidR="00FB65DE" w:rsidRPr="00CB3003" w:rsidRDefault="00FB65DE" w:rsidP="005C14AE">
      <w:pPr>
        <w:rPr>
          <w:lang w:val="fr-FR" w:eastAsia="ja-JP"/>
        </w:rPr>
      </w:pPr>
      <w:r w:rsidRPr="00CB3003">
        <w:rPr>
          <w:b/>
          <w:bCs/>
          <w:lang w:val="fr-FR" w:eastAsia="ja-JP"/>
        </w:rPr>
        <w:t>Pacte numérique mondial</w:t>
      </w:r>
      <w:r w:rsidRPr="00CB3003">
        <w:rPr>
          <w:lang w:val="fr-FR" w:eastAsia="ja-JP"/>
        </w:rPr>
        <w:t>: La Coopération mondiale en matière de normalisation a publié une</w:t>
      </w:r>
      <w:r w:rsidR="00FD2FDC" w:rsidRPr="00CB3003">
        <w:rPr>
          <w:lang w:val="fr-FR" w:eastAsia="ja-JP"/>
        </w:rPr>
        <w:t xml:space="preserve"> </w:t>
      </w:r>
      <w:hyperlink r:id="rId137" w:history="1">
        <w:r w:rsidRPr="00CB3003">
          <w:rPr>
            <w:rStyle w:val="Hyperlink"/>
            <w:lang w:val="fr-FR" w:eastAsia="ja-JP"/>
          </w:rPr>
          <w:t>déclaration</w:t>
        </w:r>
      </w:hyperlink>
      <w:r w:rsidRPr="00CB3003">
        <w:rPr>
          <w:lang w:val="fr-FR" w:eastAsia="ja-JP"/>
        </w:rPr>
        <w:t xml:space="preserve"> dans laquelle elle souligne que les principes qui sous-tendent le Pacte numérique mondial ainsi que le processus d</w:t>
      </w:r>
      <w:r w:rsidR="00CB3003">
        <w:rPr>
          <w:lang w:val="fr-FR" w:eastAsia="ja-JP"/>
        </w:rPr>
        <w:t>'</w:t>
      </w:r>
      <w:r w:rsidRPr="00CB3003">
        <w:rPr>
          <w:lang w:val="fr-FR" w:eastAsia="ja-JP"/>
        </w:rPr>
        <w:t>examen du SMSI+20 doivent être reflétés dans des normes internationales si l</w:t>
      </w:r>
      <w:r w:rsidR="00CB3003">
        <w:rPr>
          <w:lang w:val="fr-FR" w:eastAsia="ja-JP"/>
        </w:rPr>
        <w:t>'</w:t>
      </w:r>
      <w:r w:rsidRPr="00CB3003">
        <w:rPr>
          <w:lang w:val="fr-FR" w:eastAsia="ja-JP"/>
        </w:rPr>
        <w:t>on veut qu</w:t>
      </w:r>
      <w:r w:rsidR="00CB3003">
        <w:rPr>
          <w:lang w:val="fr-FR" w:eastAsia="ja-JP"/>
        </w:rPr>
        <w:t>'</w:t>
      </w:r>
      <w:r w:rsidRPr="00CB3003">
        <w:rPr>
          <w:lang w:val="fr-FR" w:eastAsia="ja-JP"/>
        </w:rPr>
        <w:t>ils continuent de faire partie intégrante du développement et de l</w:t>
      </w:r>
      <w:r w:rsidR="00CB3003">
        <w:rPr>
          <w:lang w:val="fr-FR" w:eastAsia="ja-JP"/>
        </w:rPr>
        <w:t>'</w:t>
      </w:r>
      <w:r w:rsidRPr="00CB3003">
        <w:rPr>
          <w:lang w:val="fr-FR" w:eastAsia="ja-JP"/>
        </w:rPr>
        <w:t>application des technologies numériques.</w:t>
      </w:r>
    </w:p>
    <w:p w14:paraId="645A98DB" w14:textId="50D34A63" w:rsidR="00FB65DE" w:rsidRPr="00CB3003" w:rsidRDefault="00FB65DE" w:rsidP="005C14AE">
      <w:pPr>
        <w:rPr>
          <w:lang w:val="fr-FR" w:eastAsia="ja-JP"/>
        </w:rPr>
      </w:pPr>
      <w:r w:rsidRPr="00CB3003">
        <w:rPr>
          <w:b/>
          <w:bCs/>
          <w:lang w:val="fr-FR" w:eastAsia="ja-JP"/>
        </w:rPr>
        <w:t>Conférences des Nations Unies sur les changements climatiques</w:t>
      </w:r>
      <w:r w:rsidRPr="00CB3003">
        <w:rPr>
          <w:lang w:val="fr-FR" w:eastAsia="ja-JP"/>
        </w:rPr>
        <w:t xml:space="preserve">: Lors de la COP28, la Coopération mondiale en matière de normalisation a publié une </w:t>
      </w:r>
      <w:hyperlink r:id="rId138" w:history="1">
        <w:r w:rsidRPr="00CB3003">
          <w:rPr>
            <w:rStyle w:val="Hyperlink"/>
            <w:lang w:val="fr-FR" w:eastAsia="ja-JP"/>
          </w:rPr>
          <w:t>déclaration</w:t>
        </w:r>
      </w:hyperlink>
      <w:r w:rsidRPr="00CB3003">
        <w:rPr>
          <w:lang w:val="fr-FR" w:eastAsia="ja-JP"/>
        </w:rPr>
        <w:t xml:space="preserve"> sur l</w:t>
      </w:r>
      <w:r w:rsidR="00CB3003">
        <w:rPr>
          <w:lang w:val="fr-FR" w:eastAsia="ja-JP"/>
        </w:rPr>
        <w:t>'</w:t>
      </w:r>
      <w:r w:rsidRPr="00CB3003">
        <w:rPr>
          <w:lang w:val="fr-FR" w:eastAsia="ja-JP"/>
        </w:rPr>
        <w:t>importance de l</w:t>
      </w:r>
      <w:r w:rsidR="00CB3003">
        <w:rPr>
          <w:lang w:val="fr-FR" w:eastAsia="ja-JP"/>
        </w:rPr>
        <w:t>'</w:t>
      </w:r>
      <w:r w:rsidRPr="00CB3003">
        <w:rPr>
          <w:lang w:val="fr-FR" w:eastAsia="ja-JP"/>
        </w:rPr>
        <w:t>intégration de la durabilité dans l</w:t>
      </w:r>
      <w:r w:rsidR="00CB3003">
        <w:rPr>
          <w:lang w:val="fr-FR" w:eastAsia="ja-JP"/>
        </w:rPr>
        <w:t>'</w:t>
      </w:r>
      <w:r w:rsidRPr="00CB3003">
        <w:rPr>
          <w:lang w:val="fr-FR" w:eastAsia="ja-JP"/>
        </w:rPr>
        <w:t>élaboration de normes techniques dès la conception et de normes visant à aider le monde à atteindre la neutralité carbone et à parvenir à une économie circulaire caractérisée par sa faible empreinte carbone et sa gestion efficace des ressources. L</w:t>
      </w:r>
      <w:r w:rsidR="00CB3003">
        <w:rPr>
          <w:lang w:val="fr-FR" w:eastAsia="ja-JP"/>
        </w:rPr>
        <w:t>'</w:t>
      </w:r>
      <w:r w:rsidRPr="00CB3003">
        <w:rPr>
          <w:lang w:val="fr-FR" w:eastAsia="ja-JP"/>
        </w:rPr>
        <w:t>ISO et la CEI ont également été des partenaires essentiels dans les activités menées par l</w:t>
      </w:r>
      <w:r w:rsidR="00CB3003">
        <w:rPr>
          <w:lang w:val="fr-FR" w:eastAsia="ja-JP"/>
        </w:rPr>
        <w:t>'</w:t>
      </w:r>
      <w:r w:rsidRPr="00CB3003">
        <w:rPr>
          <w:lang w:val="fr-FR" w:eastAsia="ja-JP"/>
        </w:rPr>
        <w:t xml:space="preserve">UIT dans le cadre de </w:t>
      </w:r>
      <w:hyperlink r:id="rId139" w:history="1">
        <w:r w:rsidRPr="00CB3003">
          <w:rPr>
            <w:rStyle w:val="Hyperlink"/>
            <w:lang w:val="fr-FR" w:eastAsia="ja-JP"/>
          </w:rPr>
          <w:t>l</w:t>
        </w:r>
        <w:r w:rsidR="00CB3003">
          <w:rPr>
            <w:rStyle w:val="Hyperlink"/>
            <w:lang w:val="fr-FR" w:eastAsia="ja-JP"/>
          </w:rPr>
          <w:t>'</w:t>
        </w:r>
        <w:r w:rsidRPr="00CB3003">
          <w:rPr>
            <w:rStyle w:val="Hyperlink"/>
            <w:lang w:val="fr-FR" w:eastAsia="ja-JP"/>
          </w:rPr>
          <w:t>Action du secteur du numérique pour l</w:t>
        </w:r>
        <w:r w:rsidR="00CB3003">
          <w:rPr>
            <w:rStyle w:val="Hyperlink"/>
            <w:lang w:val="fr-FR" w:eastAsia="ja-JP"/>
          </w:rPr>
          <w:t>'</w:t>
        </w:r>
        <w:r w:rsidRPr="00CB3003">
          <w:rPr>
            <w:rStyle w:val="Hyperlink"/>
            <w:lang w:val="fr-FR" w:eastAsia="ja-JP"/>
          </w:rPr>
          <w:t>environnement</w:t>
        </w:r>
      </w:hyperlink>
      <w:r w:rsidRPr="00CB3003">
        <w:rPr>
          <w:lang w:val="fr-FR" w:eastAsia="ja-JP"/>
        </w:rPr>
        <w:t xml:space="preserve"> lors de la COP29.</w:t>
      </w:r>
    </w:p>
    <w:p w14:paraId="02A6F89B" w14:textId="0A7F5811" w:rsidR="00FB65DE" w:rsidRPr="00CB3003" w:rsidRDefault="00FB65DE" w:rsidP="005C14AE">
      <w:pPr>
        <w:rPr>
          <w:lang w:val="fr-FR" w:eastAsia="ja-JP"/>
        </w:rPr>
      </w:pPr>
      <w:r w:rsidRPr="00CB3003">
        <w:rPr>
          <w:b/>
          <w:bCs/>
          <w:lang w:val="fr-FR" w:eastAsia="ja-JP"/>
        </w:rPr>
        <w:t>Sommet international du G20 sur les normes</w:t>
      </w:r>
      <w:r w:rsidRPr="00CB3003">
        <w:rPr>
          <w:lang w:val="fr-FR" w:eastAsia="ja-JP"/>
        </w:rPr>
        <w:t>: Dans le cadre des activités du G20, l</w:t>
      </w:r>
      <w:r w:rsidR="00CB3003">
        <w:rPr>
          <w:lang w:val="fr-FR" w:eastAsia="ja-JP"/>
        </w:rPr>
        <w:t>'</w:t>
      </w:r>
      <w:r w:rsidRPr="00CB3003">
        <w:rPr>
          <w:lang w:val="fr-FR" w:eastAsia="ja-JP"/>
        </w:rPr>
        <w:t>UIT, l</w:t>
      </w:r>
      <w:r w:rsidR="00CB3003">
        <w:rPr>
          <w:lang w:val="fr-FR" w:eastAsia="ja-JP"/>
        </w:rPr>
        <w:t>'</w:t>
      </w:r>
      <w:r w:rsidRPr="00CB3003">
        <w:rPr>
          <w:lang w:val="fr-FR" w:eastAsia="ja-JP"/>
        </w:rPr>
        <w:t>ISO et la CEI organisent des manifestations conjointes sur l</w:t>
      </w:r>
      <w:r w:rsidR="00CB3003">
        <w:rPr>
          <w:lang w:val="fr-FR" w:eastAsia="ja-JP"/>
        </w:rPr>
        <w:t>'</w:t>
      </w:r>
      <w:r w:rsidRPr="00CB3003">
        <w:rPr>
          <w:lang w:val="fr-FR" w:eastAsia="ja-JP"/>
        </w:rPr>
        <w:t xml:space="preserve">utilité des </w:t>
      </w:r>
      <w:hyperlink r:id="rId140" w:history="1">
        <w:r w:rsidRPr="00CB3003">
          <w:rPr>
            <w:rStyle w:val="Hyperlink"/>
            <w:lang w:val="fr-FR" w:eastAsia="ja-JP"/>
          </w:rPr>
          <w:t>normes internationales</w:t>
        </w:r>
      </w:hyperlink>
      <w:r w:rsidRPr="00CB3003">
        <w:rPr>
          <w:lang w:val="fr-FR" w:eastAsia="ja-JP"/>
        </w:rPr>
        <w:t xml:space="preserve"> au service du développement durable. Trois manifestations de cette nature ont été organisées durant les Présidences du G20 assurées par l</w:t>
      </w:r>
      <w:r w:rsidR="00CB3003">
        <w:rPr>
          <w:lang w:val="fr-FR" w:eastAsia="ja-JP"/>
        </w:rPr>
        <w:t>'</w:t>
      </w:r>
      <w:r w:rsidRPr="00CB3003">
        <w:rPr>
          <w:lang w:val="fr-FR" w:eastAsia="ja-JP"/>
        </w:rPr>
        <w:t>Indonésie (2022), l</w:t>
      </w:r>
      <w:r w:rsidR="00CB3003">
        <w:rPr>
          <w:lang w:val="fr-FR" w:eastAsia="ja-JP"/>
        </w:rPr>
        <w:t>'</w:t>
      </w:r>
      <w:r w:rsidRPr="00CB3003">
        <w:rPr>
          <w:lang w:val="fr-FR" w:eastAsia="ja-JP"/>
        </w:rPr>
        <w:t>Italie (2021) et l</w:t>
      </w:r>
      <w:r w:rsidR="00CB3003">
        <w:rPr>
          <w:lang w:val="fr-FR" w:eastAsia="ja-JP"/>
        </w:rPr>
        <w:t>'</w:t>
      </w:r>
      <w:r w:rsidRPr="00CB3003">
        <w:rPr>
          <w:lang w:val="fr-FR" w:eastAsia="ja-JP"/>
        </w:rPr>
        <w:t>Arabie saoudite (2020). Des discussions sont en cours concernant la possibilité d</w:t>
      </w:r>
      <w:r w:rsidR="00CB3003">
        <w:rPr>
          <w:lang w:val="fr-FR" w:eastAsia="ja-JP"/>
        </w:rPr>
        <w:t>'</w:t>
      </w:r>
      <w:r w:rsidRPr="00CB3003">
        <w:rPr>
          <w:lang w:val="fr-FR" w:eastAsia="ja-JP"/>
        </w:rPr>
        <w:t>organiser le prochain sommet de ce type conjointement avec le Brésil.</w:t>
      </w:r>
    </w:p>
    <w:p w14:paraId="5A9C0D20" w14:textId="52A01B18" w:rsidR="00FB65DE" w:rsidRPr="00CB3003" w:rsidRDefault="00FB65DE" w:rsidP="005C14AE">
      <w:pPr>
        <w:rPr>
          <w:lang w:val="fr-FR" w:eastAsia="ja-JP"/>
        </w:rPr>
      </w:pPr>
      <w:r w:rsidRPr="00CB3003">
        <w:rPr>
          <w:lang w:val="fr-FR" w:eastAsia="ja-JP"/>
        </w:rPr>
        <w:t xml:space="preserve">La </w:t>
      </w:r>
      <w:hyperlink r:id="rId141" w:history="1">
        <w:r w:rsidRPr="00CB3003">
          <w:rPr>
            <w:rStyle w:val="Hyperlink"/>
            <w:lang w:val="fr-FR" w:eastAsia="ja-JP"/>
          </w:rPr>
          <w:t>Déclaration ministérielle du G20 sur l</w:t>
        </w:r>
        <w:r w:rsidR="00CB3003">
          <w:rPr>
            <w:rStyle w:val="Hyperlink"/>
            <w:lang w:val="fr-FR" w:eastAsia="ja-JP"/>
          </w:rPr>
          <w:t>'</w:t>
        </w:r>
        <w:r w:rsidRPr="00CB3003">
          <w:rPr>
            <w:rStyle w:val="Hyperlink"/>
            <w:lang w:val="fr-FR" w:eastAsia="ja-JP"/>
          </w:rPr>
          <w:t>inclusion numérique pour tous</w:t>
        </w:r>
      </w:hyperlink>
      <w:r w:rsidRPr="00CB3003">
        <w:rPr>
          <w:lang w:val="fr-FR" w:eastAsia="ja-JP"/>
        </w:rPr>
        <w:t>, publiée le</w:t>
      </w:r>
      <w:r w:rsidR="002918B5" w:rsidRPr="00CB3003">
        <w:rPr>
          <w:lang w:val="fr-FR" w:eastAsia="ja-JP"/>
        </w:rPr>
        <w:t> </w:t>
      </w:r>
      <w:r w:rsidRPr="00CB3003">
        <w:rPr>
          <w:lang w:val="fr-FR" w:eastAsia="ja-JP"/>
        </w:rPr>
        <w:t>13</w:t>
      </w:r>
      <w:r w:rsidR="002918B5" w:rsidRPr="00CB3003">
        <w:rPr>
          <w:lang w:val="fr-FR" w:eastAsia="ja-JP"/>
        </w:rPr>
        <w:t> </w:t>
      </w:r>
      <w:r w:rsidRPr="00CB3003">
        <w:rPr>
          <w:lang w:val="fr-FR" w:eastAsia="ja-JP"/>
        </w:rPr>
        <w:t>septembre</w:t>
      </w:r>
      <w:r w:rsidR="002918B5" w:rsidRPr="00CB3003">
        <w:rPr>
          <w:lang w:val="fr-FR" w:eastAsia="ja-JP"/>
        </w:rPr>
        <w:t> </w:t>
      </w:r>
      <w:r w:rsidRPr="00CB3003">
        <w:rPr>
          <w:lang w:val="fr-FR" w:eastAsia="ja-JP"/>
        </w:rPr>
        <w:t>2024, reconnaît l</w:t>
      </w:r>
      <w:r w:rsidR="00CB3003">
        <w:rPr>
          <w:lang w:val="fr-FR" w:eastAsia="ja-JP"/>
        </w:rPr>
        <w:t>'</w:t>
      </w:r>
      <w:r w:rsidRPr="00CB3003">
        <w:rPr>
          <w:lang w:val="fr-FR" w:eastAsia="ja-JP"/>
        </w:rPr>
        <w:t>importance des normes internationales, y compris des normes ouvertes, et le fait que les mécanismes d</w:t>
      </w:r>
      <w:r w:rsidR="00CB3003">
        <w:rPr>
          <w:lang w:val="fr-FR" w:eastAsia="ja-JP"/>
        </w:rPr>
        <w:t>'</w:t>
      </w:r>
      <w:r w:rsidRPr="00CB3003">
        <w:rPr>
          <w:lang w:val="fr-FR" w:eastAsia="ja-JP"/>
        </w:rPr>
        <w:t>authentification et de provenance des contenus, ainsi que les normes techniques connexes, peuvent contribuer à identifier les contenus générés par l</w:t>
      </w:r>
      <w:r w:rsidR="00CB3003">
        <w:rPr>
          <w:lang w:val="fr-FR" w:eastAsia="ja-JP"/>
        </w:rPr>
        <w:t>'</w:t>
      </w:r>
      <w:r w:rsidRPr="00CB3003">
        <w:rPr>
          <w:lang w:val="fr-FR" w:eastAsia="ja-JP"/>
        </w:rPr>
        <w:t>intelligence artificielle et permettre aux utilisateurs d</w:t>
      </w:r>
      <w:r w:rsidR="00CB3003">
        <w:rPr>
          <w:lang w:val="fr-FR" w:eastAsia="ja-JP"/>
        </w:rPr>
        <w:t>'</w:t>
      </w:r>
      <w:r w:rsidRPr="00CB3003">
        <w:rPr>
          <w:lang w:val="fr-FR" w:eastAsia="ja-JP"/>
        </w:rPr>
        <w:t>identifier les actes de manipulation de l</w:t>
      </w:r>
      <w:r w:rsidR="00CB3003">
        <w:rPr>
          <w:lang w:val="fr-FR" w:eastAsia="ja-JP"/>
        </w:rPr>
        <w:t>'</w:t>
      </w:r>
      <w:r w:rsidRPr="00CB3003">
        <w:rPr>
          <w:lang w:val="fr-FR" w:eastAsia="ja-JP"/>
        </w:rPr>
        <w:t>information.</w:t>
      </w:r>
    </w:p>
    <w:p w14:paraId="3B0881B5" w14:textId="5FE95A45" w:rsidR="00FB65DE" w:rsidRPr="00CB3003" w:rsidRDefault="00FB65DE" w:rsidP="005C14AE">
      <w:pPr>
        <w:rPr>
          <w:lang w:val="fr-FR" w:eastAsia="ja-JP"/>
        </w:rPr>
      </w:pPr>
      <w:r w:rsidRPr="00CB3003">
        <w:rPr>
          <w:b/>
          <w:bCs/>
          <w:lang w:val="fr-FR" w:eastAsia="ja-JP"/>
        </w:rPr>
        <w:t>Journée mondiale de la normalisation, 14 octobre</w:t>
      </w:r>
      <w:r w:rsidRPr="00CB3003">
        <w:rPr>
          <w:lang w:val="fr-FR" w:eastAsia="ja-JP"/>
        </w:rPr>
        <w:t>: l</w:t>
      </w:r>
      <w:r w:rsidR="00CB3003">
        <w:rPr>
          <w:lang w:val="fr-FR" w:eastAsia="ja-JP"/>
        </w:rPr>
        <w:t>'</w:t>
      </w:r>
      <w:r w:rsidRPr="00CB3003">
        <w:rPr>
          <w:lang w:val="fr-FR" w:eastAsia="ja-JP"/>
        </w:rPr>
        <w:t>UIT, l</w:t>
      </w:r>
      <w:r w:rsidR="00CB3003">
        <w:rPr>
          <w:lang w:val="fr-FR" w:eastAsia="ja-JP"/>
        </w:rPr>
        <w:t>'</w:t>
      </w:r>
      <w:r w:rsidRPr="00CB3003">
        <w:rPr>
          <w:lang w:val="fr-FR" w:eastAsia="ja-JP"/>
        </w:rPr>
        <w:t xml:space="preserve">ISO et la CEI encadreront les célébrations de la </w:t>
      </w:r>
      <w:hyperlink r:id="rId142" w:history="1">
        <w:r w:rsidRPr="00CB3003">
          <w:rPr>
            <w:rStyle w:val="Hyperlink"/>
            <w:lang w:val="fr-FR" w:eastAsia="ja-JP"/>
          </w:rPr>
          <w:t>Journée mondiale de la normalisation</w:t>
        </w:r>
      </w:hyperlink>
      <w:r w:rsidRPr="00CB3003">
        <w:rPr>
          <w:lang w:val="fr-FR" w:eastAsia="ja-JP"/>
        </w:rPr>
        <w:t>. L</w:t>
      </w:r>
      <w:r w:rsidR="00CB3003">
        <w:rPr>
          <w:lang w:val="fr-FR" w:eastAsia="ja-JP"/>
        </w:rPr>
        <w:t>'</w:t>
      </w:r>
      <w:r w:rsidRPr="00CB3003">
        <w:rPr>
          <w:lang w:val="fr-FR" w:eastAsia="ja-JP"/>
        </w:rPr>
        <w:t>édition de cette année sera placée sous le thème "Une vision commune pour un monde meilleur", qui s</w:t>
      </w:r>
      <w:r w:rsidR="00CB3003">
        <w:rPr>
          <w:lang w:val="fr-FR" w:eastAsia="ja-JP"/>
        </w:rPr>
        <w:t>'</w:t>
      </w:r>
      <w:r w:rsidRPr="00CB3003">
        <w:rPr>
          <w:lang w:val="fr-FR" w:eastAsia="ja-JP"/>
        </w:rPr>
        <w:t>inscrit dans la droite ligne d</w:t>
      </w:r>
      <w:r w:rsidR="00CB3003">
        <w:rPr>
          <w:lang w:val="fr-FR" w:eastAsia="ja-JP"/>
        </w:rPr>
        <w:t>'</w:t>
      </w:r>
      <w:r w:rsidRPr="00CB3003">
        <w:rPr>
          <w:lang w:val="fr-FR" w:eastAsia="ja-JP"/>
        </w:rPr>
        <w:t xml:space="preserve">une campagne de plusieurs années visant à informer de la façon dont les normes internationales contribuent à la réalisation des ODD. </w:t>
      </w:r>
      <w:hyperlink r:id="rId143" w:history="1">
        <w:r w:rsidRPr="00CB3003">
          <w:rPr>
            <w:rStyle w:val="Hyperlink"/>
            <w:lang w:val="fr-FR" w:eastAsia="ja-JP"/>
          </w:rPr>
          <w:t>Toutes les éditions précédentes de la Journée mondiale de la normalisation</w:t>
        </w:r>
      </w:hyperlink>
      <w:r w:rsidRPr="00CB3003">
        <w:rPr>
          <w:lang w:val="fr-FR" w:eastAsia="ja-JP"/>
        </w:rPr>
        <w:t>.</w:t>
      </w:r>
    </w:p>
    <w:p w14:paraId="16CFA117" w14:textId="77777777" w:rsidR="00610511" w:rsidRPr="00CB3003" w:rsidRDefault="00610511" w:rsidP="00610511">
      <w:pPr>
        <w:pStyle w:val="Heading2"/>
        <w:rPr>
          <w:lang w:val="fr-FR"/>
        </w:rPr>
      </w:pPr>
      <w:bookmarkStart w:id="13" w:name="para52"/>
      <w:bookmarkStart w:id="14" w:name="_Toc179552965"/>
      <w:r w:rsidRPr="00CB3003">
        <w:rPr>
          <w:lang w:val="fr-FR"/>
        </w:rPr>
        <w:t>5.2</w:t>
      </w:r>
      <w:r w:rsidRPr="00CB3003">
        <w:rPr>
          <w:lang w:val="fr-FR"/>
        </w:rPr>
        <w:tab/>
        <w:t>Intelligence artificielle et apprentissage automatique</w:t>
      </w:r>
      <w:bookmarkEnd w:id="14"/>
    </w:p>
    <w:bookmarkEnd w:id="13"/>
    <w:p w14:paraId="3663A109" w14:textId="45CA1994" w:rsidR="00610511" w:rsidRPr="00CB3003" w:rsidRDefault="00610511" w:rsidP="00610511">
      <w:pPr>
        <w:rPr>
          <w:lang w:val="fr-FR"/>
        </w:rPr>
      </w:pPr>
      <w:r w:rsidRPr="00CB3003">
        <w:rPr>
          <w:lang w:val="fr-FR"/>
        </w:rPr>
        <w:t xml:space="preserve">Le </w:t>
      </w:r>
      <w:hyperlink r:id="rId144" w:history="1">
        <w:r w:rsidRPr="00CB3003">
          <w:rPr>
            <w:rStyle w:val="Hyperlink"/>
            <w:lang w:val="fr-FR"/>
          </w:rPr>
          <w:t>Sommet mondial sur l</w:t>
        </w:r>
        <w:r w:rsidR="00CB3003">
          <w:rPr>
            <w:rStyle w:val="Hyperlink"/>
            <w:lang w:val="fr-FR"/>
          </w:rPr>
          <w:t>'</w:t>
        </w:r>
        <w:r w:rsidRPr="00CB3003">
          <w:rPr>
            <w:rStyle w:val="Hyperlink"/>
            <w:lang w:val="fr-FR"/>
          </w:rPr>
          <w:t>intelligence artificielle au service du bien social</w:t>
        </w:r>
      </w:hyperlink>
      <w:r w:rsidRPr="00CB3003">
        <w:rPr>
          <w:lang w:val="fr-FR"/>
        </w:rPr>
        <w:t xml:space="preserve"> est la principale tribune des Nations Unies consacrée à l</w:t>
      </w:r>
      <w:r w:rsidR="00CB3003">
        <w:rPr>
          <w:lang w:val="fr-FR"/>
        </w:rPr>
        <w:t>'</w:t>
      </w:r>
      <w:r w:rsidRPr="00CB3003">
        <w:rPr>
          <w:lang w:val="fr-FR"/>
        </w:rPr>
        <w:t>intelligence artificielle (IA). Il constitue la principale plate</w:t>
      </w:r>
      <w:r w:rsidRPr="00CB3003">
        <w:rPr>
          <w:lang w:val="fr-FR"/>
        </w:rPr>
        <w:noBreakHyphen/>
        <w:t>forme mondiale encourageant l</w:t>
      </w:r>
      <w:r w:rsidR="00CB3003">
        <w:rPr>
          <w:lang w:val="fr-FR"/>
        </w:rPr>
        <w:t>'</w:t>
      </w:r>
      <w:r w:rsidRPr="00CB3003">
        <w:rPr>
          <w:lang w:val="fr-FR"/>
        </w:rPr>
        <w:t>utilisation de l</w:t>
      </w:r>
      <w:r w:rsidR="00CB3003">
        <w:rPr>
          <w:lang w:val="fr-FR"/>
        </w:rPr>
        <w:t>'</w:t>
      </w:r>
      <w:r w:rsidRPr="00CB3003">
        <w:rPr>
          <w:lang w:val="fr-FR"/>
        </w:rPr>
        <w:t>intelligence artificielle en faveur du développement durable. Il bénéficie de l</w:t>
      </w:r>
      <w:r w:rsidR="00CB3003">
        <w:rPr>
          <w:lang w:val="fr-FR"/>
        </w:rPr>
        <w:t>'</w:t>
      </w:r>
      <w:r w:rsidRPr="00CB3003">
        <w:rPr>
          <w:lang w:val="fr-FR"/>
        </w:rPr>
        <w:t>appui de 47 partenaires du système des Nations Unies ainsi que d</w:t>
      </w:r>
      <w:r w:rsidR="00CB3003">
        <w:rPr>
          <w:lang w:val="fr-FR"/>
        </w:rPr>
        <w:t>'</w:t>
      </w:r>
      <w:r w:rsidRPr="00CB3003">
        <w:rPr>
          <w:lang w:val="fr-FR"/>
        </w:rPr>
        <w:t>un certain nombre de représentants du secteur accordant leur parrainage. Cette manifestation est organisée conjointement avec le Gouvernement de la Suisse.</w:t>
      </w:r>
    </w:p>
    <w:p w14:paraId="27259A28" w14:textId="5251E93D" w:rsidR="00610511" w:rsidRPr="00CB3003" w:rsidRDefault="00610511" w:rsidP="00610511">
      <w:pPr>
        <w:rPr>
          <w:lang w:val="fr-FR"/>
        </w:rPr>
      </w:pPr>
      <w:r w:rsidRPr="00CB3003">
        <w:rPr>
          <w:lang w:val="fr-FR"/>
        </w:rPr>
        <w:t>La partie qui suit contient des informations actualisées sur la plate-forme numérique consacrée à l</w:t>
      </w:r>
      <w:r w:rsidR="00CB3003">
        <w:rPr>
          <w:lang w:val="fr-FR"/>
        </w:rPr>
        <w:t>'</w:t>
      </w:r>
      <w:r w:rsidRPr="00CB3003">
        <w:rPr>
          <w:lang w:val="fr-FR"/>
        </w:rPr>
        <w:t>intelligence artificielle au service du bien social, les sommets mondiaux annuels, les efforts de collaboration en matière de normalisation et les initiatives de renforcement des capacités.</w:t>
      </w:r>
    </w:p>
    <w:p w14:paraId="6897B9BC" w14:textId="269799BF" w:rsidR="00610511" w:rsidRPr="00CB3003" w:rsidRDefault="00610511" w:rsidP="00610511">
      <w:pPr>
        <w:pStyle w:val="Headingb"/>
        <w:rPr>
          <w:lang w:val="fr-FR"/>
        </w:rPr>
      </w:pPr>
      <w:r w:rsidRPr="00CB3003">
        <w:rPr>
          <w:lang w:val="fr-FR"/>
        </w:rPr>
        <w:lastRenderedPageBreak/>
        <w:t>Toute l</w:t>
      </w:r>
      <w:r w:rsidR="00CB3003">
        <w:rPr>
          <w:lang w:val="fr-FR"/>
        </w:rPr>
        <w:t>'</w:t>
      </w:r>
      <w:r w:rsidRPr="00CB3003">
        <w:rPr>
          <w:lang w:val="fr-FR"/>
        </w:rPr>
        <w:t>année, toujours en ligne</w:t>
      </w:r>
    </w:p>
    <w:p w14:paraId="1FBD4CE5" w14:textId="7576198E" w:rsidR="00610511" w:rsidRPr="00CB3003" w:rsidRDefault="00610511" w:rsidP="00610511">
      <w:pPr>
        <w:rPr>
          <w:lang w:val="fr-FR"/>
        </w:rPr>
      </w:pPr>
      <w:r w:rsidRPr="00CB3003">
        <w:rPr>
          <w:lang w:val="fr-FR"/>
        </w:rPr>
        <w:t>Outre les sommets annuels, l</w:t>
      </w:r>
      <w:r w:rsidR="00CB3003">
        <w:rPr>
          <w:lang w:val="fr-FR"/>
        </w:rPr>
        <w:t>'</w:t>
      </w:r>
      <w:r w:rsidRPr="00CB3003">
        <w:rPr>
          <w:lang w:val="fr-FR"/>
        </w:rPr>
        <w:t>initiative sur l</w:t>
      </w:r>
      <w:r w:rsidR="00CB3003">
        <w:rPr>
          <w:lang w:val="fr-FR"/>
        </w:rPr>
        <w:t>'</w:t>
      </w:r>
      <w:r w:rsidRPr="00CB3003">
        <w:rPr>
          <w:lang w:val="fr-FR"/>
        </w:rPr>
        <w:t>IA au service du bien social se présente comme une plate-forme numérique alimentée tout au long de l</w:t>
      </w:r>
      <w:r w:rsidR="00CB3003">
        <w:rPr>
          <w:lang w:val="fr-FR"/>
        </w:rPr>
        <w:t>'</w:t>
      </w:r>
      <w:r w:rsidRPr="00CB3003">
        <w:rPr>
          <w:lang w:val="fr-FR"/>
        </w:rPr>
        <w:t xml:space="preserve">année qui propose une </w:t>
      </w:r>
      <w:hyperlink r:id="rId145" w:history="1">
        <w:r w:rsidRPr="00CB3003">
          <w:rPr>
            <w:rStyle w:val="Hyperlink"/>
            <w:lang w:val="fr-FR"/>
          </w:rPr>
          <w:t>programmation</w:t>
        </w:r>
      </w:hyperlink>
      <w:r w:rsidRPr="00CB3003">
        <w:rPr>
          <w:lang w:val="fr-FR"/>
        </w:rPr>
        <w:t xml:space="preserve"> quasi</w:t>
      </w:r>
      <w:r w:rsidRPr="00CB3003">
        <w:rPr>
          <w:lang w:val="fr-FR"/>
        </w:rPr>
        <w:noBreakHyphen/>
        <w:t>quotidienne et où les innovateurs en IA et les acteurs recherchant une solution à un problème peuvent apprendre, construire et se mettre en rapport afin de rechercher des solutions pratiques fondées sur l</w:t>
      </w:r>
      <w:r w:rsidR="00CB3003">
        <w:rPr>
          <w:lang w:val="fr-FR"/>
        </w:rPr>
        <w:t>'</w:t>
      </w:r>
      <w:r w:rsidRPr="00CB3003">
        <w:rPr>
          <w:lang w:val="fr-FR"/>
        </w:rPr>
        <w:t xml:space="preserve">IA pour progresser dans la réalisation des ODD. Le </w:t>
      </w:r>
      <w:hyperlink r:id="rId146" w:history="1">
        <w:r w:rsidRPr="00CB3003">
          <w:rPr>
            <w:rStyle w:val="Hyperlink"/>
            <w:lang w:val="fr-FR"/>
          </w:rPr>
          <w:t>réseau neuronal de l</w:t>
        </w:r>
        <w:r w:rsidR="00CB3003">
          <w:rPr>
            <w:rStyle w:val="Hyperlink"/>
            <w:lang w:val="fr-FR"/>
          </w:rPr>
          <w:t>'</w:t>
        </w:r>
        <w:r w:rsidRPr="00CB3003">
          <w:rPr>
            <w:rStyle w:val="Hyperlink"/>
            <w:lang w:val="fr-FR"/>
          </w:rPr>
          <w:t>initiative sur l</w:t>
        </w:r>
        <w:r w:rsidR="00CB3003">
          <w:rPr>
            <w:rStyle w:val="Hyperlink"/>
            <w:lang w:val="fr-FR"/>
          </w:rPr>
          <w:t>'</w:t>
        </w:r>
        <w:r w:rsidRPr="00CB3003">
          <w:rPr>
            <w:rStyle w:val="Hyperlink"/>
            <w:lang w:val="fr-FR"/>
          </w:rPr>
          <w:t>IA au service du bien social</w:t>
        </w:r>
      </w:hyperlink>
      <w:r w:rsidRPr="00CB3003">
        <w:rPr>
          <w:lang w:val="fr-FR"/>
        </w:rPr>
        <w:t xml:space="preserve"> est doté d</w:t>
      </w:r>
      <w:r w:rsidR="00CB3003">
        <w:rPr>
          <w:lang w:val="fr-FR"/>
        </w:rPr>
        <w:t>'</w:t>
      </w:r>
      <w:r w:rsidRPr="00CB3003">
        <w:rPr>
          <w:lang w:val="fr-FR"/>
        </w:rPr>
        <w:t>un système de mise en correspondance fondé sur l</w:t>
      </w:r>
      <w:r w:rsidR="00CB3003">
        <w:rPr>
          <w:lang w:val="fr-FR"/>
        </w:rPr>
        <w:t>'</w:t>
      </w:r>
      <w:r w:rsidRPr="00CB3003">
        <w:rPr>
          <w:lang w:val="fr-FR"/>
        </w:rPr>
        <w:t>intelligence artificielle, afin de permettre aux utilisateurs de nouer des relations, de faire le lien entre idées novatrices et possibles retombées sur le plan social et d</w:t>
      </w:r>
      <w:r w:rsidR="00CB3003">
        <w:rPr>
          <w:lang w:val="fr-FR"/>
        </w:rPr>
        <w:t>'</w:t>
      </w:r>
      <w:r w:rsidRPr="00CB3003">
        <w:rPr>
          <w:lang w:val="fr-FR"/>
        </w:rPr>
        <w:t>examiner les applications de l</w:t>
      </w:r>
      <w:r w:rsidR="00CB3003">
        <w:rPr>
          <w:lang w:val="fr-FR"/>
        </w:rPr>
        <w:t>'</w:t>
      </w:r>
      <w:r w:rsidRPr="00CB3003">
        <w:rPr>
          <w:lang w:val="fr-FR"/>
        </w:rPr>
        <w:t>IA au service du progrès. Plus de 37 000 personnes ont créé un profil sur le Réseau neuronal de l</w:t>
      </w:r>
      <w:r w:rsidR="00CB3003">
        <w:rPr>
          <w:lang w:val="fr-FR"/>
        </w:rPr>
        <w:t>'</w:t>
      </w:r>
      <w:r w:rsidRPr="00CB3003">
        <w:rPr>
          <w:lang w:val="fr-FR"/>
        </w:rPr>
        <w:t>initiative depuis son lancement en février 2022.</w:t>
      </w:r>
    </w:p>
    <w:p w14:paraId="3C3BC0BD" w14:textId="1A4F917C" w:rsidR="00610511" w:rsidRPr="00CB3003" w:rsidRDefault="00D7603C" w:rsidP="00610511">
      <w:pPr>
        <w:rPr>
          <w:lang w:val="fr-FR"/>
        </w:rPr>
      </w:pPr>
      <w:hyperlink r:id="rId147" w:history="1">
        <w:r w:rsidR="00610511" w:rsidRPr="00CB3003">
          <w:rPr>
            <w:rStyle w:val="Hyperlink"/>
            <w:lang w:val="fr-FR"/>
          </w:rPr>
          <w:t>Principaux rapports</w:t>
        </w:r>
      </w:hyperlink>
      <w:r w:rsidR="00610511" w:rsidRPr="00CB3003">
        <w:rPr>
          <w:lang w:val="fr-FR"/>
        </w:rPr>
        <w:t xml:space="preserve"> publiés au cours de la période d</w:t>
      </w:r>
      <w:r w:rsidR="00CB3003">
        <w:rPr>
          <w:lang w:val="fr-FR"/>
        </w:rPr>
        <w:t>'</w:t>
      </w:r>
      <w:r w:rsidR="00610511" w:rsidRPr="00CB3003">
        <w:rPr>
          <w:lang w:val="fr-FR"/>
        </w:rPr>
        <w:t>études:</w:t>
      </w:r>
    </w:p>
    <w:p w14:paraId="5B5DDA71" w14:textId="32E162C1" w:rsidR="00610511" w:rsidRPr="00CB3003" w:rsidRDefault="00610511" w:rsidP="00610511">
      <w:pPr>
        <w:pStyle w:val="enumlev1"/>
        <w:rPr>
          <w:lang w:val="fr-FR"/>
        </w:rPr>
      </w:pPr>
      <w:r w:rsidRPr="00CB3003">
        <w:rPr>
          <w:lang w:val="fr-FR"/>
        </w:rPr>
        <w:t>–</w:t>
      </w:r>
      <w:r w:rsidRPr="00CB3003">
        <w:rPr>
          <w:lang w:val="fr-FR"/>
        </w:rPr>
        <w:tab/>
        <w:t>Journée consacrée à la gouvernance de l</w:t>
      </w:r>
      <w:r w:rsidR="00CB3003">
        <w:rPr>
          <w:lang w:val="fr-FR"/>
        </w:rPr>
        <w:t>'</w:t>
      </w:r>
      <w:r w:rsidRPr="00CB3003">
        <w:rPr>
          <w:lang w:val="fr-FR"/>
        </w:rPr>
        <w:t>IA – Des principes à la mise en œuvre</w:t>
      </w:r>
    </w:p>
    <w:p w14:paraId="3A91FB57" w14:textId="4DFF178B" w:rsidR="00610511" w:rsidRPr="00CB3003" w:rsidRDefault="00610511" w:rsidP="00610511">
      <w:pPr>
        <w:pStyle w:val="enumlev1"/>
        <w:rPr>
          <w:lang w:val="fr-FR"/>
        </w:rPr>
      </w:pPr>
      <w:r w:rsidRPr="00CB3003">
        <w:rPr>
          <w:lang w:val="fr-FR"/>
        </w:rPr>
        <w:t>–</w:t>
      </w:r>
      <w:r w:rsidRPr="00CB3003">
        <w:rPr>
          <w:lang w:val="fr-FR"/>
        </w:rPr>
        <w:tab/>
        <w:t>Rapport d</w:t>
      </w:r>
      <w:r w:rsidR="00CB3003">
        <w:rPr>
          <w:lang w:val="fr-FR"/>
        </w:rPr>
        <w:t>'</w:t>
      </w:r>
      <w:r w:rsidRPr="00CB3003">
        <w:rPr>
          <w:lang w:val="fr-FR"/>
        </w:rPr>
        <w:t>analyse sur l</w:t>
      </w:r>
      <w:r w:rsidR="00CB3003">
        <w:rPr>
          <w:lang w:val="fr-FR"/>
        </w:rPr>
        <w:t>'</w:t>
      </w:r>
      <w:r w:rsidRPr="00CB3003">
        <w:rPr>
          <w:lang w:val="fr-FR"/>
        </w:rPr>
        <w:t>édition de 2024 du Sommet mondial sur l</w:t>
      </w:r>
      <w:r w:rsidR="00CB3003">
        <w:rPr>
          <w:lang w:val="fr-FR"/>
        </w:rPr>
        <w:t>'</w:t>
      </w:r>
      <w:r w:rsidRPr="00CB3003">
        <w:rPr>
          <w:lang w:val="fr-FR"/>
        </w:rPr>
        <w:t>IA au service du bien social</w:t>
      </w:r>
    </w:p>
    <w:p w14:paraId="0D640DBA" w14:textId="313D58FE" w:rsidR="00610511" w:rsidRPr="00CB3003" w:rsidRDefault="00610511" w:rsidP="00610511">
      <w:pPr>
        <w:pStyle w:val="enumlev1"/>
        <w:rPr>
          <w:lang w:val="fr-FR"/>
        </w:rPr>
      </w:pPr>
      <w:r w:rsidRPr="00CB3003">
        <w:rPr>
          <w:lang w:val="fr-FR"/>
        </w:rPr>
        <w:t>–</w:t>
      </w:r>
      <w:r w:rsidRPr="00CB3003">
        <w:rPr>
          <w:lang w:val="fr-FR"/>
        </w:rPr>
        <w:tab/>
        <w:t>Rapport de la table ronde sur la normalisation de l</w:t>
      </w:r>
      <w:r w:rsidR="00CB3003">
        <w:rPr>
          <w:lang w:val="fr-FR"/>
        </w:rPr>
        <w:t>'</w:t>
      </w:r>
      <w:r w:rsidRPr="00CB3003">
        <w:rPr>
          <w:lang w:val="fr-FR"/>
        </w:rPr>
        <w:t>IA – L</w:t>
      </w:r>
      <w:r w:rsidR="00CB3003">
        <w:rPr>
          <w:lang w:val="fr-FR"/>
        </w:rPr>
        <w:t>'</w:t>
      </w:r>
      <w:r w:rsidRPr="00CB3003">
        <w:rPr>
          <w:lang w:val="fr-FR"/>
        </w:rPr>
        <w:t>avenir de l</w:t>
      </w:r>
      <w:r w:rsidR="00CB3003">
        <w:rPr>
          <w:lang w:val="fr-FR"/>
        </w:rPr>
        <w:t>'</w:t>
      </w:r>
      <w:r w:rsidRPr="00CB3003">
        <w:rPr>
          <w:lang w:val="fr-FR"/>
        </w:rPr>
        <w:t>IA, la réglementation et le développement du secteur</w:t>
      </w:r>
    </w:p>
    <w:p w14:paraId="526F593C" w14:textId="23212A3B" w:rsidR="00610511" w:rsidRPr="00CB3003" w:rsidRDefault="00610511" w:rsidP="00610511">
      <w:pPr>
        <w:pStyle w:val="enumlev1"/>
        <w:rPr>
          <w:lang w:val="fr-FR"/>
        </w:rPr>
      </w:pPr>
      <w:r w:rsidRPr="00CB3003">
        <w:rPr>
          <w:lang w:val="fr-FR"/>
        </w:rPr>
        <w:t>–</w:t>
      </w:r>
      <w:r w:rsidRPr="00CB3003">
        <w:rPr>
          <w:lang w:val="fr-FR"/>
        </w:rPr>
        <w:tab/>
        <w:t>Livre blanc du système des Nations Unies sur la gouvernance de l</w:t>
      </w:r>
      <w:r w:rsidR="00CB3003">
        <w:rPr>
          <w:lang w:val="fr-FR"/>
        </w:rPr>
        <w:t>'</w:t>
      </w:r>
      <w:r w:rsidRPr="00CB3003">
        <w:rPr>
          <w:lang w:val="fr-FR"/>
        </w:rPr>
        <w:t>IA</w:t>
      </w:r>
    </w:p>
    <w:p w14:paraId="14BF2346" w14:textId="0ED2328E" w:rsidR="00610511" w:rsidRPr="00CB3003" w:rsidRDefault="00610511" w:rsidP="00610511">
      <w:pPr>
        <w:pStyle w:val="enumlev1"/>
        <w:rPr>
          <w:lang w:val="fr-FR"/>
        </w:rPr>
      </w:pPr>
      <w:r w:rsidRPr="00CB3003">
        <w:rPr>
          <w:lang w:val="fr-FR"/>
        </w:rPr>
        <w:t>–</w:t>
      </w:r>
      <w:r w:rsidRPr="00CB3003">
        <w:rPr>
          <w:lang w:val="fr-FR"/>
        </w:rPr>
        <w:tab/>
        <w:t>Rapport sur les activités menées par les Nations Unies dans le domaine de l</w:t>
      </w:r>
      <w:r w:rsidR="00CB3003">
        <w:rPr>
          <w:lang w:val="fr-FR"/>
        </w:rPr>
        <w:t>'</w:t>
      </w:r>
      <w:r w:rsidRPr="00CB3003">
        <w:rPr>
          <w:lang w:val="fr-FR"/>
        </w:rPr>
        <w:t>intelligence artificielle</w:t>
      </w:r>
    </w:p>
    <w:p w14:paraId="03B8EB0E" w14:textId="252EBF5C" w:rsidR="00610511" w:rsidRPr="00CB3003" w:rsidRDefault="00610511" w:rsidP="00610511">
      <w:pPr>
        <w:pStyle w:val="enumlev1"/>
        <w:rPr>
          <w:lang w:val="fr-FR"/>
        </w:rPr>
      </w:pPr>
      <w:r w:rsidRPr="00CB3003">
        <w:rPr>
          <w:lang w:val="fr-FR"/>
        </w:rPr>
        <w:t>–</w:t>
      </w:r>
      <w:r w:rsidRPr="00CB3003">
        <w:rPr>
          <w:lang w:val="fr-FR"/>
        </w:rPr>
        <w:tab/>
        <w:t>L</w:t>
      </w:r>
      <w:r w:rsidR="00CB3003">
        <w:rPr>
          <w:lang w:val="fr-FR"/>
        </w:rPr>
        <w:t>'</w:t>
      </w:r>
      <w:r w:rsidRPr="00CB3003">
        <w:rPr>
          <w:lang w:val="fr-FR"/>
        </w:rPr>
        <w:t>IA au service du bien social – Innover pour produire des effets (édition de 2024)</w:t>
      </w:r>
    </w:p>
    <w:p w14:paraId="681E3B85" w14:textId="493F2111" w:rsidR="00610511" w:rsidRPr="00CB3003" w:rsidRDefault="00610511" w:rsidP="00610511">
      <w:pPr>
        <w:pStyle w:val="enumlev1"/>
        <w:rPr>
          <w:lang w:val="fr-FR"/>
        </w:rPr>
      </w:pPr>
      <w:r w:rsidRPr="00CB3003">
        <w:rPr>
          <w:lang w:val="fr-FR"/>
        </w:rPr>
        <w:t>–</w:t>
      </w:r>
      <w:r w:rsidRPr="00CB3003">
        <w:rPr>
          <w:lang w:val="fr-FR"/>
        </w:rPr>
        <w:tab/>
        <w:t>Préparation à l</w:t>
      </w:r>
      <w:r w:rsidR="00CB3003">
        <w:rPr>
          <w:lang w:val="fr-FR"/>
        </w:rPr>
        <w:t>'</w:t>
      </w:r>
      <w:r w:rsidRPr="00CB3003">
        <w:rPr>
          <w:lang w:val="fr-FR"/>
        </w:rPr>
        <w:t>IA – Analyse visant à établir un cadre normalisé pour la préparation à l</w:t>
      </w:r>
      <w:r w:rsidR="00CB3003">
        <w:rPr>
          <w:lang w:val="fr-FR"/>
        </w:rPr>
        <w:t>'</w:t>
      </w:r>
      <w:r w:rsidRPr="00CB3003">
        <w:rPr>
          <w:lang w:val="fr-FR"/>
        </w:rPr>
        <w:t>IA</w:t>
      </w:r>
    </w:p>
    <w:p w14:paraId="6ADE4970" w14:textId="219B976D" w:rsidR="00610511" w:rsidRPr="00CB3003" w:rsidRDefault="00610511" w:rsidP="00610511">
      <w:pPr>
        <w:pStyle w:val="enumlev1"/>
        <w:rPr>
          <w:lang w:val="fr-FR"/>
        </w:rPr>
      </w:pPr>
      <w:r w:rsidRPr="00CB3003">
        <w:rPr>
          <w:lang w:val="fr-FR"/>
        </w:rPr>
        <w:t>–</w:t>
      </w:r>
      <w:r w:rsidRPr="00CB3003">
        <w:rPr>
          <w:lang w:val="fr-FR"/>
        </w:rPr>
        <w:tab/>
        <w:t>Rapport sur la détection de l</w:t>
      </w:r>
      <w:r w:rsidR="00CB3003">
        <w:rPr>
          <w:lang w:val="fr-FR"/>
        </w:rPr>
        <w:t>'</w:t>
      </w:r>
      <w:r w:rsidRPr="00CB3003">
        <w:rPr>
          <w:lang w:val="fr-FR"/>
        </w:rPr>
        <w:t>hypertrucage et sur l</w:t>
      </w:r>
      <w:r w:rsidR="00CB3003">
        <w:rPr>
          <w:lang w:val="fr-FR"/>
        </w:rPr>
        <w:t>'</w:t>
      </w:r>
      <w:r w:rsidRPr="00CB3003">
        <w:rPr>
          <w:lang w:val="fr-FR"/>
        </w:rPr>
        <w:t>IA générative – Atelier consacré aux normes relatives à l</w:t>
      </w:r>
      <w:r w:rsidR="00CB3003">
        <w:rPr>
          <w:lang w:val="fr-FR"/>
        </w:rPr>
        <w:t>'</w:t>
      </w:r>
      <w:r w:rsidRPr="00CB3003">
        <w:rPr>
          <w:lang w:val="fr-FR"/>
        </w:rPr>
        <w:t>ajout de filigranes dans les contenus générés par l</w:t>
      </w:r>
      <w:r w:rsidR="00CB3003">
        <w:rPr>
          <w:lang w:val="fr-FR"/>
        </w:rPr>
        <w:t>'</w:t>
      </w:r>
      <w:r w:rsidRPr="00CB3003">
        <w:rPr>
          <w:lang w:val="fr-FR"/>
        </w:rPr>
        <w:t>IA et à l</w:t>
      </w:r>
      <w:r w:rsidR="00CB3003">
        <w:rPr>
          <w:lang w:val="fr-FR"/>
        </w:rPr>
        <w:t>'</w:t>
      </w:r>
      <w:r w:rsidRPr="00CB3003">
        <w:rPr>
          <w:lang w:val="fr-FR"/>
        </w:rPr>
        <w:t>authenticité des contenus multimédias</w:t>
      </w:r>
    </w:p>
    <w:p w14:paraId="6CB42BA5" w14:textId="1621AD9A" w:rsidR="00610511" w:rsidRPr="00CB3003" w:rsidRDefault="00610511" w:rsidP="00610511">
      <w:pPr>
        <w:pStyle w:val="enumlev1"/>
        <w:rPr>
          <w:lang w:val="fr-FR"/>
        </w:rPr>
      </w:pPr>
      <w:r w:rsidRPr="00CB3003">
        <w:rPr>
          <w:lang w:val="fr-FR"/>
        </w:rPr>
        <w:t>–</w:t>
      </w:r>
      <w:r w:rsidRPr="00CB3003">
        <w:rPr>
          <w:lang w:val="fr-FR"/>
        </w:rPr>
        <w:tab/>
        <w:t>Solutions participatives d</w:t>
      </w:r>
      <w:r w:rsidR="00CB3003">
        <w:rPr>
          <w:lang w:val="fr-FR"/>
        </w:rPr>
        <w:t>'</w:t>
      </w:r>
      <w:r w:rsidRPr="00CB3003">
        <w:rPr>
          <w:lang w:val="fr-FR"/>
        </w:rPr>
        <w:t>intelligence artificielle et d</w:t>
      </w:r>
      <w:r w:rsidR="00CB3003">
        <w:rPr>
          <w:lang w:val="fr-FR"/>
        </w:rPr>
        <w:t>'</w:t>
      </w:r>
      <w:r w:rsidRPr="00CB3003">
        <w:rPr>
          <w:lang w:val="fr-FR"/>
        </w:rPr>
        <w:t>apprentissage automatique pour la réalisation des ODD – Rapport 2024 de l</w:t>
      </w:r>
      <w:r w:rsidR="00CB3003">
        <w:rPr>
          <w:lang w:val="fr-FR"/>
        </w:rPr>
        <w:t>'</w:t>
      </w:r>
      <w:r w:rsidRPr="00CB3003">
        <w:rPr>
          <w:lang w:val="fr-FR"/>
        </w:rPr>
        <w:t>UIT sur les enjeux de l</w:t>
      </w:r>
      <w:r w:rsidR="00CB3003">
        <w:rPr>
          <w:lang w:val="fr-FR"/>
        </w:rPr>
        <w:t>'</w:t>
      </w:r>
      <w:r w:rsidRPr="00CB3003">
        <w:rPr>
          <w:lang w:val="fr-FR"/>
        </w:rPr>
        <w:t>intelligence artificielle et de l</w:t>
      </w:r>
      <w:r w:rsidR="00CB3003">
        <w:rPr>
          <w:lang w:val="fr-FR"/>
        </w:rPr>
        <w:t>'</w:t>
      </w:r>
      <w:r w:rsidRPr="00CB3003">
        <w:rPr>
          <w:lang w:val="fr-FR"/>
        </w:rPr>
        <w:t>apprentissage automatique</w:t>
      </w:r>
    </w:p>
    <w:p w14:paraId="56FB50C0" w14:textId="7D607107" w:rsidR="00610511" w:rsidRPr="00CB3003" w:rsidRDefault="00610511" w:rsidP="00610511">
      <w:pPr>
        <w:pStyle w:val="enumlev1"/>
        <w:rPr>
          <w:lang w:val="fr-FR"/>
        </w:rPr>
      </w:pPr>
      <w:r w:rsidRPr="00CB3003">
        <w:rPr>
          <w:lang w:val="fr-FR"/>
        </w:rPr>
        <w:t>–</w:t>
      </w:r>
      <w:r w:rsidRPr="00CB3003">
        <w:rPr>
          <w:lang w:val="fr-FR"/>
        </w:rPr>
        <w:tab/>
        <w:t>L</w:t>
      </w:r>
      <w:r w:rsidR="00CB3003">
        <w:rPr>
          <w:lang w:val="fr-FR"/>
        </w:rPr>
        <w:t>'</w:t>
      </w:r>
      <w:r w:rsidRPr="00CB3003">
        <w:rPr>
          <w:lang w:val="fr-FR"/>
        </w:rPr>
        <w:t>intelligence artificielle et l</w:t>
      </w:r>
      <w:r w:rsidR="00CB3003">
        <w:rPr>
          <w:lang w:val="fr-FR"/>
        </w:rPr>
        <w:t>'</w:t>
      </w:r>
      <w:r w:rsidRPr="00CB3003">
        <w:rPr>
          <w:lang w:val="fr-FR"/>
        </w:rPr>
        <w:t>environnement – Normes internationales relatives à l</w:t>
      </w:r>
      <w:r w:rsidR="00CB3003">
        <w:rPr>
          <w:lang w:val="fr-FR"/>
        </w:rPr>
        <w:t>'</w:t>
      </w:r>
      <w:r w:rsidRPr="00CB3003">
        <w:rPr>
          <w:lang w:val="fr-FR"/>
        </w:rPr>
        <w:t>intelligence artificielle et à l</w:t>
      </w:r>
      <w:r w:rsidR="00CB3003">
        <w:rPr>
          <w:lang w:val="fr-FR"/>
        </w:rPr>
        <w:t>'</w:t>
      </w:r>
      <w:r w:rsidRPr="00CB3003">
        <w:rPr>
          <w:lang w:val="fr-FR"/>
        </w:rPr>
        <w:t>environnement</w:t>
      </w:r>
    </w:p>
    <w:p w14:paraId="0255C0AD" w14:textId="78F21D8A" w:rsidR="00610511" w:rsidRPr="00CB3003" w:rsidRDefault="00610511" w:rsidP="00610511">
      <w:pPr>
        <w:pStyle w:val="enumlev1"/>
        <w:rPr>
          <w:lang w:val="fr-FR"/>
        </w:rPr>
      </w:pPr>
      <w:r w:rsidRPr="00CB3003">
        <w:rPr>
          <w:lang w:val="fr-FR"/>
        </w:rPr>
        <w:t>–</w:t>
      </w:r>
      <w:r w:rsidRPr="00CB3003">
        <w:rPr>
          <w:lang w:val="fr-FR"/>
        </w:rPr>
        <w:tab/>
        <w:t>Rapport sur les activités menées par les Nations Unies dans le domaine de l</w:t>
      </w:r>
      <w:r w:rsidR="00CB3003">
        <w:rPr>
          <w:lang w:val="fr-FR"/>
        </w:rPr>
        <w:t>'</w:t>
      </w:r>
      <w:r w:rsidRPr="00CB3003">
        <w:rPr>
          <w:lang w:val="fr-FR"/>
        </w:rPr>
        <w:t>intelligence artificielle</w:t>
      </w:r>
    </w:p>
    <w:p w14:paraId="2ECD680B" w14:textId="4E1C67B5" w:rsidR="00610511" w:rsidRPr="00CB3003" w:rsidRDefault="00610511" w:rsidP="00610511">
      <w:pPr>
        <w:pStyle w:val="enumlev1"/>
        <w:rPr>
          <w:lang w:val="fr-FR"/>
        </w:rPr>
      </w:pPr>
      <w:r w:rsidRPr="00CB3003">
        <w:rPr>
          <w:lang w:val="fr-FR"/>
        </w:rPr>
        <w:t>–</w:t>
      </w:r>
      <w:r w:rsidRPr="00CB3003">
        <w:rPr>
          <w:lang w:val="fr-FR"/>
        </w:rPr>
        <w:tab/>
        <w:t>Rapport d</w:t>
      </w:r>
      <w:r w:rsidR="00CB3003">
        <w:rPr>
          <w:lang w:val="fr-FR"/>
        </w:rPr>
        <w:t>'</w:t>
      </w:r>
      <w:r w:rsidRPr="00CB3003">
        <w:rPr>
          <w:lang w:val="fr-FR"/>
        </w:rPr>
        <w:t>analyse sur l</w:t>
      </w:r>
      <w:r w:rsidR="00CB3003">
        <w:rPr>
          <w:lang w:val="fr-FR"/>
        </w:rPr>
        <w:t>'</w:t>
      </w:r>
      <w:r w:rsidRPr="00CB3003">
        <w:rPr>
          <w:lang w:val="fr-FR"/>
        </w:rPr>
        <w:t>édition de 2024 du Sommet mondial sur l</w:t>
      </w:r>
      <w:r w:rsidR="00CB3003">
        <w:rPr>
          <w:lang w:val="fr-FR"/>
        </w:rPr>
        <w:t>'</w:t>
      </w:r>
      <w:r w:rsidRPr="00CB3003">
        <w:rPr>
          <w:lang w:val="fr-FR"/>
        </w:rPr>
        <w:t>IA au service du bien social</w:t>
      </w:r>
    </w:p>
    <w:p w14:paraId="191D3482" w14:textId="77777777" w:rsidR="00610511" w:rsidRPr="00CB3003" w:rsidRDefault="00610511" w:rsidP="00610511">
      <w:pPr>
        <w:pStyle w:val="Headingb"/>
        <w:rPr>
          <w:lang w:val="fr-FR"/>
        </w:rPr>
      </w:pPr>
      <w:r w:rsidRPr="00CB3003">
        <w:rPr>
          <w:lang w:val="fr-FR"/>
        </w:rPr>
        <w:t>Sommets mondiaux</w:t>
      </w:r>
    </w:p>
    <w:p w14:paraId="107426C9" w14:textId="2FDE7E8F" w:rsidR="00610511" w:rsidRPr="00CB3003" w:rsidRDefault="00610511" w:rsidP="00610511">
      <w:pPr>
        <w:rPr>
          <w:lang w:val="fr-FR"/>
        </w:rPr>
      </w:pPr>
      <w:r w:rsidRPr="00CB3003">
        <w:rPr>
          <w:b/>
          <w:bCs/>
          <w:lang w:val="fr-FR"/>
        </w:rPr>
        <w:t>Édition de 2024 du Sommet mondial sur l</w:t>
      </w:r>
      <w:r w:rsidR="00CB3003">
        <w:rPr>
          <w:b/>
          <w:bCs/>
          <w:lang w:val="fr-FR"/>
        </w:rPr>
        <w:t>'</w:t>
      </w:r>
      <w:r w:rsidRPr="00CB3003">
        <w:rPr>
          <w:b/>
          <w:bCs/>
          <w:lang w:val="fr-FR"/>
        </w:rPr>
        <w:t>IA au service du bien social</w:t>
      </w:r>
      <w:r w:rsidRPr="00CB3003">
        <w:rPr>
          <w:lang w:val="fr-FR"/>
        </w:rPr>
        <w:t xml:space="preserve">: lors de leurs discussions, les participants au </w:t>
      </w:r>
      <w:hyperlink r:id="rId148" w:history="1">
        <w:r w:rsidRPr="00CB3003">
          <w:rPr>
            <w:rStyle w:val="Hyperlink"/>
            <w:lang w:val="fr-FR"/>
          </w:rPr>
          <w:t>Sommet mondial sur l</w:t>
        </w:r>
        <w:r w:rsidR="00CB3003">
          <w:rPr>
            <w:rStyle w:val="Hyperlink"/>
            <w:lang w:val="fr-FR"/>
          </w:rPr>
          <w:t>'</w:t>
        </w:r>
        <w:r w:rsidRPr="00CB3003">
          <w:rPr>
            <w:rStyle w:val="Hyperlink"/>
            <w:lang w:val="fr-FR"/>
          </w:rPr>
          <w:t>IA au service du bien social</w:t>
        </w:r>
      </w:hyperlink>
      <w:r w:rsidRPr="00CB3003">
        <w:rPr>
          <w:lang w:val="fr-FR"/>
        </w:rPr>
        <w:t>, qui s</w:t>
      </w:r>
      <w:r w:rsidR="00CB3003">
        <w:rPr>
          <w:lang w:val="fr-FR"/>
        </w:rPr>
        <w:t>'</w:t>
      </w:r>
      <w:r w:rsidRPr="00CB3003">
        <w:rPr>
          <w:lang w:val="fr-FR"/>
        </w:rPr>
        <w:t xml:space="preserve">est tenu les 30 et 31 mai 2024 à Genève, et à la </w:t>
      </w:r>
      <w:hyperlink r:id="rId149" w:anchor="day0" w:history="1">
        <w:r w:rsidRPr="00CB3003">
          <w:rPr>
            <w:rStyle w:val="Hyperlink"/>
            <w:lang w:val="fr-FR"/>
          </w:rPr>
          <w:t>Journée consacrée à la gouvernance de l</w:t>
        </w:r>
        <w:r w:rsidR="00CB3003">
          <w:rPr>
            <w:rStyle w:val="Hyperlink"/>
            <w:lang w:val="fr-FR"/>
          </w:rPr>
          <w:t>'</w:t>
        </w:r>
        <w:r w:rsidRPr="00CB3003">
          <w:rPr>
            <w:rStyle w:val="Hyperlink"/>
            <w:lang w:val="fr-FR"/>
          </w:rPr>
          <w:t>intelligence artificielle</w:t>
        </w:r>
      </w:hyperlink>
      <w:r w:rsidRPr="00CB3003">
        <w:rPr>
          <w:lang w:val="fr-FR"/>
        </w:rPr>
        <w:t xml:space="preserve"> le 29 mai ont souligné le fait que l</w:t>
      </w:r>
      <w:r w:rsidR="00CB3003">
        <w:rPr>
          <w:lang w:val="fr-FR"/>
        </w:rPr>
        <w:t>'</w:t>
      </w:r>
      <w:r w:rsidRPr="00CB3003">
        <w:rPr>
          <w:lang w:val="fr-FR"/>
        </w:rPr>
        <w:t>élaboration de normes et le renforcement des capacités apporteront des contributions essentielles à la gouvernance mondiale de l</w:t>
      </w:r>
      <w:r w:rsidR="00CB3003">
        <w:rPr>
          <w:lang w:val="fr-FR"/>
        </w:rPr>
        <w:t>'</w:t>
      </w:r>
      <w:r w:rsidRPr="00CB3003">
        <w:rPr>
          <w:lang w:val="fr-FR"/>
        </w:rPr>
        <w:t xml:space="preserve">IA. Voir le </w:t>
      </w:r>
      <w:hyperlink r:id="rId150" w:history="1">
        <w:r w:rsidRPr="00CB3003">
          <w:rPr>
            <w:rStyle w:val="Hyperlink"/>
            <w:lang w:val="fr-FR"/>
          </w:rPr>
          <w:t>rapport d</w:t>
        </w:r>
        <w:r w:rsidR="00CB3003">
          <w:rPr>
            <w:rStyle w:val="Hyperlink"/>
            <w:lang w:val="fr-FR"/>
          </w:rPr>
          <w:t>'</w:t>
        </w:r>
        <w:r w:rsidRPr="00CB3003">
          <w:rPr>
            <w:rStyle w:val="Hyperlink"/>
            <w:lang w:val="fr-FR"/>
          </w:rPr>
          <w:t>analyse sur l</w:t>
        </w:r>
        <w:r w:rsidR="00CB3003">
          <w:rPr>
            <w:rStyle w:val="Hyperlink"/>
            <w:lang w:val="fr-FR"/>
          </w:rPr>
          <w:t>'</w:t>
        </w:r>
        <w:r w:rsidRPr="00CB3003">
          <w:rPr>
            <w:rStyle w:val="Hyperlink"/>
            <w:lang w:val="fr-FR"/>
          </w:rPr>
          <w:t>édition de 2024 du Sommet mondial sur l</w:t>
        </w:r>
        <w:r w:rsidR="00CB3003">
          <w:rPr>
            <w:rStyle w:val="Hyperlink"/>
            <w:lang w:val="fr-FR"/>
          </w:rPr>
          <w:t>'</w:t>
        </w:r>
        <w:r w:rsidRPr="00CB3003">
          <w:rPr>
            <w:rStyle w:val="Hyperlink"/>
            <w:lang w:val="fr-FR"/>
          </w:rPr>
          <w:t>IA au service du bien social</w:t>
        </w:r>
      </w:hyperlink>
      <w:r w:rsidRPr="00CB3003">
        <w:rPr>
          <w:lang w:val="fr-FR"/>
        </w:rPr>
        <w:t>.</w:t>
      </w:r>
    </w:p>
    <w:p w14:paraId="730EE408" w14:textId="6557611D" w:rsidR="00864B2C" w:rsidRPr="00CB3003" w:rsidRDefault="00610511" w:rsidP="00610511">
      <w:pPr>
        <w:rPr>
          <w:lang w:val="fr-FR"/>
        </w:rPr>
      </w:pPr>
      <w:r w:rsidRPr="00CB3003">
        <w:rPr>
          <w:lang w:val="fr-FR"/>
        </w:rPr>
        <w:t>Le Sommet a été l</w:t>
      </w:r>
      <w:r w:rsidR="00CB3003">
        <w:rPr>
          <w:lang w:val="fr-FR"/>
        </w:rPr>
        <w:t>'</w:t>
      </w:r>
      <w:r w:rsidRPr="00CB3003">
        <w:rPr>
          <w:lang w:val="fr-FR"/>
        </w:rPr>
        <w:t>occasion de mettre en avant des innovations concernant l</w:t>
      </w:r>
      <w:r w:rsidR="00CB3003">
        <w:rPr>
          <w:lang w:val="fr-FR"/>
        </w:rPr>
        <w:t>'</w:t>
      </w:r>
      <w:r w:rsidRPr="00CB3003">
        <w:rPr>
          <w:lang w:val="fr-FR"/>
        </w:rPr>
        <w:t>IA générative, la robotique et les interfaces cerveau-machine susceptibles d</w:t>
      </w:r>
      <w:r w:rsidR="00CB3003">
        <w:rPr>
          <w:lang w:val="fr-FR"/>
        </w:rPr>
        <w:t>'</w:t>
      </w:r>
      <w:r w:rsidRPr="00CB3003">
        <w:rPr>
          <w:lang w:val="fr-FR"/>
        </w:rPr>
        <w:t>accélérer les progrès dans des domaines tels que la lutte contre les changements climatiques, l</w:t>
      </w:r>
      <w:r w:rsidR="00CB3003">
        <w:rPr>
          <w:lang w:val="fr-FR"/>
        </w:rPr>
        <w:t>'</w:t>
      </w:r>
      <w:r w:rsidRPr="00CB3003">
        <w:rPr>
          <w:lang w:val="fr-FR"/>
        </w:rPr>
        <w:t>accessibilité, la santé, l</w:t>
      </w:r>
      <w:r w:rsidR="00CB3003">
        <w:rPr>
          <w:lang w:val="fr-FR"/>
        </w:rPr>
        <w:t>'</w:t>
      </w:r>
      <w:r w:rsidRPr="00CB3003">
        <w:rPr>
          <w:lang w:val="fr-FR"/>
        </w:rPr>
        <w:t xml:space="preserve">éducation et les </w:t>
      </w:r>
      <w:r w:rsidR="00864B2C" w:rsidRPr="00CB3003">
        <w:rPr>
          <w:lang w:val="fr-FR"/>
        </w:rPr>
        <w:br w:type="page"/>
      </w:r>
    </w:p>
    <w:p w14:paraId="5300B267" w14:textId="4827D023" w:rsidR="00610511" w:rsidRPr="00CB3003" w:rsidRDefault="00610511" w:rsidP="00610511">
      <w:pPr>
        <w:rPr>
          <w:lang w:val="fr-FR"/>
        </w:rPr>
      </w:pPr>
      <w:r w:rsidRPr="00CB3003">
        <w:rPr>
          <w:lang w:val="fr-FR"/>
        </w:rPr>
        <w:lastRenderedPageBreak/>
        <w:t xml:space="preserve">interventions en cas de catastrophe. Ce Sommet a eu lieu parallèlement au </w:t>
      </w:r>
      <w:hyperlink r:id="rId151" w:history="1">
        <w:r w:rsidRPr="00CB3003">
          <w:rPr>
            <w:rStyle w:val="Hyperlink"/>
            <w:lang w:val="fr-FR"/>
          </w:rPr>
          <w:t>Sommet mondial sur la société de l</w:t>
        </w:r>
        <w:r w:rsidR="00CB3003">
          <w:rPr>
            <w:rStyle w:val="Hyperlink"/>
            <w:lang w:val="fr-FR"/>
          </w:rPr>
          <w:t>'</w:t>
        </w:r>
        <w:r w:rsidRPr="00CB3003">
          <w:rPr>
            <w:rStyle w:val="Hyperlink"/>
            <w:lang w:val="fr-FR"/>
          </w:rPr>
          <w:t>information (SMSI)+20</w:t>
        </w:r>
      </w:hyperlink>
      <w:r w:rsidRPr="00CB3003">
        <w:rPr>
          <w:lang w:val="fr-FR"/>
        </w:rPr>
        <w:t>, tenu à Genève du 27 au 31 mai, l</w:t>
      </w:r>
      <w:r w:rsidR="00CB3003">
        <w:rPr>
          <w:lang w:val="fr-FR"/>
        </w:rPr>
        <w:t>'</w:t>
      </w:r>
      <w:r w:rsidRPr="00CB3003">
        <w:rPr>
          <w:lang w:val="fr-FR"/>
        </w:rPr>
        <w:t>objectif étant de permettre l</w:t>
      </w:r>
      <w:r w:rsidR="00CB3003">
        <w:rPr>
          <w:lang w:val="fr-FR"/>
        </w:rPr>
        <w:t>'</w:t>
      </w:r>
      <w:r w:rsidRPr="00CB3003">
        <w:rPr>
          <w:lang w:val="fr-FR"/>
        </w:rPr>
        <w:t>échange de points de vue complémentaires sur le développement du numérique.</w:t>
      </w:r>
    </w:p>
    <w:p w14:paraId="5CC8FAE6" w14:textId="1C2A508A" w:rsidR="00610511" w:rsidRPr="00CB3003" w:rsidRDefault="00610511" w:rsidP="00610511">
      <w:pPr>
        <w:rPr>
          <w:lang w:val="fr-FR"/>
        </w:rPr>
      </w:pPr>
      <w:r w:rsidRPr="00CB3003">
        <w:rPr>
          <w:lang w:val="fr-FR"/>
        </w:rPr>
        <w:t>À l</w:t>
      </w:r>
      <w:r w:rsidR="00CB3003">
        <w:rPr>
          <w:lang w:val="fr-FR"/>
        </w:rPr>
        <w:t>'</w:t>
      </w:r>
      <w:r w:rsidRPr="00CB3003">
        <w:rPr>
          <w:lang w:val="fr-FR"/>
        </w:rPr>
        <w:t>occasion de la Journée consacrée à la gouvernance de l</w:t>
      </w:r>
      <w:r w:rsidR="00CB3003">
        <w:rPr>
          <w:lang w:val="fr-FR"/>
        </w:rPr>
        <w:t>'</w:t>
      </w:r>
      <w:r w:rsidRPr="00CB3003">
        <w:rPr>
          <w:lang w:val="fr-FR"/>
        </w:rPr>
        <w:t>IA, l</w:t>
      </w:r>
      <w:r w:rsidR="00CB3003">
        <w:rPr>
          <w:lang w:val="fr-FR"/>
        </w:rPr>
        <w:t>'</w:t>
      </w:r>
      <w:r w:rsidRPr="00CB3003">
        <w:rPr>
          <w:lang w:val="fr-FR"/>
        </w:rPr>
        <w:t>UIT et l</w:t>
      </w:r>
      <w:r w:rsidR="00CB3003">
        <w:rPr>
          <w:lang w:val="fr-FR"/>
        </w:rPr>
        <w:t>'</w:t>
      </w:r>
      <w:r w:rsidRPr="00CB3003">
        <w:rPr>
          <w:lang w:val="fr-FR"/>
        </w:rPr>
        <w:t xml:space="preserve">UNESCO ont publié un </w:t>
      </w:r>
      <w:hyperlink r:id="rId152" w:history="1">
        <w:r w:rsidRPr="00CB3003">
          <w:rPr>
            <w:rStyle w:val="Hyperlink"/>
            <w:lang w:val="fr-FR"/>
          </w:rPr>
          <w:t>rapport sur les activités menées par les Nations Unies dans le domaine de l</w:t>
        </w:r>
        <w:r w:rsidR="00CB3003">
          <w:rPr>
            <w:rStyle w:val="Hyperlink"/>
            <w:lang w:val="fr-FR"/>
          </w:rPr>
          <w:t>'</w:t>
        </w:r>
        <w:r w:rsidRPr="00CB3003">
          <w:rPr>
            <w:rStyle w:val="Hyperlink"/>
            <w:lang w:val="fr-FR"/>
          </w:rPr>
          <w:t>intelligence artificielle</w:t>
        </w:r>
      </w:hyperlink>
      <w:r w:rsidRPr="00CB3003">
        <w:rPr>
          <w:lang w:val="fr-FR"/>
        </w:rPr>
        <w:t>, qui regroupe plus de 400 projets de 47 institutions des Nations Unies couvrant les 17 ODD.</w:t>
      </w:r>
    </w:p>
    <w:p w14:paraId="254E2F76" w14:textId="34FC55FF" w:rsidR="00610511" w:rsidRPr="00CB3003" w:rsidRDefault="00610511" w:rsidP="00610511">
      <w:pPr>
        <w:rPr>
          <w:lang w:val="fr-FR"/>
        </w:rPr>
      </w:pPr>
      <w:r w:rsidRPr="00CB3003">
        <w:rPr>
          <w:lang w:val="fr-FR"/>
        </w:rPr>
        <w:t>Un partenariat entre l</w:t>
      </w:r>
      <w:r w:rsidR="00CB3003">
        <w:rPr>
          <w:lang w:val="fr-FR"/>
        </w:rPr>
        <w:t>'</w:t>
      </w:r>
      <w:r w:rsidRPr="00CB3003">
        <w:rPr>
          <w:lang w:val="fr-FR"/>
        </w:rPr>
        <w:t>UIT et l</w:t>
      </w:r>
      <w:r w:rsidR="00CB3003">
        <w:rPr>
          <w:lang w:val="fr-FR"/>
        </w:rPr>
        <w:t>'</w:t>
      </w:r>
      <w:r w:rsidRPr="00CB3003">
        <w:rPr>
          <w:lang w:val="fr-FR"/>
        </w:rPr>
        <w:t>Université des Nations Unies annoncé lors de ce sommet vise à exploiter la richesse des connaissances de la communauté de l</w:t>
      </w:r>
      <w:r w:rsidR="00CB3003">
        <w:rPr>
          <w:lang w:val="fr-FR"/>
        </w:rPr>
        <w:t>'</w:t>
      </w:r>
      <w:r w:rsidRPr="00CB3003">
        <w:rPr>
          <w:lang w:val="fr-FR"/>
        </w:rPr>
        <w:t>IA au service du bien social, y compris de 10 000 spécialistes de l</w:t>
      </w:r>
      <w:r w:rsidR="00CB3003">
        <w:rPr>
          <w:lang w:val="fr-FR"/>
        </w:rPr>
        <w:t>'</w:t>
      </w:r>
      <w:r w:rsidRPr="00CB3003">
        <w:rPr>
          <w:lang w:val="fr-FR"/>
        </w:rPr>
        <w:t>IA issus d</w:t>
      </w:r>
      <w:r w:rsidR="00CB3003">
        <w:rPr>
          <w:lang w:val="fr-FR"/>
        </w:rPr>
        <w:t>'</w:t>
      </w:r>
      <w:r w:rsidRPr="00CB3003">
        <w:rPr>
          <w:lang w:val="fr-FR"/>
        </w:rPr>
        <w:t>établissements universitaires du monde entier. Ce partenariat donnera lieu à un rapport phare qui visera à mettre ces compétences spécialisées à la disposition des parties prenantes et à leur donner les moyens de créer des solutions innovantes et de prendre des décisions éclairées dans un monde transformé par l</w:t>
      </w:r>
      <w:r w:rsidR="00CB3003">
        <w:rPr>
          <w:lang w:val="fr-FR"/>
        </w:rPr>
        <w:t>'</w:t>
      </w:r>
      <w:r w:rsidRPr="00CB3003">
        <w:rPr>
          <w:lang w:val="fr-FR"/>
        </w:rPr>
        <w:t>IA.</w:t>
      </w:r>
    </w:p>
    <w:p w14:paraId="437F768B" w14:textId="301B48D5" w:rsidR="00610511" w:rsidRPr="00CB3003" w:rsidRDefault="00610511" w:rsidP="00610511">
      <w:pPr>
        <w:rPr>
          <w:lang w:val="fr-FR"/>
        </w:rPr>
      </w:pPr>
      <w:r w:rsidRPr="00CB3003">
        <w:rPr>
          <w:b/>
          <w:bCs/>
          <w:lang w:val="fr-FR"/>
        </w:rPr>
        <w:t>Édition de 2023 du Sommet mondial sur l</w:t>
      </w:r>
      <w:r w:rsidR="00CB3003">
        <w:rPr>
          <w:b/>
          <w:bCs/>
          <w:lang w:val="fr-FR"/>
        </w:rPr>
        <w:t>'</w:t>
      </w:r>
      <w:r w:rsidRPr="00CB3003">
        <w:rPr>
          <w:b/>
          <w:bCs/>
          <w:lang w:val="fr-FR"/>
        </w:rPr>
        <w:t>intelligence artificielle au service du bien social</w:t>
      </w:r>
      <w:r w:rsidRPr="00CB3003">
        <w:rPr>
          <w:lang w:val="fr-FR"/>
        </w:rPr>
        <w:t xml:space="preserve">: le </w:t>
      </w:r>
      <w:hyperlink r:id="rId153" w:history="1">
        <w:r w:rsidRPr="00CB3003">
          <w:rPr>
            <w:rStyle w:val="Hyperlink"/>
            <w:lang w:val="fr-FR"/>
          </w:rPr>
          <w:t>Sommet mondial sur l</w:t>
        </w:r>
        <w:r w:rsidR="00CB3003">
          <w:rPr>
            <w:rStyle w:val="Hyperlink"/>
            <w:lang w:val="fr-FR"/>
          </w:rPr>
          <w:t>'</w:t>
        </w:r>
        <w:r w:rsidRPr="00CB3003">
          <w:rPr>
            <w:rStyle w:val="Hyperlink"/>
            <w:lang w:val="fr-FR"/>
          </w:rPr>
          <w:t>intelligence artificielle au service du bien social</w:t>
        </w:r>
      </w:hyperlink>
      <w:r w:rsidRPr="00CB3003">
        <w:rPr>
          <w:lang w:val="fr-FR"/>
        </w:rPr>
        <w:t>, qui s</w:t>
      </w:r>
      <w:r w:rsidR="00CB3003">
        <w:rPr>
          <w:lang w:val="fr-FR"/>
        </w:rPr>
        <w:t>'</w:t>
      </w:r>
      <w:r w:rsidRPr="00CB3003">
        <w:rPr>
          <w:lang w:val="fr-FR"/>
        </w:rPr>
        <w:t>est tenu à Genève les 6 et 7 juillet 2023, a réuni des experts de renommée mondiale dans le domaine de l</w:t>
      </w:r>
      <w:r w:rsidR="00CB3003">
        <w:rPr>
          <w:lang w:val="fr-FR"/>
        </w:rPr>
        <w:t>'</w:t>
      </w:r>
      <w:r w:rsidRPr="00CB3003">
        <w:rPr>
          <w:lang w:val="fr-FR"/>
        </w:rPr>
        <w:t>IA et de l</w:t>
      </w:r>
      <w:r w:rsidR="00CB3003">
        <w:rPr>
          <w:lang w:val="fr-FR"/>
        </w:rPr>
        <w:t>'</w:t>
      </w:r>
      <w:r w:rsidRPr="00CB3003">
        <w:rPr>
          <w:lang w:val="fr-FR"/>
        </w:rPr>
        <w:t>action humanitaire, et a donné lieu au plus grand rassemblement au monde de robots humanoïdes et de robots spécialisés. Il a été précédé, les 4 et 5 juillet, d</w:t>
      </w:r>
      <w:r w:rsidR="00CB3003">
        <w:rPr>
          <w:lang w:val="fr-FR"/>
        </w:rPr>
        <w:t>'</w:t>
      </w:r>
      <w:r w:rsidRPr="00CB3003">
        <w:rPr>
          <w:lang w:val="fr-FR"/>
        </w:rPr>
        <w:t>ateliers sur l</w:t>
      </w:r>
      <w:r w:rsidR="00CB3003">
        <w:rPr>
          <w:lang w:val="fr-FR"/>
        </w:rPr>
        <w:t>'</w:t>
      </w:r>
      <w:r w:rsidRPr="00CB3003">
        <w:rPr>
          <w:lang w:val="fr-FR"/>
        </w:rPr>
        <w:t>apprentissage automatique s</w:t>
      </w:r>
      <w:r w:rsidR="00CB3003">
        <w:rPr>
          <w:lang w:val="fr-FR"/>
        </w:rPr>
        <w:t>'</w:t>
      </w:r>
      <w:r w:rsidRPr="00CB3003">
        <w:rPr>
          <w:lang w:val="fr-FR"/>
        </w:rPr>
        <w:t>adressant aux experts, qui se sont appuyés sur les compétences spécialisées issues du programme de découverte relatif à l</w:t>
      </w:r>
      <w:r w:rsidR="00CB3003">
        <w:rPr>
          <w:lang w:val="fr-FR"/>
        </w:rPr>
        <w:t>'</w:t>
      </w:r>
      <w:r w:rsidRPr="00CB3003">
        <w:rPr>
          <w:lang w:val="fr-FR"/>
        </w:rPr>
        <w:t xml:space="preserve">intelligence artificielle au service du bien social. Voir le </w:t>
      </w:r>
      <w:hyperlink r:id="rId154" w:history="1">
        <w:r w:rsidRPr="00CB3003">
          <w:rPr>
            <w:rStyle w:val="Hyperlink"/>
            <w:lang w:val="fr-FR"/>
          </w:rPr>
          <w:t>rapport d</w:t>
        </w:r>
        <w:r w:rsidR="00CB3003">
          <w:rPr>
            <w:rStyle w:val="Hyperlink"/>
            <w:lang w:val="fr-FR"/>
          </w:rPr>
          <w:t>'</w:t>
        </w:r>
        <w:r w:rsidRPr="00CB3003">
          <w:rPr>
            <w:rStyle w:val="Hyperlink"/>
            <w:lang w:val="fr-FR"/>
          </w:rPr>
          <w:t>analyse sur l</w:t>
        </w:r>
        <w:r w:rsidR="00CB3003">
          <w:rPr>
            <w:rStyle w:val="Hyperlink"/>
            <w:lang w:val="fr-FR"/>
          </w:rPr>
          <w:t>'</w:t>
        </w:r>
        <w:r w:rsidRPr="00CB3003">
          <w:rPr>
            <w:rStyle w:val="Hyperlink"/>
            <w:lang w:val="fr-FR"/>
          </w:rPr>
          <w:t>édition de 2023 du Sommet mondial sur l</w:t>
        </w:r>
        <w:r w:rsidR="00CB3003">
          <w:rPr>
            <w:rStyle w:val="Hyperlink"/>
            <w:lang w:val="fr-FR"/>
          </w:rPr>
          <w:t>'</w:t>
        </w:r>
        <w:r w:rsidRPr="00CB3003">
          <w:rPr>
            <w:rStyle w:val="Hyperlink"/>
            <w:lang w:val="fr-FR"/>
          </w:rPr>
          <w:t>IA au service du bien social</w:t>
        </w:r>
      </w:hyperlink>
      <w:r w:rsidRPr="00CB3003">
        <w:rPr>
          <w:lang w:val="fr-FR"/>
        </w:rPr>
        <w:t>.</w:t>
      </w:r>
    </w:p>
    <w:p w14:paraId="0BF38093" w14:textId="3EB1EB78" w:rsidR="00610511" w:rsidRPr="00CB3003" w:rsidRDefault="00610511" w:rsidP="00610511">
      <w:pPr>
        <w:rPr>
          <w:lang w:val="fr-FR"/>
        </w:rPr>
      </w:pPr>
      <w:r w:rsidRPr="00CB3003">
        <w:rPr>
          <w:lang w:val="fr-FR"/>
        </w:rPr>
        <w:t>Avant les éditions de 2023 et de 2024, le Sommet s</w:t>
      </w:r>
      <w:r w:rsidR="00CB3003">
        <w:rPr>
          <w:lang w:val="fr-FR"/>
        </w:rPr>
        <w:t>'</w:t>
      </w:r>
      <w:r w:rsidRPr="00CB3003">
        <w:rPr>
          <w:lang w:val="fr-FR"/>
        </w:rPr>
        <w:t>était tenu en 2017, en 2018 et en 2019.</w:t>
      </w:r>
    </w:p>
    <w:p w14:paraId="17984539" w14:textId="77777777" w:rsidR="00610511" w:rsidRPr="00CB3003" w:rsidRDefault="00610511" w:rsidP="00610511">
      <w:pPr>
        <w:pStyle w:val="Headingb"/>
        <w:rPr>
          <w:lang w:val="fr-FR"/>
        </w:rPr>
      </w:pPr>
      <w:r w:rsidRPr="00CB3003">
        <w:rPr>
          <w:lang w:val="fr-FR"/>
        </w:rPr>
        <w:t>Collaborations en matière de normalisation</w:t>
      </w:r>
    </w:p>
    <w:p w14:paraId="47A44990" w14:textId="1E3E9714" w:rsidR="00610511" w:rsidRPr="00CB3003" w:rsidRDefault="00610511" w:rsidP="00610511">
      <w:pPr>
        <w:rPr>
          <w:lang w:val="fr-FR"/>
        </w:rPr>
      </w:pPr>
      <w:r w:rsidRPr="00CB3003">
        <w:rPr>
          <w:b/>
          <w:bCs/>
          <w:lang w:val="fr-FR"/>
        </w:rPr>
        <w:t>Authenticité des contenus multimédias</w:t>
      </w:r>
      <w:r w:rsidRPr="00CB3003">
        <w:rPr>
          <w:lang w:val="fr-FR"/>
        </w:rPr>
        <w:t>: lors de l</w:t>
      </w:r>
      <w:r w:rsidR="00CB3003">
        <w:rPr>
          <w:lang w:val="fr-FR"/>
        </w:rPr>
        <w:t>'</w:t>
      </w:r>
      <w:r w:rsidRPr="00CB3003">
        <w:rPr>
          <w:lang w:val="fr-FR"/>
        </w:rPr>
        <w:t>édition 2024 du Sommet, l</w:t>
      </w:r>
      <w:r w:rsidR="00CB3003">
        <w:rPr>
          <w:lang w:val="fr-FR"/>
        </w:rPr>
        <w:t>'</w:t>
      </w:r>
      <w:r w:rsidRPr="00CB3003">
        <w:rPr>
          <w:lang w:val="fr-FR"/>
        </w:rPr>
        <w:t>UIT, l</w:t>
      </w:r>
      <w:r w:rsidR="00CB3003">
        <w:rPr>
          <w:lang w:val="fr-FR"/>
        </w:rPr>
        <w:t>'</w:t>
      </w:r>
      <w:r w:rsidRPr="00CB3003">
        <w:rPr>
          <w:lang w:val="fr-FR"/>
        </w:rPr>
        <w:t>ISO et la CEI ont mis en avant leur engagement à fournir un cadre unifié pour l</w:t>
      </w:r>
      <w:r w:rsidR="00CB3003">
        <w:rPr>
          <w:lang w:val="fr-FR"/>
        </w:rPr>
        <w:t>'</w:t>
      </w:r>
      <w:r w:rsidRPr="00CB3003">
        <w:rPr>
          <w:lang w:val="fr-FR"/>
        </w:rPr>
        <w:t>élaboration de normes applicables à l</w:t>
      </w:r>
      <w:r w:rsidR="00CB3003">
        <w:rPr>
          <w:lang w:val="fr-FR"/>
        </w:rPr>
        <w:t>'</w:t>
      </w:r>
      <w:r w:rsidRPr="00CB3003">
        <w:rPr>
          <w:lang w:val="fr-FR"/>
        </w:rPr>
        <w:t xml:space="preserve">IA, et ont annoncé une nouvelle </w:t>
      </w:r>
      <w:hyperlink r:id="rId155" w:history="1">
        <w:r w:rsidRPr="00CB3003">
          <w:rPr>
            <w:rStyle w:val="Hyperlink"/>
            <w:lang w:val="fr-FR"/>
          </w:rPr>
          <w:t>collaboration sur les normes relatives à l</w:t>
        </w:r>
        <w:r w:rsidR="00CB3003">
          <w:rPr>
            <w:rStyle w:val="Hyperlink"/>
            <w:lang w:val="fr-FR"/>
          </w:rPr>
          <w:t>'</w:t>
        </w:r>
        <w:r w:rsidRPr="00CB3003">
          <w:rPr>
            <w:rStyle w:val="Hyperlink"/>
            <w:lang w:val="fr-FR"/>
          </w:rPr>
          <w:t>authenticité des contenus multimédias et générés par l</w:t>
        </w:r>
        <w:r w:rsidR="00CB3003">
          <w:rPr>
            <w:rStyle w:val="Hyperlink"/>
            <w:lang w:val="fr-FR"/>
          </w:rPr>
          <w:t>'</w:t>
        </w:r>
        <w:r w:rsidRPr="00CB3003">
          <w:rPr>
            <w:rStyle w:val="Hyperlink"/>
            <w:lang w:val="fr-FR"/>
          </w:rPr>
          <w:t>IA</w:t>
        </w:r>
      </w:hyperlink>
      <w:r w:rsidRPr="00CB3003">
        <w:rPr>
          <w:lang w:val="fr-FR"/>
        </w:rPr>
        <w:t>, pour promouvoir l</w:t>
      </w:r>
      <w:r w:rsidR="00CB3003">
        <w:rPr>
          <w:lang w:val="fr-FR"/>
        </w:rPr>
        <w:t>'</w:t>
      </w:r>
      <w:r w:rsidRPr="00CB3003">
        <w:rPr>
          <w:lang w:val="fr-FR"/>
        </w:rPr>
        <w:t>élaboration coordonnée de normes en ce qui concerne l</w:t>
      </w:r>
      <w:r w:rsidR="00CB3003">
        <w:rPr>
          <w:lang w:val="fr-FR"/>
        </w:rPr>
        <w:t>'</w:t>
      </w:r>
      <w:r w:rsidRPr="00CB3003">
        <w:rPr>
          <w:lang w:val="fr-FR"/>
        </w:rPr>
        <w:t>ajout de filigranes dans les contenus générés par l</w:t>
      </w:r>
      <w:r w:rsidR="00CB3003">
        <w:rPr>
          <w:lang w:val="fr-FR"/>
        </w:rPr>
        <w:t>'</w:t>
      </w:r>
      <w:r w:rsidRPr="00CB3003">
        <w:rPr>
          <w:lang w:val="fr-FR"/>
        </w:rPr>
        <w:t>IA, l</w:t>
      </w:r>
      <w:r w:rsidR="00CB3003">
        <w:rPr>
          <w:lang w:val="fr-FR"/>
        </w:rPr>
        <w:t>'</w:t>
      </w:r>
      <w:r w:rsidRPr="00CB3003">
        <w:rPr>
          <w:lang w:val="fr-FR"/>
        </w:rPr>
        <w:t>authenticité des contenus multimédias et la détection de l</w:t>
      </w:r>
      <w:r w:rsidR="00CB3003">
        <w:rPr>
          <w:lang w:val="fr-FR"/>
        </w:rPr>
        <w:t>'</w:t>
      </w:r>
      <w:r w:rsidRPr="00CB3003">
        <w:rPr>
          <w:lang w:val="fr-FR"/>
        </w:rPr>
        <w:t>hypertrucage.</w:t>
      </w:r>
    </w:p>
    <w:p w14:paraId="04A6F973" w14:textId="4A569B7F" w:rsidR="00610511" w:rsidRPr="00CB3003" w:rsidRDefault="00610511" w:rsidP="00610511">
      <w:pPr>
        <w:rPr>
          <w:lang w:val="fr-FR"/>
        </w:rPr>
      </w:pPr>
      <w:r w:rsidRPr="00CB3003">
        <w:rPr>
          <w:lang w:val="fr-FR"/>
        </w:rPr>
        <w:t>L</w:t>
      </w:r>
      <w:r w:rsidR="00CB3003">
        <w:rPr>
          <w:lang w:val="fr-FR"/>
        </w:rPr>
        <w:t>'</w:t>
      </w:r>
      <w:r w:rsidRPr="00CB3003">
        <w:rPr>
          <w:lang w:val="fr-FR"/>
        </w:rPr>
        <w:t>initiative de collaboration est dirigée par la Coopération mondiale en matière de normalisation (UIT, ISO et CEI). En plus de l</w:t>
      </w:r>
      <w:r w:rsidR="00CB3003">
        <w:rPr>
          <w:lang w:val="fr-FR"/>
        </w:rPr>
        <w:t>'</w:t>
      </w:r>
      <w:r w:rsidRPr="00CB3003">
        <w:rPr>
          <w:lang w:val="fr-FR"/>
        </w:rPr>
        <w:t>UIT, de l</w:t>
      </w:r>
      <w:r w:rsidR="00CB3003">
        <w:rPr>
          <w:lang w:val="fr-FR"/>
        </w:rPr>
        <w:t>'</w:t>
      </w:r>
      <w:r w:rsidRPr="00CB3003">
        <w:rPr>
          <w:lang w:val="fr-FR"/>
        </w:rPr>
        <w:t>ISO et de la CEI, cette initiative réunit actuellement la Content Authenticity Initiative, la Coalition for Content Provenance and Authenticity et le groupe mixte d</w:t>
      </w:r>
      <w:r w:rsidR="00CB3003">
        <w:rPr>
          <w:lang w:val="fr-FR"/>
        </w:rPr>
        <w:t>'</w:t>
      </w:r>
      <w:r w:rsidRPr="00CB3003">
        <w:rPr>
          <w:lang w:val="fr-FR"/>
        </w:rPr>
        <w:t>experts en photographie (UIT, ISO et CEI).</w:t>
      </w:r>
    </w:p>
    <w:p w14:paraId="14BC65FB" w14:textId="33CA304B" w:rsidR="00610511" w:rsidRPr="00CB3003" w:rsidRDefault="00610511" w:rsidP="00610511">
      <w:pPr>
        <w:rPr>
          <w:lang w:val="fr-FR"/>
        </w:rPr>
      </w:pPr>
      <w:r w:rsidRPr="00CB3003">
        <w:rPr>
          <w:lang w:val="fr-FR"/>
        </w:rPr>
        <w:t xml:space="preserve">Un </w:t>
      </w:r>
      <w:hyperlink r:id="rId156" w:history="1">
        <w:r w:rsidRPr="00CB3003">
          <w:rPr>
            <w:rStyle w:val="Hyperlink"/>
            <w:lang w:val="fr-FR"/>
          </w:rPr>
          <w:t>nouveau rapport</w:t>
        </w:r>
      </w:hyperlink>
      <w:r w:rsidRPr="00CB3003">
        <w:rPr>
          <w:lang w:val="fr-FR"/>
        </w:rPr>
        <w:t xml:space="preserve"> donne un aperçu complet de l</w:t>
      </w:r>
      <w:r w:rsidR="00CB3003">
        <w:rPr>
          <w:lang w:val="fr-FR"/>
        </w:rPr>
        <w:t>'</w:t>
      </w:r>
      <w:r w:rsidRPr="00CB3003">
        <w:rPr>
          <w:lang w:val="fr-FR"/>
        </w:rPr>
        <w:t>atelier organisé dans le cadre de l</w:t>
      </w:r>
      <w:r w:rsidR="00CB3003">
        <w:rPr>
          <w:lang w:val="fr-FR"/>
        </w:rPr>
        <w:t>'</w:t>
      </w:r>
      <w:r w:rsidRPr="00CB3003">
        <w:rPr>
          <w:lang w:val="fr-FR"/>
        </w:rPr>
        <w:t>édition de 2024 du Sommet mondial sur l</w:t>
      </w:r>
      <w:r w:rsidR="00CB3003">
        <w:rPr>
          <w:lang w:val="fr-FR"/>
        </w:rPr>
        <w:t>'</w:t>
      </w:r>
      <w:r w:rsidRPr="00CB3003">
        <w:rPr>
          <w:lang w:val="fr-FR"/>
        </w:rPr>
        <w:t>IA au service du bien social, au cours duquel l</w:t>
      </w:r>
      <w:r w:rsidR="00CB3003">
        <w:rPr>
          <w:lang w:val="fr-FR"/>
        </w:rPr>
        <w:t>'</w:t>
      </w:r>
      <w:r w:rsidRPr="00CB3003">
        <w:rPr>
          <w:lang w:val="fr-FR"/>
        </w:rPr>
        <w:t>initiative a été lancée.</w:t>
      </w:r>
    </w:p>
    <w:p w14:paraId="1AA10050" w14:textId="4AE43223" w:rsidR="00610511" w:rsidRPr="00CB3003" w:rsidRDefault="00610511" w:rsidP="00610511">
      <w:pPr>
        <w:rPr>
          <w:lang w:val="fr-FR"/>
        </w:rPr>
      </w:pPr>
      <w:r w:rsidRPr="00CB3003">
        <w:rPr>
          <w:b/>
          <w:bCs/>
          <w:lang w:val="fr-FR"/>
        </w:rPr>
        <w:t>Santé</w:t>
      </w:r>
      <w:r w:rsidRPr="00CB3003">
        <w:rPr>
          <w:lang w:val="fr-FR"/>
        </w:rPr>
        <w:t>: l</w:t>
      </w:r>
      <w:r w:rsidR="00CB3003">
        <w:rPr>
          <w:lang w:val="fr-FR"/>
        </w:rPr>
        <w:t>'</w:t>
      </w:r>
      <w:hyperlink r:id="rId157" w:history="1">
        <w:r w:rsidRPr="00CB3003">
          <w:rPr>
            <w:rStyle w:val="Hyperlink"/>
            <w:lang w:val="fr-FR"/>
          </w:rPr>
          <w:t>Initiative mondiale sur l</w:t>
        </w:r>
        <w:r w:rsidR="00CB3003">
          <w:rPr>
            <w:rStyle w:val="Hyperlink"/>
            <w:lang w:val="fr-FR"/>
          </w:rPr>
          <w:t>'</w:t>
        </w:r>
        <w:r w:rsidRPr="00CB3003">
          <w:rPr>
            <w:rStyle w:val="Hyperlink"/>
            <w:lang w:val="fr-FR"/>
          </w:rPr>
          <w:t>intelligence artificielle au service de la santé</w:t>
        </w:r>
      </w:hyperlink>
      <w:r w:rsidRPr="00CB3003">
        <w:rPr>
          <w:lang w:val="fr-FR"/>
        </w:rPr>
        <w:t>, dirigée par l</w:t>
      </w:r>
      <w:r w:rsidR="00CB3003">
        <w:rPr>
          <w:lang w:val="fr-FR"/>
        </w:rPr>
        <w:t>'</w:t>
      </w:r>
      <w:r w:rsidRPr="00CB3003">
        <w:rPr>
          <w:lang w:val="fr-FR"/>
        </w:rPr>
        <w:t>UIT, l</w:t>
      </w:r>
      <w:r w:rsidR="00CB3003">
        <w:rPr>
          <w:lang w:val="fr-FR"/>
        </w:rPr>
        <w:t>'</w:t>
      </w:r>
      <w:r w:rsidRPr="00CB3003">
        <w:rPr>
          <w:lang w:val="fr-FR"/>
        </w:rPr>
        <w:t>OMS et l</w:t>
      </w:r>
      <w:r w:rsidR="00CB3003">
        <w:rPr>
          <w:lang w:val="fr-FR"/>
        </w:rPr>
        <w:t>'</w:t>
      </w:r>
      <w:r w:rsidRPr="00CB3003">
        <w:rPr>
          <w:lang w:val="fr-FR"/>
        </w:rPr>
        <w:t>OMPI et dont le lancement a été annoncé lors de l</w:t>
      </w:r>
      <w:r w:rsidR="00CB3003">
        <w:rPr>
          <w:lang w:val="fr-FR"/>
        </w:rPr>
        <w:t>'</w:t>
      </w:r>
      <w:r w:rsidRPr="00CB3003">
        <w:rPr>
          <w:lang w:val="fr-FR"/>
        </w:rPr>
        <w:t>édition de 2023 du Sommet mondial sur l</w:t>
      </w:r>
      <w:r w:rsidR="00CB3003">
        <w:rPr>
          <w:lang w:val="fr-FR"/>
        </w:rPr>
        <w:t>'</w:t>
      </w:r>
      <w:r w:rsidRPr="00CB3003">
        <w:rPr>
          <w:lang w:val="fr-FR"/>
        </w:rPr>
        <w:t>IA au service du bien social, a pour objet de mettre à profit le potentiel de l</w:t>
      </w:r>
      <w:r w:rsidR="00CB3003">
        <w:rPr>
          <w:lang w:val="fr-FR"/>
        </w:rPr>
        <w:t>'</w:t>
      </w:r>
      <w:r w:rsidRPr="00CB3003">
        <w:rPr>
          <w:lang w:val="fr-FR"/>
        </w:rPr>
        <w:t>IA pour appuyer les diagnostics et les traitements et pour rendre les services de santé plus efficaces et plus inclusifs. Cette initiative consiste à élaborer des normes techniques et des orientations politiques, à faciliter le partage de connaissances et de données et à appuyer la prise de décisions éclairées sur l</w:t>
      </w:r>
      <w:r w:rsidR="00CB3003">
        <w:rPr>
          <w:lang w:val="fr-FR"/>
        </w:rPr>
        <w:t>'</w:t>
      </w:r>
      <w:r w:rsidRPr="00CB3003">
        <w:rPr>
          <w:lang w:val="fr-FR"/>
        </w:rPr>
        <w:t>adoption de solutions en matière d</w:t>
      </w:r>
      <w:r w:rsidR="00CB3003">
        <w:rPr>
          <w:lang w:val="fr-FR"/>
        </w:rPr>
        <w:t>'</w:t>
      </w:r>
      <w:r w:rsidRPr="00CB3003">
        <w:rPr>
          <w:lang w:val="fr-FR"/>
        </w:rPr>
        <w:t>intelligence artificielle au service de la santé.</w:t>
      </w:r>
    </w:p>
    <w:p w14:paraId="2D95C465" w14:textId="00DE2DE8" w:rsidR="00610511" w:rsidRPr="00CB3003" w:rsidRDefault="00610511" w:rsidP="00610511">
      <w:pPr>
        <w:rPr>
          <w:lang w:val="fr-FR"/>
        </w:rPr>
      </w:pPr>
      <w:r w:rsidRPr="00CB3003">
        <w:rPr>
          <w:lang w:val="fr-FR"/>
        </w:rPr>
        <w:t>Elle s</w:t>
      </w:r>
      <w:r w:rsidR="00CB3003">
        <w:rPr>
          <w:lang w:val="fr-FR"/>
        </w:rPr>
        <w:t>'</w:t>
      </w:r>
      <w:r w:rsidRPr="00CB3003">
        <w:rPr>
          <w:lang w:val="fr-FR"/>
        </w:rPr>
        <w:t xml:space="preserve">appuie sur la dynamique créée par le </w:t>
      </w:r>
      <w:hyperlink r:id="rId158" w:history="1">
        <w:r w:rsidRPr="00CB3003">
          <w:rPr>
            <w:rStyle w:val="Hyperlink"/>
            <w:lang w:val="fr-FR"/>
          </w:rPr>
          <w:t>Groupe spécialisé UIT-OMS</w:t>
        </w:r>
      </w:hyperlink>
      <w:r w:rsidRPr="00CB3003">
        <w:rPr>
          <w:lang w:val="fr-FR"/>
        </w:rPr>
        <w:t xml:space="preserve"> sur l</w:t>
      </w:r>
      <w:r w:rsidR="00CB3003">
        <w:rPr>
          <w:lang w:val="fr-FR"/>
        </w:rPr>
        <w:t>'</w:t>
      </w:r>
      <w:r w:rsidRPr="00CB3003">
        <w:rPr>
          <w:lang w:val="fr-FR"/>
        </w:rPr>
        <w:t>intelligence artificielle au service de la santé.</w:t>
      </w:r>
    </w:p>
    <w:p w14:paraId="659C2D88" w14:textId="293C1506" w:rsidR="00610511" w:rsidRPr="00CB3003" w:rsidRDefault="00610511" w:rsidP="00610511">
      <w:pPr>
        <w:rPr>
          <w:lang w:val="fr-FR"/>
        </w:rPr>
      </w:pPr>
      <w:r w:rsidRPr="00CB3003">
        <w:rPr>
          <w:b/>
          <w:bCs/>
          <w:lang w:val="fr-FR"/>
        </w:rPr>
        <w:t>Réduction des risques de catastrophe</w:t>
      </w:r>
      <w:r w:rsidRPr="00CB3003">
        <w:rPr>
          <w:lang w:val="fr-FR"/>
        </w:rPr>
        <w:t xml:space="preserve">: </w:t>
      </w:r>
      <w:hyperlink r:id="rId159" w:history="1">
        <w:r w:rsidRPr="00CB3003">
          <w:rPr>
            <w:rStyle w:val="Hyperlink"/>
            <w:lang w:val="fr-FR"/>
          </w:rPr>
          <w:t>l</w:t>
        </w:r>
        <w:r w:rsidR="00CB3003">
          <w:rPr>
            <w:rStyle w:val="Hyperlink"/>
            <w:lang w:val="fr-FR"/>
          </w:rPr>
          <w:t>'</w:t>
        </w:r>
        <w:r w:rsidRPr="00CB3003">
          <w:rPr>
            <w:rStyle w:val="Hyperlink"/>
            <w:lang w:val="fr-FR"/>
          </w:rPr>
          <w:t>Initiative mondiale sur la résilience face aux risques naturels grâce aux solutions fondées sur l</w:t>
        </w:r>
        <w:r w:rsidR="00CB3003">
          <w:rPr>
            <w:rStyle w:val="Hyperlink"/>
            <w:lang w:val="fr-FR"/>
          </w:rPr>
          <w:t>'</w:t>
        </w:r>
        <w:r w:rsidRPr="00CB3003">
          <w:rPr>
            <w:rStyle w:val="Hyperlink"/>
            <w:lang w:val="fr-FR"/>
          </w:rPr>
          <w:t>IA</w:t>
        </w:r>
      </w:hyperlink>
      <w:r w:rsidRPr="00CB3003">
        <w:rPr>
          <w:lang w:val="fr-FR"/>
        </w:rPr>
        <w:t>, dirigée par l</w:t>
      </w:r>
      <w:r w:rsidR="00CB3003">
        <w:rPr>
          <w:lang w:val="fr-FR"/>
        </w:rPr>
        <w:t>'</w:t>
      </w:r>
      <w:r w:rsidRPr="00CB3003">
        <w:rPr>
          <w:lang w:val="fr-FR"/>
        </w:rPr>
        <w:t>UIT, le PNUE, la CCNUCC, l</w:t>
      </w:r>
      <w:r w:rsidR="00CB3003">
        <w:rPr>
          <w:lang w:val="fr-FR"/>
        </w:rPr>
        <w:t>'</w:t>
      </w:r>
      <w:r w:rsidRPr="00CB3003">
        <w:rPr>
          <w:lang w:val="fr-FR"/>
        </w:rPr>
        <w:t>UPU et l</w:t>
      </w:r>
      <w:r w:rsidR="00CB3003">
        <w:rPr>
          <w:lang w:val="fr-FR"/>
        </w:rPr>
        <w:t>'</w:t>
      </w:r>
      <w:r w:rsidRPr="00CB3003">
        <w:rPr>
          <w:lang w:val="fr-FR"/>
        </w:rPr>
        <w:t>OMM et dont le lancement a été annoncé lors de l</w:t>
      </w:r>
      <w:r w:rsidR="00CB3003">
        <w:rPr>
          <w:lang w:val="fr-FR"/>
        </w:rPr>
        <w:t>'</w:t>
      </w:r>
      <w:r w:rsidRPr="00CB3003">
        <w:rPr>
          <w:lang w:val="fr-FR"/>
        </w:rPr>
        <w:t>édition de 2024 du Sommet mondial sur l</w:t>
      </w:r>
      <w:r w:rsidR="00CB3003">
        <w:rPr>
          <w:lang w:val="fr-FR"/>
        </w:rPr>
        <w:t>'</w:t>
      </w:r>
      <w:r w:rsidRPr="00CB3003">
        <w:rPr>
          <w:lang w:val="fr-FR"/>
        </w:rPr>
        <w:t>IA au service du bien social, vise à étudier des cas d</w:t>
      </w:r>
      <w:r w:rsidR="00CB3003">
        <w:rPr>
          <w:lang w:val="fr-FR"/>
        </w:rPr>
        <w:t>'</w:t>
      </w:r>
      <w:r w:rsidRPr="00CB3003">
        <w:rPr>
          <w:lang w:val="fr-FR"/>
        </w:rPr>
        <w:t>utilisation de l</w:t>
      </w:r>
      <w:r w:rsidR="00CB3003">
        <w:rPr>
          <w:lang w:val="fr-FR"/>
        </w:rPr>
        <w:t>'</w:t>
      </w:r>
      <w:r w:rsidRPr="00CB3003">
        <w:rPr>
          <w:lang w:val="fr-FR"/>
        </w:rPr>
        <w:t xml:space="preserve">IA au service de la résilience, à </w:t>
      </w:r>
      <w:r w:rsidRPr="00CB3003">
        <w:rPr>
          <w:lang w:val="fr-FR"/>
        </w:rPr>
        <w:lastRenderedPageBreak/>
        <w:t>fournir des avis spécialisés et à offrir un appui dans le domaine de la recherche, de l</w:t>
      </w:r>
      <w:r w:rsidR="00CB3003">
        <w:rPr>
          <w:lang w:val="fr-FR"/>
        </w:rPr>
        <w:t>'</w:t>
      </w:r>
      <w:r w:rsidRPr="00CB3003">
        <w:rPr>
          <w:lang w:val="fr-FR"/>
        </w:rPr>
        <w:t>innovation et de l</w:t>
      </w:r>
      <w:r w:rsidR="00CB3003">
        <w:rPr>
          <w:lang w:val="fr-FR"/>
        </w:rPr>
        <w:t>'</w:t>
      </w:r>
      <w:r w:rsidRPr="00CB3003">
        <w:rPr>
          <w:lang w:val="fr-FR"/>
        </w:rPr>
        <w:t>élaboration de normes. L</w:t>
      </w:r>
      <w:r w:rsidR="00CB3003">
        <w:rPr>
          <w:lang w:val="fr-FR"/>
        </w:rPr>
        <w:t>'</w:t>
      </w:r>
      <w:r w:rsidRPr="00CB3003">
        <w:rPr>
          <w:lang w:val="fr-FR"/>
        </w:rPr>
        <w:t>objectif est également d</w:t>
      </w:r>
      <w:r w:rsidR="00CB3003">
        <w:rPr>
          <w:lang w:val="fr-FR"/>
        </w:rPr>
        <w:t>'</w:t>
      </w:r>
      <w:r w:rsidRPr="00CB3003">
        <w:rPr>
          <w:lang w:val="fr-FR"/>
        </w:rPr>
        <w:t>instaurer un cadre de préparation à l</w:t>
      </w:r>
      <w:r w:rsidR="00CB3003">
        <w:rPr>
          <w:lang w:val="fr-FR"/>
        </w:rPr>
        <w:t>'</w:t>
      </w:r>
      <w:r w:rsidRPr="00CB3003">
        <w:rPr>
          <w:lang w:val="fr-FR"/>
        </w:rPr>
        <w:t>IA pour évaluer et améliorer les capacités nationales d</w:t>
      </w:r>
      <w:r w:rsidR="00CB3003">
        <w:rPr>
          <w:lang w:val="fr-FR"/>
        </w:rPr>
        <w:t>'</w:t>
      </w:r>
      <w:r w:rsidRPr="00CB3003">
        <w:rPr>
          <w:lang w:val="fr-FR"/>
        </w:rPr>
        <w:t>utilisation de l</w:t>
      </w:r>
      <w:r w:rsidR="00CB3003">
        <w:rPr>
          <w:lang w:val="fr-FR"/>
        </w:rPr>
        <w:t>'</w:t>
      </w:r>
      <w:r w:rsidRPr="00CB3003">
        <w:rPr>
          <w:lang w:val="fr-FR"/>
        </w:rPr>
        <w:t>IA pour la gestion des catastrophes.</w:t>
      </w:r>
    </w:p>
    <w:p w14:paraId="338BA841" w14:textId="221DA5EF" w:rsidR="00610511" w:rsidRPr="00CB3003" w:rsidRDefault="00610511" w:rsidP="00610511">
      <w:pPr>
        <w:rPr>
          <w:lang w:val="fr-FR"/>
        </w:rPr>
      </w:pPr>
      <w:r w:rsidRPr="00CB3003">
        <w:rPr>
          <w:lang w:val="fr-FR"/>
        </w:rPr>
        <w:t>Cette initiative s</w:t>
      </w:r>
      <w:r w:rsidR="00CB3003">
        <w:rPr>
          <w:lang w:val="fr-FR"/>
        </w:rPr>
        <w:t>'</w:t>
      </w:r>
      <w:r w:rsidRPr="00CB3003">
        <w:rPr>
          <w:lang w:val="fr-FR"/>
        </w:rPr>
        <w:t xml:space="preserve">appuie sur la dynamique créée par le </w:t>
      </w:r>
      <w:hyperlink r:id="rId160" w:history="1">
        <w:r w:rsidRPr="00CB3003">
          <w:rPr>
            <w:rStyle w:val="Hyperlink"/>
            <w:lang w:val="fr-FR"/>
          </w:rPr>
          <w:t>Groupe spécialisé UIT-OMM-PNUE sur l</w:t>
        </w:r>
        <w:r w:rsidR="00CB3003">
          <w:rPr>
            <w:rStyle w:val="Hyperlink"/>
            <w:lang w:val="fr-FR"/>
          </w:rPr>
          <w:t>'</w:t>
        </w:r>
        <w:r w:rsidRPr="00CB3003">
          <w:rPr>
            <w:rStyle w:val="Hyperlink"/>
            <w:lang w:val="fr-FR"/>
          </w:rPr>
          <w:t>intelligence artificielle au service de la gestion des catastrophes naturelles</w:t>
        </w:r>
      </w:hyperlink>
      <w:r w:rsidRPr="00CB3003">
        <w:rPr>
          <w:lang w:val="fr-FR"/>
        </w:rPr>
        <w:t>.</w:t>
      </w:r>
    </w:p>
    <w:p w14:paraId="0FC28408" w14:textId="77777777" w:rsidR="00610511" w:rsidRPr="00CB3003" w:rsidRDefault="00610511" w:rsidP="00610511">
      <w:pPr>
        <w:pStyle w:val="Headingb"/>
        <w:rPr>
          <w:lang w:val="fr-FR"/>
        </w:rPr>
      </w:pPr>
      <w:r w:rsidRPr="00CB3003">
        <w:rPr>
          <w:lang w:val="fr-FR"/>
        </w:rPr>
        <w:t>Renforcement des capacités</w:t>
      </w:r>
    </w:p>
    <w:p w14:paraId="344FE626" w14:textId="4533670A" w:rsidR="00610511" w:rsidRPr="00CB3003" w:rsidRDefault="00610511" w:rsidP="00610511">
      <w:pPr>
        <w:rPr>
          <w:lang w:val="fr-FR"/>
        </w:rPr>
      </w:pPr>
      <w:r w:rsidRPr="00CB3003">
        <w:rPr>
          <w:b/>
          <w:bCs/>
          <w:lang w:val="fr-FR"/>
        </w:rPr>
        <w:t>Initiative "AI for Good Impact"</w:t>
      </w:r>
      <w:r w:rsidRPr="00CB3003">
        <w:rPr>
          <w:lang w:val="fr-FR"/>
        </w:rPr>
        <w:t>: l</w:t>
      </w:r>
      <w:r w:rsidR="00CB3003">
        <w:rPr>
          <w:lang w:val="fr-FR"/>
        </w:rPr>
        <w:t>'</w:t>
      </w:r>
      <w:hyperlink r:id="rId161" w:history="1">
        <w:r w:rsidRPr="00CB3003">
          <w:rPr>
            <w:rStyle w:val="Hyperlink"/>
            <w:lang w:val="fr-FR"/>
          </w:rPr>
          <w:t>Initiative "AI for Good Impact"</w:t>
        </w:r>
      </w:hyperlink>
      <w:r w:rsidRPr="00CB3003">
        <w:rPr>
          <w:lang w:val="fr-FR"/>
        </w:rPr>
        <w:t>, lancée lors de l</w:t>
      </w:r>
      <w:r w:rsidR="00CB3003">
        <w:rPr>
          <w:lang w:val="fr-FR"/>
        </w:rPr>
        <w:t>'</w:t>
      </w:r>
      <w:r w:rsidRPr="00CB3003">
        <w:rPr>
          <w:lang w:val="fr-FR"/>
        </w:rPr>
        <w:t>édition de 2024 du Sommet, vise à étendre la portée et les retombées des applications de l</w:t>
      </w:r>
      <w:r w:rsidR="00CB3003">
        <w:rPr>
          <w:lang w:val="fr-FR"/>
        </w:rPr>
        <w:t>'</w:t>
      </w:r>
      <w:r w:rsidRPr="00CB3003">
        <w:rPr>
          <w:lang w:val="fr-FR"/>
        </w:rPr>
        <w:t xml:space="preserve">IA pour favoriser le développement durable. Cette initiative comprend une nouvelle </w:t>
      </w:r>
      <w:hyperlink r:id="rId162" w:history="1">
        <w:r w:rsidRPr="00CB3003">
          <w:rPr>
            <w:rStyle w:val="Hyperlink"/>
            <w:lang w:val="fr-FR"/>
          </w:rPr>
          <w:t>coalition sur les compétences en matière d</w:t>
        </w:r>
        <w:r w:rsidR="00CB3003">
          <w:rPr>
            <w:rStyle w:val="Hyperlink"/>
            <w:lang w:val="fr-FR"/>
          </w:rPr>
          <w:t>'</w:t>
        </w:r>
        <w:r w:rsidRPr="00CB3003">
          <w:rPr>
            <w:rStyle w:val="Hyperlink"/>
            <w:lang w:val="fr-FR"/>
          </w:rPr>
          <w:t>IA</w:t>
        </w:r>
      </w:hyperlink>
      <w:r w:rsidRPr="00CB3003">
        <w:rPr>
          <w:lang w:val="fr-FR"/>
        </w:rPr>
        <w:t>, annoncée en septembre 2024.</w:t>
      </w:r>
    </w:p>
    <w:p w14:paraId="783CFEF7" w14:textId="7611F7AF" w:rsidR="00610511" w:rsidRPr="00CB3003" w:rsidRDefault="00610511" w:rsidP="00610511">
      <w:pPr>
        <w:rPr>
          <w:lang w:val="fr-FR"/>
        </w:rPr>
      </w:pPr>
      <w:r w:rsidRPr="00CB3003">
        <w:rPr>
          <w:lang w:val="fr-FR"/>
        </w:rPr>
        <w:t>Grâce à cette initiative, les innovateurs en IA auront la possibilité de financer des solutions prometteuses dans le domaine de l</w:t>
      </w:r>
      <w:r w:rsidR="00CB3003">
        <w:rPr>
          <w:lang w:val="fr-FR"/>
        </w:rPr>
        <w:t>'</w:t>
      </w:r>
      <w:r w:rsidRPr="00CB3003">
        <w:rPr>
          <w:lang w:val="fr-FR"/>
        </w:rPr>
        <w:t>IA et de faciliter leur déploiement à plus grande échelle pour appuyer la réalisation de tous les ODD, et ce dans toutes les régions sur un pied d</w:t>
      </w:r>
      <w:r w:rsidR="00CB3003">
        <w:rPr>
          <w:lang w:val="fr-FR"/>
        </w:rPr>
        <w:t>'</w:t>
      </w:r>
      <w:r w:rsidRPr="00CB3003">
        <w:rPr>
          <w:lang w:val="fr-FR"/>
        </w:rPr>
        <w:t>égalité. Les activités menées comprendront notamment des manifestations régionales "AI for Good Impact" telles que "</w:t>
      </w:r>
      <w:hyperlink r:id="rId163" w:history="1">
        <w:r w:rsidRPr="00CB3003">
          <w:rPr>
            <w:rStyle w:val="Hyperlink"/>
            <w:lang w:val="fr-FR"/>
          </w:rPr>
          <w:t>AI for Good Impact India</w:t>
        </w:r>
      </w:hyperlink>
      <w:r w:rsidRPr="00CB3003">
        <w:rPr>
          <w:lang w:val="fr-FR"/>
        </w:rPr>
        <w:t>", qui se tiendra parallèlement à l</w:t>
      </w:r>
      <w:r w:rsidR="00CB3003">
        <w:rPr>
          <w:lang w:val="fr-FR"/>
        </w:rPr>
        <w:t>'</w:t>
      </w:r>
      <w:r w:rsidRPr="00CB3003">
        <w:rPr>
          <w:lang w:val="fr-FR"/>
        </w:rPr>
        <w:t>AMNT-24; des concours mondiaux pour le financement communautaire des solutions d</w:t>
      </w:r>
      <w:r w:rsidR="00CB3003">
        <w:rPr>
          <w:lang w:val="fr-FR"/>
        </w:rPr>
        <w:t>'</w:t>
      </w:r>
      <w:r w:rsidRPr="00CB3003">
        <w:rPr>
          <w:lang w:val="fr-FR"/>
        </w:rPr>
        <w:t>IA et le renforcement des compétences dans ce domaine; des travaux de recherche et l</w:t>
      </w:r>
      <w:r w:rsidR="00CB3003">
        <w:rPr>
          <w:lang w:val="fr-FR"/>
        </w:rPr>
        <w:t>'</w:t>
      </w:r>
      <w:r w:rsidRPr="00CB3003">
        <w:rPr>
          <w:lang w:val="fr-FR"/>
        </w:rPr>
        <w:t>élaboration d</w:t>
      </w:r>
      <w:r w:rsidR="00CB3003">
        <w:rPr>
          <w:lang w:val="fr-FR"/>
        </w:rPr>
        <w:t>'</w:t>
      </w:r>
      <w:r w:rsidRPr="00CB3003">
        <w:rPr>
          <w:lang w:val="fr-FR"/>
        </w:rPr>
        <w:t>orientations politiques sur l</w:t>
      </w:r>
      <w:r w:rsidR="00CB3003">
        <w:rPr>
          <w:lang w:val="fr-FR"/>
        </w:rPr>
        <w:t>'</w:t>
      </w:r>
      <w:r w:rsidRPr="00CB3003">
        <w:rPr>
          <w:lang w:val="fr-FR"/>
        </w:rPr>
        <w:t>IA au service du développement durable; et la création d</w:t>
      </w:r>
      <w:r w:rsidR="00CB3003">
        <w:rPr>
          <w:lang w:val="fr-FR"/>
        </w:rPr>
        <w:t>'</w:t>
      </w:r>
      <w:r w:rsidRPr="00CB3003">
        <w:rPr>
          <w:lang w:val="fr-FR"/>
        </w:rPr>
        <w:t>incubateurs destinés aux start-up ainsi qu</w:t>
      </w:r>
      <w:r w:rsidR="00CB3003">
        <w:rPr>
          <w:lang w:val="fr-FR"/>
        </w:rPr>
        <w:t>'</w:t>
      </w:r>
      <w:r w:rsidRPr="00CB3003">
        <w:rPr>
          <w:lang w:val="fr-FR"/>
        </w:rPr>
        <w:t>aux petites et moyennes entreprises.</w:t>
      </w:r>
    </w:p>
    <w:p w14:paraId="570E4EA7" w14:textId="23DD8D9C" w:rsidR="00610511" w:rsidRPr="00CB3003" w:rsidRDefault="00610511" w:rsidP="00610511">
      <w:pPr>
        <w:rPr>
          <w:lang w:val="fr-FR"/>
        </w:rPr>
      </w:pPr>
      <w:r w:rsidRPr="00CB3003">
        <w:rPr>
          <w:b/>
          <w:bCs/>
          <w:lang w:val="fr-FR"/>
        </w:rPr>
        <w:t>Usine d</w:t>
      </w:r>
      <w:r w:rsidR="00CB3003">
        <w:rPr>
          <w:b/>
          <w:bCs/>
          <w:lang w:val="fr-FR"/>
        </w:rPr>
        <w:t>'</w:t>
      </w:r>
      <w:r w:rsidRPr="00CB3003">
        <w:rPr>
          <w:b/>
          <w:bCs/>
          <w:lang w:val="fr-FR"/>
        </w:rPr>
        <w:t>innovations</w:t>
      </w:r>
      <w:r w:rsidRPr="00CB3003">
        <w:rPr>
          <w:lang w:val="fr-FR"/>
        </w:rPr>
        <w:t>: l</w:t>
      </w:r>
      <w:r w:rsidR="00CB3003">
        <w:rPr>
          <w:lang w:val="fr-FR"/>
        </w:rPr>
        <w:t>'</w:t>
      </w:r>
      <w:hyperlink r:id="rId164" w:history="1">
        <w:r w:rsidRPr="00CB3003">
          <w:rPr>
            <w:rStyle w:val="Hyperlink"/>
            <w:lang w:val="fr-FR"/>
          </w:rPr>
          <w:t>Usine d</w:t>
        </w:r>
        <w:r w:rsidR="00CB3003">
          <w:rPr>
            <w:rStyle w:val="Hyperlink"/>
            <w:lang w:val="fr-FR"/>
          </w:rPr>
          <w:t>'</w:t>
        </w:r>
        <w:r w:rsidRPr="00CB3003">
          <w:rPr>
            <w:rStyle w:val="Hyperlink"/>
            <w:lang w:val="fr-FR"/>
          </w:rPr>
          <w:t>innovations dans le domaine de l</w:t>
        </w:r>
        <w:r w:rsidR="00CB3003">
          <w:rPr>
            <w:rStyle w:val="Hyperlink"/>
            <w:lang w:val="fr-FR"/>
          </w:rPr>
          <w:t>'</w:t>
        </w:r>
        <w:r w:rsidRPr="00CB3003">
          <w:rPr>
            <w:rStyle w:val="Hyperlink"/>
            <w:lang w:val="fr-FR"/>
          </w:rPr>
          <w:t>IA</w:t>
        </w:r>
      </w:hyperlink>
      <w:r w:rsidRPr="00CB3003">
        <w:rPr>
          <w:lang w:val="fr-FR"/>
        </w:rPr>
        <w:t xml:space="preserve"> et son </w:t>
      </w:r>
      <w:hyperlink r:id="rId165" w:history="1">
        <w:r w:rsidRPr="00CB3003">
          <w:rPr>
            <w:rStyle w:val="Hyperlink"/>
            <w:lang w:val="fr-FR"/>
          </w:rPr>
          <w:t>programme d</w:t>
        </w:r>
        <w:r w:rsidR="00CB3003">
          <w:rPr>
            <w:rStyle w:val="Hyperlink"/>
            <w:lang w:val="fr-FR"/>
          </w:rPr>
          <w:t>'</w:t>
        </w:r>
        <w:r w:rsidRPr="00CB3003">
          <w:rPr>
            <w:rStyle w:val="Hyperlink"/>
            <w:lang w:val="fr-FR"/>
          </w:rPr>
          <w:t>incubation de start-up</w:t>
        </w:r>
      </w:hyperlink>
      <w:r w:rsidRPr="00CB3003">
        <w:rPr>
          <w:lang w:val="fr-FR"/>
        </w:rPr>
        <w:t xml:space="preserve"> constituent la principale plate-forme des Nations Unies en matière de présentation et d</w:t>
      </w:r>
      <w:r w:rsidR="00CB3003">
        <w:rPr>
          <w:lang w:val="fr-FR"/>
        </w:rPr>
        <w:t>'</w:t>
      </w:r>
      <w:r w:rsidRPr="00CB3003">
        <w:rPr>
          <w:lang w:val="fr-FR"/>
        </w:rPr>
        <w:t>incubation de start-up. Chaque année, des centaines de start-up se portent candidates pour participer à des sessions mensuelles de présentation en ligne ou en présentiel. Ces sessions concernent différentes régions et différents pays, ou différents secteurs économiques. Le concours qui s</w:t>
      </w:r>
      <w:r w:rsidR="00CB3003">
        <w:rPr>
          <w:lang w:val="fr-FR"/>
        </w:rPr>
        <w:t>'</w:t>
      </w:r>
      <w:r w:rsidRPr="00CB3003">
        <w:rPr>
          <w:lang w:val="fr-FR"/>
        </w:rPr>
        <w:t>étend sur un an s</w:t>
      </w:r>
      <w:r w:rsidR="00CB3003">
        <w:rPr>
          <w:lang w:val="fr-FR"/>
        </w:rPr>
        <w:t>'</w:t>
      </w:r>
      <w:r w:rsidRPr="00CB3003">
        <w:rPr>
          <w:lang w:val="fr-FR"/>
        </w:rPr>
        <w:t>achève lors du Sommet mondial sur l</w:t>
      </w:r>
      <w:r w:rsidR="00CB3003">
        <w:rPr>
          <w:lang w:val="fr-FR"/>
        </w:rPr>
        <w:t>'</w:t>
      </w:r>
      <w:r w:rsidRPr="00CB3003">
        <w:rPr>
          <w:lang w:val="fr-FR"/>
        </w:rPr>
        <w:t>IA au service du bien social, où les finalistes présentent leurs solutions à un panel d</w:t>
      </w:r>
      <w:r w:rsidR="00CB3003">
        <w:rPr>
          <w:lang w:val="fr-FR"/>
        </w:rPr>
        <w:t>'</w:t>
      </w:r>
      <w:r w:rsidRPr="00CB3003">
        <w:rPr>
          <w:lang w:val="fr-FR"/>
        </w:rPr>
        <w:t>investisseurs et de philanthropes.</w:t>
      </w:r>
    </w:p>
    <w:p w14:paraId="5AEC3F7F" w14:textId="77838806" w:rsidR="00610511" w:rsidRPr="00CB3003" w:rsidRDefault="00610511" w:rsidP="00610511">
      <w:pPr>
        <w:rPr>
          <w:lang w:val="fr-FR"/>
        </w:rPr>
      </w:pPr>
      <w:r w:rsidRPr="00CB3003">
        <w:rPr>
          <w:b/>
          <w:bCs/>
          <w:lang w:val="fr-FR"/>
        </w:rPr>
        <w:t>Concours sur l</w:t>
      </w:r>
      <w:r w:rsidR="00CB3003">
        <w:rPr>
          <w:b/>
          <w:bCs/>
          <w:lang w:val="fr-FR"/>
        </w:rPr>
        <w:t>'</w:t>
      </w:r>
      <w:r w:rsidRPr="00CB3003">
        <w:rPr>
          <w:b/>
          <w:bCs/>
          <w:lang w:val="fr-FR"/>
        </w:rPr>
        <w:t>IA et l</w:t>
      </w:r>
      <w:r w:rsidR="00CB3003">
        <w:rPr>
          <w:b/>
          <w:bCs/>
          <w:lang w:val="fr-FR"/>
        </w:rPr>
        <w:t>'</w:t>
      </w:r>
      <w:r w:rsidRPr="00CB3003">
        <w:rPr>
          <w:b/>
          <w:bCs/>
          <w:lang w:val="fr-FR"/>
        </w:rPr>
        <w:t>apprentissage automatique</w:t>
      </w:r>
      <w:r w:rsidRPr="00CB3003">
        <w:rPr>
          <w:lang w:val="fr-FR"/>
        </w:rPr>
        <w:t>: ces compétitions axées sur la résolution de problèmes contribuent au développement de compétences spécialisées et de capacités dans les domaines de l</w:t>
      </w:r>
      <w:r w:rsidR="00CB3003">
        <w:rPr>
          <w:lang w:val="fr-FR"/>
        </w:rPr>
        <w:t>'</w:t>
      </w:r>
      <w:r w:rsidRPr="00CB3003">
        <w:rPr>
          <w:lang w:val="fr-FR"/>
        </w:rPr>
        <w:t>IA et de l</w:t>
      </w:r>
      <w:r w:rsidR="00CB3003">
        <w:rPr>
          <w:lang w:val="fr-FR"/>
        </w:rPr>
        <w:t>'</w:t>
      </w:r>
      <w:r w:rsidRPr="00CB3003">
        <w:rPr>
          <w:lang w:val="fr-FR"/>
        </w:rPr>
        <w:t>apprentissage automatique partout dans le monde. La plupart des participants sont des étudiants issus de pays en développement. Ces concours permettent aux participants d</w:t>
      </w:r>
      <w:r w:rsidR="00CB3003">
        <w:rPr>
          <w:lang w:val="fr-FR"/>
        </w:rPr>
        <w:t>'</w:t>
      </w:r>
      <w:r w:rsidRPr="00CB3003">
        <w:rPr>
          <w:lang w:val="fr-FR"/>
        </w:rPr>
        <w:t>entrer en contact avec de nouveaux partenaires – et d</w:t>
      </w:r>
      <w:r w:rsidR="00CB3003">
        <w:rPr>
          <w:lang w:val="fr-FR"/>
        </w:rPr>
        <w:t>'</w:t>
      </w:r>
      <w:r w:rsidRPr="00CB3003">
        <w:rPr>
          <w:lang w:val="fr-FR"/>
        </w:rPr>
        <w:t>utiliser de nouveaux outils et de nouvelles ressources de données – afin d</w:t>
      </w:r>
      <w:r w:rsidR="00CB3003">
        <w:rPr>
          <w:lang w:val="fr-FR"/>
        </w:rPr>
        <w:t>'</w:t>
      </w:r>
      <w:r w:rsidRPr="00CB3003">
        <w:rPr>
          <w:lang w:val="fr-FR"/>
        </w:rPr>
        <w:t xml:space="preserve">atteindre les objectifs fixés compte tenu des problématiques soulevées par des entreprises et des établissements universitaires. Un </w:t>
      </w:r>
      <w:hyperlink r:id="rId166" w:history="1">
        <w:r w:rsidRPr="00CB3003">
          <w:rPr>
            <w:rStyle w:val="Hyperlink"/>
            <w:lang w:val="fr-FR"/>
          </w:rPr>
          <w:t>nouveau rapport</w:t>
        </w:r>
      </w:hyperlink>
      <w:r w:rsidRPr="00CB3003">
        <w:rPr>
          <w:lang w:val="fr-FR"/>
        </w:rPr>
        <w:t xml:space="preserve"> offre un aperçu complet de tous les concours organisés depuis 2020.</w:t>
      </w:r>
    </w:p>
    <w:p w14:paraId="344CDB61" w14:textId="3D0A40FE" w:rsidR="00610511" w:rsidRPr="00CB3003" w:rsidRDefault="00610511" w:rsidP="00610511">
      <w:pPr>
        <w:rPr>
          <w:lang w:val="fr-FR"/>
        </w:rPr>
      </w:pPr>
      <w:r w:rsidRPr="00CB3003">
        <w:rPr>
          <w:lang w:val="fr-FR"/>
        </w:rPr>
        <w:t>Afin qu</w:t>
      </w:r>
      <w:r w:rsidR="00CB3003">
        <w:rPr>
          <w:lang w:val="fr-FR"/>
        </w:rPr>
        <w:t>'</w:t>
      </w:r>
      <w:r w:rsidRPr="00CB3003">
        <w:rPr>
          <w:lang w:val="fr-FR"/>
        </w:rPr>
        <w:t>elles soient accessibles à l</w:t>
      </w:r>
      <w:r w:rsidR="00CB3003">
        <w:rPr>
          <w:lang w:val="fr-FR"/>
        </w:rPr>
        <w:t>'</w:t>
      </w:r>
      <w:r w:rsidRPr="00CB3003">
        <w:rPr>
          <w:lang w:val="fr-FR"/>
        </w:rPr>
        <w:t xml:space="preserve">ensemble de la communauté, les solutions proposées sont partagées sous la forme de données à code source ouvert dans plusieurs répertoires sur le site GitHub du concours: </w:t>
      </w:r>
      <w:hyperlink r:id="rId167" w:history="1">
        <w:r w:rsidRPr="00CB3003">
          <w:rPr>
            <w:rStyle w:val="Hyperlink"/>
            <w:lang w:val="fr-FR"/>
          </w:rPr>
          <w:t>https://github.com/ITU-AI-ML-in-5G-Challenge</w:t>
        </w:r>
      </w:hyperlink>
      <w:r w:rsidRPr="00CB3003">
        <w:rPr>
          <w:lang w:val="fr-FR"/>
        </w:rPr>
        <w:t xml:space="preserve">. En outre, des numéros spéciaux du </w:t>
      </w:r>
      <w:hyperlink r:id="rId168" w:history="1">
        <w:r w:rsidRPr="00CB3003">
          <w:rPr>
            <w:rStyle w:val="Hyperlink"/>
            <w:lang w:val="fr-FR"/>
          </w:rPr>
          <w:t>Journal de l</w:t>
        </w:r>
        <w:r w:rsidR="00CB3003">
          <w:rPr>
            <w:rStyle w:val="Hyperlink"/>
            <w:lang w:val="fr-FR"/>
          </w:rPr>
          <w:t>'</w:t>
        </w:r>
        <w:r w:rsidRPr="00CB3003">
          <w:rPr>
            <w:rStyle w:val="Hyperlink"/>
            <w:lang w:val="fr-FR"/>
          </w:rPr>
          <w:t>UIT sur les technologies futures et les technologies en évolution</w:t>
        </w:r>
      </w:hyperlink>
      <w:r w:rsidRPr="00CB3003">
        <w:rPr>
          <w:lang w:val="fr-FR"/>
        </w:rPr>
        <w:t xml:space="preserve"> font état des solutions et des enseignements émanant des participants et des organisateurs du concours (les auteurs des énoncés de problèmes).</w:t>
      </w:r>
    </w:p>
    <w:p w14:paraId="0388F5D4" w14:textId="630102EB" w:rsidR="00610511" w:rsidRPr="00CB3003" w:rsidRDefault="00610511" w:rsidP="00610511">
      <w:pPr>
        <w:rPr>
          <w:lang w:val="fr-FR"/>
        </w:rPr>
      </w:pPr>
      <w:r w:rsidRPr="00CB3003">
        <w:rPr>
          <w:b/>
          <w:bCs/>
          <w:lang w:val="fr-FR"/>
        </w:rPr>
        <w:t>Défi Jeunes sur la robotique au service du bien social</w:t>
      </w:r>
      <w:r w:rsidRPr="00CB3003">
        <w:rPr>
          <w:lang w:val="fr-FR"/>
        </w:rPr>
        <w:t xml:space="preserve">: </w:t>
      </w:r>
      <w:hyperlink r:id="rId169" w:history="1">
        <w:r w:rsidRPr="00CB3003">
          <w:rPr>
            <w:rStyle w:val="Hyperlink"/>
            <w:lang w:val="fr-FR"/>
          </w:rPr>
          <w:t>ce défi</w:t>
        </w:r>
      </w:hyperlink>
      <w:r w:rsidRPr="00CB3003">
        <w:rPr>
          <w:lang w:val="fr-FR"/>
        </w:rPr>
        <w:t xml:space="preserve"> est le principal championnat de robotique éducative organisé par les Nations Unies pour les jeunes, et met en avant des robots qui apportent des solutions pratiques en rapport avec les ODD. L</w:t>
      </w:r>
      <w:r w:rsidR="00CB3003">
        <w:rPr>
          <w:lang w:val="fr-FR"/>
        </w:rPr>
        <w:t>'</w:t>
      </w:r>
      <w:r w:rsidRPr="00CB3003">
        <w:rPr>
          <w:lang w:val="fr-FR"/>
        </w:rPr>
        <w:t xml:space="preserve">édition 2024-2025 du défi porte principalement sur les interventions en cas de catastrophe. Quelque 25 pays </w:t>
      </w:r>
      <w:proofErr w:type="gramStart"/>
      <w:r w:rsidRPr="00CB3003">
        <w:rPr>
          <w:lang w:val="fr-FR"/>
        </w:rPr>
        <w:t>accueillent</w:t>
      </w:r>
      <w:proofErr w:type="gramEnd"/>
      <w:r w:rsidRPr="00CB3003">
        <w:rPr>
          <w:lang w:val="fr-FR"/>
        </w:rPr>
        <w:t xml:space="preserve"> des tournois de qualification nationaux. Le coup d</w:t>
      </w:r>
      <w:r w:rsidR="00CB3003">
        <w:rPr>
          <w:lang w:val="fr-FR"/>
        </w:rPr>
        <w:t>'</w:t>
      </w:r>
      <w:r w:rsidRPr="00CB3003">
        <w:rPr>
          <w:lang w:val="fr-FR"/>
        </w:rPr>
        <w:t>envoi sera lancé en marge de l</w:t>
      </w:r>
      <w:r w:rsidR="00CB3003">
        <w:rPr>
          <w:lang w:val="fr-FR"/>
        </w:rPr>
        <w:t>'</w:t>
      </w:r>
      <w:r w:rsidRPr="00CB3003">
        <w:rPr>
          <w:lang w:val="fr-FR"/>
        </w:rPr>
        <w:t>AMNT-24, à l</w:t>
      </w:r>
      <w:r w:rsidR="00CB3003">
        <w:rPr>
          <w:lang w:val="fr-FR"/>
        </w:rPr>
        <w:t>'</w:t>
      </w:r>
      <w:r w:rsidRPr="00CB3003">
        <w:rPr>
          <w:lang w:val="fr-FR"/>
        </w:rPr>
        <w:t>occasion de la manifestation "AI for Good Impact India", et la grande finale aura lieu lors de l</w:t>
      </w:r>
      <w:r w:rsidR="00CB3003">
        <w:rPr>
          <w:lang w:val="fr-FR"/>
        </w:rPr>
        <w:t>'</w:t>
      </w:r>
      <w:hyperlink r:id="rId170" w:history="1">
        <w:r w:rsidRPr="00CB3003">
          <w:rPr>
            <w:rStyle w:val="Hyperlink"/>
            <w:lang w:val="fr-FR"/>
          </w:rPr>
          <w:t>édition de 2025 du Sommet mondial sur l</w:t>
        </w:r>
        <w:r w:rsidR="00CB3003">
          <w:rPr>
            <w:rStyle w:val="Hyperlink"/>
            <w:lang w:val="fr-FR"/>
          </w:rPr>
          <w:t>'</w:t>
        </w:r>
        <w:r w:rsidRPr="00CB3003">
          <w:rPr>
            <w:rStyle w:val="Hyperlink"/>
            <w:lang w:val="fr-FR"/>
          </w:rPr>
          <w:t>IA au service du bien social</w:t>
        </w:r>
      </w:hyperlink>
      <w:r w:rsidRPr="00CB3003">
        <w:rPr>
          <w:lang w:val="fr-FR"/>
        </w:rPr>
        <w:t>.</w:t>
      </w:r>
    </w:p>
    <w:p w14:paraId="384B7479" w14:textId="4FAF49E3" w:rsidR="00610511" w:rsidRPr="00CB3003" w:rsidRDefault="00610511" w:rsidP="00610511">
      <w:pPr>
        <w:rPr>
          <w:lang w:val="fr-FR"/>
        </w:rPr>
      </w:pPr>
      <w:r w:rsidRPr="00CB3003">
        <w:rPr>
          <w:b/>
          <w:bCs/>
          <w:lang w:val="fr-FR"/>
        </w:rPr>
        <w:lastRenderedPageBreak/>
        <w:t>Innover pour produire des effets</w:t>
      </w:r>
      <w:r w:rsidRPr="00CB3003">
        <w:rPr>
          <w:lang w:val="fr-FR"/>
        </w:rPr>
        <w:t xml:space="preserve">: le programme </w:t>
      </w:r>
      <w:hyperlink r:id="rId171" w:history="1">
        <w:r w:rsidRPr="00CB3003">
          <w:rPr>
            <w:rStyle w:val="Hyperlink"/>
            <w:lang w:val="fr-FR"/>
          </w:rPr>
          <w:t>"Innover pour produire des effets" de l</w:t>
        </w:r>
        <w:r w:rsidR="00CB3003">
          <w:rPr>
            <w:rStyle w:val="Hyperlink"/>
            <w:lang w:val="fr-FR"/>
          </w:rPr>
          <w:t>'</w:t>
        </w:r>
        <w:r w:rsidRPr="00CB3003">
          <w:rPr>
            <w:rStyle w:val="Hyperlink"/>
            <w:lang w:val="fr-FR"/>
          </w:rPr>
          <w:t>Initiative "AI for Good"</w:t>
        </w:r>
      </w:hyperlink>
      <w:r w:rsidRPr="00CB3003">
        <w:rPr>
          <w:lang w:val="fr-FR"/>
        </w:rPr>
        <w:t xml:space="preserve"> consiste à recueillir, à analyser et à partager les applications de l</w:t>
      </w:r>
      <w:r w:rsidR="00CB3003">
        <w:rPr>
          <w:lang w:val="fr-FR"/>
        </w:rPr>
        <w:t>'</w:t>
      </w:r>
      <w:r w:rsidRPr="00CB3003">
        <w:rPr>
          <w:lang w:val="fr-FR"/>
        </w:rPr>
        <w:t>IA au service du bien social. Les 218 contributions reçues de 38 pays font l</w:t>
      </w:r>
      <w:r w:rsidR="00CB3003">
        <w:rPr>
          <w:lang w:val="fr-FR"/>
        </w:rPr>
        <w:t>'</w:t>
      </w:r>
      <w:r w:rsidRPr="00CB3003">
        <w:rPr>
          <w:lang w:val="fr-FR"/>
        </w:rPr>
        <w:t>objet d</w:t>
      </w:r>
      <w:r w:rsidR="00CB3003">
        <w:rPr>
          <w:lang w:val="fr-FR"/>
        </w:rPr>
        <w:t>'</w:t>
      </w:r>
      <w:r w:rsidRPr="00CB3003">
        <w:rPr>
          <w:lang w:val="fr-FR"/>
        </w:rPr>
        <w:t xml:space="preserve">un </w:t>
      </w:r>
      <w:hyperlink r:id="rId172" w:history="1">
        <w:r w:rsidRPr="00CB3003">
          <w:rPr>
            <w:rStyle w:val="Hyperlink"/>
            <w:lang w:val="fr-FR"/>
          </w:rPr>
          <w:t>rapport intérimaire</w:t>
        </w:r>
      </w:hyperlink>
      <w:r w:rsidRPr="00CB3003">
        <w:rPr>
          <w:lang w:val="fr-FR"/>
        </w:rPr>
        <w:t>. Avec l</w:t>
      </w:r>
      <w:r w:rsidR="00CB3003">
        <w:rPr>
          <w:lang w:val="fr-FR"/>
        </w:rPr>
        <w:t>'</w:t>
      </w:r>
      <w:r w:rsidRPr="00CB3003">
        <w:rPr>
          <w:lang w:val="fr-FR"/>
        </w:rPr>
        <w:t>appui du Ministère de l</w:t>
      </w:r>
      <w:r w:rsidR="00CB3003">
        <w:rPr>
          <w:lang w:val="fr-FR"/>
        </w:rPr>
        <w:t>'</w:t>
      </w:r>
      <w:r w:rsidRPr="00CB3003">
        <w:rPr>
          <w:lang w:val="fr-FR"/>
        </w:rPr>
        <w:t>industrie et des technologies de l</w:t>
      </w:r>
      <w:r w:rsidR="00CB3003">
        <w:rPr>
          <w:lang w:val="fr-FR"/>
        </w:rPr>
        <w:t>'</w:t>
      </w:r>
      <w:r w:rsidRPr="00CB3003">
        <w:rPr>
          <w:lang w:val="fr-FR"/>
        </w:rPr>
        <w:t>information de la Chine, l</w:t>
      </w:r>
      <w:r w:rsidR="00CB3003">
        <w:rPr>
          <w:lang w:val="fr-FR"/>
        </w:rPr>
        <w:t>'</w:t>
      </w:r>
      <w:r w:rsidRPr="00CB3003">
        <w:rPr>
          <w:lang w:val="fr-FR"/>
        </w:rPr>
        <w:t>UIT a encouragé la participation au programme "Innover pour produire des effets" lors d</w:t>
      </w:r>
      <w:r w:rsidR="00CB3003">
        <w:rPr>
          <w:lang w:val="fr-FR"/>
        </w:rPr>
        <w:t>'</w:t>
      </w:r>
      <w:r w:rsidRPr="00CB3003">
        <w:rPr>
          <w:lang w:val="fr-FR"/>
        </w:rPr>
        <w:t>une session spéciale d</w:t>
      </w:r>
      <w:r w:rsidR="00CB3003">
        <w:rPr>
          <w:lang w:val="fr-FR"/>
        </w:rPr>
        <w:t>'</w:t>
      </w:r>
      <w:r w:rsidRPr="00CB3003">
        <w:rPr>
          <w:lang w:val="fr-FR"/>
        </w:rPr>
        <w:t>une demi-journée organisée à l</w:t>
      </w:r>
      <w:r w:rsidR="00CB3003">
        <w:rPr>
          <w:lang w:val="fr-FR"/>
        </w:rPr>
        <w:t>'</w:t>
      </w:r>
      <w:r w:rsidRPr="00CB3003">
        <w:rPr>
          <w:lang w:val="fr-FR"/>
        </w:rPr>
        <w:t>occasion de la Conférence mondiale sur l</w:t>
      </w:r>
      <w:r w:rsidR="00CB3003">
        <w:rPr>
          <w:lang w:val="fr-FR"/>
        </w:rPr>
        <w:t>'</w:t>
      </w:r>
      <w:r w:rsidRPr="00CB3003">
        <w:rPr>
          <w:lang w:val="fr-FR"/>
        </w:rPr>
        <w:t>intelligence artificielle, qui s</w:t>
      </w:r>
      <w:r w:rsidR="00CB3003">
        <w:rPr>
          <w:lang w:val="fr-FR"/>
        </w:rPr>
        <w:t>'</w:t>
      </w:r>
      <w:r w:rsidRPr="00CB3003">
        <w:rPr>
          <w:lang w:val="fr-FR"/>
        </w:rPr>
        <w:t>est tenue en juillet 2024 à Shanghai (Chine).</w:t>
      </w:r>
    </w:p>
    <w:p w14:paraId="41C0111C" w14:textId="77777777" w:rsidR="00610511" w:rsidRPr="00CB3003" w:rsidRDefault="00610511" w:rsidP="00610511">
      <w:pPr>
        <w:pStyle w:val="Heading2"/>
        <w:rPr>
          <w:lang w:val="fr-FR"/>
        </w:rPr>
      </w:pPr>
      <w:bookmarkStart w:id="15" w:name="para53"/>
      <w:bookmarkStart w:id="16" w:name="_Toc179552966"/>
      <w:r w:rsidRPr="00CB3003">
        <w:rPr>
          <w:lang w:val="fr-FR"/>
        </w:rPr>
        <w:t>5.3</w:t>
      </w:r>
      <w:r w:rsidRPr="00CB3003">
        <w:rPr>
          <w:lang w:val="fr-FR"/>
        </w:rPr>
        <w:tab/>
        <w:t>Transformation numérique des villes et des communautés</w:t>
      </w:r>
      <w:bookmarkEnd w:id="16"/>
    </w:p>
    <w:bookmarkEnd w:id="15"/>
    <w:p w14:paraId="005D4022" w14:textId="321F5DC5" w:rsidR="00610511" w:rsidRPr="00CB3003" w:rsidRDefault="00610511" w:rsidP="00610511">
      <w:pPr>
        <w:rPr>
          <w:lang w:val="fr-FR"/>
        </w:rPr>
      </w:pPr>
      <w:r w:rsidRPr="00CB3003">
        <w:rPr>
          <w:lang w:val="fr-FR"/>
        </w:rPr>
        <w:t xml:space="preserve">La nouvelle </w:t>
      </w:r>
      <w:hyperlink r:id="rId173" w:history="1">
        <w:r w:rsidRPr="00CB3003">
          <w:rPr>
            <w:rStyle w:val="Hyperlink"/>
            <w:lang w:val="fr-FR"/>
          </w:rPr>
          <w:t>Initiative mondiale sur les mondes virtuels "À la découverte des métavilles"</w:t>
        </w:r>
      </w:hyperlink>
      <w:r w:rsidRPr="00CB3003">
        <w:rPr>
          <w:lang w:val="fr-FR"/>
        </w:rPr>
        <w:t>, qui a été lancée en juin 2024 à l</w:t>
      </w:r>
      <w:r w:rsidR="00CB3003">
        <w:rPr>
          <w:lang w:val="fr-FR"/>
        </w:rPr>
        <w:t>'</w:t>
      </w:r>
      <w:r w:rsidRPr="00CB3003">
        <w:rPr>
          <w:lang w:val="fr-FR"/>
        </w:rPr>
        <w:t xml:space="preserve">occasion de la première </w:t>
      </w:r>
      <w:hyperlink r:id="rId174" w:history="1">
        <w:r w:rsidRPr="00CB3003">
          <w:rPr>
            <w:rStyle w:val="Hyperlink"/>
            <w:lang w:val="fr-FR"/>
          </w:rPr>
          <w:t>Journée des mondes virtuels des Nations Unies</w:t>
        </w:r>
      </w:hyperlink>
      <w:r w:rsidRPr="00CB3003">
        <w:rPr>
          <w:lang w:val="fr-FR"/>
        </w:rPr>
        <w:t> – organisée par l</w:t>
      </w:r>
      <w:r w:rsidR="00CB3003">
        <w:rPr>
          <w:lang w:val="fr-FR"/>
        </w:rPr>
        <w:t>'</w:t>
      </w:r>
      <w:r w:rsidRPr="00CB3003">
        <w:rPr>
          <w:lang w:val="fr-FR"/>
        </w:rPr>
        <w:t>UIT aux côtés de 17 autres institutions des Nations Unies – aura pour objet de définir les normes et principes permettant d</w:t>
      </w:r>
      <w:r w:rsidR="00CB3003">
        <w:rPr>
          <w:lang w:val="fr-FR"/>
        </w:rPr>
        <w:t>'</w:t>
      </w:r>
      <w:r w:rsidRPr="00CB3003">
        <w:rPr>
          <w:lang w:val="fr-FR"/>
        </w:rPr>
        <w:t>orienter la gestion des solutions liées au métavers dans les villes, dans des domaines allant de l</w:t>
      </w:r>
      <w:r w:rsidR="00CB3003">
        <w:rPr>
          <w:lang w:val="fr-FR"/>
        </w:rPr>
        <w:t>'</w:t>
      </w:r>
      <w:r w:rsidRPr="00CB3003">
        <w:rPr>
          <w:lang w:val="fr-FR"/>
        </w:rPr>
        <w:t>urbanisme à l</w:t>
      </w:r>
      <w:r w:rsidR="00CB3003">
        <w:rPr>
          <w:lang w:val="fr-FR"/>
        </w:rPr>
        <w:t>'</w:t>
      </w:r>
      <w:r w:rsidRPr="00CB3003">
        <w:rPr>
          <w:lang w:val="fr-FR"/>
        </w:rPr>
        <w:t>éducation en passant par les services municipaux.</w:t>
      </w:r>
    </w:p>
    <w:p w14:paraId="14720D7B" w14:textId="2CFDB265" w:rsidR="00610511" w:rsidRPr="00CB3003" w:rsidRDefault="00610511" w:rsidP="00610511">
      <w:pPr>
        <w:rPr>
          <w:lang w:val="fr-FR"/>
        </w:rPr>
      </w:pPr>
      <w:r w:rsidRPr="00CB3003">
        <w:rPr>
          <w:lang w:val="fr-FR"/>
        </w:rPr>
        <w:t>Placée sous la direction de l</w:t>
      </w:r>
      <w:r w:rsidR="00CB3003">
        <w:rPr>
          <w:lang w:val="fr-FR"/>
        </w:rPr>
        <w:t>'</w:t>
      </w:r>
      <w:r w:rsidRPr="00CB3003">
        <w:rPr>
          <w:lang w:val="fr-FR"/>
        </w:rPr>
        <w:t>UIT, du Centre international de calcul des Nations Unies (CIC) et de Digital Dubaï, cette initiative favorisera le renforcement des capacités, facilitera l</w:t>
      </w:r>
      <w:r w:rsidR="00CB3003">
        <w:rPr>
          <w:lang w:val="fr-FR"/>
        </w:rPr>
        <w:t>'</w:t>
      </w:r>
      <w:r w:rsidRPr="00CB3003">
        <w:rPr>
          <w:lang w:val="fr-FR"/>
        </w:rPr>
        <w:t>échange de bonnes pratiques et permettra d</w:t>
      </w:r>
      <w:r w:rsidR="00CB3003">
        <w:rPr>
          <w:lang w:val="fr-FR"/>
        </w:rPr>
        <w:t>'</w:t>
      </w:r>
      <w:r w:rsidRPr="00CB3003">
        <w:rPr>
          <w:lang w:val="fr-FR"/>
        </w:rPr>
        <w:t>instaurer un environnement de type "bac à sable" dans lequel les villes pourront simuler des scénarios de monde virtuel.</w:t>
      </w:r>
    </w:p>
    <w:p w14:paraId="767BD2D7" w14:textId="7F02A5EE" w:rsidR="00610511" w:rsidRPr="00CB3003" w:rsidRDefault="00610511" w:rsidP="00610511">
      <w:pPr>
        <w:rPr>
          <w:lang w:val="fr-FR"/>
        </w:rPr>
      </w:pPr>
      <w:r w:rsidRPr="00CB3003">
        <w:rPr>
          <w:lang w:val="fr-FR"/>
        </w:rPr>
        <w:t>Elle s</w:t>
      </w:r>
      <w:r w:rsidR="00CB3003">
        <w:rPr>
          <w:lang w:val="fr-FR"/>
        </w:rPr>
        <w:t>'</w:t>
      </w:r>
      <w:r w:rsidRPr="00CB3003">
        <w:rPr>
          <w:lang w:val="fr-FR"/>
        </w:rPr>
        <w:t xml:space="preserve">appuiera sur les travaux du </w:t>
      </w:r>
      <w:hyperlink r:id="rId175" w:history="1">
        <w:r w:rsidRPr="00CB3003">
          <w:rPr>
            <w:rStyle w:val="Hyperlink"/>
            <w:lang w:val="fr-FR"/>
          </w:rPr>
          <w:t>Groupe spécialisé de l</w:t>
        </w:r>
        <w:r w:rsidR="00CB3003">
          <w:rPr>
            <w:rStyle w:val="Hyperlink"/>
            <w:lang w:val="fr-FR"/>
          </w:rPr>
          <w:t>'</w:t>
        </w:r>
        <w:r w:rsidRPr="00CB3003">
          <w:rPr>
            <w:rStyle w:val="Hyperlink"/>
            <w:lang w:val="fr-FR"/>
          </w:rPr>
          <w:t>UIT sur le métavers</w:t>
        </w:r>
      </w:hyperlink>
      <w:r w:rsidRPr="00CB3003">
        <w:rPr>
          <w:lang w:val="fr-FR"/>
        </w:rPr>
        <w:t xml:space="preserve"> et complètera ceux de la </w:t>
      </w:r>
      <w:hyperlink r:id="rId176" w:history="1">
        <w:r w:rsidRPr="00CB3003">
          <w:rPr>
            <w:rStyle w:val="Hyperlink"/>
            <w:lang w:val="fr-FR"/>
          </w:rPr>
          <w:t>Commission d</w:t>
        </w:r>
        <w:r w:rsidR="00CB3003">
          <w:rPr>
            <w:rStyle w:val="Hyperlink"/>
            <w:lang w:val="fr-FR"/>
          </w:rPr>
          <w:t>'</w:t>
        </w:r>
        <w:r w:rsidRPr="00CB3003">
          <w:rPr>
            <w:rStyle w:val="Hyperlink"/>
            <w:lang w:val="fr-FR"/>
          </w:rPr>
          <w:t>études 20</w:t>
        </w:r>
      </w:hyperlink>
      <w:r w:rsidRPr="00CB3003">
        <w:rPr>
          <w:lang w:val="fr-FR"/>
        </w:rPr>
        <w:t xml:space="preserve"> de l</w:t>
      </w:r>
      <w:r w:rsidR="00CB3003">
        <w:rPr>
          <w:lang w:val="fr-FR"/>
        </w:rPr>
        <w:t>'</w:t>
      </w:r>
      <w:r w:rsidRPr="00CB3003">
        <w:rPr>
          <w:lang w:val="fr-FR"/>
        </w:rPr>
        <w:t xml:space="preserve">UIT-T et de </w:t>
      </w:r>
      <w:hyperlink r:id="rId177" w:history="1">
        <w:r w:rsidRPr="00CB3003">
          <w:rPr>
            <w:rStyle w:val="Hyperlink"/>
            <w:lang w:val="fr-FR"/>
          </w:rPr>
          <w:t>l</w:t>
        </w:r>
        <w:r w:rsidR="00CB3003">
          <w:rPr>
            <w:rStyle w:val="Hyperlink"/>
            <w:lang w:val="fr-FR"/>
          </w:rPr>
          <w:t>'</w:t>
        </w:r>
        <w:r w:rsidRPr="00CB3003">
          <w:rPr>
            <w:rStyle w:val="Hyperlink"/>
            <w:lang w:val="fr-FR"/>
          </w:rPr>
          <w:t>Initiative "Tous unis pour des villes intelligentes et durables (U4SCC)"</w:t>
        </w:r>
      </w:hyperlink>
      <w:r w:rsidRPr="00CB3003">
        <w:rPr>
          <w:lang w:val="fr-FR"/>
        </w:rPr>
        <w:t>.</w:t>
      </w:r>
    </w:p>
    <w:p w14:paraId="0754824B" w14:textId="77777777" w:rsidR="00610511" w:rsidRPr="00CB3003" w:rsidRDefault="00610511" w:rsidP="00610511">
      <w:pPr>
        <w:rPr>
          <w:lang w:val="fr-FR"/>
        </w:rPr>
      </w:pPr>
      <w:r w:rsidRPr="00CB3003">
        <w:rPr>
          <w:lang w:val="fr-FR"/>
        </w:rPr>
        <w:t>Cette initiative repose sur trois piliers:</w:t>
      </w:r>
    </w:p>
    <w:p w14:paraId="50172A6C" w14:textId="77777777" w:rsidR="00610511" w:rsidRPr="00CB3003" w:rsidRDefault="00610511" w:rsidP="00610511">
      <w:pPr>
        <w:pStyle w:val="enumlev1"/>
        <w:rPr>
          <w:lang w:val="fr-FR"/>
        </w:rPr>
      </w:pPr>
      <w:r w:rsidRPr="00CB3003">
        <w:rPr>
          <w:lang w:val="fr-FR"/>
        </w:rPr>
        <w:t>–</w:t>
      </w:r>
      <w:r w:rsidRPr="00CB3003">
        <w:rPr>
          <w:lang w:val="fr-FR"/>
        </w:rPr>
        <w:tab/>
        <w:t>Donner naissance à la métaville: élaborer des avis spécialisés, sensibiliser aux perspectives et aux défis liés à la métaville, et mettre au point et adopter des indicateurs fondamentaux de performance.</w:t>
      </w:r>
    </w:p>
    <w:p w14:paraId="23C34D66" w14:textId="3886896E" w:rsidR="00610511" w:rsidRPr="00CB3003" w:rsidRDefault="00610511" w:rsidP="00610511">
      <w:pPr>
        <w:pStyle w:val="enumlev1"/>
        <w:rPr>
          <w:lang w:val="fr-FR"/>
        </w:rPr>
      </w:pPr>
      <w:r w:rsidRPr="00CB3003">
        <w:rPr>
          <w:lang w:val="fr-FR"/>
        </w:rPr>
        <w:t>–</w:t>
      </w:r>
      <w:r w:rsidRPr="00CB3003">
        <w:rPr>
          <w:lang w:val="fr-FR"/>
        </w:rPr>
        <w:tab/>
        <w:t>Établir un lien entre les villes et les mondes virtuels et réels: faire progresser l</w:t>
      </w:r>
      <w:r w:rsidR="00CB3003">
        <w:rPr>
          <w:lang w:val="fr-FR"/>
        </w:rPr>
        <w:t>'</w:t>
      </w:r>
      <w:r w:rsidRPr="00CB3003">
        <w:rPr>
          <w:lang w:val="fr-FR"/>
        </w:rPr>
        <w:t>intégration des technologies émergentes dans les villes, sélectionner des cas d</w:t>
      </w:r>
      <w:r w:rsidR="00CB3003">
        <w:rPr>
          <w:lang w:val="fr-FR"/>
        </w:rPr>
        <w:t>'</w:t>
      </w:r>
      <w:r w:rsidRPr="00CB3003">
        <w:rPr>
          <w:lang w:val="fr-FR"/>
        </w:rPr>
        <w:t>utilisation concernant les métavilles et créer un environnement de type "bac à sable" et des outils techniques connexes.</w:t>
      </w:r>
    </w:p>
    <w:p w14:paraId="167D0591" w14:textId="77777777" w:rsidR="00610511" w:rsidRPr="00CB3003" w:rsidRDefault="00610511" w:rsidP="00610511">
      <w:pPr>
        <w:pStyle w:val="enumlev1"/>
        <w:rPr>
          <w:lang w:val="fr-FR"/>
        </w:rPr>
      </w:pPr>
      <w:r w:rsidRPr="00CB3003">
        <w:rPr>
          <w:lang w:val="fr-FR"/>
        </w:rPr>
        <w:t>–</w:t>
      </w:r>
      <w:r w:rsidRPr="00CB3003">
        <w:rPr>
          <w:lang w:val="fr-FR"/>
        </w:rPr>
        <w:tab/>
        <w:t>Creuser le sujet des métavilles: créer une communauté de pratique pour encourager la collaboration entre les villes, organiser des concours axés sur la résolution des problèmes urbains et mettre en œuvre des programmes de formation pour approfondir les compétences techniques dans le domaine des métavilles.</w:t>
      </w:r>
    </w:p>
    <w:p w14:paraId="554B5867" w14:textId="722397D3" w:rsidR="00610511" w:rsidRPr="00CB3003" w:rsidRDefault="00610511" w:rsidP="00610511">
      <w:pPr>
        <w:rPr>
          <w:lang w:val="fr-FR"/>
        </w:rPr>
      </w:pPr>
      <w:r w:rsidRPr="00CB3003">
        <w:rPr>
          <w:lang w:val="fr-FR"/>
        </w:rPr>
        <w:t xml:space="preserve">Une nouvelle </w:t>
      </w:r>
      <w:hyperlink r:id="rId178" w:anchor="p=1" w:history="1">
        <w:r w:rsidRPr="00CB3003">
          <w:rPr>
            <w:rStyle w:val="Hyperlink"/>
            <w:lang w:val="fr-FR"/>
          </w:rPr>
          <w:t>note d</w:t>
        </w:r>
        <w:r w:rsidR="00CB3003">
          <w:rPr>
            <w:rStyle w:val="Hyperlink"/>
            <w:lang w:val="fr-FR"/>
          </w:rPr>
          <w:t>'</w:t>
        </w:r>
        <w:r w:rsidRPr="00CB3003">
          <w:rPr>
            <w:rStyle w:val="Hyperlink"/>
            <w:lang w:val="fr-FR"/>
          </w:rPr>
          <w:t>information des Nations Unies</w:t>
        </w:r>
      </w:hyperlink>
      <w:r w:rsidRPr="00CB3003">
        <w:rPr>
          <w:lang w:val="fr-FR"/>
        </w:rPr>
        <w:t>, lancée par l</w:t>
      </w:r>
      <w:r w:rsidR="00CB3003">
        <w:rPr>
          <w:lang w:val="fr-FR"/>
        </w:rPr>
        <w:t>'</w:t>
      </w:r>
      <w:r w:rsidRPr="00CB3003">
        <w:rPr>
          <w:lang w:val="fr-FR"/>
        </w:rPr>
        <w:t>UIT et 17 partenaires du système des Nations Unies à l</w:t>
      </w:r>
      <w:r w:rsidR="00CB3003">
        <w:rPr>
          <w:lang w:val="fr-FR"/>
        </w:rPr>
        <w:t>'</w:t>
      </w:r>
      <w:r w:rsidRPr="00CB3003">
        <w:rPr>
          <w:lang w:val="fr-FR"/>
        </w:rPr>
        <w:t>occasion de la Journée des mondes virtuels des Nations Unies, met en lumière l</w:t>
      </w:r>
      <w:r w:rsidR="00CB3003">
        <w:rPr>
          <w:lang w:val="fr-FR"/>
        </w:rPr>
        <w:t>'</w:t>
      </w:r>
      <w:r w:rsidRPr="00CB3003">
        <w:rPr>
          <w:lang w:val="fr-FR"/>
        </w:rPr>
        <w:t>intérêt que présentent les mondes virtuels et le métavers dans la réalisation des ODD. Le programme de la Journée des mondes virtuels des Nations Unies comprenait en outre une cérémonie de remise des prix aux lauréats du "Think-a-Thon" (marathon de pensée) des Nations Unies sur le métavers coordonné par l</w:t>
      </w:r>
      <w:r w:rsidR="00CB3003">
        <w:rPr>
          <w:lang w:val="fr-FR"/>
        </w:rPr>
        <w:t>'</w:t>
      </w:r>
      <w:r w:rsidRPr="00CB3003">
        <w:rPr>
          <w:lang w:val="fr-FR"/>
        </w:rPr>
        <w:t>UIT, le CIC des Nations Unies, la FAO et l</w:t>
      </w:r>
      <w:r w:rsidR="00CB3003">
        <w:rPr>
          <w:lang w:val="fr-FR"/>
        </w:rPr>
        <w:t>'</w:t>
      </w:r>
      <w:r w:rsidRPr="00CB3003">
        <w:rPr>
          <w:lang w:val="fr-FR"/>
        </w:rPr>
        <w:t xml:space="preserve">AIEA. Pour prendre connaissance des faits saillants de la Journée des mondes virtuels des Nations Unies, voir le </w:t>
      </w:r>
      <w:hyperlink r:id="rId179" w:history="1">
        <w:r w:rsidRPr="00CB3003">
          <w:rPr>
            <w:rStyle w:val="Hyperlink"/>
            <w:lang w:val="fr-FR"/>
          </w:rPr>
          <w:t>rapport dédié</w:t>
        </w:r>
      </w:hyperlink>
      <w:r w:rsidRPr="00CB3003">
        <w:rPr>
          <w:lang w:val="fr-FR"/>
        </w:rPr>
        <w:t>.</w:t>
      </w:r>
    </w:p>
    <w:p w14:paraId="468B4142" w14:textId="0DC15F51" w:rsidR="00610511" w:rsidRPr="00CB3003" w:rsidRDefault="00610511" w:rsidP="00610511">
      <w:pPr>
        <w:rPr>
          <w:lang w:val="fr-FR"/>
        </w:rPr>
      </w:pPr>
      <w:r w:rsidRPr="00CB3003">
        <w:rPr>
          <w:lang w:val="fr-FR"/>
        </w:rPr>
        <w:t xml:space="preserve">Dans le cadre des </w:t>
      </w:r>
      <w:hyperlink r:id="rId180" w:history="1">
        <w:r w:rsidRPr="00CB3003">
          <w:rPr>
            <w:rStyle w:val="Hyperlink"/>
            <w:lang w:val="fr-FR"/>
          </w:rPr>
          <w:t>Dialogues de l</w:t>
        </w:r>
        <w:r w:rsidR="00CB3003">
          <w:rPr>
            <w:rStyle w:val="Hyperlink"/>
            <w:lang w:val="fr-FR"/>
          </w:rPr>
          <w:t>'</w:t>
        </w:r>
        <w:r w:rsidRPr="00CB3003">
          <w:rPr>
            <w:rStyle w:val="Hyperlink"/>
            <w:lang w:val="fr-FR"/>
          </w:rPr>
          <w:t>UIT sur la transformation numérique</w:t>
        </w:r>
      </w:hyperlink>
      <w:r w:rsidRPr="00CB3003">
        <w:rPr>
          <w:lang w:val="fr-FR"/>
        </w:rPr>
        <w:t xml:space="preserve"> sont organisés des discussions informelles, des séances "Interrogez l</w:t>
      </w:r>
      <w:r w:rsidR="00CB3003">
        <w:rPr>
          <w:lang w:val="fr-FR"/>
        </w:rPr>
        <w:t>'</w:t>
      </w:r>
      <w:r w:rsidRPr="00CB3003">
        <w:rPr>
          <w:lang w:val="fr-FR"/>
        </w:rPr>
        <w:t>expert" et des webinaires portant sur des aspects très divers de la transformation numérique et les normes UIT associées.</w:t>
      </w:r>
    </w:p>
    <w:p w14:paraId="675352A5" w14:textId="23A2F69A" w:rsidR="00610511" w:rsidRPr="00CB3003" w:rsidRDefault="00610511" w:rsidP="00610511">
      <w:pPr>
        <w:rPr>
          <w:lang w:val="fr-FR"/>
        </w:rPr>
      </w:pPr>
      <w:r w:rsidRPr="00CB3003">
        <w:rPr>
          <w:lang w:val="fr-FR"/>
        </w:rPr>
        <w:t>L</w:t>
      </w:r>
      <w:r w:rsidR="00CB3003">
        <w:rPr>
          <w:lang w:val="fr-FR"/>
        </w:rPr>
        <w:t>'</w:t>
      </w:r>
      <w:hyperlink r:id="rId181" w:history="1">
        <w:r w:rsidRPr="00CB3003">
          <w:rPr>
            <w:rStyle w:val="Hyperlink"/>
            <w:lang w:val="fr-FR"/>
          </w:rPr>
          <w:t>Initiative U4SSC</w:t>
        </w:r>
      </w:hyperlink>
      <w:r w:rsidRPr="00CB3003">
        <w:rPr>
          <w:lang w:val="fr-FR"/>
        </w:rPr>
        <w:t xml:space="preserve"> bénéficie du soutien de 19 organismes du système des Nations Unies et a pour ambition d</w:t>
      </w:r>
      <w:r w:rsidR="00CB3003">
        <w:rPr>
          <w:lang w:val="fr-FR"/>
        </w:rPr>
        <w:t>'</w:t>
      </w:r>
      <w:r w:rsidRPr="00CB3003">
        <w:rPr>
          <w:lang w:val="fr-FR"/>
        </w:rPr>
        <w:t>atteindre l</w:t>
      </w:r>
      <w:r w:rsidR="00CB3003">
        <w:rPr>
          <w:lang w:val="fr-FR"/>
        </w:rPr>
        <w:t>'</w:t>
      </w:r>
      <w:r w:rsidRPr="00CB3003">
        <w:rPr>
          <w:lang w:val="fr-FR"/>
        </w:rPr>
        <w:t>ODD 11 ("Faire en sorte que les villes et les établissements humains soient ouverts à tous, sûrs, résilients et durables"). Plus de 200 villes du monde entier évaluent les progrès qu</w:t>
      </w:r>
      <w:r w:rsidR="00CB3003">
        <w:rPr>
          <w:lang w:val="fr-FR"/>
        </w:rPr>
        <w:t>'</w:t>
      </w:r>
      <w:r w:rsidRPr="00CB3003">
        <w:rPr>
          <w:lang w:val="fr-FR"/>
        </w:rPr>
        <w:t xml:space="preserve">elles ont accomplis au regard des objectifs pour les villes intelligentes et des ODD au moyen des </w:t>
      </w:r>
      <w:hyperlink r:id="rId182" w:history="1">
        <w:r w:rsidRPr="00CB3003">
          <w:rPr>
            <w:rStyle w:val="Hyperlink"/>
            <w:lang w:val="fr-FR"/>
          </w:rPr>
          <w:t>indicateurs fondamentaux de performance pour les villes intelligentes et durables dans le cadre de l</w:t>
        </w:r>
        <w:r w:rsidR="00CB3003">
          <w:rPr>
            <w:rStyle w:val="Hyperlink"/>
            <w:lang w:val="fr-FR"/>
          </w:rPr>
          <w:t>'</w:t>
        </w:r>
        <w:r w:rsidRPr="00CB3003">
          <w:rPr>
            <w:rStyle w:val="Hyperlink"/>
            <w:lang w:val="fr-FR"/>
          </w:rPr>
          <w:t>initiative U4SSC</w:t>
        </w:r>
      </w:hyperlink>
      <w:r w:rsidRPr="00CB3003">
        <w:rPr>
          <w:lang w:val="fr-FR"/>
        </w:rPr>
        <w:t>, indicateurs fondés sur les normes de l</w:t>
      </w:r>
      <w:r w:rsidR="00CB3003">
        <w:rPr>
          <w:lang w:val="fr-FR"/>
        </w:rPr>
        <w:t>'</w:t>
      </w:r>
      <w:r w:rsidRPr="00CB3003">
        <w:rPr>
          <w:lang w:val="fr-FR"/>
        </w:rPr>
        <w:t xml:space="preserve">UIT. Les résultats des évaluations des indicateurs fondamentaux de performance sont présentés dans des </w:t>
      </w:r>
      <w:hyperlink r:id="rId183" w:history="1">
        <w:r w:rsidRPr="00CB3003">
          <w:rPr>
            <w:rStyle w:val="Hyperlink"/>
            <w:lang w:val="fr-FR"/>
          </w:rPr>
          <w:t>"instantanés", des fiches d</w:t>
        </w:r>
        <w:r w:rsidR="00CB3003">
          <w:rPr>
            <w:rStyle w:val="Hyperlink"/>
            <w:lang w:val="fr-FR"/>
          </w:rPr>
          <w:t>'</w:t>
        </w:r>
        <w:r w:rsidRPr="00CB3003">
          <w:rPr>
            <w:rStyle w:val="Hyperlink"/>
            <w:lang w:val="fr-FR"/>
          </w:rPr>
          <w:t>information, des rapports de vérification et des études de cas sur les villes</w:t>
        </w:r>
      </w:hyperlink>
      <w:r w:rsidRPr="00CB3003">
        <w:rPr>
          <w:lang w:val="fr-FR"/>
        </w:rPr>
        <w:t xml:space="preserve">. En outre, des </w:t>
      </w:r>
      <w:hyperlink r:id="rId184" w:history="1">
        <w:r w:rsidRPr="00CB3003">
          <w:rPr>
            <w:rStyle w:val="Hyperlink"/>
            <w:lang w:val="fr-FR"/>
          </w:rPr>
          <w:t>pôles nationaux de l</w:t>
        </w:r>
        <w:r w:rsidR="00CB3003">
          <w:rPr>
            <w:rStyle w:val="Hyperlink"/>
            <w:lang w:val="fr-FR"/>
          </w:rPr>
          <w:t>'</w:t>
        </w:r>
        <w:r w:rsidRPr="00CB3003">
          <w:rPr>
            <w:rStyle w:val="Hyperlink"/>
            <w:lang w:val="fr-FR"/>
          </w:rPr>
          <w:t>initiative U4SSC</w:t>
        </w:r>
      </w:hyperlink>
      <w:r w:rsidRPr="00CB3003">
        <w:rPr>
          <w:lang w:val="fr-FR"/>
        </w:rPr>
        <w:t xml:space="preserve"> ont été établis en Autriche et au Ghana.</w:t>
      </w:r>
    </w:p>
    <w:p w14:paraId="029683B3" w14:textId="77777777" w:rsidR="00610511" w:rsidRPr="00CB3003" w:rsidRDefault="00610511" w:rsidP="00610511">
      <w:pPr>
        <w:rPr>
          <w:lang w:val="fr-FR"/>
        </w:rPr>
      </w:pPr>
      <w:r w:rsidRPr="00CB3003">
        <w:rPr>
          <w:lang w:val="fr-FR"/>
        </w:rPr>
        <w:t>Cinq groupes thématiques mènent des travaux dans le cadre de cette initiative:</w:t>
      </w:r>
    </w:p>
    <w:p w14:paraId="634711E3" w14:textId="77777777" w:rsidR="00610511" w:rsidRPr="00CB3003" w:rsidRDefault="00610511" w:rsidP="00610511">
      <w:pPr>
        <w:pStyle w:val="enumlev1"/>
        <w:rPr>
          <w:lang w:val="fr-FR"/>
        </w:rPr>
      </w:pPr>
      <w:r w:rsidRPr="00CB3003">
        <w:rPr>
          <w:lang w:val="fr-FR"/>
        </w:rPr>
        <w:t>–</w:t>
      </w:r>
      <w:r w:rsidRPr="00CB3003">
        <w:rPr>
          <w:lang w:val="fr-FR"/>
        </w:rPr>
        <w:tab/>
        <w:t>Plates-formes de ville</w:t>
      </w:r>
    </w:p>
    <w:p w14:paraId="38862395" w14:textId="77777777" w:rsidR="00610511" w:rsidRPr="00CB3003" w:rsidRDefault="00610511" w:rsidP="00610511">
      <w:pPr>
        <w:pStyle w:val="enumlev1"/>
        <w:rPr>
          <w:lang w:val="fr-FR"/>
        </w:rPr>
      </w:pPr>
      <w:r w:rsidRPr="00CB3003">
        <w:rPr>
          <w:lang w:val="fr-FR"/>
        </w:rPr>
        <w:t>–</w:t>
      </w:r>
      <w:r w:rsidRPr="00CB3003">
        <w:rPr>
          <w:lang w:val="fr-FR"/>
        </w:rPr>
        <w:tab/>
        <w:t>Renforcer la résilience économique urbaine au niveau des villes</w:t>
      </w:r>
    </w:p>
    <w:p w14:paraId="0D0FEE1D" w14:textId="1FF75B34" w:rsidR="00610511" w:rsidRPr="00CB3003" w:rsidRDefault="00610511" w:rsidP="00610511">
      <w:pPr>
        <w:pStyle w:val="enumlev1"/>
        <w:rPr>
          <w:lang w:val="fr-FR"/>
        </w:rPr>
      </w:pPr>
      <w:r w:rsidRPr="00CB3003">
        <w:rPr>
          <w:lang w:val="fr-FR"/>
        </w:rPr>
        <w:t>–</w:t>
      </w:r>
      <w:r w:rsidRPr="00CB3003">
        <w:rPr>
          <w:lang w:val="fr-FR"/>
        </w:rPr>
        <w:tab/>
        <w:t>L</w:t>
      </w:r>
      <w:r w:rsidR="00CB3003">
        <w:rPr>
          <w:lang w:val="fr-FR"/>
        </w:rPr>
        <w:t>'</w:t>
      </w:r>
      <w:r w:rsidRPr="00CB3003">
        <w:rPr>
          <w:lang w:val="fr-FR"/>
        </w:rPr>
        <w:t>intelligence artificielle dans les villes</w:t>
      </w:r>
    </w:p>
    <w:p w14:paraId="372E7FFD" w14:textId="1BCDDC7B" w:rsidR="00610511" w:rsidRPr="00CB3003" w:rsidRDefault="00610511" w:rsidP="00610511">
      <w:pPr>
        <w:pStyle w:val="enumlev1"/>
        <w:rPr>
          <w:lang w:val="fr-FR"/>
        </w:rPr>
      </w:pPr>
      <w:r w:rsidRPr="00CB3003">
        <w:rPr>
          <w:lang w:val="fr-FR"/>
        </w:rPr>
        <w:t>–</w:t>
      </w:r>
      <w:r w:rsidRPr="00CB3003">
        <w:rPr>
          <w:lang w:val="fr-FR"/>
        </w:rPr>
        <w:tab/>
        <w:t>Construire des villes axées sur l</w:t>
      </w:r>
      <w:r w:rsidR="00CB3003">
        <w:rPr>
          <w:lang w:val="fr-FR"/>
        </w:rPr>
        <w:t>'</w:t>
      </w:r>
      <w:r w:rsidRPr="00CB3003">
        <w:rPr>
          <w:lang w:val="fr-FR"/>
        </w:rPr>
        <w:t>humain avec la transformation numérique</w:t>
      </w:r>
    </w:p>
    <w:p w14:paraId="0DF0E242" w14:textId="0D1C574A" w:rsidR="00610511" w:rsidRPr="00CB3003" w:rsidRDefault="00610511" w:rsidP="00610511">
      <w:pPr>
        <w:pStyle w:val="enumlev1"/>
        <w:rPr>
          <w:lang w:val="fr-FR"/>
        </w:rPr>
      </w:pPr>
      <w:r w:rsidRPr="00CB3003">
        <w:rPr>
          <w:lang w:val="fr-FR"/>
        </w:rPr>
        <w:t>–</w:t>
      </w:r>
      <w:r w:rsidRPr="00CB3003">
        <w:rPr>
          <w:lang w:val="fr-FR"/>
        </w:rPr>
        <w:tab/>
        <w:t>Le bien-être dans l</w:t>
      </w:r>
      <w:r w:rsidR="00CB3003">
        <w:rPr>
          <w:lang w:val="fr-FR"/>
        </w:rPr>
        <w:t>'</w:t>
      </w:r>
      <w:r w:rsidRPr="00CB3003">
        <w:rPr>
          <w:lang w:val="fr-FR"/>
        </w:rPr>
        <w:t>environnement numérique</w:t>
      </w:r>
    </w:p>
    <w:p w14:paraId="6D24AD2E" w14:textId="19A99DF1" w:rsidR="00610511" w:rsidRPr="00CB3003" w:rsidRDefault="00D7603C" w:rsidP="00610511">
      <w:pPr>
        <w:rPr>
          <w:lang w:val="fr-FR"/>
        </w:rPr>
      </w:pPr>
      <w:hyperlink r:id="rId185" w:history="1">
        <w:r w:rsidR="00610511" w:rsidRPr="00CB3003">
          <w:rPr>
            <w:rStyle w:val="Hyperlink"/>
            <w:lang w:val="fr-FR"/>
          </w:rPr>
          <w:t>Nouveaux rapports</w:t>
        </w:r>
      </w:hyperlink>
      <w:r w:rsidR="00610511" w:rsidRPr="00CB3003">
        <w:rPr>
          <w:lang w:val="fr-FR"/>
        </w:rPr>
        <w:t xml:space="preserve"> publiés pendant la période d</w:t>
      </w:r>
      <w:r w:rsidR="00CB3003">
        <w:rPr>
          <w:lang w:val="fr-FR"/>
        </w:rPr>
        <w:t>'</w:t>
      </w:r>
      <w:r w:rsidR="00610511" w:rsidRPr="00CB3003">
        <w:rPr>
          <w:lang w:val="fr-FR"/>
        </w:rPr>
        <w:t>études:</w:t>
      </w:r>
    </w:p>
    <w:p w14:paraId="3314A82F" w14:textId="4190DA6A" w:rsidR="00610511" w:rsidRPr="00CB3003" w:rsidRDefault="00610511" w:rsidP="00610511">
      <w:pPr>
        <w:pStyle w:val="enumlev1"/>
        <w:rPr>
          <w:lang w:val="fr-FR"/>
        </w:rPr>
      </w:pPr>
      <w:r w:rsidRPr="00CB3003">
        <w:rPr>
          <w:lang w:val="fr-FR"/>
        </w:rPr>
        <w:t>–</w:t>
      </w:r>
      <w:r w:rsidRPr="00CB3003">
        <w:rPr>
          <w:lang w:val="fr-FR"/>
        </w:rPr>
        <w:tab/>
        <w:t>Indices de référence de la transformation numérique pour des villes axées sur l</w:t>
      </w:r>
      <w:r w:rsidR="00CB3003">
        <w:rPr>
          <w:lang w:val="fr-FR"/>
        </w:rPr>
        <w:t>'</w:t>
      </w:r>
      <w:r w:rsidRPr="00CB3003">
        <w:rPr>
          <w:lang w:val="fr-FR"/>
        </w:rPr>
        <w:t>humain</w:t>
      </w:r>
    </w:p>
    <w:p w14:paraId="3A84F142" w14:textId="77777777" w:rsidR="00610511" w:rsidRPr="00CB3003" w:rsidRDefault="00610511" w:rsidP="00610511">
      <w:pPr>
        <w:pStyle w:val="enumlev1"/>
        <w:rPr>
          <w:lang w:val="fr-FR"/>
        </w:rPr>
      </w:pPr>
      <w:r w:rsidRPr="00CB3003">
        <w:rPr>
          <w:lang w:val="fr-FR"/>
        </w:rPr>
        <w:t>–</w:t>
      </w:r>
      <w:r w:rsidRPr="00CB3003">
        <w:rPr>
          <w:lang w:val="fr-FR"/>
        </w:rPr>
        <w:tab/>
        <w:t>Exigences applicables aux données et aux interfaces API pour les plates-formes centralisées des villes intelligentes</w:t>
      </w:r>
    </w:p>
    <w:p w14:paraId="1928572E" w14:textId="4BDA4A16" w:rsidR="00610511" w:rsidRPr="00CB3003" w:rsidRDefault="00610511" w:rsidP="00610511">
      <w:pPr>
        <w:pStyle w:val="enumlev1"/>
        <w:rPr>
          <w:lang w:val="fr-FR"/>
        </w:rPr>
      </w:pPr>
      <w:r w:rsidRPr="00CB3003">
        <w:rPr>
          <w:lang w:val="fr-FR"/>
        </w:rPr>
        <w:t>–</w:t>
      </w:r>
      <w:r w:rsidRPr="00CB3003">
        <w:rPr>
          <w:lang w:val="fr-FR"/>
        </w:rPr>
        <w:tab/>
        <w:t>Note d</w:t>
      </w:r>
      <w:r w:rsidR="00CB3003">
        <w:rPr>
          <w:lang w:val="fr-FR"/>
        </w:rPr>
        <w:t>'</w:t>
      </w:r>
      <w:r w:rsidRPr="00CB3003">
        <w:rPr>
          <w:lang w:val="fr-FR"/>
        </w:rPr>
        <w:t>information des Nations Unies: mettre à profit le potentiel des mondes virtuels et du métavers pour la réalisation les Objectifs de développement durable</w:t>
      </w:r>
    </w:p>
    <w:p w14:paraId="3BA55042" w14:textId="451DAA91" w:rsidR="00610511" w:rsidRPr="00CB3003" w:rsidRDefault="00610511" w:rsidP="00610511">
      <w:pPr>
        <w:pStyle w:val="enumlev1"/>
        <w:rPr>
          <w:lang w:val="fr-FR"/>
        </w:rPr>
      </w:pPr>
      <w:r w:rsidRPr="00CB3003">
        <w:rPr>
          <w:lang w:val="fr-FR"/>
        </w:rPr>
        <w:t>–</w:t>
      </w:r>
      <w:r w:rsidRPr="00CB3003">
        <w:rPr>
          <w:lang w:val="fr-FR"/>
        </w:rPr>
        <w:tab/>
        <w:t>Principes directeurs sur l</w:t>
      </w:r>
      <w:r w:rsidR="00CB3003">
        <w:rPr>
          <w:lang w:val="fr-FR"/>
        </w:rPr>
        <w:t>'</w:t>
      </w:r>
      <w:r w:rsidRPr="00CB3003">
        <w:rPr>
          <w:lang w:val="fr-FR"/>
        </w:rPr>
        <w:t>intelligence artificielle dans les villes</w:t>
      </w:r>
    </w:p>
    <w:p w14:paraId="5004D7EE" w14:textId="168F38FE" w:rsidR="00610511" w:rsidRPr="00CB3003" w:rsidRDefault="00610511" w:rsidP="00610511">
      <w:pPr>
        <w:pStyle w:val="enumlev1"/>
        <w:rPr>
          <w:lang w:val="fr-FR"/>
        </w:rPr>
      </w:pPr>
      <w:r w:rsidRPr="00CB3003">
        <w:rPr>
          <w:lang w:val="fr-FR"/>
        </w:rPr>
        <w:t>–</w:t>
      </w:r>
      <w:r w:rsidRPr="00CB3003">
        <w:rPr>
          <w:lang w:val="fr-FR"/>
        </w:rPr>
        <w:tab/>
        <w:t>Guide à l</w:t>
      </w:r>
      <w:r w:rsidR="00CB3003">
        <w:rPr>
          <w:lang w:val="fr-FR"/>
        </w:rPr>
        <w:t>'</w:t>
      </w:r>
      <w:r w:rsidRPr="00CB3003">
        <w:rPr>
          <w:lang w:val="fr-FR"/>
        </w:rPr>
        <w:t>intention des responsables de villes intelligentes et durables</w:t>
      </w:r>
    </w:p>
    <w:p w14:paraId="64DCAB23" w14:textId="77777777" w:rsidR="00610511" w:rsidRPr="00CB3003" w:rsidRDefault="00610511" w:rsidP="00610511">
      <w:pPr>
        <w:pStyle w:val="enumlev1"/>
        <w:rPr>
          <w:lang w:val="fr-FR"/>
        </w:rPr>
      </w:pPr>
      <w:r w:rsidRPr="00CB3003">
        <w:rPr>
          <w:lang w:val="fr-FR"/>
        </w:rPr>
        <w:t>–</w:t>
      </w:r>
      <w:r w:rsidRPr="00CB3003">
        <w:rPr>
          <w:lang w:val="fr-FR"/>
        </w:rPr>
        <w:tab/>
        <w:t>Plan directeur pour faciliter la transformation numérique dans les villes intelligentes et durables</w:t>
      </w:r>
    </w:p>
    <w:p w14:paraId="009E4A37" w14:textId="446237DD" w:rsidR="00610511" w:rsidRPr="00CB3003" w:rsidRDefault="00610511" w:rsidP="00610511">
      <w:pPr>
        <w:pStyle w:val="enumlev1"/>
        <w:rPr>
          <w:lang w:val="fr-FR"/>
        </w:rPr>
      </w:pPr>
      <w:r w:rsidRPr="00CB3003">
        <w:rPr>
          <w:lang w:val="fr-FR"/>
        </w:rPr>
        <w:t>–</w:t>
      </w:r>
      <w:r w:rsidRPr="00CB3003">
        <w:rPr>
          <w:lang w:val="fr-FR"/>
        </w:rPr>
        <w:tab/>
        <w:t>Cadre de référence pour la gestion intégrée d</w:t>
      </w:r>
      <w:r w:rsidR="00CB3003">
        <w:rPr>
          <w:lang w:val="fr-FR"/>
        </w:rPr>
        <w:t>'</w:t>
      </w:r>
      <w:r w:rsidRPr="00CB3003">
        <w:rPr>
          <w:lang w:val="fr-FR"/>
        </w:rPr>
        <w:t>une ville intelligente et durable</w:t>
      </w:r>
    </w:p>
    <w:p w14:paraId="5391D40E" w14:textId="0C1E8F59" w:rsidR="00610511" w:rsidRPr="00CB3003" w:rsidRDefault="00610511" w:rsidP="00610511">
      <w:pPr>
        <w:pStyle w:val="enumlev1"/>
        <w:rPr>
          <w:lang w:val="fr-FR"/>
        </w:rPr>
      </w:pPr>
      <w:r w:rsidRPr="00CB3003">
        <w:rPr>
          <w:lang w:val="fr-FR"/>
        </w:rPr>
        <w:t>–</w:t>
      </w:r>
      <w:r w:rsidRPr="00CB3003">
        <w:rPr>
          <w:lang w:val="fr-FR"/>
        </w:rPr>
        <w:tab/>
        <w:t>Note d</w:t>
      </w:r>
      <w:r w:rsidR="00CB3003">
        <w:rPr>
          <w:lang w:val="fr-FR"/>
        </w:rPr>
        <w:t>'</w:t>
      </w:r>
      <w:r w:rsidRPr="00CB3003">
        <w:rPr>
          <w:lang w:val="fr-FR"/>
        </w:rPr>
        <w:t>information sur le métavers</w:t>
      </w:r>
    </w:p>
    <w:p w14:paraId="1C810025" w14:textId="18E6BC13" w:rsidR="00610511" w:rsidRPr="00CB3003" w:rsidRDefault="00610511" w:rsidP="00610511">
      <w:pPr>
        <w:pStyle w:val="enumlev1"/>
        <w:rPr>
          <w:lang w:val="fr-FR"/>
        </w:rPr>
      </w:pPr>
      <w:r w:rsidRPr="00CB3003">
        <w:rPr>
          <w:lang w:val="fr-FR"/>
        </w:rPr>
        <w:t>–</w:t>
      </w:r>
      <w:r w:rsidRPr="00CB3003">
        <w:rPr>
          <w:lang w:val="fr-FR"/>
        </w:rPr>
        <w:tab/>
        <w:t>Construire un avenir numérique axé sur l</w:t>
      </w:r>
      <w:r w:rsidR="00CB3003">
        <w:rPr>
          <w:lang w:val="fr-FR"/>
        </w:rPr>
        <w:t>'</w:t>
      </w:r>
      <w:r w:rsidRPr="00CB3003">
        <w:rPr>
          <w:lang w:val="fr-FR"/>
        </w:rPr>
        <w:t>humain pour les villes et les communautés</w:t>
      </w:r>
    </w:p>
    <w:p w14:paraId="1BEF4F54" w14:textId="77777777" w:rsidR="00610511" w:rsidRPr="00CB3003" w:rsidRDefault="00610511" w:rsidP="00610511">
      <w:pPr>
        <w:pStyle w:val="enumlev1"/>
        <w:rPr>
          <w:lang w:val="fr-FR"/>
        </w:rPr>
      </w:pPr>
      <w:r w:rsidRPr="00CB3003">
        <w:rPr>
          <w:lang w:val="fr-FR"/>
        </w:rPr>
        <w:t>–</w:t>
      </w:r>
      <w:r w:rsidRPr="00CB3003">
        <w:rPr>
          <w:lang w:val="fr-FR"/>
        </w:rPr>
        <w:tab/>
        <w:t>Lignes directrices relatives à la passation de marchés pour les villes intelligentes et durables</w:t>
      </w:r>
    </w:p>
    <w:p w14:paraId="46C312B8" w14:textId="77777777" w:rsidR="00610511" w:rsidRPr="00CB3003" w:rsidRDefault="00610511" w:rsidP="00610511">
      <w:pPr>
        <w:pStyle w:val="enumlev1"/>
        <w:rPr>
          <w:lang w:val="fr-FR"/>
        </w:rPr>
      </w:pPr>
      <w:r w:rsidRPr="00CB3003">
        <w:rPr>
          <w:lang w:val="fr-FR"/>
        </w:rPr>
        <w:t>–</w:t>
      </w:r>
      <w:r w:rsidRPr="00CB3003">
        <w:rPr>
          <w:lang w:val="fr-FR"/>
        </w:rPr>
        <w:tab/>
        <w:t>Le rôle des technologies numériques dans le vieillissement et la santé</w:t>
      </w:r>
    </w:p>
    <w:p w14:paraId="44B20871" w14:textId="77777777" w:rsidR="00610511" w:rsidRPr="00CB3003" w:rsidRDefault="00610511" w:rsidP="00610511">
      <w:pPr>
        <w:pStyle w:val="enumlev1"/>
        <w:rPr>
          <w:lang w:val="fr-FR"/>
        </w:rPr>
      </w:pPr>
      <w:r w:rsidRPr="00CB3003">
        <w:rPr>
          <w:lang w:val="fr-FR"/>
        </w:rPr>
        <w:t>–</w:t>
      </w:r>
      <w:r w:rsidRPr="00CB3003">
        <w:rPr>
          <w:lang w:val="fr-FR"/>
        </w:rPr>
        <w:tab/>
        <w:t>Recueil de pratiques sur les modèles de financement innovants pour les projets de villes intelligentes et durables</w:t>
      </w:r>
    </w:p>
    <w:p w14:paraId="7CFAAA98" w14:textId="77777777" w:rsidR="00610511" w:rsidRPr="00CB3003" w:rsidRDefault="00610511" w:rsidP="00610511">
      <w:pPr>
        <w:pStyle w:val="enumlev1"/>
        <w:rPr>
          <w:lang w:val="fr-FR"/>
        </w:rPr>
      </w:pPr>
      <w:r w:rsidRPr="00CB3003">
        <w:rPr>
          <w:lang w:val="fr-FR"/>
        </w:rPr>
        <w:t>–</w:t>
      </w:r>
      <w:r w:rsidRPr="00CB3003">
        <w:rPr>
          <w:lang w:val="fr-FR"/>
        </w:rPr>
        <w:tab/>
        <w:t>Tourisme intelligent: vers des destinations plus sûres et plus résilientes</w:t>
      </w:r>
    </w:p>
    <w:p w14:paraId="376F775D" w14:textId="77777777" w:rsidR="00610511" w:rsidRPr="00CB3003" w:rsidRDefault="00610511" w:rsidP="00610511">
      <w:pPr>
        <w:pStyle w:val="enumlev1"/>
        <w:rPr>
          <w:lang w:val="fr-FR"/>
        </w:rPr>
      </w:pPr>
      <w:r w:rsidRPr="00CB3003">
        <w:rPr>
          <w:lang w:val="fr-FR"/>
        </w:rPr>
        <w:t>–</w:t>
      </w:r>
      <w:r w:rsidRPr="00CB3003">
        <w:rPr>
          <w:lang w:val="fr-FR"/>
        </w:rPr>
        <w:tab/>
        <w:t>Redéfinir les plates-formes des villes intelligentes: jeter les bases de mécanismes propres à favoriser une interopérabilité minimale</w:t>
      </w:r>
    </w:p>
    <w:p w14:paraId="4A430539" w14:textId="5D00546A" w:rsidR="00610511" w:rsidRPr="00CB3003" w:rsidRDefault="00610511" w:rsidP="00610511">
      <w:pPr>
        <w:rPr>
          <w:lang w:val="fr-FR"/>
        </w:rPr>
      </w:pPr>
      <w:r w:rsidRPr="00CB3003">
        <w:rPr>
          <w:lang w:val="fr-FR"/>
        </w:rPr>
        <w:t xml:space="preserve">Le </w:t>
      </w:r>
      <w:hyperlink r:id="rId186" w:history="1">
        <w:r w:rsidRPr="00CB3003">
          <w:rPr>
            <w:rStyle w:val="Hyperlink"/>
            <w:lang w:val="fr-FR"/>
          </w:rPr>
          <w:t>kit pratique de l</w:t>
        </w:r>
        <w:r w:rsidR="00CB3003">
          <w:rPr>
            <w:rStyle w:val="Hyperlink"/>
            <w:lang w:val="fr-FR"/>
          </w:rPr>
          <w:t>'</w:t>
        </w:r>
        <w:r w:rsidRPr="00CB3003">
          <w:rPr>
            <w:rStyle w:val="Hyperlink"/>
            <w:lang w:val="fr-FR"/>
          </w:rPr>
          <w:t>UIT sur la transformation numérique des villes et des communautés centrées sur la population</w:t>
        </w:r>
      </w:hyperlink>
      <w:r w:rsidRPr="00CB3003">
        <w:rPr>
          <w:lang w:val="fr-FR"/>
        </w:rPr>
        <w:t xml:space="preserve"> est un guide en ligne complet conçu pour aider les villes et les communautés à exploiter les technologies numériques au service du développement durable, dans des domaines tels que l</w:t>
      </w:r>
      <w:r w:rsidR="00CB3003">
        <w:rPr>
          <w:lang w:val="fr-FR"/>
        </w:rPr>
        <w:t>'</w:t>
      </w:r>
      <w:r w:rsidRPr="00CB3003">
        <w:rPr>
          <w:lang w:val="fr-FR"/>
        </w:rPr>
        <w:t>infrastructure numérique, la gestion des données et les services numériques. Il fournit des stratégies et des outils pratiques pour l</w:t>
      </w:r>
      <w:r w:rsidR="00CB3003">
        <w:rPr>
          <w:lang w:val="fr-FR"/>
        </w:rPr>
        <w:t>'</w:t>
      </w:r>
      <w:r w:rsidRPr="00CB3003">
        <w:rPr>
          <w:lang w:val="fr-FR"/>
        </w:rPr>
        <w:t>ère du numérique, axés sur l</w:t>
      </w:r>
      <w:r w:rsidR="00CB3003">
        <w:rPr>
          <w:lang w:val="fr-FR"/>
        </w:rPr>
        <w:t>'</w:t>
      </w:r>
      <w:r w:rsidRPr="00CB3003">
        <w:rPr>
          <w:lang w:val="fr-FR"/>
        </w:rPr>
        <w:t>amélioration de la qualité de vie, la promotion de l</w:t>
      </w:r>
      <w:r w:rsidR="00CB3003">
        <w:rPr>
          <w:lang w:val="fr-FR"/>
        </w:rPr>
        <w:t>'</w:t>
      </w:r>
      <w:r w:rsidRPr="00CB3003">
        <w:rPr>
          <w:lang w:val="fr-FR"/>
        </w:rPr>
        <w:t>inclusion et l</w:t>
      </w:r>
      <w:r w:rsidR="00CB3003">
        <w:rPr>
          <w:lang w:val="fr-FR"/>
        </w:rPr>
        <w:t>'</w:t>
      </w:r>
      <w:r w:rsidRPr="00CB3003">
        <w:rPr>
          <w:lang w:val="fr-FR"/>
        </w:rPr>
        <w:t>amélioration des services fournis.</w:t>
      </w:r>
    </w:p>
    <w:p w14:paraId="082C3EC4" w14:textId="243A03B1" w:rsidR="00610511" w:rsidRPr="00CB3003" w:rsidRDefault="00610511" w:rsidP="00610511">
      <w:pPr>
        <w:rPr>
          <w:lang w:val="fr-FR"/>
        </w:rPr>
      </w:pPr>
      <w:r w:rsidRPr="00CB3003">
        <w:rPr>
          <w:lang w:val="fr-FR"/>
        </w:rPr>
        <w:t xml:space="preserve">Le </w:t>
      </w:r>
      <w:hyperlink r:id="rId187" w:history="1">
        <w:r w:rsidRPr="00CB3003">
          <w:rPr>
            <w:rStyle w:val="Hyperlink"/>
            <w:lang w:val="fr-FR"/>
          </w:rPr>
          <w:t>centre de ressources sur la transformation numérique de l</w:t>
        </w:r>
        <w:r w:rsidR="00CB3003">
          <w:rPr>
            <w:rStyle w:val="Hyperlink"/>
            <w:lang w:val="fr-FR"/>
          </w:rPr>
          <w:t>'</w:t>
        </w:r>
        <w:r w:rsidRPr="00CB3003">
          <w:rPr>
            <w:rStyle w:val="Hyperlink"/>
            <w:lang w:val="fr-FR"/>
          </w:rPr>
          <w:t>UIT</w:t>
        </w:r>
      </w:hyperlink>
      <w:r w:rsidRPr="00CB3003">
        <w:rPr>
          <w:lang w:val="fr-FR"/>
        </w:rPr>
        <w:t xml:space="preserve"> rassemble les rapports, études et lignes directrices les plus récents provenant de l</w:t>
      </w:r>
      <w:r w:rsidR="00CB3003">
        <w:rPr>
          <w:lang w:val="fr-FR"/>
        </w:rPr>
        <w:t>'</w:t>
      </w:r>
      <w:r w:rsidRPr="00CB3003">
        <w:rPr>
          <w:lang w:val="fr-FR"/>
        </w:rPr>
        <w:t>UIT et de l</w:t>
      </w:r>
      <w:r w:rsidR="00CB3003">
        <w:rPr>
          <w:lang w:val="fr-FR"/>
        </w:rPr>
        <w:t>'</w:t>
      </w:r>
      <w:r w:rsidRPr="00CB3003">
        <w:rPr>
          <w:lang w:val="fr-FR"/>
        </w:rPr>
        <w:t>Internet.</w:t>
      </w:r>
    </w:p>
    <w:p w14:paraId="24709DA0" w14:textId="3B5316E6" w:rsidR="00610511" w:rsidRPr="00CB3003" w:rsidRDefault="00610511" w:rsidP="00610511">
      <w:pPr>
        <w:rPr>
          <w:lang w:val="fr-FR"/>
        </w:rPr>
      </w:pPr>
      <w:r w:rsidRPr="00CB3003">
        <w:rPr>
          <w:lang w:val="fr-FR"/>
        </w:rPr>
        <w:t xml:space="preserve">Le </w:t>
      </w:r>
      <w:hyperlink r:id="rId188" w:history="1">
        <w:r w:rsidRPr="00CB3003">
          <w:rPr>
            <w:rStyle w:val="Hyperlink"/>
            <w:lang w:val="fr-FR"/>
          </w:rPr>
          <w:t>résumé de l</w:t>
        </w:r>
        <w:r w:rsidR="00CB3003">
          <w:rPr>
            <w:rStyle w:val="Hyperlink"/>
            <w:lang w:val="fr-FR"/>
          </w:rPr>
          <w:t>'</w:t>
        </w:r>
        <w:r w:rsidRPr="00CB3003">
          <w:rPr>
            <w:rStyle w:val="Hyperlink"/>
            <w:lang w:val="fr-FR"/>
          </w:rPr>
          <w:t>actualité sur la transformation numérique et les villes</w:t>
        </w:r>
      </w:hyperlink>
      <w:r w:rsidRPr="00CB3003">
        <w:rPr>
          <w:lang w:val="fr-FR"/>
        </w:rPr>
        <w:t>, publié par l</w:t>
      </w:r>
      <w:r w:rsidR="00CB3003">
        <w:rPr>
          <w:lang w:val="fr-FR"/>
        </w:rPr>
        <w:t>'</w:t>
      </w:r>
      <w:r w:rsidRPr="00CB3003">
        <w:rPr>
          <w:lang w:val="fr-FR"/>
        </w:rPr>
        <w:t>UIT, fournit les informations les plus récentes sur la transformation numérique, les villes intelligentes et durables et le métavers. Il contient également des informations sur les manifestations à venir et sur les nouvelles publications.</w:t>
      </w:r>
    </w:p>
    <w:p w14:paraId="0F5BD45A" w14:textId="77777777" w:rsidR="00610511" w:rsidRPr="00CB3003" w:rsidRDefault="00610511" w:rsidP="00610511">
      <w:pPr>
        <w:rPr>
          <w:lang w:val="fr-FR"/>
        </w:rPr>
      </w:pPr>
      <w:r w:rsidRPr="00CB3003">
        <w:rPr>
          <w:lang w:val="fr-FR"/>
        </w:rPr>
        <w:lastRenderedPageBreak/>
        <w:t xml:space="preserve">Pour consulter la liste de toutes les manifestations sur la transformation numérique des villes et des communautés, voir la </w:t>
      </w:r>
      <w:hyperlink r:id="rId189" w:history="1">
        <w:r w:rsidRPr="00CB3003">
          <w:rPr>
            <w:rStyle w:val="Hyperlink"/>
            <w:lang w:val="fr-FR"/>
          </w:rPr>
          <w:t>page web</w:t>
        </w:r>
      </w:hyperlink>
      <w:r w:rsidRPr="00CB3003">
        <w:rPr>
          <w:lang w:val="fr-FR"/>
        </w:rPr>
        <w:t xml:space="preserve"> dédiée.</w:t>
      </w:r>
    </w:p>
    <w:p w14:paraId="50EE3046" w14:textId="77777777" w:rsidR="00610511" w:rsidRPr="00CB3003" w:rsidRDefault="00610511" w:rsidP="00610511">
      <w:pPr>
        <w:pStyle w:val="Heading2"/>
        <w:rPr>
          <w:lang w:val="fr-FR"/>
        </w:rPr>
      </w:pPr>
      <w:bookmarkStart w:id="17" w:name="para54"/>
      <w:bookmarkStart w:id="18" w:name="_Toc179552967"/>
      <w:r w:rsidRPr="00CB3003">
        <w:rPr>
          <w:lang w:val="fr-FR"/>
        </w:rPr>
        <w:t>5.4</w:t>
      </w:r>
      <w:r w:rsidRPr="00CB3003">
        <w:rPr>
          <w:lang w:val="fr-FR"/>
        </w:rPr>
        <w:tab/>
        <w:t>Inclusion financière numérique et technologies financières</w:t>
      </w:r>
      <w:bookmarkEnd w:id="18"/>
    </w:p>
    <w:bookmarkEnd w:id="17"/>
    <w:p w14:paraId="5CBED461" w14:textId="3FDEBDD7" w:rsidR="00610511" w:rsidRPr="00CB3003" w:rsidRDefault="00610511" w:rsidP="00610511">
      <w:pPr>
        <w:rPr>
          <w:lang w:val="fr-FR"/>
        </w:rPr>
      </w:pPr>
      <w:r w:rsidRPr="00CB3003">
        <w:rPr>
          <w:lang w:val="fr-FR"/>
        </w:rPr>
        <w:t>Pour avoir une vue d</w:t>
      </w:r>
      <w:r w:rsidR="00CB3003">
        <w:rPr>
          <w:lang w:val="fr-FR"/>
        </w:rPr>
        <w:t>'</w:t>
      </w:r>
      <w:r w:rsidRPr="00CB3003">
        <w:rPr>
          <w:lang w:val="fr-FR"/>
        </w:rPr>
        <w:t>ensemble de toutes les activités du TSB/de l</w:t>
      </w:r>
      <w:r w:rsidR="00CB3003">
        <w:rPr>
          <w:lang w:val="fr-FR"/>
        </w:rPr>
        <w:t>'</w:t>
      </w:r>
      <w:r w:rsidRPr="00CB3003">
        <w:rPr>
          <w:lang w:val="fr-FR"/>
        </w:rPr>
        <w:t>UIT-T en rapport avec l</w:t>
      </w:r>
      <w:r w:rsidR="00CB3003">
        <w:rPr>
          <w:lang w:val="fr-FR"/>
        </w:rPr>
        <w:t>'</w:t>
      </w:r>
      <w:r w:rsidRPr="00CB3003">
        <w:rPr>
          <w:lang w:val="fr-FR"/>
        </w:rPr>
        <w:t xml:space="preserve">inclusion financière numérique et les technologies financières, voir la </w:t>
      </w:r>
      <w:hyperlink r:id="rId190" w:history="1">
        <w:r w:rsidRPr="00CB3003">
          <w:rPr>
            <w:rStyle w:val="Hyperlink"/>
            <w:lang w:val="fr-FR"/>
          </w:rPr>
          <w:t>page web</w:t>
        </w:r>
      </w:hyperlink>
      <w:r w:rsidRPr="00CB3003">
        <w:rPr>
          <w:lang w:val="fr-FR"/>
        </w:rPr>
        <w:t xml:space="preserve"> dédiée et le rapport à l</w:t>
      </w:r>
      <w:r w:rsidR="00CB3003">
        <w:rPr>
          <w:lang w:val="fr-FR"/>
        </w:rPr>
        <w:t>'</w:t>
      </w:r>
      <w:r w:rsidRPr="00CB3003">
        <w:rPr>
          <w:lang w:val="fr-FR"/>
        </w:rPr>
        <w:t>AMNT-24 pertinent (</w:t>
      </w:r>
      <w:hyperlink r:id="rId191" w:history="1">
        <w:r w:rsidRPr="00CB3003">
          <w:rPr>
            <w:rStyle w:val="Hyperlink"/>
            <w:lang w:val="fr-FR"/>
          </w:rPr>
          <w:t>Document d</w:t>
        </w:r>
        <w:r w:rsidR="00CB3003">
          <w:rPr>
            <w:rStyle w:val="Hyperlink"/>
            <w:lang w:val="fr-FR"/>
          </w:rPr>
          <w:t>'</w:t>
        </w:r>
        <w:r w:rsidRPr="00CB3003">
          <w:rPr>
            <w:rStyle w:val="Hyperlink"/>
            <w:lang w:val="fr-FR"/>
          </w:rPr>
          <w:t>information 5</w:t>
        </w:r>
      </w:hyperlink>
      <w:r w:rsidRPr="00CB3003">
        <w:rPr>
          <w:lang w:val="fr-FR"/>
        </w:rPr>
        <w:t>).</w:t>
      </w:r>
    </w:p>
    <w:p w14:paraId="1FE67D1C" w14:textId="18374BA1" w:rsidR="00610511" w:rsidRPr="00CB3003" w:rsidRDefault="00610511" w:rsidP="00610511">
      <w:pPr>
        <w:rPr>
          <w:lang w:val="fr-FR"/>
        </w:rPr>
      </w:pPr>
      <w:r w:rsidRPr="00CB3003">
        <w:rPr>
          <w:b/>
          <w:bCs/>
          <w:lang w:val="fr-FR"/>
        </w:rPr>
        <w:t>État d</w:t>
      </w:r>
      <w:r w:rsidR="00CB3003">
        <w:rPr>
          <w:b/>
          <w:bCs/>
          <w:lang w:val="fr-FR"/>
        </w:rPr>
        <w:t>'</w:t>
      </w:r>
      <w:r w:rsidRPr="00CB3003">
        <w:rPr>
          <w:b/>
          <w:bCs/>
          <w:lang w:val="fr-FR"/>
        </w:rPr>
        <w:t>avancement de l</w:t>
      </w:r>
      <w:r w:rsidR="00CB3003">
        <w:rPr>
          <w:b/>
          <w:bCs/>
          <w:lang w:val="fr-FR"/>
        </w:rPr>
        <w:t>'</w:t>
      </w:r>
      <w:r w:rsidRPr="00CB3003">
        <w:rPr>
          <w:b/>
          <w:bCs/>
          <w:lang w:val="fr-FR"/>
        </w:rPr>
        <w:t>adoption des recommandations relatives à la sécurité des services financiers numériques (DFS)</w:t>
      </w:r>
      <w:r w:rsidRPr="00CB3003">
        <w:rPr>
          <w:lang w:val="fr-FR"/>
        </w:rPr>
        <w:t xml:space="preserve">: dans le cadre des activités du </w:t>
      </w:r>
      <w:hyperlink r:id="rId192" w:history="1">
        <w:r w:rsidRPr="00CB3003">
          <w:rPr>
            <w:rStyle w:val="Hyperlink"/>
            <w:lang w:val="fr-FR"/>
          </w:rPr>
          <w:t>Laboratoire de sécurité des services DFS de l</w:t>
        </w:r>
        <w:r w:rsidR="00CB3003">
          <w:rPr>
            <w:rStyle w:val="Hyperlink"/>
            <w:lang w:val="fr-FR"/>
          </w:rPr>
          <w:t>'</w:t>
        </w:r>
        <w:r w:rsidRPr="00CB3003">
          <w:rPr>
            <w:rStyle w:val="Hyperlink"/>
            <w:lang w:val="fr-FR"/>
          </w:rPr>
          <w:t>UIT</w:t>
        </w:r>
      </w:hyperlink>
      <w:r w:rsidRPr="00CB3003">
        <w:rPr>
          <w:lang w:val="fr-FR"/>
        </w:rPr>
        <w:t xml:space="preserve">, le TSB établit des contacts avec les régulateurs des télécommunications de pays émergents et avec des organismes régionaux de régulation des télécommunications pour présenter les </w:t>
      </w:r>
      <w:hyperlink r:id="rId193" w:history="1">
        <w:r w:rsidRPr="00CB3003">
          <w:rPr>
            <w:rStyle w:val="Hyperlink"/>
            <w:lang w:val="fr-FR"/>
          </w:rPr>
          <w:t>recommandations relatives à la sécurité des services DFS</w:t>
        </w:r>
      </w:hyperlink>
      <w:r w:rsidRPr="00CB3003">
        <w:rPr>
          <w:lang w:val="fr-FR"/>
        </w:rPr>
        <w:t xml:space="preserve"> élaborées au titre de </w:t>
      </w:r>
      <w:hyperlink r:id="rId194" w:history="1">
        <w:r w:rsidRPr="00CB3003">
          <w:rPr>
            <w:rStyle w:val="Hyperlink"/>
            <w:lang w:val="fr-FR"/>
          </w:rPr>
          <w:t>l</w:t>
        </w:r>
        <w:r w:rsidR="00CB3003">
          <w:rPr>
            <w:rStyle w:val="Hyperlink"/>
            <w:lang w:val="fr-FR"/>
          </w:rPr>
          <w:t>'</w:t>
        </w:r>
        <w:r w:rsidRPr="00CB3003">
          <w:rPr>
            <w:rStyle w:val="Hyperlink"/>
            <w:lang w:val="fr-FR"/>
          </w:rPr>
          <w:t>Initiative mondiale en faveur de l</w:t>
        </w:r>
        <w:r w:rsidR="00CB3003">
          <w:rPr>
            <w:rStyle w:val="Hyperlink"/>
            <w:lang w:val="fr-FR"/>
          </w:rPr>
          <w:t>'</w:t>
        </w:r>
        <w:r w:rsidRPr="00CB3003">
          <w:rPr>
            <w:rStyle w:val="Hyperlink"/>
            <w:lang w:val="fr-FR"/>
          </w:rPr>
          <w:t>inclusion numérique (FIGI)</w:t>
        </w:r>
      </w:hyperlink>
      <w:r w:rsidRPr="00CB3003">
        <w:rPr>
          <w:lang w:val="fr-FR"/>
        </w:rPr>
        <w:t>, afin de les inviter à adopter les recommandations.</w:t>
      </w:r>
    </w:p>
    <w:p w14:paraId="685A55EA" w14:textId="3C1A4378" w:rsidR="00610511" w:rsidRPr="00CB3003" w:rsidRDefault="00610511" w:rsidP="00610511">
      <w:pPr>
        <w:rPr>
          <w:lang w:val="fr-FR"/>
        </w:rPr>
      </w:pPr>
      <w:r w:rsidRPr="00CB3003">
        <w:rPr>
          <w:lang w:val="fr-FR"/>
        </w:rPr>
        <w:t>Le Nigéria, le Lesotho, la Sierra Leone, la Tanzanie, le Kenya et le Zimbabwe ont mis en œuvre le mémorandum d</w:t>
      </w:r>
      <w:r w:rsidR="00CB3003">
        <w:rPr>
          <w:lang w:val="fr-FR"/>
        </w:rPr>
        <w:t>'</w:t>
      </w:r>
      <w:r w:rsidRPr="00CB3003">
        <w:rPr>
          <w:lang w:val="fr-FR"/>
        </w:rPr>
        <w:t>accord entre le régulateur des télécommunications et la banque centrale pour la sécurité des services DFS, comme préconisé dans les recommandations relatives à la sécurité des services DFS.</w:t>
      </w:r>
    </w:p>
    <w:p w14:paraId="6C9EDB6E" w14:textId="21BE6920" w:rsidR="00610511" w:rsidRPr="00CB3003" w:rsidRDefault="00610511" w:rsidP="00610511">
      <w:pPr>
        <w:rPr>
          <w:lang w:val="fr-FR"/>
        </w:rPr>
      </w:pPr>
      <w:r w:rsidRPr="00CB3003">
        <w:rPr>
          <w:lang w:val="fr-FR"/>
        </w:rPr>
        <w:t>L</w:t>
      </w:r>
      <w:r w:rsidR="00CB3003">
        <w:rPr>
          <w:lang w:val="fr-FR"/>
        </w:rPr>
        <w:t>'</w:t>
      </w:r>
      <w:r w:rsidRPr="00CB3003">
        <w:rPr>
          <w:lang w:val="fr-FR"/>
        </w:rPr>
        <w:t>Association des régulateurs des communications d</w:t>
      </w:r>
      <w:r w:rsidR="00CB3003">
        <w:rPr>
          <w:lang w:val="fr-FR"/>
        </w:rPr>
        <w:t>'</w:t>
      </w:r>
      <w:r w:rsidRPr="00CB3003">
        <w:rPr>
          <w:lang w:val="fr-FR"/>
        </w:rPr>
        <w:t>Afrique australe (CRASA) et l</w:t>
      </w:r>
      <w:r w:rsidR="00CB3003">
        <w:rPr>
          <w:lang w:val="fr-FR"/>
        </w:rPr>
        <w:t>'</w:t>
      </w:r>
      <w:r w:rsidRPr="00CB3003">
        <w:rPr>
          <w:lang w:val="fr-FR"/>
        </w:rPr>
        <w:t>Organisation des communications de l</w:t>
      </w:r>
      <w:r w:rsidR="00CB3003">
        <w:rPr>
          <w:lang w:val="fr-FR"/>
        </w:rPr>
        <w:t>'</w:t>
      </w:r>
      <w:r w:rsidRPr="00CB3003">
        <w:rPr>
          <w:lang w:val="fr-FR"/>
        </w:rPr>
        <w:t>Afrique de l</w:t>
      </w:r>
      <w:r w:rsidR="00CB3003">
        <w:rPr>
          <w:lang w:val="fr-FR"/>
        </w:rPr>
        <w:t>'</w:t>
      </w:r>
      <w:r w:rsidRPr="00CB3003">
        <w:rPr>
          <w:lang w:val="fr-FR"/>
        </w:rPr>
        <w:t>Est (EACO) ont adopté les recommandations relatives à la sécurité des services DFS en 2023, et le Laboratoire de sécurité des services DFS de l</w:t>
      </w:r>
      <w:r w:rsidR="00CB3003">
        <w:rPr>
          <w:lang w:val="fr-FR"/>
        </w:rPr>
        <w:t>'</w:t>
      </w:r>
      <w:r w:rsidRPr="00CB3003">
        <w:rPr>
          <w:lang w:val="fr-FR"/>
        </w:rPr>
        <w:t>UIT collabore avec leurs membres respectifs pour les aider à mettre en œuvre les recommandations. En outre, le laboratoire fournit des orientations techniques à l</w:t>
      </w:r>
      <w:r w:rsidR="00CB3003">
        <w:rPr>
          <w:lang w:val="fr-FR"/>
        </w:rPr>
        <w:t>'</w:t>
      </w:r>
      <w:r w:rsidRPr="00CB3003">
        <w:rPr>
          <w:lang w:val="fr-FR"/>
        </w:rPr>
        <w:t>Assemblée des régulateurs des télécommunications de l</w:t>
      </w:r>
      <w:r w:rsidR="00CB3003">
        <w:rPr>
          <w:lang w:val="fr-FR"/>
        </w:rPr>
        <w:t>'</w:t>
      </w:r>
      <w:r w:rsidRPr="00CB3003">
        <w:rPr>
          <w:lang w:val="fr-FR"/>
        </w:rPr>
        <w:t>Afrique de l</w:t>
      </w:r>
      <w:r w:rsidR="00CB3003">
        <w:rPr>
          <w:lang w:val="fr-FR"/>
        </w:rPr>
        <w:t>'</w:t>
      </w:r>
      <w:r w:rsidRPr="00CB3003">
        <w:rPr>
          <w:lang w:val="fr-FR"/>
        </w:rPr>
        <w:t>Ouest (ARTAO) pour faciliter l</w:t>
      </w:r>
      <w:r w:rsidR="00CB3003">
        <w:rPr>
          <w:lang w:val="fr-FR"/>
        </w:rPr>
        <w:t>'</w:t>
      </w:r>
      <w:r w:rsidRPr="00CB3003">
        <w:rPr>
          <w:lang w:val="fr-FR"/>
        </w:rPr>
        <w:t>adoption des recommandations sur la sécurité des services DFS.</w:t>
      </w:r>
    </w:p>
    <w:p w14:paraId="2554FA9B" w14:textId="4739C76D" w:rsidR="00610511" w:rsidRPr="00CB3003" w:rsidRDefault="00610511" w:rsidP="00610511">
      <w:pPr>
        <w:rPr>
          <w:lang w:val="fr-FR"/>
        </w:rPr>
      </w:pPr>
      <w:r w:rsidRPr="00CB3003">
        <w:rPr>
          <w:b/>
          <w:bCs/>
          <w:lang w:val="fr-FR"/>
        </w:rPr>
        <w:t>Laboratoire de sécurité des services DFS</w:t>
      </w:r>
      <w:r w:rsidRPr="00CB3003">
        <w:rPr>
          <w:lang w:val="fr-FR"/>
        </w:rPr>
        <w:t xml:space="preserve">: le </w:t>
      </w:r>
      <w:hyperlink r:id="rId195" w:history="1">
        <w:r w:rsidRPr="00CB3003">
          <w:rPr>
            <w:rStyle w:val="Hyperlink"/>
            <w:lang w:val="fr-FR"/>
          </w:rPr>
          <w:t>Laboratoire de sécurité des services DFS</w:t>
        </w:r>
      </w:hyperlink>
      <w:r w:rsidRPr="00CB3003">
        <w:rPr>
          <w:lang w:val="fr-FR"/>
        </w:rPr>
        <w:t>, créé dans le cadre de l</w:t>
      </w:r>
      <w:r w:rsidR="00CB3003">
        <w:rPr>
          <w:lang w:val="fr-FR"/>
        </w:rPr>
        <w:t>'</w:t>
      </w:r>
      <w:r w:rsidRPr="00CB3003">
        <w:rPr>
          <w:lang w:val="fr-FR"/>
        </w:rPr>
        <w:t>Initiative FIGI, a mis au point une méthode pour l</w:t>
      </w:r>
      <w:r w:rsidR="00CB3003">
        <w:rPr>
          <w:lang w:val="fr-FR"/>
        </w:rPr>
        <w:t>'</w:t>
      </w:r>
      <w:r w:rsidRPr="00CB3003">
        <w:rPr>
          <w:lang w:val="fr-FR"/>
        </w:rPr>
        <w:t>exécution des tests de sécurité pour les applications mobiles de paiement basées sur USSD, iOS, STK et Android.</w:t>
      </w:r>
    </w:p>
    <w:p w14:paraId="481ED8A9" w14:textId="576A0751" w:rsidR="00610511" w:rsidRPr="00CB3003" w:rsidRDefault="00610511" w:rsidP="00610511">
      <w:pPr>
        <w:rPr>
          <w:lang w:val="fr-FR"/>
        </w:rPr>
      </w:pPr>
      <w:r w:rsidRPr="00CB3003">
        <w:rPr>
          <w:lang w:val="fr-FR"/>
        </w:rPr>
        <w:t>Les activités du laboratoire bénéficient d</w:t>
      </w:r>
      <w:r w:rsidR="00CB3003">
        <w:rPr>
          <w:lang w:val="fr-FR"/>
        </w:rPr>
        <w:t>'</w:t>
      </w:r>
      <w:r w:rsidRPr="00CB3003">
        <w:rPr>
          <w:lang w:val="fr-FR"/>
        </w:rPr>
        <w:t>un appui financier de la part du Japon et du Ministère des sciences et des TIC de la République de Corée.</w:t>
      </w:r>
    </w:p>
    <w:p w14:paraId="626AA8C1" w14:textId="7A6CC3E7" w:rsidR="00610511" w:rsidRPr="00CB3003" w:rsidRDefault="00610511" w:rsidP="00610511">
      <w:pPr>
        <w:rPr>
          <w:lang w:val="fr-FR"/>
        </w:rPr>
      </w:pPr>
      <w:r w:rsidRPr="00CB3003">
        <w:rPr>
          <w:lang w:val="fr-FR"/>
        </w:rPr>
        <w:t>Dans le cadre des activités du laboratoire, l</w:t>
      </w:r>
      <w:r w:rsidR="00CB3003">
        <w:rPr>
          <w:lang w:val="fr-FR"/>
        </w:rPr>
        <w:t>'</w:t>
      </w:r>
      <w:r w:rsidRPr="00CB3003">
        <w:rPr>
          <w:lang w:val="fr-FR"/>
        </w:rPr>
        <w:t xml:space="preserve">UIT organise des </w:t>
      </w:r>
      <w:hyperlink r:id="rId196" w:history="1">
        <w:r w:rsidRPr="00CB3003">
          <w:rPr>
            <w:rStyle w:val="Hyperlink"/>
            <w:lang w:val="fr-FR"/>
          </w:rPr>
          <w:t>stages pratiques sur la sécurité des services DFS</w:t>
        </w:r>
      </w:hyperlink>
      <w:r w:rsidRPr="00CB3003">
        <w:rPr>
          <w:lang w:val="fr-FR"/>
        </w:rPr>
        <w:t xml:space="preserve"> pour fournir des orientations aux régulateurs et aux fournisseurs de services DFS sur l</w:t>
      </w:r>
      <w:r w:rsidR="00CB3003">
        <w:rPr>
          <w:lang w:val="fr-FR"/>
        </w:rPr>
        <w:t>'</w:t>
      </w:r>
      <w:r w:rsidRPr="00CB3003">
        <w:rPr>
          <w:lang w:val="fr-FR"/>
        </w:rPr>
        <w:t>adoption des bonnes pratiques en matière de sécurité élaborées dans le cadre de l</w:t>
      </w:r>
      <w:r w:rsidR="00CB3003">
        <w:rPr>
          <w:lang w:val="fr-FR"/>
        </w:rPr>
        <w:t>'</w:t>
      </w:r>
      <w:r w:rsidRPr="00CB3003">
        <w:rPr>
          <w:lang w:val="fr-FR"/>
        </w:rPr>
        <w:t>Initiative FIGI. Le laboratoire aide les parties prenantes à s</w:t>
      </w:r>
      <w:r w:rsidR="00CB3003">
        <w:rPr>
          <w:lang w:val="fr-FR"/>
        </w:rPr>
        <w:t>'</w:t>
      </w:r>
      <w:r w:rsidRPr="00CB3003">
        <w:rPr>
          <w:lang w:val="fr-FR"/>
        </w:rPr>
        <w:t>assurer que ces bonnes pratiques sont effectivement appliquées.</w:t>
      </w:r>
    </w:p>
    <w:p w14:paraId="30D8DA64" w14:textId="7250F8E9" w:rsidR="00610511" w:rsidRPr="00CB3003" w:rsidRDefault="00610511" w:rsidP="00610511">
      <w:pPr>
        <w:rPr>
          <w:lang w:val="fr-FR"/>
        </w:rPr>
      </w:pPr>
      <w:r w:rsidRPr="00CB3003">
        <w:rPr>
          <w:lang w:val="fr-FR"/>
        </w:rPr>
        <w:t>Pendant la période d</w:t>
      </w:r>
      <w:r w:rsidR="00CB3003">
        <w:rPr>
          <w:lang w:val="fr-FR"/>
        </w:rPr>
        <w:t>'</w:t>
      </w:r>
      <w:r w:rsidRPr="00CB3003">
        <w:rPr>
          <w:lang w:val="fr-FR"/>
        </w:rPr>
        <w:t xml:space="preserve">études, le laboratoire a accueilli 32 stages pratiques sur la sécurité, dont la liste figure sur cette </w:t>
      </w:r>
      <w:hyperlink r:id="rId197" w:history="1">
        <w:r w:rsidRPr="00CB3003">
          <w:rPr>
            <w:rStyle w:val="Hyperlink"/>
            <w:lang w:val="fr-FR"/>
          </w:rPr>
          <w:t>page web</w:t>
        </w:r>
      </w:hyperlink>
      <w:r w:rsidRPr="00CB3003">
        <w:rPr>
          <w:lang w:val="fr-FR"/>
        </w:rPr>
        <w:t>.</w:t>
      </w:r>
    </w:p>
    <w:p w14:paraId="0A3F05D9" w14:textId="39615558" w:rsidR="00610511" w:rsidRPr="00CB3003" w:rsidRDefault="00610511" w:rsidP="00610511">
      <w:pPr>
        <w:rPr>
          <w:lang w:val="fr-FR"/>
        </w:rPr>
      </w:pPr>
      <w:r w:rsidRPr="00CB3003">
        <w:rPr>
          <w:b/>
          <w:bCs/>
          <w:lang w:val="fr-FR"/>
        </w:rPr>
        <w:t>Programme de transfert de connaissances</w:t>
      </w:r>
      <w:r w:rsidRPr="00CB3003">
        <w:rPr>
          <w:lang w:val="fr-FR"/>
        </w:rPr>
        <w:t>: dans le cadre des activités du laboratoire, l</w:t>
      </w:r>
      <w:r w:rsidR="00CB3003">
        <w:rPr>
          <w:lang w:val="fr-FR"/>
        </w:rPr>
        <w:t>'</w:t>
      </w:r>
      <w:r w:rsidRPr="00CB3003">
        <w:rPr>
          <w:lang w:val="fr-FR"/>
        </w:rPr>
        <w:t>UIT mène également un programme de transfert de connaissances destiné à aider les régulateurs des télécommunications des pays émergents à établir leurs propres laboratoires de sécurité et à mettre en œuvre la méthode de sécurité pour les audits de sécurité des applications mobiles de paiement, conformément à la méthodologie de l</w:t>
      </w:r>
      <w:r w:rsidR="00CB3003">
        <w:rPr>
          <w:lang w:val="fr-FR"/>
        </w:rPr>
        <w:t>'</w:t>
      </w:r>
      <w:r w:rsidRPr="00CB3003">
        <w:rPr>
          <w:lang w:val="fr-FR"/>
        </w:rPr>
        <w:t>OWASP relative aux dix principaux risques pour la sécurité des applications mobiles.</w:t>
      </w:r>
    </w:p>
    <w:p w14:paraId="2ED00F4E" w14:textId="30C18827" w:rsidR="00610511" w:rsidRPr="00CB3003" w:rsidRDefault="00610511" w:rsidP="00610511">
      <w:pPr>
        <w:rPr>
          <w:lang w:val="fr-FR"/>
        </w:rPr>
      </w:pPr>
      <w:r w:rsidRPr="00CB3003">
        <w:rPr>
          <w:lang w:val="fr-FR"/>
        </w:rPr>
        <w:t>L</w:t>
      </w:r>
      <w:r w:rsidR="00CB3003">
        <w:rPr>
          <w:lang w:val="fr-FR"/>
        </w:rPr>
        <w:t>'</w:t>
      </w:r>
      <w:r w:rsidRPr="00CB3003">
        <w:rPr>
          <w:lang w:val="fr-FR"/>
        </w:rPr>
        <w:t>Ouganda, la Tanzanie, le Pérou, la Gambie et le Zimbabwe ont bénéficié du programme de transfert de connaissances au cours de la période d</w:t>
      </w:r>
      <w:r w:rsidR="00CB3003">
        <w:rPr>
          <w:lang w:val="fr-FR"/>
        </w:rPr>
        <w:t>'</w:t>
      </w:r>
      <w:r w:rsidRPr="00CB3003">
        <w:rPr>
          <w:lang w:val="fr-FR"/>
        </w:rPr>
        <w:t>études. En 2024, l</w:t>
      </w:r>
      <w:r w:rsidR="00CB3003">
        <w:rPr>
          <w:lang w:val="fr-FR"/>
        </w:rPr>
        <w:t>'</w:t>
      </w:r>
      <w:r w:rsidRPr="00CB3003">
        <w:rPr>
          <w:lang w:val="fr-FR"/>
        </w:rPr>
        <w:t>Eswatini, le Ghana, Sainte</w:t>
      </w:r>
      <w:r w:rsidRPr="00CB3003">
        <w:rPr>
          <w:lang w:val="fr-FR"/>
        </w:rPr>
        <w:noBreakHyphen/>
        <w:t>Lucie et Antigua-et-Barbuda ont demandé à bénéficier d</w:t>
      </w:r>
      <w:r w:rsidR="00CB3003">
        <w:rPr>
          <w:lang w:val="fr-FR"/>
        </w:rPr>
        <w:t>'</w:t>
      </w:r>
      <w:r w:rsidRPr="00CB3003">
        <w:rPr>
          <w:lang w:val="fr-FR"/>
        </w:rPr>
        <w:t>une assistance dans le cadre du programme de transfert de connaissances.</w:t>
      </w:r>
    </w:p>
    <w:p w14:paraId="7EE7E305" w14:textId="28756457" w:rsidR="00610511" w:rsidRPr="00CB3003" w:rsidRDefault="00610511" w:rsidP="00610511">
      <w:pPr>
        <w:rPr>
          <w:lang w:val="fr-FR"/>
        </w:rPr>
      </w:pPr>
      <w:r w:rsidRPr="00CB3003">
        <w:rPr>
          <w:b/>
          <w:bCs/>
          <w:lang w:val="fr-FR"/>
        </w:rPr>
        <w:lastRenderedPageBreak/>
        <w:t>Plate-forme d</w:t>
      </w:r>
      <w:r w:rsidR="00CB3003">
        <w:rPr>
          <w:b/>
          <w:bCs/>
          <w:lang w:val="fr-FR"/>
        </w:rPr>
        <w:t>'</w:t>
      </w:r>
      <w:r w:rsidRPr="00CB3003">
        <w:rPr>
          <w:b/>
          <w:bCs/>
          <w:lang w:val="fr-FR"/>
        </w:rPr>
        <w:t>échange de connaissances</w:t>
      </w:r>
      <w:r w:rsidRPr="00CB3003">
        <w:rPr>
          <w:lang w:val="fr-FR"/>
        </w:rPr>
        <w:t>: cette plate-forme mise au point par le Laboratoire de sécurité des services DFS de l</w:t>
      </w:r>
      <w:r w:rsidR="00CB3003">
        <w:rPr>
          <w:lang w:val="fr-FR"/>
        </w:rPr>
        <w:t>'</w:t>
      </w:r>
      <w:r w:rsidRPr="00CB3003">
        <w:rPr>
          <w:lang w:val="fr-FR"/>
        </w:rPr>
        <w:t xml:space="preserve">UIT aide les régulateurs à collaborer avec le laboratoire pour tenir à jour les contrôles relevant du </w:t>
      </w:r>
      <w:hyperlink r:id="rId198" w:anchor="p=1" w:history="1">
        <w:r w:rsidRPr="00CB3003">
          <w:rPr>
            <w:rStyle w:val="Hyperlink"/>
            <w:lang w:val="fr-FR"/>
          </w:rPr>
          <w:t>cadre de garantie de la sécurité des services DFS</w:t>
        </w:r>
      </w:hyperlink>
      <w:r w:rsidRPr="00CB3003">
        <w:rPr>
          <w:lang w:val="fr-FR"/>
        </w:rPr>
        <w:t xml:space="preserve"> et les </w:t>
      </w:r>
      <w:hyperlink r:id="rId199" w:history="1">
        <w:r w:rsidRPr="00CB3003">
          <w:rPr>
            <w:rStyle w:val="Hyperlink"/>
            <w:lang w:val="fr-FR"/>
          </w:rPr>
          <w:t>recommandations sur la sécurité des services DFS</w:t>
        </w:r>
      </w:hyperlink>
      <w:r w:rsidRPr="00CB3003">
        <w:rPr>
          <w:lang w:val="fr-FR"/>
        </w:rPr>
        <w:t>. Elle les aide également à mettre en commun les données d</w:t>
      </w:r>
      <w:r w:rsidR="00CB3003">
        <w:rPr>
          <w:lang w:val="fr-FR"/>
        </w:rPr>
        <w:t>'</w:t>
      </w:r>
      <w:r w:rsidRPr="00CB3003">
        <w:rPr>
          <w:lang w:val="fr-FR"/>
        </w:rPr>
        <w:t>expérience, les obstacles et les enseignements tirés de l</w:t>
      </w:r>
      <w:r w:rsidR="00CB3003">
        <w:rPr>
          <w:lang w:val="fr-FR"/>
        </w:rPr>
        <w:t>'</w:t>
      </w:r>
      <w:r w:rsidRPr="00CB3003">
        <w:rPr>
          <w:lang w:val="fr-FR"/>
        </w:rPr>
        <w:t>application des mesures de sécurité dans différentes juridictions. Cette plate-forme a été lancée en novembre 2023.</w:t>
      </w:r>
    </w:p>
    <w:p w14:paraId="20FD4628" w14:textId="7DBCB236" w:rsidR="00610511" w:rsidRPr="00CB3003" w:rsidRDefault="00610511" w:rsidP="00610511">
      <w:pPr>
        <w:rPr>
          <w:lang w:val="fr-FR"/>
        </w:rPr>
      </w:pPr>
      <w:r w:rsidRPr="00CB3003">
        <w:rPr>
          <w:b/>
          <w:bCs/>
          <w:lang w:val="fr-FR"/>
        </w:rPr>
        <w:t>Kit pratique d</w:t>
      </w:r>
      <w:r w:rsidR="00CB3003">
        <w:rPr>
          <w:b/>
          <w:bCs/>
          <w:lang w:val="fr-FR"/>
        </w:rPr>
        <w:t>'</w:t>
      </w:r>
      <w:r w:rsidRPr="00CB3003">
        <w:rPr>
          <w:b/>
          <w:bCs/>
          <w:lang w:val="fr-FR"/>
        </w:rPr>
        <w:t>évaluation de la résilience en matière de cybersécurité pour les infrastructures critiques des services DFS</w:t>
      </w:r>
      <w:r w:rsidRPr="00CB3003">
        <w:rPr>
          <w:lang w:val="fr-FR"/>
        </w:rPr>
        <w:t xml:space="preserve">: ce kit pratique complet fournit aux régulateurs des services DFS les </w:t>
      </w:r>
      <w:hyperlink r:id="rId200" w:history="1">
        <w:r w:rsidRPr="00CB3003">
          <w:rPr>
            <w:rStyle w:val="Hyperlink"/>
            <w:lang w:val="fr-FR"/>
          </w:rPr>
          <w:t>orientations nécessaires pour évaluer les vulnérabilités en matière de cybersécurité dans l</w:t>
        </w:r>
        <w:r w:rsidR="00CB3003">
          <w:rPr>
            <w:rStyle w:val="Hyperlink"/>
            <w:lang w:val="fr-FR"/>
          </w:rPr>
          <w:t>'</w:t>
        </w:r>
        <w:r w:rsidRPr="00CB3003">
          <w:rPr>
            <w:rStyle w:val="Hyperlink"/>
            <w:lang w:val="fr-FR"/>
          </w:rPr>
          <w:t>infrastructure des services DFS</w:t>
        </w:r>
      </w:hyperlink>
      <w:r w:rsidRPr="00CB3003">
        <w:rPr>
          <w:lang w:val="fr-FR"/>
        </w:rPr>
        <w:t xml:space="preserve"> et pour effectuer des évaluations sur l</w:t>
      </w:r>
      <w:r w:rsidR="00CB3003">
        <w:rPr>
          <w:lang w:val="fr-FR"/>
        </w:rPr>
        <w:t>'</w:t>
      </w:r>
      <w:r w:rsidRPr="00CB3003">
        <w:rPr>
          <w:lang w:val="fr-FR"/>
        </w:rPr>
        <w:t>état de préparation à la cybersécurité des parties prenantes de l</w:t>
      </w:r>
      <w:r w:rsidR="00CB3003">
        <w:rPr>
          <w:lang w:val="fr-FR"/>
        </w:rPr>
        <w:t>'</w:t>
      </w:r>
      <w:r w:rsidRPr="00CB3003">
        <w:rPr>
          <w:lang w:val="fr-FR"/>
        </w:rPr>
        <w:t>écosystème des services DFS.</w:t>
      </w:r>
    </w:p>
    <w:p w14:paraId="2F793271" w14:textId="720DACB4" w:rsidR="00610511" w:rsidRPr="00CB3003" w:rsidRDefault="00610511" w:rsidP="00610511">
      <w:pPr>
        <w:rPr>
          <w:lang w:val="fr-FR"/>
        </w:rPr>
      </w:pPr>
      <w:r w:rsidRPr="00CB3003">
        <w:rPr>
          <w:lang w:val="fr-FR"/>
        </w:rPr>
        <w:t>En 2024, le Laboratoire de sécurité des services DFS de l</w:t>
      </w:r>
      <w:r w:rsidR="00CB3003">
        <w:rPr>
          <w:lang w:val="fr-FR"/>
        </w:rPr>
        <w:t>'</w:t>
      </w:r>
      <w:r w:rsidRPr="00CB3003">
        <w:rPr>
          <w:lang w:val="fr-FR"/>
        </w:rPr>
        <w:t>UIT a reçu des demandes d</w:t>
      </w:r>
      <w:r w:rsidR="00CB3003">
        <w:rPr>
          <w:lang w:val="fr-FR"/>
        </w:rPr>
        <w:t>'</w:t>
      </w:r>
      <w:r w:rsidRPr="00CB3003">
        <w:rPr>
          <w:lang w:val="fr-FR"/>
        </w:rPr>
        <w:t>assistance de la part du Lesotho, du Pérou et de la Tanzanie pour la mise en œuvre du kit pratique. L</w:t>
      </w:r>
      <w:r w:rsidR="00CB3003">
        <w:rPr>
          <w:lang w:val="fr-FR"/>
        </w:rPr>
        <w:t>'</w:t>
      </w:r>
      <w:r w:rsidRPr="00CB3003">
        <w:rPr>
          <w:lang w:val="fr-FR"/>
        </w:rPr>
        <w:t>EACO, la CRASA et l</w:t>
      </w:r>
      <w:r w:rsidR="00CB3003">
        <w:rPr>
          <w:lang w:val="fr-FR"/>
        </w:rPr>
        <w:t>'</w:t>
      </w:r>
      <w:r w:rsidRPr="00CB3003">
        <w:rPr>
          <w:lang w:val="fr-FR"/>
        </w:rPr>
        <w:t>ARTAO ont également manifesté leur intérêt vis-à-vis du kit pratique, et le TSB devrait commencer à fournir l</w:t>
      </w:r>
      <w:r w:rsidR="00CB3003">
        <w:rPr>
          <w:lang w:val="fr-FR"/>
        </w:rPr>
        <w:t>'</w:t>
      </w:r>
      <w:r w:rsidRPr="00CB3003">
        <w:rPr>
          <w:lang w:val="fr-FR"/>
        </w:rPr>
        <w:t>assistance technique associée durant le dernier trimestre de 2024.</w:t>
      </w:r>
    </w:p>
    <w:p w14:paraId="5790DE95" w14:textId="2ED07FFC" w:rsidR="00610511" w:rsidRPr="00CB3003" w:rsidRDefault="00610511" w:rsidP="00610511">
      <w:pPr>
        <w:rPr>
          <w:lang w:val="fr-FR"/>
        </w:rPr>
      </w:pPr>
      <w:r w:rsidRPr="00CB3003">
        <w:rPr>
          <w:b/>
          <w:bCs/>
          <w:lang w:val="fr-FR"/>
        </w:rPr>
        <w:t>Partenariat avec FNSV sur l</w:t>
      </w:r>
      <w:r w:rsidR="00CB3003">
        <w:rPr>
          <w:b/>
          <w:bCs/>
          <w:lang w:val="fr-FR"/>
        </w:rPr>
        <w:t>'</w:t>
      </w:r>
      <w:r w:rsidRPr="00CB3003">
        <w:rPr>
          <w:b/>
          <w:bCs/>
          <w:lang w:val="fr-FR"/>
        </w:rPr>
        <w:t>authentification sécurisée dans les chaînes de blocs</w:t>
      </w:r>
      <w:r w:rsidRPr="00CB3003">
        <w:rPr>
          <w:lang w:val="fr-FR"/>
        </w:rPr>
        <w:t>: en 2023, l</w:t>
      </w:r>
      <w:r w:rsidR="00CB3003">
        <w:rPr>
          <w:lang w:val="fr-FR"/>
        </w:rPr>
        <w:t>'</w:t>
      </w:r>
      <w:r w:rsidRPr="00CB3003">
        <w:rPr>
          <w:lang w:val="fr-FR"/>
        </w:rPr>
        <w:t>UIT a noué un partenariat d</w:t>
      </w:r>
      <w:r w:rsidR="00CB3003">
        <w:rPr>
          <w:lang w:val="fr-FR"/>
        </w:rPr>
        <w:t>'</w:t>
      </w:r>
      <w:r w:rsidRPr="00CB3003">
        <w:rPr>
          <w:lang w:val="fr-FR"/>
        </w:rPr>
        <w:t>un an avec FNSV (Corée) afin de promouvoir l</w:t>
      </w:r>
      <w:r w:rsidR="00CB3003">
        <w:rPr>
          <w:lang w:val="fr-FR"/>
        </w:rPr>
        <w:t>'</w:t>
      </w:r>
      <w:r w:rsidRPr="00CB3003">
        <w:rPr>
          <w:lang w:val="fr-FR"/>
        </w:rPr>
        <w:t>adoption, dans les pays en développement, de solutions sans mot de passe pour les paiements mobiles grâce à l</w:t>
      </w:r>
      <w:r w:rsidR="00CB3003">
        <w:rPr>
          <w:lang w:val="fr-FR"/>
        </w:rPr>
        <w:t>'</w:t>
      </w:r>
      <w:r w:rsidRPr="00CB3003">
        <w:rPr>
          <w:lang w:val="fr-FR"/>
        </w:rPr>
        <w:t>utilisation de l</w:t>
      </w:r>
      <w:r w:rsidR="00CB3003">
        <w:rPr>
          <w:lang w:val="fr-FR"/>
        </w:rPr>
        <w:t>'</w:t>
      </w:r>
      <w:r w:rsidRPr="00CB3003">
        <w:rPr>
          <w:lang w:val="fr-FR"/>
        </w:rPr>
        <w:t>authentification sécurisée dans les chaînes de blocs.</w:t>
      </w:r>
    </w:p>
    <w:p w14:paraId="6BB7E98C" w14:textId="47853CF7" w:rsidR="00610511" w:rsidRPr="00CB3003" w:rsidRDefault="00610511" w:rsidP="00610511">
      <w:pPr>
        <w:rPr>
          <w:lang w:val="fr-FR"/>
        </w:rPr>
      </w:pPr>
      <w:r w:rsidRPr="00CB3003">
        <w:rPr>
          <w:lang w:val="fr-FR"/>
        </w:rPr>
        <w:t xml:space="preserve">Le </w:t>
      </w:r>
      <w:hyperlink r:id="rId201" w:history="1">
        <w:r w:rsidRPr="00CB3003">
          <w:rPr>
            <w:rStyle w:val="Hyperlink"/>
            <w:lang w:val="fr-FR"/>
          </w:rPr>
          <w:t>Concours d</w:t>
        </w:r>
        <w:r w:rsidR="00CB3003">
          <w:rPr>
            <w:rStyle w:val="Hyperlink"/>
            <w:lang w:val="fr-FR"/>
          </w:rPr>
          <w:t>'</w:t>
        </w:r>
        <w:r w:rsidRPr="00CB3003">
          <w:rPr>
            <w:rStyle w:val="Hyperlink"/>
            <w:lang w:val="fr-FR"/>
          </w:rPr>
          <w:t>applications de l</w:t>
        </w:r>
        <w:r w:rsidR="00CB3003">
          <w:rPr>
            <w:rStyle w:val="Hyperlink"/>
            <w:lang w:val="fr-FR"/>
          </w:rPr>
          <w:t>'</w:t>
        </w:r>
        <w:r w:rsidRPr="00CB3003">
          <w:rPr>
            <w:rStyle w:val="Hyperlink"/>
            <w:lang w:val="fr-FR"/>
          </w:rPr>
          <w:t>UIT sur l</w:t>
        </w:r>
        <w:r w:rsidR="00CB3003">
          <w:rPr>
            <w:rStyle w:val="Hyperlink"/>
            <w:lang w:val="fr-FR"/>
          </w:rPr>
          <w:t>'</w:t>
        </w:r>
        <w:r w:rsidRPr="00CB3003">
          <w:rPr>
            <w:rStyle w:val="Hyperlink"/>
            <w:lang w:val="fr-FR"/>
          </w:rPr>
          <w:t>authentification sécurisée dans les chaînes de blocs</w:t>
        </w:r>
      </w:hyperlink>
      <w:r w:rsidRPr="00CB3003">
        <w:rPr>
          <w:lang w:val="fr-FR"/>
        </w:rPr>
        <w:t>, organisé conjointement par l</w:t>
      </w:r>
      <w:r w:rsidR="00CB3003">
        <w:rPr>
          <w:lang w:val="fr-FR"/>
        </w:rPr>
        <w:t>'</w:t>
      </w:r>
      <w:r w:rsidRPr="00CB3003">
        <w:rPr>
          <w:lang w:val="fr-FR"/>
        </w:rPr>
        <w:t>UIT et FNSV (Corée), a été lancé en avril 2024. Il a pour but d</w:t>
      </w:r>
      <w:r w:rsidR="00CB3003">
        <w:rPr>
          <w:lang w:val="fr-FR"/>
        </w:rPr>
        <w:t>'</w:t>
      </w:r>
      <w:r w:rsidRPr="00CB3003">
        <w:rPr>
          <w:lang w:val="fr-FR"/>
        </w:rPr>
        <w:t>inciter les développeurs à tirer parti de la technologie d</w:t>
      </w:r>
      <w:r w:rsidR="00CB3003">
        <w:rPr>
          <w:lang w:val="fr-FR"/>
        </w:rPr>
        <w:t>'</w:t>
      </w:r>
      <w:r w:rsidRPr="00CB3003">
        <w:rPr>
          <w:lang w:val="fr-FR"/>
        </w:rPr>
        <w:t>authentification sécurisée dans les chaînes de blocs afin de mettre au point des méthodes d</w:t>
      </w:r>
      <w:r w:rsidR="00CB3003">
        <w:rPr>
          <w:lang w:val="fr-FR"/>
        </w:rPr>
        <w:t>'</w:t>
      </w:r>
      <w:r w:rsidRPr="00CB3003">
        <w:rPr>
          <w:lang w:val="fr-FR"/>
        </w:rPr>
        <w:t xml:space="preserve">authentification plus fortes et plus sécurisées que la méthode traditionnelle du mot de passe. Le concours, hébergé par la plate-forme </w:t>
      </w:r>
      <w:hyperlink r:id="rId202" w:history="1">
        <w:r w:rsidRPr="00CB3003">
          <w:rPr>
            <w:rStyle w:val="Hyperlink"/>
            <w:lang w:val="fr-FR"/>
          </w:rPr>
          <w:t>Zindi</w:t>
        </w:r>
      </w:hyperlink>
      <w:r w:rsidRPr="00CB3003">
        <w:rPr>
          <w:lang w:val="fr-FR"/>
        </w:rPr>
        <w:t>, a attiré 171 participants de 39 pays. Le Laboratoire de sécurité des services DFS de l</w:t>
      </w:r>
      <w:r w:rsidR="00CB3003">
        <w:rPr>
          <w:lang w:val="fr-FR"/>
        </w:rPr>
        <w:t>'</w:t>
      </w:r>
      <w:r w:rsidRPr="00CB3003">
        <w:rPr>
          <w:lang w:val="fr-FR"/>
        </w:rPr>
        <w:t>UIT héberge l</w:t>
      </w:r>
      <w:r w:rsidR="00CB3003">
        <w:rPr>
          <w:lang w:val="fr-FR"/>
        </w:rPr>
        <w:t>'</w:t>
      </w:r>
      <w:hyperlink r:id="rId203" w:history="1">
        <w:r w:rsidRPr="00CB3003">
          <w:rPr>
            <w:rStyle w:val="Hyperlink"/>
            <w:lang w:val="fr-FR"/>
          </w:rPr>
          <w:t>environnement de type "bac à sable"</w:t>
        </w:r>
      </w:hyperlink>
      <w:r w:rsidRPr="00CB3003">
        <w:rPr>
          <w:lang w:val="fr-FR"/>
        </w:rPr>
        <w:t xml:space="preserve"> sur l</w:t>
      </w:r>
      <w:r w:rsidR="00CB3003">
        <w:rPr>
          <w:lang w:val="fr-FR"/>
        </w:rPr>
        <w:t>'</w:t>
      </w:r>
      <w:r w:rsidRPr="00CB3003">
        <w:rPr>
          <w:lang w:val="fr-FR"/>
        </w:rPr>
        <w:t>authentification sécurisée dans les chaînes de blocs, qui fournit des ressources aux développeurs.</w:t>
      </w:r>
    </w:p>
    <w:p w14:paraId="09877D86" w14:textId="43D8DBD4" w:rsidR="00610511" w:rsidRPr="00CB3003" w:rsidRDefault="00610511" w:rsidP="00610511">
      <w:pPr>
        <w:rPr>
          <w:lang w:val="fr-FR"/>
        </w:rPr>
      </w:pPr>
      <w:r w:rsidRPr="00CB3003">
        <w:rPr>
          <w:b/>
          <w:bCs/>
          <w:lang w:val="fr-FR"/>
        </w:rPr>
        <w:t>Collaboration avec l</w:t>
      </w:r>
      <w:r w:rsidR="00CB3003">
        <w:rPr>
          <w:b/>
          <w:bCs/>
          <w:lang w:val="fr-FR"/>
        </w:rPr>
        <w:t>'</w:t>
      </w:r>
      <w:r w:rsidRPr="00CB3003">
        <w:rPr>
          <w:b/>
          <w:bCs/>
          <w:lang w:val="fr-FR"/>
        </w:rPr>
        <w:t>UPU</w:t>
      </w:r>
      <w:r w:rsidRPr="00CB3003">
        <w:rPr>
          <w:lang w:val="fr-FR"/>
        </w:rPr>
        <w:t>: au titre de la Résolution 11 de l</w:t>
      </w:r>
      <w:r w:rsidR="00CB3003">
        <w:rPr>
          <w:lang w:val="fr-FR"/>
        </w:rPr>
        <w:t>'</w:t>
      </w:r>
      <w:r w:rsidRPr="00CB3003">
        <w:rPr>
          <w:lang w:val="fr-FR"/>
        </w:rPr>
        <w:t>AMNT, un groupe de travail établi conjointement par les secrétariats de l</w:t>
      </w:r>
      <w:r w:rsidR="00CB3003">
        <w:rPr>
          <w:lang w:val="fr-FR"/>
        </w:rPr>
        <w:t>'</w:t>
      </w:r>
      <w:r w:rsidRPr="00CB3003">
        <w:rPr>
          <w:lang w:val="fr-FR"/>
        </w:rPr>
        <w:t>UIT et de l</w:t>
      </w:r>
      <w:r w:rsidR="00CB3003">
        <w:rPr>
          <w:lang w:val="fr-FR"/>
        </w:rPr>
        <w:t>'</w:t>
      </w:r>
      <w:r w:rsidRPr="00CB3003">
        <w:rPr>
          <w:lang w:val="fr-FR"/>
        </w:rPr>
        <w:t>UPU se réunit chaque trimestre pour échanger des informations sur les manifestations et les activités organisées par les deux organisations concernant les services DFS et les possibilités de collaboration connexes. En 2024, le programme de transfert de connaissances du Laboratoire de sécurité des services DFS de l</w:t>
      </w:r>
      <w:r w:rsidR="00CB3003">
        <w:rPr>
          <w:lang w:val="fr-FR"/>
        </w:rPr>
        <w:t>'</w:t>
      </w:r>
      <w:r w:rsidRPr="00CB3003">
        <w:rPr>
          <w:lang w:val="fr-FR"/>
        </w:rPr>
        <w:t>UIT a aidé l</w:t>
      </w:r>
      <w:r w:rsidR="00CB3003">
        <w:rPr>
          <w:lang w:val="fr-FR"/>
        </w:rPr>
        <w:t>'</w:t>
      </w:r>
      <w:r w:rsidRPr="00CB3003">
        <w:rPr>
          <w:lang w:val="fr-FR"/>
        </w:rPr>
        <w:t>UPU à former son personnel à l</w:t>
      </w:r>
      <w:r w:rsidR="00CB3003">
        <w:rPr>
          <w:lang w:val="fr-FR"/>
        </w:rPr>
        <w:t>'</w:t>
      </w:r>
      <w:r w:rsidRPr="00CB3003">
        <w:rPr>
          <w:lang w:val="fr-FR"/>
        </w:rPr>
        <w:t>exécution des audits de sécurité pour les applications mobiles de paiement basées sur USSD, iOS et Android.</w:t>
      </w:r>
    </w:p>
    <w:p w14:paraId="2DE73341" w14:textId="4B3F43D5" w:rsidR="00610511" w:rsidRPr="00CB3003" w:rsidRDefault="00610511" w:rsidP="00610511">
      <w:pPr>
        <w:rPr>
          <w:lang w:val="fr-FR"/>
        </w:rPr>
      </w:pPr>
      <w:r w:rsidRPr="00CB3003">
        <w:rPr>
          <w:b/>
          <w:bCs/>
          <w:lang w:val="fr-FR"/>
        </w:rPr>
        <w:t>Forum OpenWallet</w:t>
      </w:r>
      <w:r w:rsidRPr="00CB3003">
        <w:rPr>
          <w:lang w:val="fr-FR"/>
        </w:rPr>
        <w:t>: l</w:t>
      </w:r>
      <w:r w:rsidR="00CB3003">
        <w:rPr>
          <w:lang w:val="fr-FR"/>
        </w:rPr>
        <w:t>'</w:t>
      </w:r>
      <w:r w:rsidRPr="00CB3003">
        <w:rPr>
          <w:lang w:val="fr-FR"/>
        </w:rPr>
        <w:t>UIT et la Fondation Linux préparent actuellement le lancement d</w:t>
      </w:r>
      <w:r w:rsidR="00CB3003">
        <w:rPr>
          <w:lang w:val="fr-FR"/>
        </w:rPr>
        <w:t>'</w:t>
      </w:r>
      <w:r w:rsidRPr="00CB3003">
        <w:rPr>
          <w:lang w:val="fr-FR"/>
        </w:rPr>
        <w:t xml:space="preserve">un </w:t>
      </w:r>
      <w:hyperlink r:id="rId204" w:history="1">
        <w:r w:rsidRPr="00CB3003">
          <w:rPr>
            <w:rStyle w:val="Hyperlink"/>
            <w:lang w:val="fr-FR"/>
          </w:rPr>
          <w:t>Forum OpenWallet</w:t>
        </w:r>
      </w:hyperlink>
      <w:r w:rsidRPr="00CB3003">
        <w:rPr>
          <w:lang w:val="fr-FR"/>
        </w:rPr>
        <w:t xml:space="preserve"> afin de faciliter, à l</w:t>
      </w:r>
      <w:r w:rsidR="00CB3003">
        <w:rPr>
          <w:lang w:val="fr-FR"/>
        </w:rPr>
        <w:t>'</w:t>
      </w:r>
      <w:r w:rsidRPr="00CB3003">
        <w:rPr>
          <w:lang w:val="fr-FR"/>
        </w:rPr>
        <w:t>échelle mondiale, l</w:t>
      </w:r>
      <w:r w:rsidR="00CB3003">
        <w:rPr>
          <w:lang w:val="fr-FR"/>
        </w:rPr>
        <w:t>'</w:t>
      </w:r>
      <w:r w:rsidRPr="00CB3003">
        <w:rPr>
          <w:lang w:val="fr-FR"/>
        </w:rPr>
        <w:t>accès aux portefeuilles numériques qui constituent des composantes technologiques essentielles des infrastructures publiques numériques. En outre, le Forum bénéficiera de l</w:t>
      </w:r>
      <w:r w:rsidR="00CB3003">
        <w:rPr>
          <w:lang w:val="fr-FR"/>
        </w:rPr>
        <w:t>'</w:t>
      </w:r>
      <w:r w:rsidRPr="00CB3003">
        <w:rPr>
          <w:lang w:val="fr-FR"/>
        </w:rPr>
        <w:t>appui du CIC des Nations Unies et du Gouvernement suisse.</w:t>
      </w:r>
    </w:p>
    <w:p w14:paraId="19A61996" w14:textId="5FAA4BDD" w:rsidR="00610511" w:rsidRPr="00CB3003" w:rsidRDefault="00610511" w:rsidP="00610511">
      <w:pPr>
        <w:rPr>
          <w:lang w:val="fr-FR"/>
        </w:rPr>
      </w:pPr>
      <w:r w:rsidRPr="00CB3003">
        <w:rPr>
          <w:lang w:val="fr-FR"/>
        </w:rPr>
        <w:t>Le Forum OpenWallet offrira une plate-forme de coopération multi-parties prenantes qui permettra d</w:t>
      </w:r>
      <w:r w:rsidR="00CB3003">
        <w:rPr>
          <w:lang w:val="fr-FR"/>
        </w:rPr>
        <w:t>'</w:t>
      </w:r>
      <w:r w:rsidRPr="00CB3003">
        <w:rPr>
          <w:lang w:val="fr-FR"/>
        </w:rPr>
        <w:t>intégrer les exigences des pouvoirs publics et des entreprises dans des politiques et des normes techniques coordonnées en matière de portefeuilles numériques. L</w:t>
      </w:r>
      <w:r w:rsidR="00CB3003">
        <w:rPr>
          <w:lang w:val="fr-FR"/>
        </w:rPr>
        <w:t>'</w:t>
      </w:r>
      <w:r w:rsidRPr="00CB3003">
        <w:rPr>
          <w:lang w:val="fr-FR"/>
        </w:rPr>
        <w:t>accent sera mis sur la sécurité et l</w:t>
      </w:r>
      <w:r w:rsidR="00CB3003">
        <w:rPr>
          <w:lang w:val="fr-FR"/>
        </w:rPr>
        <w:t>'</w:t>
      </w:r>
      <w:r w:rsidRPr="00CB3003">
        <w:rPr>
          <w:lang w:val="fr-FR"/>
        </w:rPr>
        <w:t>interopérabilité des portefeuilles numériques.</w:t>
      </w:r>
    </w:p>
    <w:p w14:paraId="14304239" w14:textId="1A67D1FB" w:rsidR="00610511" w:rsidRPr="00CB3003" w:rsidRDefault="00610511" w:rsidP="00610511">
      <w:pPr>
        <w:rPr>
          <w:lang w:val="fr-FR"/>
        </w:rPr>
      </w:pPr>
      <w:r w:rsidRPr="00CB3003">
        <w:rPr>
          <w:b/>
          <w:bCs/>
          <w:lang w:val="fr-FR"/>
        </w:rPr>
        <w:t>Monnaie numérique</w:t>
      </w:r>
      <w:r w:rsidRPr="00CB3003">
        <w:rPr>
          <w:lang w:val="fr-FR"/>
        </w:rPr>
        <w:t>: l</w:t>
      </w:r>
      <w:r w:rsidR="00CB3003">
        <w:rPr>
          <w:lang w:val="fr-FR"/>
        </w:rPr>
        <w:t>'</w:t>
      </w:r>
      <w:hyperlink r:id="rId205" w:history="1">
        <w:r w:rsidRPr="00CB3003">
          <w:rPr>
            <w:rStyle w:val="Hyperlink"/>
            <w:lang w:val="fr-FR"/>
          </w:rPr>
          <w:t>Initiative mondiale sur la monnaie numérique</w:t>
        </w:r>
      </w:hyperlink>
      <w:r w:rsidRPr="00CB3003">
        <w:rPr>
          <w:lang w:val="fr-FR"/>
        </w:rPr>
        <w:t>, qui est le fruit d</w:t>
      </w:r>
      <w:r w:rsidR="00CB3003">
        <w:rPr>
          <w:lang w:val="fr-FR"/>
        </w:rPr>
        <w:t>'</w:t>
      </w:r>
      <w:r w:rsidRPr="00CB3003">
        <w:rPr>
          <w:lang w:val="fr-FR"/>
        </w:rPr>
        <w:t>une collaboration entre l</w:t>
      </w:r>
      <w:r w:rsidR="00CB3003">
        <w:rPr>
          <w:lang w:val="fr-FR"/>
        </w:rPr>
        <w:t>'</w:t>
      </w:r>
      <w:r w:rsidRPr="00CB3003">
        <w:rPr>
          <w:lang w:val="fr-FR"/>
        </w:rPr>
        <w:t>UIT et l</w:t>
      </w:r>
      <w:r w:rsidR="00CB3003">
        <w:rPr>
          <w:lang w:val="fr-FR"/>
        </w:rPr>
        <w:t>'</w:t>
      </w:r>
      <w:r w:rsidRPr="00CB3003">
        <w:rPr>
          <w:lang w:val="fr-FR"/>
        </w:rPr>
        <w:t>Université de Stanford, constitue une tribune ouverte visant à favoriser le dialogue et les recherches au sujet de la mise en œuvre de projets pilotes sur la monnaie numérique et de l</w:t>
      </w:r>
      <w:r w:rsidR="00CB3003">
        <w:rPr>
          <w:lang w:val="fr-FR"/>
        </w:rPr>
        <w:t>'</w:t>
      </w:r>
      <w:r w:rsidRPr="00CB3003">
        <w:rPr>
          <w:lang w:val="fr-FR"/>
        </w:rPr>
        <w:t>élaboration de spécifications pour les normes techniques, qui favoriseront l</w:t>
      </w:r>
      <w:r w:rsidR="00CB3003">
        <w:rPr>
          <w:lang w:val="fr-FR"/>
        </w:rPr>
        <w:t>'</w:t>
      </w:r>
      <w:r w:rsidRPr="00CB3003">
        <w:rPr>
          <w:lang w:val="fr-FR"/>
        </w:rPr>
        <w:t>adoption de la monnaie numérique, l</w:t>
      </w:r>
      <w:r w:rsidR="00CB3003">
        <w:rPr>
          <w:lang w:val="fr-FR"/>
        </w:rPr>
        <w:t>'</w:t>
      </w:r>
      <w:r w:rsidRPr="00CB3003">
        <w:rPr>
          <w:lang w:val="fr-FR"/>
        </w:rPr>
        <w:t>accès universel à cette monnaie et l</w:t>
      </w:r>
      <w:r w:rsidR="00CB3003">
        <w:rPr>
          <w:lang w:val="fr-FR"/>
        </w:rPr>
        <w:t>'</w:t>
      </w:r>
      <w:r w:rsidRPr="00CB3003">
        <w:rPr>
          <w:lang w:val="fr-FR"/>
        </w:rPr>
        <w:t>inclusion financière.</w:t>
      </w:r>
    </w:p>
    <w:p w14:paraId="1A693710" w14:textId="77777777" w:rsidR="00610511" w:rsidRPr="00CB3003" w:rsidRDefault="00610511" w:rsidP="00610511">
      <w:pPr>
        <w:rPr>
          <w:lang w:val="fr-FR"/>
        </w:rPr>
      </w:pPr>
      <w:r w:rsidRPr="00CB3003">
        <w:rPr>
          <w:lang w:val="fr-FR"/>
        </w:rPr>
        <w:lastRenderedPageBreak/>
        <w:t xml:space="preserve">Outre les réunions des groupes de travail, deux éditions de la "Conférence DC3: Des cryptomonnaies aux monnaies numériques de banque centrale" ont été organisées en </w:t>
      </w:r>
      <w:hyperlink r:id="rId206" w:history="1">
        <w:r w:rsidRPr="00CB3003">
          <w:rPr>
            <w:rStyle w:val="Hyperlink"/>
            <w:lang w:val="fr-FR"/>
          </w:rPr>
          <w:t>janvier 2023</w:t>
        </w:r>
      </w:hyperlink>
      <w:r w:rsidRPr="00CB3003">
        <w:rPr>
          <w:lang w:val="fr-FR"/>
        </w:rPr>
        <w:t xml:space="preserve"> et en </w:t>
      </w:r>
      <w:hyperlink r:id="rId207" w:history="1">
        <w:r w:rsidRPr="00CB3003">
          <w:rPr>
            <w:rStyle w:val="Hyperlink"/>
            <w:lang w:val="fr-FR"/>
          </w:rPr>
          <w:t>janvier 2022</w:t>
        </w:r>
      </w:hyperlink>
      <w:r w:rsidRPr="00CB3003">
        <w:rPr>
          <w:lang w:val="fr-FR"/>
        </w:rPr>
        <w:t>.</w:t>
      </w:r>
    </w:p>
    <w:p w14:paraId="251F996B" w14:textId="77777777" w:rsidR="00610511" w:rsidRPr="00CB3003" w:rsidRDefault="00610511" w:rsidP="00610511">
      <w:pPr>
        <w:pStyle w:val="Heading2"/>
        <w:rPr>
          <w:lang w:val="fr-FR"/>
        </w:rPr>
      </w:pPr>
      <w:bookmarkStart w:id="19" w:name="para55"/>
      <w:bookmarkStart w:id="20" w:name="_Toc179552968"/>
      <w:r w:rsidRPr="00CB3003">
        <w:rPr>
          <w:lang w:val="fr-FR"/>
        </w:rPr>
        <w:t>5.5</w:t>
      </w:r>
      <w:r w:rsidRPr="00CB3003">
        <w:rPr>
          <w:lang w:val="fr-FR"/>
        </w:rPr>
        <w:tab/>
        <w:t>Systèmes de transport intelligents</w:t>
      </w:r>
      <w:bookmarkEnd w:id="20"/>
    </w:p>
    <w:bookmarkEnd w:id="19"/>
    <w:p w14:paraId="484D5B2A" w14:textId="6C1B71AD" w:rsidR="00610511" w:rsidRPr="00CB3003" w:rsidRDefault="00610511" w:rsidP="00610511">
      <w:pPr>
        <w:rPr>
          <w:lang w:val="fr-FR"/>
        </w:rPr>
      </w:pPr>
      <w:r w:rsidRPr="00CB3003">
        <w:rPr>
          <w:lang w:val="fr-FR"/>
        </w:rPr>
        <w:t xml:space="preserve">Le </w:t>
      </w:r>
      <w:hyperlink r:id="rId208" w:history="1">
        <w:r w:rsidRPr="00CB3003">
          <w:rPr>
            <w:rStyle w:val="Hyperlink"/>
            <w:lang w:val="fr-FR"/>
          </w:rPr>
          <w:t>Colloque UIT-CEE-ONU sur la voiture branchée de demain</w:t>
        </w:r>
      </w:hyperlink>
      <w:r w:rsidRPr="00CB3003">
        <w:rPr>
          <w:lang w:val="fr-FR"/>
        </w:rPr>
        <w:t xml:space="preserve"> est l</w:t>
      </w:r>
      <w:r w:rsidR="00CB3003">
        <w:rPr>
          <w:lang w:val="fr-FR"/>
        </w:rPr>
        <w:t>'</w:t>
      </w:r>
      <w:r w:rsidRPr="00CB3003">
        <w:rPr>
          <w:lang w:val="fr-FR"/>
        </w:rPr>
        <w:t>occasion d</w:t>
      </w:r>
      <w:r w:rsidR="00CB3003">
        <w:rPr>
          <w:lang w:val="fr-FR"/>
        </w:rPr>
        <w:t>'</w:t>
      </w:r>
      <w:r w:rsidRPr="00CB3003">
        <w:rPr>
          <w:lang w:val="fr-FR"/>
        </w:rPr>
        <w:t>examiner les avancées les plus récentes en ce qui concerne la connectivité des véhicules, les solutions de mobilité automatisées et le rôle de l</w:t>
      </w:r>
      <w:r w:rsidR="00CB3003">
        <w:rPr>
          <w:lang w:val="fr-FR"/>
        </w:rPr>
        <w:t>'</w:t>
      </w:r>
      <w:r w:rsidRPr="00CB3003">
        <w:rPr>
          <w:lang w:val="fr-FR"/>
        </w:rPr>
        <w:t>Intelligence artificielle (IA) dans le secteur des transports, et de dresser un état des lieux unique des incidences connexes sur le plan des technologies, du commerce et de la régulation. Les dernières éditions ont été organisées en ligne en mars 2024, 2023 et 2022.</w:t>
      </w:r>
    </w:p>
    <w:p w14:paraId="5AAF2410" w14:textId="12F7E04C" w:rsidR="00610511" w:rsidRPr="00CB3003" w:rsidRDefault="00610511" w:rsidP="00610511">
      <w:pPr>
        <w:rPr>
          <w:lang w:val="fr-FR"/>
        </w:rPr>
      </w:pPr>
      <w:r w:rsidRPr="00CB3003">
        <w:rPr>
          <w:lang w:val="fr-FR"/>
        </w:rPr>
        <w:t>La première édition régionale du Colloque a eu lieu le 6 octobre 2023 à Doha (Qatar), suivant le Salon international de l</w:t>
      </w:r>
      <w:r w:rsidR="00CB3003">
        <w:rPr>
          <w:lang w:val="fr-FR"/>
        </w:rPr>
        <w:t>'</w:t>
      </w:r>
      <w:r w:rsidRPr="00CB3003">
        <w:rPr>
          <w:lang w:val="fr-FR"/>
        </w:rPr>
        <w:t>automobile de Genève dans son nouveau lieu. Le Colloque était organisé par l</w:t>
      </w:r>
      <w:r w:rsidR="00CB3003">
        <w:rPr>
          <w:lang w:val="fr-FR"/>
        </w:rPr>
        <w:t>'</w:t>
      </w:r>
      <w:r w:rsidRPr="00CB3003">
        <w:rPr>
          <w:lang w:val="fr-FR"/>
        </w:rPr>
        <w:t>UIT et la CEE-ONU, avec l</w:t>
      </w:r>
      <w:r w:rsidR="00CB3003">
        <w:rPr>
          <w:lang w:val="fr-FR"/>
        </w:rPr>
        <w:t>'</w:t>
      </w:r>
      <w:r w:rsidRPr="00CB3003">
        <w:rPr>
          <w:lang w:val="fr-FR"/>
        </w:rPr>
        <w:t>appui de l</w:t>
      </w:r>
      <w:r w:rsidR="00CB3003">
        <w:rPr>
          <w:lang w:val="fr-FR"/>
        </w:rPr>
        <w:t>'</w:t>
      </w:r>
      <w:r w:rsidRPr="00CB3003">
        <w:rPr>
          <w:lang w:val="fr-FR"/>
        </w:rPr>
        <w:t>Autorité de régulation des communications du Qatar. Les discussions ont porté sur les perspectives et les défis pour les pays du Conseil de coopération du Golfe (CCG).</w:t>
      </w:r>
    </w:p>
    <w:p w14:paraId="0C07506F" w14:textId="2B13C247" w:rsidR="00610511" w:rsidRPr="00CB3003" w:rsidRDefault="00610511" w:rsidP="00610511">
      <w:pPr>
        <w:rPr>
          <w:lang w:val="fr-FR"/>
        </w:rPr>
      </w:pPr>
      <w:r w:rsidRPr="00CB3003">
        <w:rPr>
          <w:lang w:val="fr-FR"/>
        </w:rPr>
        <w:t xml:space="preserve">La </w:t>
      </w:r>
      <w:hyperlink r:id="rId209" w:history="1">
        <w:r w:rsidRPr="00CB3003">
          <w:rPr>
            <w:rStyle w:val="Hyperlink"/>
            <w:lang w:val="fr-FR"/>
          </w:rPr>
          <w:t>Collaboration sur les normes de communication pour les systèmes ITS (CITS)</w:t>
        </w:r>
      </w:hyperlink>
      <w:r w:rsidRPr="00CB3003">
        <w:rPr>
          <w:lang w:val="fr-FR"/>
        </w:rPr>
        <w:t xml:space="preserve"> menée par l</w:t>
      </w:r>
      <w:r w:rsidR="00CB3003">
        <w:rPr>
          <w:lang w:val="fr-FR"/>
        </w:rPr>
        <w:t>'</w:t>
      </w:r>
      <w:r w:rsidRPr="00CB3003">
        <w:rPr>
          <w:lang w:val="fr-FR"/>
        </w:rPr>
        <w:t>UIT constitue un cadre permettant de coordonner, le plus rapidement possible, un ensemble de normes de communication pour les systèmes de transport intelligents (ITS) de très grande qualité qui soit accepté et harmonisé à l</w:t>
      </w:r>
      <w:r w:rsidR="00CB3003">
        <w:rPr>
          <w:lang w:val="fr-FR"/>
        </w:rPr>
        <w:t>'</w:t>
      </w:r>
      <w:r w:rsidRPr="00CB3003">
        <w:rPr>
          <w:lang w:val="fr-FR"/>
        </w:rPr>
        <w:t>échelle mondiale, de manière à permettre le déploiement rapide sur le marché mondial de produits et de services pour les communications ITS totalement interopérables.</w:t>
      </w:r>
    </w:p>
    <w:p w14:paraId="0FA564E7" w14:textId="356B934D" w:rsidR="00610511" w:rsidRPr="00CB3003" w:rsidRDefault="00610511" w:rsidP="00610511">
      <w:pPr>
        <w:rPr>
          <w:lang w:val="fr-FR"/>
        </w:rPr>
      </w:pPr>
      <w:r w:rsidRPr="00CB3003">
        <w:rPr>
          <w:lang w:val="fr-FR"/>
        </w:rPr>
        <w:t xml:space="preserve">Le </w:t>
      </w:r>
      <w:hyperlink r:id="rId210" w:history="1">
        <w:r w:rsidRPr="00CB3003">
          <w:rPr>
            <w:rStyle w:val="Hyperlink"/>
            <w:lang w:val="fr-FR"/>
          </w:rPr>
          <w:t>Groupe d</w:t>
        </w:r>
        <w:r w:rsidR="00CB3003">
          <w:rPr>
            <w:rStyle w:val="Hyperlink"/>
            <w:lang w:val="fr-FR"/>
          </w:rPr>
          <w:t>'</w:t>
        </w:r>
        <w:r w:rsidRPr="00CB3003">
          <w:rPr>
            <w:rStyle w:val="Hyperlink"/>
            <w:lang w:val="fr-FR"/>
          </w:rPr>
          <w:t>experts de la CITS sur les technologies de la communication pour la conduite automatisée</w:t>
        </w:r>
      </w:hyperlink>
      <w:r w:rsidRPr="00CB3003">
        <w:rPr>
          <w:lang w:val="fr-FR"/>
        </w:rPr>
        <w:t>, lancé en 2023, gère actuellement deux groupes de travail, l</w:t>
      </w:r>
      <w:r w:rsidR="00CB3003">
        <w:rPr>
          <w:lang w:val="fr-FR"/>
        </w:rPr>
        <w:t>'</w:t>
      </w:r>
      <w:r w:rsidRPr="00CB3003">
        <w:rPr>
          <w:lang w:val="fr-FR"/>
        </w:rPr>
        <w:t xml:space="preserve">un sur les </w:t>
      </w:r>
      <w:hyperlink r:id="rId211" w:history="1">
        <w:r w:rsidRPr="00CB3003">
          <w:rPr>
            <w:rStyle w:val="Hyperlink"/>
            <w:lang w:val="fr-FR"/>
          </w:rPr>
          <w:t>communications entre véhicules pour l</w:t>
        </w:r>
        <w:r w:rsidR="00CB3003">
          <w:rPr>
            <w:rStyle w:val="Hyperlink"/>
            <w:lang w:val="fr-FR"/>
          </w:rPr>
          <w:t>'</w:t>
        </w:r>
        <w:r w:rsidRPr="00CB3003">
          <w:rPr>
            <w:rStyle w:val="Hyperlink"/>
            <w:lang w:val="fr-FR"/>
          </w:rPr>
          <w:t>insertion automatique dans des voies de circulation encombrées</w:t>
        </w:r>
      </w:hyperlink>
      <w:r w:rsidRPr="00CB3003">
        <w:rPr>
          <w:lang w:val="fr-FR"/>
        </w:rPr>
        <w:t xml:space="preserve"> et l</w:t>
      </w:r>
      <w:r w:rsidR="00CB3003">
        <w:rPr>
          <w:lang w:val="fr-FR"/>
        </w:rPr>
        <w:t>'</w:t>
      </w:r>
      <w:r w:rsidRPr="00CB3003">
        <w:rPr>
          <w:lang w:val="fr-FR"/>
        </w:rPr>
        <w:t xml:space="preserve">autre sur les </w:t>
      </w:r>
      <w:hyperlink r:id="rId212" w:history="1">
        <w:r w:rsidRPr="00CB3003">
          <w:rPr>
            <w:rStyle w:val="Hyperlink"/>
            <w:lang w:val="fr-FR"/>
          </w:rPr>
          <w:t>communications entre véhicules pour le freinage d</w:t>
        </w:r>
        <w:r w:rsidR="00CB3003">
          <w:rPr>
            <w:rStyle w:val="Hyperlink"/>
            <w:lang w:val="fr-FR"/>
          </w:rPr>
          <w:t>'</w:t>
        </w:r>
        <w:r w:rsidRPr="00CB3003">
          <w:rPr>
            <w:rStyle w:val="Hyperlink"/>
            <w:lang w:val="fr-FR"/>
          </w:rPr>
          <w:t>urgence avancé, y compris pour protéger les usagers de la route vulnérables</w:t>
        </w:r>
      </w:hyperlink>
      <w:r w:rsidRPr="00CB3003">
        <w:rPr>
          <w:lang w:val="fr-FR"/>
        </w:rPr>
        <w:t>.</w:t>
      </w:r>
    </w:p>
    <w:p w14:paraId="571CBCB2" w14:textId="09929522" w:rsidR="00610511" w:rsidRPr="00CB3003" w:rsidRDefault="00610511" w:rsidP="00610511">
      <w:pPr>
        <w:rPr>
          <w:lang w:val="fr-FR"/>
        </w:rPr>
      </w:pPr>
      <w:r w:rsidRPr="00CB3003">
        <w:rPr>
          <w:lang w:val="fr-FR"/>
        </w:rPr>
        <w:t>Les réunions de la CITS se tiennent habituellement deux fois par an, en mars et en septembre, et sont souvent organisées immédiatement après d</w:t>
      </w:r>
      <w:r w:rsidR="00CB3003">
        <w:rPr>
          <w:lang w:val="fr-FR"/>
        </w:rPr>
        <w:t>'</w:t>
      </w:r>
      <w:r w:rsidRPr="00CB3003">
        <w:rPr>
          <w:lang w:val="fr-FR"/>
        </w:rPr>
        <w:t>autres manifestations consacrées aux systèmes ITS, comme le Colloque annuel UIT/CEE-ONU sur la voiture branchée de demain, qui offrent aussi des possibilités d</w:t>
      </w:r>
      <w:r w:rsidR="00CB3003">
        <w:rPr>
          <w:lang w:val="fr-FR"/>
        </w:rPr>
        <w:t>'</w:t>
      </w:r>
      <w:r w:rsidRPr="00CB3003">
        <w:rPr>
          <w:lang w:val="fr-FR"/>
        </w:rPr>
        <w:t>échanger des informations et de tenir informés les spécialistes au sujet de la normalisation des systèmes ITS. Les représentants d</w:t>
      </w:r>
      <w:r w:rsidR="00CB3003">
        <w:rPr>
          <w:lang w:val="fr-FR"/>
        </w:rPr>
        <w:t>'</w:t>
      </w:r>
      <w:r w:rsidRPr="00CB3003">
        <w:rPr>
          <w:lang w:val="fr-FR"/>
        </w:rPr>
        <w:t>organismes de normalisation concernés sont invités à soumettre aux réunions de la CITS des rapports d</w:t>
      </w:r>
      <w:r w:rsidR="00CB3003">
        <w:rPr>
          <w:lang w:val="fr-FR"/>
        </w:rPr>
        <w:t>'</w:t>
      </w:r>
      <w:r w:rsidRPr="00CB3003">
        <w:rPr>
          <w:lang w:val="fr-FR"/>
        </w:rPr>
        <w:t>activité sur la situation à ce sujet dans leurs organismes respectifs.</w:t>
      </w:r>
    </w:p>
    <w:p w14:paraId="047FDD26" w14:textId="7B507905" w:rsidR="00610511" w:rsidRPr="00CB3003" w:rsidRDefault="00610511" w:rsidP="00610511">
      <w:pPr>
        <w:rPr>
          <w:lang w:val="fr-FR"/>
        </w:rPr>
      </w:pPr>
      <w:r w:rsidRPr="00CB3003">
        <w:rPr>
          <w:lang w:val="fr-FR"/>
        </w:rPr>
        <w:t xml:space="preserve">La CITS tient à jour la </w:t>
      </w:r>
      <w:hyperlink r:id="rId213" w:history="1">
        <w:r w:rsidRPr="00CB3003">
          <w:rPr>
            <w:rStyle w:val="Hyperlink"/>
            <w:lang w:val="fr-FR"/>
          </w:rPr>
          <w:t>base de données mondiale relative aux normes de communication pour les systèmes ITS</w:t>
        </w:r>
      </w:hyperlink>
      <w:r w:rsidRPr="00CB3003">
        <w:rPr>
          <w:lang w:val="fr-FR"/>
        </w:rPr>
        <w:t>. Cette base de données est conçue de manière à faciliter l</w:t>
      </w:r>
      <w:r w:rsidR="00CB3003">
        <w:rPr>
          <w:lang w:val="fr-FR"/>
        </w:rPr>
        <w:t>'</w:t>
      </w:r>
      <w:r w:rsidRPr="00CB3003">
        <w:rPr>
          <w:lang w:val="fr-FR"/>
        </w:rPr>
        <w:t>harmonisation des normes relatives aux systèmes ITS et renferme des normes élaborées par tous les organismes de normalisation compétents et constitue une référence pour toutes les normes applicables aux véhicules connectés et à la conduite automatisée.</w:t>
      </w:r>
    </w:p>
    <w:p w14:paraId="38539E2C" w14:textId="7D8321CD" w:rsidR="00610511" w:rsidRPr="00CB3003" w:rsidRDefault="00610511" w:rsidP="00610511">
      <w:pPr>
        <w:rPr>
          <w:lang w:val="fr-FR"/>
        </w:rPr>
      </w:pPr>
      <w:r w:rsidRPr="00CB3003">
        <w:rPr>
          <w:lang w:val="fr-FR"/>
        </w:rPr>
        <w:t xml:space="preserve">Voir aussi le nouveau </w:t>
      </w:r>
      <w:hyperlink r:id="rId214" w:history="1">
        <w:r w:rsidRPr="00CB3003">
          <w:rPr>
            <w:rStyle w:val="Hyperlink"/>
            <w:lang w:val="fr-FR"/>
          </w:rPr>
          <w:t>portail web</w:t>
        </w:r>
      </w:hyperlink>
      <w:r w:rsidRPr="00CB3003">
        <w:rPr>
          <w:lang w:val="fr-FR"/>
        </w:rPr>
        <w:t xml:space="preserve"> de l</w:t>
      </w:r>
      <w:r w:rsidR="00CB3003">
        <w:rPr>
          <w:lang w:val="fr-FR"/>
        </w:rPr>
        <w:t>'</w:t>
      </w:r>
      <w:r w:rsidRPr="00CB3003">
        <w:rPr>
          <w:lang w:val="fr-FR"/>
        </w:rPr>
        <w:t>UIT sur les ITS.</w:t>
      </w:r>
    </w:p>
    <w:p w14:paraId="7AE7CDA1" w14:textId="726B1700" w:rsidR="00610511" w:rsidRPr="00CB3003" w:rsidRDefault="00610511" w:rsidP="00610511">
      <w:pPr>
        <w:pStyle w:val="Heading2"/>
        <w:rPr>
          <w:lang w:val="fr-FR"/>
        </w:rPr>
      </w:pPr>
      <w:bookmarkStart w:id="21" w:name="para56"/>
      <w:bookmarkStart w:id="22" w:name="_Toc179552969"/>
      <w:r w:rsidRPr="00CB3003">
        <w:rPr>
          <w:lang w:val="fr-FR"/>
        </w:rPr>
        <w:t>5.6</w:t>
      </w:r>
      <w:r w:rsidRPr="00CB3003">
        <w:rPr>
          <w:lang w:val="fr-FR"/>
        </w:rPr>
        <w:tab/>
        <w:t>Action du secteur du numérique pour l</w:t>
      </w:r>
      <w:r w:rsidR="00CB3003">
        <w:rPr>
          <w:lang w:val="fr-FR"/>
        </w:rPr>
        <w:t>'</w:t>
      </w:r>
      <w:r w:rsidRPr="00CB3003">
        <w:rPr>
          <w:lang w:val="fr-FR"/>
        </w:rPr>
        <w:t>environnement</w:t>
      </w:r>
      <w:bookmarkEnd w:id="22"/>
    </w:p>
    <w:bookmarkEnd w:id="21"/>
    <w:p w14:paraId="29C89CEA" w14:textId="4D4E0266" w:rsidR="00610511" w:rsidRPr="00CB3003" w:rsidRDefault="00610511" w:rsidP="00610511">
      <w:pPr>
        <w:rPr>
          <w:lang w:val="fr-FR"/>
        </w:rPr>
      </w:pPr>
      <w:r w:rsidRPr="00CB3003">
        <w:rPr>
          <w:lang w:val="fr-FR"/>
        </w:rPr>
        <w:t>L</w:t>
      </w:r>
      <w:r w:rsidR="00CB3003">
        <w:rPr>
          <w:lang w:val="fr-FR"/>
        </w:rPr>
        <w:t>'</w:t>
      </w:r>
      <w:r w:rsidRPr="00CB3003">
        <w:rPr>
          <w:lang w:val="fr-FR"/>
        </w:rPr>
        <w:t>UIT poursuit ses activités dans le cadre de l</w:t>
      </w:r>
      <w:r w:rsidR="00CB3003">
        <w:rPr>
          <w:lang w:val="fr-FR"/>
        </w:rPr>
        <w:t>'</w:t>
      </w:r>
      <w:r w:rsidRPr="00CB3003">
        <w:rPr>
          <w:lang w:val="fr-FR"/>
        </w:rPr>
        <w:t>initiative "</w:t>
      </w:r>
      <w:hyperlink r:id="rId215" w:history="1">
        <w:r w:rsidRPr="00CB3003">
          <w:rPr>
            <w:rStyle w:val="Hyperlink"/>
            <w:lang w:val="fr-FR"/>
          </w:rPr>
          <w:t>Action du secteur du numérique pour l</w:t>
        </w:r>
        <w:r w:rsidR="00CB3003">
          <w:rPr>
            <w:rStyle w:val="Hyperlink"/>
            <w:lang w:val="fr-FR"/>
          </w:rPr>
          <w:t>'</w:t>
        </w:r>
        <w:r w:rsidRPr="00CB3003">
          <w:rPr>
            <w:rStyle w:val="Hyperlink"/>
            <w:lang w:val="fr-FR"/>
          </w:rPr>
          <w:t>environnement</w:t>
        </w:r>
      </w:hyperlink>
      <w:r w:rsidRPr="00CB3003">
        <w:rPr>
          <w:lang w:val="fr-FR"/>
        </w:rPr>
        <w:t>", lesquelles ont été lancées avec le volet "</w:t>
      </w:r>
      <w:hyperlink r:id="rId216" w:history="1">
        <w:r w:rsidRPr="00CB3003">
          <w:rPr>
            <w:rStyle w:val="Hyperlink"/>
            <w:lang w:val="fr-FR"/>
          </w:rPr>
          <w:t>Action du secteur du numérique pour l</w:t>
        </w:r>
        <w:r w:rsidR="00CB3003">
          <w:rPr>
            <w:rStyle w:val="Hyperlink"/>
            <w:lang w:val="fr-FR"/>
          </w:rPr>
          <w:t>'</w:t>
        </w:r>
        <w:r w:rsidRPr="00CB3003">
          <w:rPr>
            <w:rStyle w:val="Hyperlink"/>
            <w:lang w:val="fr-FR"/>
          </w:rPr>
          <w:t>environnement</w:t>
        </w:r>
      </w:hyperlink>
      <w:r w:rsidRPr="00CB3003">
        <w:rPr>
          <w:lang w:val="fr-FR"/>
        </w:rPr>
        <w:t>" à la vingt-huitième session de la Conférences des Parties (COP28), tenue en 2023 à Dubaï (Émirats arabes unis), en présence de partenaires représentant des gouvernements, des entreprises, des associations du secteur privé, la société civile et d</w:t>
      </w:r>
      <w:r w:rsidR="00CB3003">
        <w:rPr>
          <w:lang w:val="fr-FR"/>
        </w:rPr>
        <w:t>'</w:t>
      </w:r>
      <w:r w:rsidRPr="00CB3003">
        <w:rPr>
          <w:lang w:val="fr-FR"/>
        </w:rPr>
        <w:t>autres institutions des Nations Unies.</w:t>
      </w:r>
    </w:p>
    <w:p w14:paraId="10388791" w14:textId="2E43F5B3" w:rsidR="00610511" w:rsidRPr="00CB3003" w:rsidRDefault="00610511" w:rsidP="00610511">
      <w:pPr>
        <w:rPr>
          <w:lang w:val="fr-FR"/>
        </w:rPr>
      </w:pPr>
      <w:r w:rsidRPr="00CB3003">
        <w:rPr>
          <w:lang w:val="fr-FR"/>
        </w:rPr>
        <w:t>Le TSB/l</w:t>
      </w:r>
      <w:r w:rsidR="00CB3003">
        <w:rPr>
          <w:lang w:val="fr-FR"/>
        </w:rPr>
        <w:t>'</w:t>
      </w:r>
      <w:r w:rsidRPr="00CB3003">
        <w:rPr>
          <w:lang w:val="fr-FR"/>
        </w:rPr>
        <w:t>UIT-T joue un rôle de premier plan dans la coordination des activités portant sur la normalisation menées dans le cadre de l</w:t>
      </w:r>
      <w:r w:rsidR="00CB3003">
        <w:rPr>
          <w:lang w:val="fr-FR"/>
        </w:rPr>
        <w:t>'</w:t>
      </w:r>
      <w:r w:rsidRPr="00CB3003">
        <w:rPr>
          <w:lang w:val="fr-FR"/>
        </w:rPr>
        <w:t>Action du secteur du numérique pour l</w:t>
      </w:r>
      <w:r w:rsidR="00CB3003">
        <w:rPr>
          <w:lang w:val="fr-FR"/>
        </w:rPr>
        <w:t>'</w:t>
      </w:r>
      <w:r w:rsidRPr="00CB3003">
        <w:rPr>
          <w:lang w:val="fr-FR"/>
        </w:rPr>
        <w:t>environnement.</w:t>
      </w:r>
    </w:p>
    <w:p w14:paraId="63B56EE2" w14:textId="43F3D47C" w:rsidR="00610511" w:rsidRPr="00CB3003" w:rsidRDefault="00610511" w:rsidP="00610511">
      <w:pPr>
        <w:rPr>
          <w:lang w:val="fr-FR"/>
        </w:rPr>
      </w:pPr>
      <w:r w:rsidRPr="00CB3003">
        <w:rPr>
          <w:lang w:val="fr-FR"/>
        </w:rPr>
        <w:lastRenderedPageBreak/>
        <w:t xml:space="preserve">Trois </w:t>
      </w:r>
      <w:hyperlink r:id="rId217" w:history="1">
        <w:r w:rsidRPr="00CB3003">
          <w:rPr>
            <w:rStyle w:val="Hyperlink"/>
            <w:lang w:val="fr-FR"/>
          </w:rPr>
          <w:t>webinaires</w:t>
        </w:r>
      </w:hyperlink>
      <w:r w:rsidRPr="00CB3003">
        <w:rPr>
          <w:lang w:val="fr-FR"/>
        </w:rPr>
        <w:t xml:space="preserve"> ont été organisés en 2024 dans le cadre de l</w:t>
      </w:r>
      <w:r w:rsidR="00CB3003">
        <w:rPr>
          <w:lang w:val="fr-FR"/>
        </w:rPr>
        <w:t>'</w:t>
      </w:r>
      <w:r w:rsidRPr="00CB3003">
        <w:rPr>
          <w:lang w:val="fr-FR"/>
        </w:rPr>
        <w:t>Action du secteur du numérique pour l</w:t>
      </w:r>
      <w:r w:rsidR="00CB3003">
        <w:rPr>
          <w:lang w:val="fr-FR"/>
        </w:rPr>
        <w:t>'</w:t>
      </w:r>
      <w:r w:rsidRPr="00CB3003">
        <w:rPr>
          <w:lang w:val="fr-FR"/>
        </w:rPr>
        <w:t>environnement, sur le passage à la neutralité carbone, en particulier sur des méthodes normalisées permettant de mesurer les progrès dans le secteur des TIC, l</w:t>
      </w:r>
      <w:r w:rsidR="00CB3003">
        <w:rPr>
          <w:lang w:val="fr-FR"/>
        </w:rPr>
        <w:t>'</w:t>
      </w:r>
      <w:r w:rsidRPr="00CB3003">
        <w:rPr>
          <w:lang w:val="fr-FR"/>
        </w:rPr>
        <w:t>élaboration de plans de transition dans le secteur des TIC et les objectifs fondés sur des données scientifiques.</w:t>
      </w:r>
    </w:p>
    <w:p w14:paraId="426BD08F" w14:textId="2C8C817D" w:rsidR="00610511" w:rsidRPr="00CB3003" w:rsidRDefault="00610511" w:rsidP="00610511">
      <w:pPr>
        <w:rPr>
          <w:lang w:val="fr-FR"/>
        </w:rPr>
      </w:pPr>
      <w:r w:rsidRPr="00CB3003">
        <w:rPr>
          <w:lang w:val="fr-FR"/>
        </w:rPr>
        <w:t>Les travaux menés dans le cadre du volet "Action du secteur du numérique pour l</w:t>
      </w:r>
      <w:r w:rsidR="00CB3003">
        <w:rPr>
          <w:lang w:val="fr-FR"/>
        </w:rPr>
        <w:t>'</w:t>
      </w:r>
      <w:r w:rsidRPr="00CB3003">
        <w:rPr>
          <w:lang w:val="fr-FR"/>
        </w:rPr>
        <w:t xml:space="preserve">environnement" à la COP28 ont notamment abouti aux </w:t>
      </w:r>
      <w:hyperlink r:id="rId218" w:history="1">
        <w:r w:rsidRPr="00CB3003">
          <w:rPr>
            <w:rStyle w:val="Hyperlink"/>
            <w:lang w:val="fr-FR"/>
          </w:rPr>
          <w:t>résultats suivants</w:t>
        </w:r>
      </w:hyperlink>
      <w:r w:rsidRPr="00CB3003">
        <w:rPr>
          <w:lang w:val="fr-FR"/>
        </w:rPr>
        <w:t>:</w:t>
      </w:r>
    </w:p>
    <w:p w14:paraId="3D2CCC79" w14:textId="2C5F9901" w:rsidR="00610511" w:rsidRPr="00CB3003" w:rsidRDefault="00610511" w:rsidP="00610511">
      <w:pPr>
        <w:pStyle w:val="enumlev1"/>
        <w:rPr>
          <w:lang w:val="fr-FR"/>
        </w:rPr>
      </w:pPr>
      <w:r w:rsidRPr="00CB3003">
        <w:rPr>
          <w:lang w:val="fr-FR"/>
        </w:rPr>
        <w:t>–</w:t>
      </w:r>
      <w:r w:rsidRPr="00CB3003">
        <w:rPr>
          <w:lang w:val="fr-FR"/>
        </w:rPr>
        <w:tab/>
        <w:t>Des accords d</w:t>
      </w:r>
      <w:r w:rsidR="00CB3003">
        <w:rPr>
          <w:lang w:val="fr-FR"/>
        </w:rPr>
        <w:t>'</w:t>
      </w:r>
      <w:r w:rsidRPr="00CB3003">
        <w:rPr>
          <w:lang w:val="fr-FR"/>
        </w:rPr>
        <w:t>entreprise sur la réduction des émissions de gaz à effet de serre selon des objectifs fondés sur des données scientifiques et alignés sur la nécessité de limiter le réchauffement climatique à 1,5° C, sur l</w:t>
      </w:r>
      <w:r w:rsidR="00CB3003">
        <w:rPr>
          <w:lang w:val="fr-FR"/>
        </w:rPr>
        <w:t>'</w:t>
      </w:r>
      <w:r w:rsidRPr="00CB3003">
        <w:rPr>
          <w:lang w:val="fr-FR"/>
        </w:rPr>
        <w:t>élaboration de plans de transition ainsi que sur l</w:t>
      </w:r>
      <w:r w:rsidR="00CB3003">
        <w:rPr>
          <w:lang w:val="fr-FR"/>
        </w:rPr>
        <w:t>'</w:t>
      </w:r>
      <w:r w:rsidRPr="00CB3003">
        <w:rPr>
          <w:lang w:val="fr-FR"/>
        </w:rPr>
        <w:t>amélioration de la transparence des données relatives aux émissions dans l</w:t>
      </w:r>
      <w:r w:rsidR="00CB3003">
        <w:rPr>
          <w:lang w:val="fr-FR"/>
        </w:rPr>
        <w:t>'</w:t>
      </w:r>
      <w:r w:rsidRPr="00CB3003">
        <w:rPr>
          <w:lang w:val="fr-FR"/>
        </w:rPr>
        <w:t>ensemble du secteur des technologies.</w:t>
      </w:r>
    </w:p>
    <w:p w14:paraId="7AAD2594" w14:textId="314E9AC3" w:rsidR="00610511" w:rsidRPr="00CB3003" w:rsidRDefault="00610511" w:rsidP="00610511">
      <w:pPr>
        <w:pStyle w:val="enumlev1"/>
        <w:rPr>
          <w:lang w:val="fr-FR"/>
        </w:rPr>
      </w:pPr>
      <w:r w:rsidRPr="00CB3003">
        <w:rPr>
          <w:lang w:val="fr-FR"/>
        </w:rPr>
        <w:t>–</w:t>
      </w:r>
      <w:r w:rsidRPr="00CB3003">
        <w:rPr>
          <w:lang w:val="fr-FR"/>
        </w:rPr>
        <w:tab/>
        <w:t>Une collaboration entre les pays pour élaborer une réglementation relative aux déchets d</w:t>
      </w:r>
      <w:r w:rsidR="00CB3003">
        <w:rPr>
          <w:lang w:val="fr-FR"/>
        </w:rPr>
        <w:t>'</w:t>
      </w:r>
      <w:r w:rsidRPr="00CB3003">
        <w:rPr>
          <w:lang w:val="fr-FR"/>
        </w:rPr>
        <w:t>équipements électriques et électroniques qui sera essentielle pour favoriser la mise en place d</w:t>
      </w:r>
      <w:r w:rsidR="00CB3003">
        <w:rPr>
          <w:lang w:val="fr-FR"/>
        </w:rPr>
        <w:t>'</w:t>
      </w:r>
      <w:r w:rsidRPr="00CB3003">
        <w:rPr>
          <w:lang w:val="fr-FR"/>
        </w:rPr>
        <w:t>un secteur des technologies circulaire.</w:t>
      </w:r>
    </w:p>
    <w:p w14:paraId="5F87A6FC" w14:textId="6E799989" w:rsidR="00610511" w:rsidRPr="00CB3003" w:rsidRDefault="00610511" w:rsidP="00610511">
      <w:pPr>
        <w:pStyle w:val="enumlev1"/>
        <w:rPr>
          <w:lang w:val="fr-FR"/>
        </w:rPr>
      </w:pPr>
      <w:r w:rsidRPr="00CB3003">
        <w:rPr>
          <w:lang w:val="fr-FR"/>
        </w:rPr>
        <w:t>–</w:t>
      </w:r>
      <w:r w:rsidRPr="00CB3003">
        <w:rPr>
          <w:lang w:val="fr-FR"/>
        </w:rPr>
        <w:tab/>
        <w:t xml:space="preserve">Une </w:t>
      </w:r>
      <w:hyperlink r:id="rId219" w:history="1">
        <w:r w:rsidRPr="00CB3003">
          <w:rPr>
            <w:rStyle w:val="Hyperlink"/>
            <w:lang w:val="fr-FR"/>
          </w:rPr>
          <w:t>déclaration conjointe</w:t>
        </w:r>
      </w:hyperlink>
      <w:r w:rsidRPr="00CB3003">
        <w:rPr>
          <w:lang w:val="fr-FR"/>
        </w:rPr>
        <w:t xml:space="preserve"> de l</w:t>
      </w:r>
      <w:r w:rsidR="00CB3003">
        <w:rPr>
          <w:lang w:val="fr-FR"/>
        </w:rPr>
        <w:t>'</w:t>
      </w:r>
      <w:r w:rsidRPr="00CB3003">
        <w:rPr>
          <w:lang w:val="fr-FR"/>
        </w:rPr>
        <w:t>UIT, l</w:t>
      </w:r>
      <w:r w:rsidR="00CB3003">
        <w:rPr>
          <w:lang w:val="fr-FR"/>
        </w:rPr>
        <w:t>'</w:t>
      </w:r>
      <w:r w:rsidRPr="00CB3003">
        <w:rPr>
          <w:lang w:val="fr-FR"/>
        </w:rPr>
        <w:t>ISO et la CEI, sur l</w:t>
      </w:r>
      <w:r w:rsidR="00CB3003">
        <w:rPr>
          <w:lang w:val="fr-FR"/>
        </w:rPr>
        <w:t>'</w:t>
      </w:r>
      <w:r w:rsidRPr="00CB3003">
        <w:rPr>
          <w:lang w:val="fr-FR"/>
        </w:rPr>
        <w:t>importance de l</w:t>
      </w:r>
      <w:r w:rsidR="00CB3003">
        <w:rPr>
          <w:lang w:val="fr-FR"/>
        </w:rPr>
        <w:t>'</w:t>
      </w:r>
      <w:r w:rsidRPr="00CB3003">
        <w:rPr>
          <w:lang w:val="fr-FR"/>
        </w:rPr>
        <w:t>intégration de la durabilité dans l</w:t>
      </w:r>
      <w:r w:rsidR="00CB3003">
        <w:rPr>
          <w:lang w:val="fr-FR"/>
        </w:rPr>
        <w:t>'</w:t>
      </w:r>
      <w:r w:rsidRPr="00CB3003">
        <w:rPr>
          <w:lang w:val="fr-FR"/>
        </w:rPr>
        <w:t>élaboration de normes techniques dès la conception, et de normes visant à aider le monde à atteindre la neutralité carbone et à parvenir à une économie circulaire caractérisée par sa faible empreinte carbone et sa gestion efficace des ressources.</w:t>
      </w:r>
    </w:p>
    <w:p w14:paraId="721DF413" w14:textId="124BCB11" w:rsidR="00610511" w:rsidRPr="00CB3003" w:rsidRDefault="00610511" w:rsidP="00610511">
      <w:pPr>
        <w:pStyle w:val="enumlev1"/>
        <w:rPr>
          <w:lang w:val="fr-FR"/>
        </w:rPr>
      </w:pPr>
      <w:r w:rsidRPr="00CB3003">
        <w:rPr>
          <w:lang w:val="fr-FR"/>
        </w:rPr>
        <w:t>–</w:t>
      </w:r>
      <w:r w:rsidRPr="00CB3003">
        <w:rPr>
          <w:lang w:val="fr-FR"/>
        </w:rPr>
        <w:tab/>
        <w:t>Le renforcement de la collaboration entre le secteur et les pays concernant la mise en œuvre de normes de durabilité environnementale dans le cadre d</w:t>
      </w:r>
      <w:r w:rsidR="00CB3003">
        <w:rPr>
          <w:lang w:val="fr-FR"/>
        </w:rPr>
        <w:t>'</w:t>
      </w:r>
      <w:r w:rsidRPr="00CB3003">
        <w:rPr>
          <w:lang w:val="fr-FR"/>
        </w:rPr>
        <w:t xml:space="preserve">un </w:t>
      </w:r>
      <w:hyperlink r:id="rId220" w:history="1">
        <w:r w:rsidRPr="00CB3003">
          <w:rPr>
            <w:rStyle w:val="Hyperlink"/>
            <w:lang w:val="fr-FR"/>
          </w:rPr>
          <w:t>plan d</w:t>
        </w:r>
        <w:r w:rsidR="00CB3003">
          <w:rPr>
            <w:rStyle w:val="Hyperlink"/>
            <w:lang w:val="fr-FR"/>
          </w:rPr>
          <w:t>'</w:t>
        </w:r>
        <w:r w:rsidRPr="00CB3003">
          <w:rPr>
            <w:rStyle w:val="Hyperlink"/>
            <w:lang w:val="fr-FR"/>
          </w:rPr>
          <w:t>action</w:t>
        </w:r>
      </w:hyperlink>
      <w:r w:rsidRPr="00CB3003">
        <w:rPr>
          <w:lang w:val="fr-FR"/>
        </w:rPr>
        <w:t>.</w:t>
      </w:r>
    </w:p>
    <w:p w14:paraId="022977A4" w14:textId="50BD72DB" w:rsidR="00610511" w:rsidRPr="00CB3003" w:rsidRDefault="00610511" w:rsidP="00610511">
      <w:pPr>
        <w:pStyle w:val="enumlev1"/>
        <w:rPr>
          <w:lang w:val="fr-FR"/>
        </w:rPr>
      </w:pPr>
      <w:r w:rsidRPr="00CB3003">
        <w:rPr>
          <w:lang w:val="fr-FR"/>
        </w:rPr>
        <w:t>–</w:t>
      </w:r>
      <w:r w:rsidRPr="00CB3003">
        <w:rPr>
          <w:lang w:val="fr-FR"/>
        </w:rPr>
        <w:tab/>
        <w:t>Un engagement du secteur des télécommunications mobiles et des satellites à appuyer l</w:t>
      </w:r>
      <w:r w:rsidR="00CB3003">
        <w:rPr>
          <w:lang w:val="fr-FR"/>
        </w:rPr>
        <w:t>'</w:t>
      </w:r>
      <w:r w:rsidRPr="00CB3003">
        <w:rPr>
          <w:lang w:val="fr-FR"/>
        </w:rPr>
        <w:t>initiative "Alertes précoces pour tous" par le biais de services de diffusion cellulaire et de connexion directe au dispositif, dans le but de protéger tous les habitants de la planète grâce à des alertes vitales en cas de catastrophe d</w:t>
      </w:r>
      <w:r w:rsidR="00CB3003">
        <w:rPr>
          <w:lang w:val="fr-FR"/>
        </w:rPr>
        <w:t>'</w:t>
      </w:r>
      <w:r w:rsidRPr="00CB3003">
        <w:rPr>
          <w:lang w:val="fr-FR"/>
        </w:rPr>
        <w:t>ici à 2027. Le secteur public s</w:t>
      </w:r>
      <w:r w:rsidR="00CB3003">
        <w:rPr>
          <w:lang w:val="fr-FR"/>
        </w:rPr>
        <w:t>'</w:t>
      </w:r>
      <w:r w:rsidRPr="00CB3003">
        <w:rPr>
          <w:lang w:val="fr-FR"/>
        </w:rPr>
        <w:t>est également engagé à mettre en œuvre la diffusion cellulaire selon une approche réglementaire.</w:t>
      </w:r>
    </w:p>
    <w:p w14:paraId="0BDF7013" w14:textId="2205F968" w:rsidR="00610511" w:rsidRPr="00CB3003" w:rsidRDefault="00610511" w:rsidP="00610511">
      <w:pPr>
        <w:rPr>
          <w:lang w:val="fr-FR"/>
        </w:rPr>
      </w:pPr>
      <w:r w:rsidRPr="00CB3003">
        <w:rPr>
          <w:lang w:val="fr-FR"/>
        </w:rPr>
        <w:t xml:space="preserve">Le </w:t>
      </w:r>
      <w:hyperlink r:id="rId221" w:history="1">
        <w:r w:rsidRPr="00CB3003">
          <w:rPr>
            <w:rStyle w:val="Hyperlink"/>
            <w:lang w:val="fr-FR"/>
          </w:rPr>
          <w:t>Concours sur les solutions d</w:t>
        </w:r>
        <w:r w:rsidR="00CB3003">
          <w:rPr>
            <w:rStyle w:val="Hyperlink"/>
            <w:lang w:val="fr-FR"/>
          </w:rPr>
          <w:t>'</w:t>
        </w:r>
        <w:r w:rsidRPr="00CB3003">
          <w:rPr>
            <w:rStyle w:val="Hyperlink"/>
            <w:lang w:val="fr-FR"/>
          </w:rPr>
          <w:t>IA ou d</w:t>
        </w:r>
        <w:r w:rsidR="00CB3003">
          <w:rPr>
            <w:rStyle w:val="Hyperlink"/>
            <w:lang w:val="fr-FR"/>
          </w:rPr>
          <w:t>'</w:t>
        </w:r>
        <w:r w:rsidRPr="00CB3003">
          <w:rPr>
            <w:rStyle w:val="Hyperlink"/>
            <w:lang w:val="fr-FR"/>
          </w:rPr>
          <w:t>apprentissage automatique pour lutter contre les changements climatiques</w:t>
        </w:r>
      </w:hyperlink>
      <w:r w:rsidRPr="00CB3003">
        <w:rPr>
          <w:lang w:val="fr-FR"/>
        </w:rPr>
        <w:t xml:space="preserve"> a également atteint son point d</w:t>
      </w:r>
      <w:r w:rsidR="00CB3003">
        <w:rPr>
          <w:lang w:val="fr-FR"/>
        </w:rPr>
        <w:t>'</w:t>
      </w:r>
      <w:r w:rsidRPr="00CB3003">
        <w:rPr>
          <w:lang w:val="fr-FR"/>
        </w:rPr>
        <w:t>orgue à la COP28, avec l</w:t>
      </w:r>
      <w:r w:rsidR="00CB3003">
        <w:rPr>
          <w:lang w:val="fr-FR"/>
        </w:rPr>
        <w:t>'</w:t>
      </w:r>
      <w:r w:rsidRPr="00CB3003">
        <w:rPr>
          <w:lang w:val="fr-FR"/>
        </w:rPr>
        <w:t>appui de l</w:t>
      </w:r>
      <w:r w:rsidR="00CB3003">
        <w:rPr>
          <w:lang w:val="fr-FR"/>
        </w:rPr>
        <w:t>'</w:t>
      </w:r>
      <w:r w:rsidRPr="00CB3003">
        <w:rPr>
          <w:lang w:val="fr-FR"/>
        </w:rPr>
        <w:t>UIT, de l</w:t>
      </w:r>
      <w:r w:rsidR="00CB3003">
        <w:rPr>
          <w:lang w:val="fr-FR"/>
        </w:rPr>
        <w:t>'</w:t>
      </w:r>
      <w:r w:rsidRPr="00CB3003">
        <w:rPr>
          <w:lang w:val="fr-FR"/>
        </w:rPr>
        <w:t>Agence internationale de l</w:t>
      </w:r>
      <w:r w:rsidR="00CB3003">
        <w:rPr>
          <w:lang w:val="fr-FR"/>
        </w:rPr>
        <w:t>'</w:t>
      </w:r>
      <w:r w:rsidRPr="00CB3003">
        <w:rPr>
          <w:lang w:val="fr-FR"/>
        </w:rPr>
        <w:t>énergie atomique (AIEA), de l</w:t>
      </w:r>
      <w:r w:rsidR="00CB3003">
        <w:rPr>
          <w:lang w:val="fr-FR"/>
        </w:rPr>
        <w:t>'</w:t>
      </w:r>
      <w:r w:rsidRPr="00CB3003">
        <w:rPr>
          <w:lang w:val="fr-FR"/>
        </w:rPr>
        <w:t>Organisation des Nations Unies pour l</w:t>
      </w:r>
      <w:r w:rsidR="00CB3003">
        <w:rPr>
          <w:lang w:val="fr-FR"/>
        </w:rPr>
        <w:t>'</w:t>
      </w:r>
      <w:r w:rsidRPr="00CB3003">
        <w:rPr>
          <w:lang w:val="fr-FR"/>
        </w:rPr>
        <w:t>alimentation et l</w:t>
      </w:r>
      <w:r w:rsidR="00CB3003">
        <w:rPr>
          <w:lang w:val="fr-FR"/>
        </w:rPr>
        <w:t>'</w:t>
      </w:r>
      <w:r w:rsidRPr="00CB3003">
        <w:rPr>
          <w:lang w:val="fr-FR"/>
        </w:rPr>
        <w:t>agriculture (FAO), de l</w:t>
      </w:r>
      <w:r w:rsidR="00CB3003">
        <w:rPr>
          <w:lang w:val="fr-FR"/>
        </w:rPr>
        <w:t>'</w:t>
      </w:r>
      <w:r w:rsidRPr="00CB3003">
        <w:rPr>
          <w:lang w:val="fr-FR"/>
        </w:rPr>
        <w:t>Organisation des Nations Unies pour l</w:t>
      </w:r>
      <w:r w:rsidR="00CB3003">
        <w:rPr>
          <w:lang w:val="fr-FR"/>
        </w:rPr>
        <w:t>'</w:t>
      </w:r>
      <w:r w:rsidRPr="00CB3003">
        <w:rPr>
          <w:lang w:val="fr-FR"/>
        </w:rPr>
        <w:t>éducation, la science et la culture (UNESCO) et de la Banque mondiale. Les épreuves ont été animées par des acteurs de l</w:t>
      </w:r>
      <w:r w:rsidR="00CB3003">
        <w:rPr>
          <w:lang w:val="fr-FR"/>
        </w:rPr>
        <w:t>'</w:t>
      </w:r>
      <w:hyperlink r:id="rId222" w:history="1">
        <w:r w:rsidRPr="00CB3003">
          <w:rPr>
            <w:rStyle w:val="Hyperlink"/>
            <w:lang w:val="fr-FR"/>
          </w:rPr>
          <w:t>Usine de l</w:t>
        </w:r>
        <w:r w:rsidR="00CB3003">
          <w:rPr>
            <w:rStyle w:val="Hyperlink"/>
            <w:lang w:val="fr-FR"/>
          </w:rPr>
          <w:t>'</w:t>
        </w:r>
        <w:r w:rsidRPr="00CB3003">
          <w:rPr>
            <w:rStyle w:val="Hyperlink"/>
            <w:lang w:val="fr-FR"/>
          </w:rPr>
          <w:t>innovation portée par l</w:t>
        </w:r>
        <w:r w:rsidR="00CB3003">
          <w:rPr>
            <w:rStyle w:val="Hyperlink"/>
            <w:lang w:val="fr-FR"/>
          </w:rPr>
          <w:t>'</w:t>
        </w:r>
        <w:r w:rsidRPr="00CB3003">
          <w:rPr>
            <w:rStyle w:val="Hyperlink"/>
            <w:lang w:val="fr-FR"/>
          </w:rPr>
          <w:t>IA au service du bien social</w:t>
        </w:r>
      </w:hyperlink>
      <w:r w:rsidRPr="00CB3003">
        <w:rPr>
          <w:lang w:val="fr-FR"/>
        </w:rPr>
        <w:t>, dirigée par l</w:t>
      </w:r>
      <w:r w:rsidR="00CB3003">
        <w:rPr>
          <w:lang w:val="fr-FR"/>
        </w:rPr>
        <w:t>'</w:t>
      </w:r>
      <w:r w:rsidRPr="00CB3003">
        <w:rPr>
          <w:lang w:val="fr-FR"/>
        </w:rPr>
        <w:t>UIT et l</w:t>
      </w:r>
      <w:r w:rsidR="00CB3003">
        <w:rPr>
          <w:lang w:val="fr-FR"/>
        </w:rPr>
        <w:t>'</w:t>
      </w:r>
      <w:r w:rsidRPr="00CB3003">
        <w:rPr>
          <w:lang w:val="fr-FR"/>
        </w:rPr>
        <w:t>AIEA.</w:t>
      </w:r>
    </w:p>
    <w:p w14:paraId="15DB43CD" w14:textId="112B33F3" w:rsidR="00610511" w:rsidRPr="00CB3003" w:rsidRDefault="00610511" w:rsidP="00610511">
      <w:pPr>
        <w:rPr>
          <w:lang w:val="fr-FR"/>
        </w:rPr>
      </w:pPr>
      <w:r w:rsidRPr="00CB3003">
        <w:rPr>
          <w:lang w:val="fr-FR"/>
        </w:rPr>
        <w:t xml:space="preserve">La </w:t>
      </w:r>
      <w:hyperlink r:id="rId223" w:history="1">
        <w:r w:rsidRPr="00CB3003">
          <w:rPr>
            <w:rStyle w:val="Hyperlink"/>
            <w:lang w:val="fr-FR"/>
          </w:rPr>
          <w:t>Conférence des Nations Unies sur les changements climatiques (COP27)</w:t>
        </w:r>
      </w:hyperlink>
      <w:r w:rsidRPr="00CB3003">
        <w:rPr>
          <w:lang w:val="fr-FR"/>
        </w:rPr>
        <w:t xml:space="preserve"> s</w:t>
      </w:r>
      <w:r w:rsidR="00CB3003">
        <w:rPr>
          <w:lang w:val="fr-FR"/>
        </w:rPr>
        <w:t>'</w:t>
      </w:r>
      <w:r w:rsidRPr="00CB3003">
        <w:rPr>
          <w:lang w:val="fr-FR"/>
        </w:rPr>
        <w:t>est tenue à Charm el</w:t>
      </w:r>
      <w:r w:rsidRPr="00CB3003">
        <w:rPr>
          <w:lang w:val="fr-FR"/>
        </w:rPr>
        <w:noBreakHyphen/>
        <w:t>Cheikh (Égypte), les 17 et 18 novembre 2022.</w:t>
      </w:r>
    </w:p>
    <w:p w14:paraId="17C4D11A" w14:textId="3097672E" w:rsidR="00610511" w:rsidRPr="00CB3003" w:rsidRDefault="00610511" w:rsidP="00610511">
      <w:pPr>
        <w:rPr>
          <w:lang w:val="fr-FR"/>
        </w:rPr>
      </w:pPr>
      <w:r w:rsidRPr="00CB3003">
        <w:rPr>
          <w:lang w:val="fr-FR"/>
        </w:rPr>
        <w:t>L</w:t>
      </w:r>
      <w:r w:rsidR="00CB3003">
        <w:rPr>
          <w:lang w:val="fr-FR"/>
        </w:rPr>
        <w:t>'</w:t>
      </w:r>
      <w:r w:rsidRPr="00CB3003">
        <w:rPr>
          <w:lang w:val="fr-FR"/>
        </w:rPr>
        <w:t>UIT a organisé une exposition – sur le thème "Mettre l</w:t>
      </w:r>
      <w:r w:rsidR="00CB3003">
        <w:rPr>
          <w:lang w:val="fr-FR"/>
        </w:rPr>
        <w:t>'</w:t>
      </w:r>
      <w:r w:rsidRPr="00CB3003">
        <w:rPr>
          <w:lang w:val="fr-FR"/>
        </w:rPr>
        <w:t>innovation numérique au service de la lutte contre les changements climatiques pour parvenir à la neutralité carbone" – avec l</w:t>
      </w:r>
      <w:r w:rsidR="00CB3003">
        <w:rPr>
          <w:lang w:val="fr-FR"/>
        </w:rPr>
        <w:t>'</w:t>
      </w:r>
      <w:r w:rsidRPr="00CB3003">
        <w:rPr>
          <w:lang w:val="fr-FR"/>
        </w:rPr>
        <w:t>appui du PNUE, de l</w:t>
      </w:r>
      <w:r w:rsidR="00CB3003">
        <w:rPr>
          <w:lang w:val="fr-FR"/>
        </w:rPr>
        <w:t>'</w:t>
      </w:r>
      <w:r w:rsidRPr="00CB3003">
        <w:rPr>
          <w:lang w:val="fr-FR"/>
        </w:rPr>
        <w:t>Université des Nations Unies, de l</w:t>
      </w:r>
      <w:r w:rsidR="00CB3003">
        <w:rPr>
          <w:lang w:val="fr-FR"/>
        </w:rPr>
        <w:t>'</w:t>
      </w:r>
      <w:r w:rsidRPr="00CB3003">
        <w:rPr>
          <w:lang w:val="fr-FR"/>
        </w:rPr>
        <w:t>ONUDI, d</w:t>
      </w:r>
      <w:r w:rsidR="00CB3003">
        <w:rPr>
          <w:lang w:val="fr-FR"/>
        </w:rPr>
        <w:t>'</w:t>
      </w:r>
      <w:r w:rsidRPr="00CB3003">
        <w:rPr>
          <w:lang w:val="fr-FR"/>
        </w:rPr>
        <w:t>ONU-Habitat, de l</w:t>
      </w:r>
      <w:r w:rsidR="00CB3003">
        <w:rPr>
          <w:lang w:val="fr-FR"/>
        </w:rPr>
        <w:t>'</w:t>
      </w:r>
      <w:r w:rsidRPr="00CB3003">
        <w:rPr>
          <w:lang w:val="fr-FR"/>
        </w:rPr>
        <w:t>OMS, de l</w:t>
      </w:r>
      <w:r w:rsidR="00CB3003">
        <w:rPr>
          <w:lang w:val="fr-FR"/>
        </w:rPr>
        <w:t>'</w:t>
      </w:r>
      <w:r w:rsidRPr="00CB3003">
        <w:rPr>
          <w:lang w:val="fr-FR"/>
        </w:rPr>
        <w:t>OIT, de l</w:t>
      </w:r>
      <w:r w:rsidR="00CB3003">
        <w:rPr>
          <w:lang w:val="fr-FR"/>
        </w:rPr>
        <w:t>'</w:t>
      </w:r>
      <w:r w:rsidRPr="00CB3003">
        <w:rPr>
          <w:lang w:val="fr-FR"/>
        </w:rPr>
        <w:t>UNITAR, du CCI, de la Convention de Bâle, de la Convention de Rotterdam, de la Convention de Stockholm, de la CEE-ONU, de la CEPALC, de la FAO, du PNUD, de la CEA-ONU, de l</w:t>
      </w:r>
      <w:r w:rsidR="00CB3003">
        <w:rPr>
          <w:lang w:val="fr-FR"/>
        </w:rPr>
        <w:t>'</w:t>
      </w:r>
      <w:r w:rsidRPr="00CB3003">
        <w:rPr>
          <w:lang w:val="fr-FR"/>
        </w:rPr>
        <w:t>UNESCO, de la CCNUCC, du PNUD, d</w:t>
      </w:r>
      <w:r w:rsidR="00CB3003">
        <w:rPr>
          <w:lang w:val="fr-FR"/>
        </w:rPr>
        <w:t>'</w:t>
      </w:r>
      <w:r w:rsidRPr="00CB3003">
        <w:rPr>
          <w:lang w:val="fr-FR"/>
        </w:rPr>
        <w:t>ONU Femmes et de l</w:t>
      </w:r>
      <w:r w:rsidR="00CB3003">
        <w:rPr>
          <w:lang w:val="fr-FR"/>
        </w:rPr>
        <w:t>'</w:t>
      </w:r>
      <w:r w:rsidRPr="00CB3003">
        <w:rPr>
          <w:lang w:val="fr-FR"/>
        </w:rPr>
        <w:t>OMM.</w:t>
      </w:r>
    </w:p>
    <w:p w14:paraId="7496A187" w14:textId="32BDA352" w:rsidR="00610511" w:rsidRPr="00CB3003" w:rsidRDefault="00610511" w:rsidP="00610511">
      <w:pPr>
        <w:rPr>
          <w:lang w:val="fr-FR"/>
        </w:rPr>
      </w:pPr>
      <w:r w:rsidRPr="00CB3003">
        <w:rPr>
          <w:lang w:val="fr-FR"/>
        </w:rPr>
        <w:t>Le TSB/l</w:t>
      </w:r>
      <w:r w:rsidR="00CB3003">
        <w:rPr>
          <w:lang w:val="fr-FR"/>
        </w:rPr>
        <w:t>'</w:t>
      </w:r>
      <w:r w:rsidRPr="00CB3003">
        <w:rPr>
          <w:lang w:val="fr-FR"/>
        </w:rPr>
        <w:t>UIT-T a dirigé l</w:t>
      </w:r>
      <w:r w:rsidR="00CB3003">
        <w:rPr>
          <w:lang w:val="fr-FR"/>
        </w:rPr>
        <w:t>'</w:t>
      </w:r>
      <w:r w:rsidRPr="00CB3003">
        <w:rPr>
          <w:lang w:val="fr-FR"/>
        </w:rPr>
        <w:t>organisation par l</w:t>
      </w:r>
      <w:r w:rsidR="00CB3003">
        <w:rPr>
          <w:lang w:val="fr-FR"/>
        </w:rPr>
        <w:t>'</w:t>
      </w:r>
      <w:r w:rsidRPr="00CB3003">
        <w:rPr>
          <w:lang w:val="fr-FR"/>
        </w:rPr>
        <w:t>UIT des manifestations tenues dans le cadre de la COP27 sur des thèmes tels que les déchets d</w:t>
      </w:r>
      <w:r w:rsidR="00CB3003">
        <w:rPr>
          <w:lang w:val="fr-FR"/>
        </w:rPr>
        <w:t>'</w:t>
      </w:r>
      <w:r w:rsidRPr="00CB3003">
        <w:rPr>
          <w:lang w:val="fr-FR"/>
        </w:rPr>
        <w:t>équipements électriques et électroniques et l</w:t>
      </w:r>
      <w:r w:rsidR="00CB3003">
        <w:rPr>
          <w:lang w:val="fr-FR"/>
        </w:rPr>
        <w:t>'</w:t>
      </w:r>
      <w:r w:rsidRPr="00CB3003">
        <w:rPr>
          <w:lang w:val="fr-FR"/>
        </w:rPr>
        <w:t>économie circulaire, la réduction des émissions pour parvenir à la neutralité carbone et la transformation numérique au service des villes intelligentes et durables. Ces manifestations ont été organisées par l</w:t>
      </w:r>
      <w:r w:rsidR="00CB3003">
        <w:rPr>
          <w:lang w:val="fr-FR"/>
        </w:rPr>
        <w:t>'</w:t>
      </w:r>
      <w:r w:rsidRPr="00CB3003">
        <w:rPr>
          <w:lang w:val="fr-FR"/>
        </w:rPr>
        <w:t>UIT en partenariat avec le Ministère des technologies de l</w:t>
      </w:r>
      <w:r w:rsidR="00CB3003">
        <w:rPr>
          <w:lang w:val="fr-FR"/>
        </w:rPr>
        <w:t>'</w:t>
      </w:r>
      <w:r w:rsidRPr="00CB3003">
        <w:rPr>
          <w:lang w:val="fr-FR"/>
        </w:rPr>
        <w:t>information et de la communication de l</w:t>
      </w:r>
      <w:r w:rsidR="00CB3003">
        <w:rPr>
          <w:lang w:val="fr-FR"/>
        </w:rPr>
        <w:t>'</w:t>
      </w:r>
      <w:r w:rsidRPr="00CB3003">
        <w:rPr>
          <w:lang w:val="fr-FR"/>
        </w:rPr>
        <w:t>Égypte, la CEA et l</w:t>
      </w:r>
      <w:r w:rsidR="00CB3003">
        <w:rPr>
          <w:lang w:val="fr-FR"/>
        </w:rPr>
        <w:t>'</w:t>
      </w:r>
      <w:r w:rsidRPr="00CB3003">
        <w:rPr>
          <w:lang w:val="fr-FR"/>
        </w:rPr>
        <w:t>UNITAR.</w:t>
      </w:r>
    </w:p>
    <w:p w14:paraId="51BFC0C0" w14:textId="037D9BA4" w:rsidR="00610511" w:rsidRPr="00CB3003" w:rsidRDefault="00610511" w:rsidP="00610511">
      <w:pPr>
        <w:rPr>
          <w:lang w:val="fr-FR"/>
        </w:rPr>
      </w:pPr>
      <w:r w:rsidRPr="00CB3003">
        <w:rPr>
          <w:lang w:val="fr-FR"/>
        </w:rPr>
        <w:lastRenderedPageBreak/>
        <w:t>Pour connaître tous les ateliers, colloques et webinaires sur l</w:t>
      </w:r>
      <w:r w:rsidR="00CB3003">
        <w:rPr>
          <w:lang w:val="fr-FR"/>
        </w:rPr>
        <w:t>'</w:t>
      </w:r>
      <w:r w:rsidRPr="00CB3003">
        <w:rPr>
          <w:lang w:val="fr-FR"/>
        </w:rPr>
        <w:t>environnement, les changements climatiques et l</w:t>
      </w:r>
      <w:r w:rsidR="00CB3003">
        <w:rPr>
          <w:lang w:val="fr-FR"/>
        </w:rPr>
        <w:t>'</w:t>
      </w:r>
      <w:r w:rsidRPr="00CB3003">
        <w:rPr>
          <w:lang w:val="fr-FR"/>
        </w:rPr>
        <w:t>économie circulaire organisés pendant la période d</w:t>
      </w:r>
      <w:r w:rsidR="00CB3003">
        <w:rPr>
          <w:lang w:val="fr-FR"/>
        </w:rPr>
        <w:t>'</w:t>
      </w:r>
      <w:r w:rsidRPr="00CB3003">
        <w:rPr>
          <w:lang w:val="fr-FR"/>
        </w:rPr>
        <w:t xml:space="preserve">études, veuillez consulter la </w:t>
      </w:r>
      <w:hyperlink r:id="rId224" w:history="1">
        <w:r w:rsidRPr="00CB3003">
          <w:rPr>
            <w:rStyle w:val="Hyperlink"/>
            <w:lang w:val="fr-FR"/>
          </w:rPr>
          <w:t>page web</w:t>
        </w:r>
      </w:hyperlink>
      <w:r w:rsidRPr="00CB3003">
        <w:rPr>
          <w:lang w:val="fr-FR"/>
        </w:rPr>
        <w:t xml:space="preserve"> qui leur est consacrée.</w:t>
      </w:r>
    </w:p>
    <w:p w14:paraId="44525BFE" w14:textId="77777777" w:rsidR="00610511" w:rsidRPr="00CB3003" w:rsidRDefault="00610511" w:rsidP="00610511">
      <w:pPr>
        <w:pStyle w:val="Heading2"/>
        <w:rPr>
          <w:lang w:val="fr-FR"/>
        </w:rPr>
      </w:pPr>
      <w:bookmarkStart w:id="23" w:name="para57"/>
      <w:bookmarkStart w:id="24" w:name="_Toc179552970"/>
      <w:r w:rsidRPr="00CB3003">
        <w:rPr>
          <w:lang w:val="fr-FR"/>
        </w:rPr>
        <w:t>5.7</w:t>
      </w:r>
      <w:r w:rsidRPr="00CB3003">
        <w:rPr>
          <w:lang w:val="fr-FR"/>
        </w:rPr>
        <w:tab/>
        <w:t>Câbles sous-marins et action climatique</w:t>
      </w:r>
      <w:bookmarkEnd w:id="24"/>
    </w:p>
    <w:bookmarkEnd w:id="23"/>
    <w:p w14:paraId="269FFBBD" w14:textId="02018A7F" w:rsidR="00610511" w:rsidRPr="00CB3003" w:rsidRDefault="00610511" w:rsidP="00610511">
      <w:pPr>
        <w:rPr>
          <w:lang w:val="fr-FR"/>
        </w:rPr>
      </w:pPr>
      <w:r w:rsidRPr="00CB3003">
        <w:rPr>
          <w:lang w:val="fr-FR"/>
        </w:rPr>
        <w:t xml:space="preserve">Le </w:t>
      </w:r>
      <w:hyperlink r:id="rId225" w:history="1">
        <w:r w:rsidRPr="00CB3003">
          <w:rPr>
            <w:rStyle w:val="Hyperlink"/>
            <w:lang w:val="fr-FR"/>
          </w:rPr>
          <w:t>Groupe d</w:t>
        </w:r>
        <w:r w:rsidR="00CB3003">
          <w:rPr>
            <w:rStyle w:val="Hyperlink"/>
            <w:lang w:val="fr-FR"/>
          </w:rPr>
          <w:t>'</w:t>
        </w:r>
        <w:r w:rsidRPr="00CB3003">
          <w:rPr>
            <w:rStyle w:val="Hyperlink"/>
            <w:lang w:val="fr-FR"/>
          </w:rPr>
          <w:t>action mixte sur les systèmes de câbles sous-marins SMART</w:t>
        </w:r>
      </w:hyperlink>
      <w:r w:rsidRPr="00CB3003">
        <w:rPr>
          <w:lang w:val="fr-FR"/>
        </w:rPr>
        <w:t>, appuyé par l</w:t>
      </w:r>
      <w:r w:rsidR="00CB3003">
        <w:rPr>
          <w:lang w:val="fr-FR"/>
        </w:rPr>
        <w:t>'</w:t>
      </w:r>
      <w:r w:rsidRPr="00CB3003">
        <w:rPr>
          <w:lang w:val="fr-FR"/>
        </w:rPr>
        <w:t>UIT, l</w:t>
      </w:r>
      <w:r w:rsidR="00CB3003">
        <w:rPr>
          <w:lang w:val="fr-FR"/>
        </w:rPr>
        <w:t>'</w:t>
      </w:r>
      <w:r w:rsidRPr="00CB3003">
        <w:rPr>
          <w:lang w:val="fr-FR"/>
        </w:rPr>
        <w:t>UNESCO-COI et l</w:t>
      </w:r>
      <w:r w:rsidR="00CB3003">
        <w:rPr>
          <w:lang w:val="fr-FR"/>
        </w:rPr>
        <w:t>'</w:t>
      </w:r>
      <w:r w:rsidRPr="00CB3003">
        <w:rPr>
          <w:lang w:val="fr-FR"/>
        </w:rPr>
        <w:t>OMM, a pour mission de faire progresser le concept de câbles SMART (surveillance scientifique et télécommunications fiables).</w:t>
      </w:r>
    </w:p>
    <w:p w14:paraId="62893AAE" w14:textId="189EF989" w:rsidR="00610511" w:rsidRPr="00CB3003" w:rsidRDefault="00610511" w:rsidP="00610511">
      <w:pPr>
        <w:rPr>
          <w:lang w:val="fr-FR"/>
        </w:rPr>
      </w:pPr>
      <w:r w:rsidRPr="00CB3003">
        <w:rPr>
          <w:lang w:val="fr-FR"/>
        </w:rPr>
        <w:t>L</w:t>
      </w:r>
      <w:r w:rsidR="00CB3003">
        <w:rPr>
          <w:lang w:val="fr-FR"/>
        </w:rPr>
        <w:t>'</w:t>
      </w:r>
      <w:r w:rsidRPr="00CB3003">
        <w:rPr>
          <w:lang w:val="fr-FR"/>
        </w:rPr>
        <w:t>ensemble d</w:t>
      </w:r>
      <w:r w:rsidR="00CB3003">
        <w:rPr>
          <w:lang w:val="fr-FR"/>
        </w:rPr>
        <w:t>'</w:t>
      </w:r>
      <w:r w:rsidRPr="00CB3003">
        <w:rPr>
          <w:lang w:val="fr-FR"/>
        </w:rPr>
        <w:t>exigences minimales établi par le Groupe d</w:t>
      </w:r>
      <w:r w:rsidR="00CB3003">
        <w:rPr>
          <w:lang w:val="fr-FR"/>
        </w:rPr>
        <w:t>'</w:t>
      </w:r>
      <w:r w:rsidRPr="00CB3003">
        <w:rPr>
          <w:lang w:val="fr-FR"/>
        </w:rPr>
        <w:t>action mixte nourrit désormais les travaux de normalisation de l</w:t>
      </w:r>
      <w:r w:rsidR="00CB3003">
        <w:rPr>
          <w:lang w:val="fr-FR"/>
        </w:rPr>
        <w:t>'</w:t>
      </w:r>
      <w:r w:rsidRPr="00CB3003">
        <w:rPr>
          <w:lang w:val="fr-FR"/>
        </w:rPr>
        <w:t>UIT-T, avec l</w:t>
      </w:r>
      <w:r w:rsidR="00CB3003">
        <w:rPr>
          <w:lang w:val="fr-FR"/>
        </w:rPr>
        <w:t>'</w:t>
      </w:r>
      <w:r w:rsidRPr="00CB3003">
        <w:rPr>
          <w:lang w:val="fr-FR"/>
        </w:rPr>
        <w:t xml:space="preserve">approbation de deux nouvelles Recommandations UIT-T en août 2024, à savoir la Recommandation UIT-T </w:t>
      </w:r>
      <w:hyperlink r:id="rId226" w:history="1">
        <w:r w:rsidRPr="00CB3003">
          <w:rPr>
            <w:rStyle w:val="Hyperlink"/>
            <w:lang w:val="fr-FR"/>
          </w:rPr>
          <w:t>G.9730.2</w:t>
        </w:r>
      </w:hyperlink>
      <w:r w:rsidRPr="00CB3003">
        <w:rPr>
          <w:lang w:val="fr-FR"/>
        </w:rPr>
        <w:t xml:space="preserve"> (anciennement G.smart) sur les systèmes de câbles sous-marins SMART (G.smart) et la Recommandation UIT-T </w:t>
      </w:r>
      <w:hyperlink r:id="rId227" w:history="1">
        <w:r w:rsidRPr="00CB3003">
          <w:rPr>
            <w:rStyle w:val="Hyperlink"/>
            <w:lang w:val="fr-FR"/>
          </w:rPr>
          <w:t>G.9730.1</w:t>
        </w:r>
      </w:hyperlink>
      <w:r w:rsidRPr="00CB3003">
        <w:rPr>
          <w:lang w:val="fr-FR"/>
        </w:rPr>
        <w:t xml:space="preserve"> (anciennement </w:t>
      </w:r>
      <w:hyperlink r:id="rId228" w:history="1">
        <w:r w:rsidRPr="00CB3003">
          <w:rPr>
            <w:rStyle w:val="Hyperlink"/>
            <w:lang w:val="fr-FR"/>
          </w:rPr>
          <w:t>G.dsssc</w:t>
        </w:r>
      </w:hyperlink>
      <w:r w:rsidRPr="00CB3003">
        <w:rPr>
          <w:lang w:val="fr-FR"/>
        </w:rPr>
        <w:t>) sur le système dédié de détection scientifique par câble sous-marin. En outre, des travaux sont en cours concernant un "cadre d</w:t>
      </w:r>
      <w:r w:rsidR="00CB3003">
        <w:rPr>
          <w:lang w:val="fr-FR"/>
        </w:rPr>
        <w:t>'</w:t>
      </w:r>
      <w:r w:rsidRPr="00CB3003">
        <w:rPr>
          <w:lang w:val="fr-FR"/>
        </w:rPr>
        <w:t>évaluation des incidences pour estimer comment une infrastructure sous-marine fondée sur les TIC pourrait contribuer à la surveillance du climat, de l</w:t>
      </w:r>
      <w:r w:rsidR="00CB3003">
        <w:rPr>
          <w:lang w:val="fr-FR"/>
        </w:rPr>
        <w:t>'</w:t>
      </w:r>
      <w:r w:rsidRPr="00CB3003">
        <w:rPr>
          <w:lang w:val="fr-FR"/>
        </w:rPr>
        <w:t>environnement et de la biodiversité dans les océans" (</w:t>
      </w:r>
      <w:hyperlink r:id="rId229" w:history="1">
        <w:r w:rsidRPr="00CB3003">
          <w:rPr>
            <w:rStyle w:val="Hyperlink"/>
            <w:lang w:val="fr-FR"/>
          </w:rPr>
          <w:t>L.SMART</w:t>
        </w:r>
      </w:hyperlink>
      <w:r w:rsidRPr="00CB3003">
        <w:rPr>
          <w:lang w:val="fr-FR"/>
        </w:rPr>
        <w:t>)</w:t>
      </w:r>
    </w:p>
    <w:p w14:paraId="459D07D1" w14:textId="77777777" w:rsidR="00610511" w:rsidRPr="00CB3003" w:rsidRDefault="00610511" w:rsidP="00610511">
      <w:pPr>
        <w:pStyle w:val="Heading2"/>
        <w:rPr>
          <w:lang w:val="fr-FR"/>
        </w:rPr>
      </w:pPr>
      <w:bookmarkStart w:id="25" w:name="para58"/>
      <w:bookmarkStart w:id="26" w:name="_Toc179552971"/>
      <w:r w:rsidRPr="00CB3003">
        <w:rPr>
          <w:lang w:val="fr-FR"/>
        </w:rPr>
        <w:t>5.8</w:t>
      </w:r>
      <w:r w:rsidRPr="00CB3003">
        <w:rPr>
          <w:lang w:val="fr-FR"/>
        </w:rPr>
        <w:tab/>
        <w:t>Écoute sans risque et télésanté accessible</w:t>
      </w:r>
      <w:bookmarkEnd w:id="26"/>
    </w:p>
    <w:bookmarkEnd w:id="25"/>
    <w:p w14:paraId="3441B844" w14:textId="60F7DE05" w:rsidR="00610511" w:rsidRPr="00CB3003" w:rsidRDefault="00610511" w:rsidP="00610511">
      <w:pPr>
        <w:rPr>
          <w:lang w:val="fr-FR"/>
        </w:rPr>
      </w:pPr>
      <w:r w:rsidRPr="00CB3003">
        <w:rPr>
          <w:lang w:val="fr-FR"/>
        </w:rPr>
        <w:t>L</w:t>
      </w:r>
      <w:r w:rsidR="00CB3003">
        <w:rPr>
          <w:lang w:val="fr-FR"/>
        </w:rPr>
        <w:t>'</w:t>
      </w:r>
      <w:r w:rsidRPr="00CB3003">
        <w:rPr>
          <w:lang w:val="fr-FR"/>
        </w:rPr>
        <w:t>UIT et l</w:t>
      </w:r>
      <w:r w:rsidR="00CB3003">
        <w:rPr>
          <w:lang w:val="fr-FR"/>
        </w:rPr>
        <w:t>'</w:t>
      </w:r>
      <w:r w:rsidRPr="00CB3003">
        <w:rPr>
          <w:lang w:val="fr-FR"/>
        </w:rPr>
        <w:t>OMS continuent de collaborer à l</w:t>
      </w:r>
      <w:r w:rsidR="00CB3003">
        <w:rPr>
          <w:lang w:val="fr-FR"/>
        </w:rPr>
        <w:t>'</w:t>
      </w:r>
      <w:r w:rsidRPr="00CB3003">
        <w:rPr>
          <w:lang w:val="fr-FR"/>
        </w:rPr>
        <w:t xml:space="preserve">élaboration de lignes directrices mondiales relatives à une écoute sans risque au moyen de dispositifs, dans les lieux de rassemblement ainsi que dans les jeux vidéo et les sports électroniques. Voir la </w:t>
      </w:r>
      <w:hyperlink r:id="rId230" w:history="1">
        <w:r w:rsidRPr="00CB3003">
          <w:rPr>
            <w:rStyle w:val="Hyperlink"/>
            <w:lang w:val="fr-FR"/>
          </w:rPr>
          <w:t>manifestation parallèle correspondante organisée par l</w:t>
        </w:r>
        <w:r w:rsidR="00CB3003">
          <w:rPr>
            <w:rStyle w:val="Hyperlink"/>
            <w:lang w:val="fr-FR"/>
          </w:rPr>
          <w:t>'</w:t>
        </w:r>
        <w:r w:rsidRPr="00CB3003">
          <w:rPr>
            <w:rStyle w:val="Hyperlink"/>
            <w:lang w:val="fr-FR"/>
          </w:rPr>
          <w:t>UIT et l</w:t>
        </w:r>
        <w:r w:rsidR="00CB3003">
          <w:rPr>
            <w:rStyle w:val="Hyperlink"/>
            <w:lang w:val="fr-FR"/>
          </w:rPr>
          <w:t>'</w:t>
        </w:r>
        <w:r w:rsidRPr="00CB3003">
          <w:rPr>
            <w:rStyle w:val="Hyperlink"/>
            <w:lang w:val="fr-FR"/>
          </w:rPr>
          <w:t>OMS à l</w:t>
        </w:r>
        <w:r w:rsidR="00CB3003">
          <w:rPr>
            <w:rStyle w:val="Hyperlink"/>
            <w:lang w:val="fr-FR"/>
          </w:rPr>
          <w:t>'</w:t>
        </w:r>
        <w:r w:rsidRPr="00CB3003">
          <w:rPr>
            <w:rStyle w:val="Hyperlink"/>
            <w:lang w:val="fr-FR"/>
          </w:rPr>
          <w:t>occasion de l</w:t>
        </w:r>
        <w:r w:rsidR="00CB3003">
          <w:rPr>
            <w:rStyle w:val="Hyperlink"/>
            <w:lang w:val="fr-FR"/>
          </w:rPr>
          <w:t>'</w:t>
        </w:r>
        <w:r w:rsidRPr="00CB3003">
          <w:rPr>
            <w:rStyle w:val="Hyperlink"/>
            <w:lang w:val="fr-FR"/>
          </w:rPr>
          <w:t>AMNT-24</w:t>
        </w:r>
      </w:hyperlink>
      <w:r w:rsidRPr="00CB3003">
        <w:rPr>
          <w:lang w:val="fr-FR"/>
        </w:rPr>
        <w:t>.</w:t>
      </w:r>
    </w:p>
    <w:p w14:paraId="5846CC4A" w14:textId="5A13AFFB" w:rsidR="00610511" w:rsidRPr="00CB3003" w:rsidRDefault="00610511" w:rsidP="00610511">
      <w:pPr>
        <w:rPr>
          <w:lang w:val="fr-FR"/>
        </w:rPr>
      </w:pPr>
      <w:r w:rsidRPr="00CB3003">
        <w:rPr>
          <w:lang w:val="fr-FR"/>
        </w:rPr>
        <w:t>Un consentement a été obtenu en août 2024 concernant une nouvelle norme UIT-OMS relative à l</w:t>
      </w:r>
      <w:r w:rsidR="00CB3003">
        <w:rPr>
          <w:lang w:val="fr-FR"/>
        </w:rPr>
        <w:t>'</w:t>
      </w:r>
      <w:r w:rsidRPr="00CB3003">
        <w:rPr>
          <w:lang w:val="fr-FR"/>
        </w:rPr>
        <w:t xml:space="preserve">écoute sans risque dans les jeux vidéo et les sports électroniques, à savoir la </w:t>
      </w:r>
      <w:hyperlink r:id="rId231" w:history="1">
        <w:r w:rsidRPr="00CB3003">
          <w:rPr>
            <w:rStyle w:val="Hyperlink"/>
            <w:lang w:val="fr-FR"/>
          </w:rPr>
          <w:t>Recommandation UIT-T H.872 "L</w:t>
        </w:r>
        <w:r w:rsidR="00CB3003">
          <w:rPr>
            <w:rStyle w:val="Hyperlink"/>
            <w:lang w:val="fr-FR"/>
          </w:rPr>
          <w:t>'</w:t>
        </w:r>
        <w:r w:rsidRPr="00CB3003">
          <w:rPr>
            <w:rStyle w:val="Hyperlink"/>
            <w:lang w:val="fr-FR"/>
          </w:rPr>
          <w:t>écoute sans risque dans le contexte des jeux vidéo et des sports électroniques"</w:t>
        </w:r>
      </w:hyperlink>
      <w:r w:rsidRPr="00CB3003">
        <w:rPr>
          <w:lang w:val="fr-FR"/>
        </w:rPr>
        <w:t>. La collaboration relative à l</w:t>
      </w:r>
      <w:r w:rsidR="00CB3003">
        <w:rPr>
          <w:lang w:val="fr-FR"/>
        </w:rPr>
        <w:t>'</w:t>
      </w:r>
      <w:r w:rsidRPr="00CB3003">
        <w:rPr>
          <w:lang w:val="fr-FR"/>
        </w:rPr>
        <w:t>élaboration de la Recommandation UIT-T H.872 s</w:t>
      </w:r>
      <w:r w:rsidR="00CB3003">
        <w:rPr>
          <w:lang w:val="fr-FR"/>
        </w:rPr>
        <w:t>'</w:t>
      </w:r>
      <w:r w:rsidRPr="00CB3003">
        <w:rPr>
          <w:lang w:val="fr-FR"/>
        </w:rPr>
        <w:t>est appuyée sur le succès de la collaboration entre l</w:t>
      </w:r>
      <w:r w:rsidR="00CB3003">
        <w:rPr>
          <w:lang w:val="fr-FR"/>
        </w:rPr>
        <w:t>'</w:t>
      </w:r>
      <w:r w:rsidRPr="00CB3003">
        <w:rPr>
          <w:lang w:val="fr-FR"/>
        </w:rPr>
        <w:t>UIT et l</w:t>
      </w:r>
      <w:r w:rsidR="00CB3003">
        <w:rPr>
          <w:lang w:val="fr-FR"/>
        </w:rPr>
        <w:t>'</w:t>
      </w:r>
      <w:r w:rsidRPr="00CB3003">
        <w:rPr>
          <w:lang w:val="fr-FR"/>
        </w:rPr>
        <w:t>OMS sur l</w:t>
      </w:r>
      <w:r w:rsidR="00CB3003">
        <w:rPr>
          <w:lang w:val="fr-FR"/>
        </w:rPr>
        <w:t>'</w:t>
      </w:r>
      <w:r w:rsidRPr="00CB3003">
        <w:rPr>
          <w:lang w:val="fr-FR"/>
        </w:rPr>
        <w:t xml:space="preserve">écoute sans risque avec des dispositifs, en particulier des lecteurs de musique, qui a débouché sur la </w:t>
      </w:r>
      <w:hyperlink r:id="rId232" w:history="1">
        <w:r w:rsidRPr="00CB3003">
          <w:rPr>
            <w:rStyle w:val="Hyperlink"/>
            <w:lang w:val="fr-FR"/>
          </w:rPr>
          <w:t>Recommandation UIT</w:t>
        </w:r>
        <w:r w:rsidRPr="00CB3003">
          <w:rPr>
            <w:rStyle w:val="Hyperlink"/>
            <w:lang w:val="fr-FR"/>
          </w:rPr>
          <w:noBreakHyphen/>
          <w:t>T H.870 "Lignes directrices relatives aux dispositifs/systèmes d</w:t>
        </w:r>
        <w:r w:rsidR="00CB3003">
          <w:rPr>
            <w:rStyle w:val="Hyperlink"/>
            <w:lang w:val="fr-FR"/>
          </w:rPr>
          <w:t>'</w:t>
        </w:r>
        <w:r w:rsidRPr="00CB3003">
          <w:rPr>
            <w:rStyle w:val="Hyperlink"/>
            <w:lang w:val="fr-FR"/>
          </w:rPr>
          <w:t>écoute sans risque"</w:t>
        </w:r>
      </w:hyperlink>
      <w:r w:rsidRPr="00CB3003">
        <w:rPr>
          <w:lang w:val="fr-FR"/>
        </w:rPr>
        <w:t xml:space="preserve"> et son </w:t>
      </w:r>
      <w:hyperlink r:id="rId233" w:history="1">
        <w:r w:rsidRPr="00CB3003">
          <w:rPr>
            <w:rStyle w:val="Hyperlink"/>
            <w:lang w:val="fr-FR"/>
          </w:rPr>
          <w:t>kit pratique de mise en œuvre associé</w:t>
        </w:r>
      </w:hyperlink>
      <w:r w:rsidRPr="00CB3003">
        <w:rPr>
          <w:lang w:val="fr-FR"/>
        </w:rPr>
        <w:t>. Ces travaux contribuent à l</w:t>
      </w:r>
      <w:r w:rsidR="00CB3003">
        <w:rPr>
          <w:lang w:val="fr-FR"/>
        </w:rPr>
        <w:t>'</w:t>
      </w:r>
      <w:hyperlink r:id="rId234" w:history="1">
        <w:r w:rsidRPr="00CB3003">
          <w:rPr>
            <w:rStyle w:val="Hyperlink"/>
            <w:lang w:val="fr-FR"/>
          </w:rPr>
          <w:t>initiative de l</w:t>
        </w:r>
        <w:r w:rsidR="00CB3003">
          <w:rPr>
            <w:rStyle w:val="Hyperlink"/>
            <w:lang w:val="fr-FR"/>
          </w:rPr>
          <w:t>'</w:t>
        </w:r>
        <w:r w:rsidRPr="00CB3003">
          <w:rPr>
            <w:rStyle w:val="Hyperlink"/>
            <w:lang w:val="fr-FR"/>
          </w:rPr>
          <w:t>OMS "Écouter sans risque"</w:t>
        </w:r>
      </w:hyperlink>
      <w:r w:rsidRPr="00CB3003">
        <w:rPr>
          <w:lang w:val="fr-FR"/>
        </w:rPr>
        <w:t xml:space="preserve">. Voir aussi </w:t>
      </w:r>
      <w:hyperlink r:id="rId235" w:history="1">
        <w:r w:rsidRPr="00CB3003">
          <w:rPr>
            <w:rStyle w:val="Hyperlink"/>
            <w:lang w:val="fr-FR"/>
          </w:rPr>
          <w:t>tous les ateliers sur l</w:t>
        </w:r>
        <w:r w:rsidR="00CB3003">
          <w:rPr>
            <w:rStyle w:val="Hyperlink"/>
            <w:lang w:val="fr-FR"/>
          </w:rPr>
          <w:t>'</w:t>
        </w:r>
        <w:r w:rsidRPr="00CB3003">
          <w:rPr>
            <w:rStyle w:val="Hyperlink"/>
            <w:lang w:val="fr-FR"/>
          </w:rPr>
          <w:t>écoute sans risque</w:t>
        </w:r>
      </w:hyperlink>
      <w:r w:rsidRPr="00CB3003">
        <w:rPr>
          <w:lang w:val="fr-FR"/>
        </w:rPr>
        <w:t xml:space="preserve"> organisés conjointement par l</w:t>
      </w:r>
      <w:r w:rsidR="00CB3003">
        <w:rPr>
          <w:lang w:val="fr-FR"/>
        </w:rPr>
        <w:t>'</w:t>
      </w:r>
      <w:r w:rsidRPr="00CB3003">
        <w:rPr>
          <w:lang w:val="fr-FR"/>
        </w:rPr>
        <w:t>UIT et l</w:t>
      </w:r>
      <w:r w:rsidR="00CB3003">
        <w:rPr>
          <w:lang w:val="fr-FR"/>
        </w:rPr>
        <w:t>'</w:t>
      </w:r>
      <w:r w:rsidRPr="00CB3003">
        <w:rPr>
          <w:lang w:val="fr-FR"/>
        </w:rPr>
        <w:t>OMS.</w:t>
      </w:r>
    </w:p>
    <w:p w14:paraId="2F180694" w14:textId="27A5DF10" w:rsidR="00610511" w:rsidRPr="00CB3003" w:rsidRDefault="00610511" w:rsidP="00610511">
      <w:pPr>
        <w:rPr>
          <w:lang w:val="fr-FR"/>
        </w:rPr>
      </w:pPr>
      <w:r w:rsidRPr="00CB3003">
        <w:rPr>
          <w:lang w:val="fr-FR"/>
        </w:rPr>
        <w:t>Élaborée en collaboration avec l</w:t>
      </w:r>
      <w:r w:rsidR="00CB3003">
        <w:rPr>
          <w:lang w:val="fr-FR"/>
        </w:rPr>
        <w:t>'</w:t>
      </w:r>
      <w:r w:rsidRPr="00CB3003">
        <w:rPr>
          <w:lang w:val="fr-FR"/>
        </w:rPr>
        <w:t xml:space="preserve">OMS, la </w:t>
      </w:r>
      <w:hyperlink r:id="rId236" w:history="1">
        <w:r w:rsidRPr="00CB3003">
          <w:rPr>
            <w:rStyle w:val="Hyperlink"/>
            <w:lang w:val="fr-FR"/>
          </w:rPr>
          <w:t>Recommandation UIT-T F.780.2 "Accessibilité des services de télésanté"</w:t>
        </w:r>
      </w:hyperlink>
      <w:r w:rsidRPr="00CB3003">
        <w:rPr>
          <w:lang w:val="fr-FR"/>
        </w:rPr>
        <w:t>, approuvée en mars 2022, définit les prescriptions d</w:t>
      </w:r>
      <w:r w:rsidR="00CB3003">
        <w:rPr>
          <w:lang w:val="fr-FR"/>
        </w:rPr>
        <w:t>'</w:t>
      </w:r>
      <w:r w:rsidRPr="00CB3003">
        <w:rPr>
          <w:lang w:val="fr-FR"/>
        </w:rPr>
        <w:t>accessibilité pour les fonctionnalités techniques devant être utilisées et mises en œuvre par les pouvoirs publics, les prestataires de santé et les fournisseurs de plates-formes de télésanté. La norme a été présentée en juin 2022 à l</w:t>
      </w:r>
      <w:r w:rsidR="00CB3003">
        <w:rPr>
          <w:lang w:val="fr-FR"/>
        </w:rPr>
        <w:t>'</w:t>
      </w:r>
      <w:r w:rsidRPr="00CB3003">
        <w:rPr>
          <w:lang w:val="fr-FR"/>
        </w:rPr>
        <w:t>occasion d</w:t>
      </w:r>
      <w:r w:rsidR="00CB3003">
        <w:rPr>
          <w:lang w:val="fr-FR"/>
        </w:rPr>
        <w:t>'</w:t>
      </w:r>
      <w:r w:rsidRPr="00CB3003">
        <w:rPr>
          <w:lang w:val="fr-FR"/>
        </w:rPr>
        <w:t>une manifestation organisée par l</w:t>
      </w:r>
      <w:r w:rsidR="00CB3003">
        <w:rPr>
          <w:lang w:val="fr-FR"/>
        </w:rPr>
        <w:t>'</w:t>
      </w:r>
      <w:r w:rsidRPr="00CB3003">
        <w:rPr>
          <w:lang w:val="fr-FR"/>
        </w:rPr>
        <w:t>UIT et l</w:t>
      </w:r>
      <w:r w:rsidR="00CB3003">
        <w:rPr>
          <w:lang w:val="fr-FR"/>
        </w:rPr>
        <w:t>'</w:t>
      </w:r>
      <w:r w:rsidRPr="00CB3003">
        <w:rPr>
          <w:lang w:val="fr-FR"/>
        </w:rPr>
        <w:t xml:space="preserve">OMS en marge de la 15ème session de la Conférence des États parties à la Convention relative aux droits des personnes handicapées. Un nouveau </w:t>
      </w:r>
      <w:hyperlink r:id="rId237" w:history="1">
        <w:r w:rsidRPr="00CB3003">
          <w:rPr>
            <w:rStyle w:val="Hyperlink"/>
            <w:lang w:val="fr-FR"/>
          </w:rPr>
          <w:t>kit pratique UIT-OMS sur la mise en œuvre</w:t>
        </w:r>
      </w:hyperlink>
      <w:r w:rsidRPr="00CB3003">
        <w:rPr>
          <w:lang w:val="fr-FR"/>
        </w:rPr>
        <w:t xml:space="preserve"> de cette norme a été publié en septembre 2024.</w:t>
      </w:r>
    </w:p>
    <w:p w14:paraId="47C1317C" w14:textId="77777777" w:rsidR="00610511" w:rsidRPr="00CB3003" w:rsidRDefault="00610511" w:rsidP="00610511">
      <w:pPr>
        <w:pStyle w:val="Heading2"/>
        <w:rPr>
          <w:lang w:val="fr-FR"/>
        </w:rPr>
      </w:pPr>
      <w:bookmarkStart w:id="27" w:name="para59"/>
      <w:bookmarkStart w:id="28" w:name="_Toc179552972"/>
      <w:r w:rsidRPr="00CB3003">
        <w:rPr>
          <w:lang w:val="fr-FR"/>
        </w:rPr>
        <w:t>5.9</w:t>
      </w:r>
      <w:r w:rsidRPr="00CB3003">
        <w:rPr>
          <w:lang w:val="fr-FR"/>
        </w:rPr>
        <w:tab/>
        <w:t>Réunions des directeurs techniques et des hauts dirigeants</w:t>
      </w:r>
      <w:bookmarkEnd w:id="28"/>
    </w:p>
    <w:bookmarkEnd w:id="27"/>
    <w:p w14:paraId="59943418" w14:textId="26C9E1CE" w:rsidR="00610511" w:rsidRPr="00CB3003" w:rsidRDefault="00610511" w:rsidP="00610511">
      <w:pPr>
        <w:rPr>
          <w:lang w:val="fr-FR"/>
        </w:rPr>
      </w:pPr>
      <w:r w:rsidRPr="00CB3003">
        <w:rPr>
          <w:lang w:val="fr-FR"/>
        </w:rPr>
        <w:t xml:space="preserve">Les </w:t>
      </w:r>
      <w:hyperlink r:id="rId238" w:history="1">
        <w:r w:rsidRPr="00CB3003">
          <w:rPr>
            <w:rStyle w:val="Hyperlink"/>
            <w:lang w:val="fr-FR"/>
          </w:rPr>
          <w:t>réunions des directeurs techniques et des hauts dirigeants</w:t>
        </w:r>
      </w:hyperlink>
      <w:r w:rsidRPr="00CB3003">
        <w:rPr>
          <w:lang w:val="fr-FR"/>
        </w:rPr>
        <w:t xml:space="preserve"> permettent à des cadres supérieurs du secteur privé et aux membres de l</w:t>
      </w:r>
      <w:r w:rsidR="00CB3003">
        <w:rPr>
          <w:lang w:val="fr-FR"/>
        </w:rPr>
        <w:t>'</w:t>
      </w:r>
      <w:r w:rsidRPr="00CB3003">
        <w:rPr>
          <w:lang w:val="fr-FR"/>
        </w:rPr>
        <w:t>équipe de direction du TSB de se rencontrer pour échanger leurs points de vue sur les priorités du secteur privé et les activités de normalisation correspondantes.</w:t>
      </w:r>
    </w:p>
    <w:p w14:paraId="259F5297" w14:textId="2855477A" w:rsidR="00610511" w:rsidRPr="00CB3003" w:rsidRDefault="00610511" w:rsidP="00610511">
      <w:pPr>
        <w:rPr>
          <w:lang w:val="fr-FR"/>
        </w:rPr>
      </w:pPr>
      <w:r w:rsidRPr="00CB3003">
        <w:rPr>
          <w:lang w:val="fr-FR"/>
        </w:rPr>
        <w:t xml:space="preserve">La dernière </w:t>
      </w:r>
      <w:hyperlink r:id="rId239" w:history="1">
        <w:r w:rsidRPr="00CB3003">
          <w:rPr>
            <w:rStyle w:val="Hyperlink"/>
            <w:lang w:val="fr-FR"/>
          </w:rPr>
          <w:t>table ronde des hauts dirigeants</w:t>
        </w:r>
      </w:hyperlink>
      <w:r w:rsidRPr="00CB3003">
        <w:rPr>
          <w:lang w:val="fr-FR"/>
        </w:rPr>
        <w:t xml:space="preserve"> s</w:t>
      </w:r>
      <w:r w:rsidR="00CB3003">
        <w:rPr>
          <w:lang w:val="fr-FR"/>
        </w:rPr>
        <w:t>'</w:t>
      </w:r>
      <w:r w:rsidRPr="00CB3003">
        <w:rPr>
          <w:lang w:val="fr-FR"/>
        </w:rPr>
        <w:t>est tenue en décembre 2023 à Dubaï (Émirats arabes unis) à l</w:t>
      </w:r>
      <w:r w:rsidR="00CB3003">
        <w:rPr>
          <w:lang w:val="fr-FR"/>
        </w:rPr>
        <w:t>'</w:t>
      </w:r>
      <w:r w:rsidRPr="00CB3003">
        <w:rPr>
          <w:lang w:val="fr-FR"/>
        </w:rPr>
        <w:t>occasion du Sommet des dirigeants de Telecom Review avec une participation supplémentaire en ligne, organisée par Telecom Review avec le soutien de l</w:t>
      </w:r>
      <w:r w:rsidR="00CB3003">
        <w:rPr>
          <w:lang w:val="fr-FR"/>
        </w:rPr>
        <w:t>'</w:t>
      </w:r>
      <w:r w:rsidRPr="00CB3003">
        <w:rPr>
          <w:lang w:val="fr-FR"/>
        </w:rPr>
        <w:t>Autorité de régulation des télécommunications et des services publics numériques des Émirats arabes unis, de Huawei et de TELUS.</w:t>
      </w:r>
    </w:p>
    <w:p w14:paraId="6C302479" w14:textId="637FC5C9" w:rsidR="00610511" w:rsidRPr="00CB3003" w:rsidRDefault="00610511" w:rsidP="00610511">
      <w:pPr>
        <w:rPr>
          <w:lang w:val="fr-FR"/>
        </w:rPr>
      </w:pPr>
      <w:r w:rsidRPr="00CB3003">
        <w:rPr>
          <w:lang w:val="fr-FR"/>
        </w:rPr>
        <w:lastRenderedPageBreak/>
        <w:t>Les hauts dirigeants ont débattu de la prise en charge des IMT-2030 par les réseaux optiques, l</w:t>
      </w:r>
      <w:r w:rsidR="00CB3003">
        <w:rPr>
          <w:lang w:val="fr-FR"/>
        </w:rPr>
        <w:t>'</w:t>
      </w:r>
      <w:r w:rsidRPr="00CB3003">
        <w:rPr>
          <w:lang w:val="fr-FR"/>
        </w:rPr>
        <w:t>intelligence artificielle et les communications sémantiques. Ils ont également examiné la fracture numérique, les réseaux autres que de Terre, la mobilité intelligente (par exemple, les communications de véhicule à tout autre élément et les exigences réglementaires associées), les communications par courants porteurs en ligne, les interventions en cas de catastrophe, les technologies de visionique, la chaîne de blocs, la réduction de la fraude et les technologies d</w:t>
      </w:r>
      <w:r w:rsidR="00CB3003">
        <w:rPr>
          <w:lang w:val="fr-FR"/>
        </w:rPr>
        <w:t>'</w:t>
      </w:r>
      <w:r w:rsidRPr="00CB3003">
        <w:rPr>
          <w:lang w:val="fr-FR"/>
        </w:rPr>
        <w:t xml:space="preserve">informatique quantique. Voir le </w:t>
      </w:r>
      <w:hyperlink r:id="rId240" w:history="1">
        <w:r w:rsidRPr="00CB3003">
          <w:rPr>
            <w:rStyle w:val="Hyperlink"/>
            <w:lang w:val="fr-FR"/>
          </w:rPr>
          <w:t>communiqué</w:t>
        </w:r>
      </w:hyperlink>
      <w:r w:rsidRPr="00CB3003">
        <w:rPr>
          <w:lang w:val="fr-FR"/>
        </w:rPr>
        <w:t xml:space="preserve"> de la réunion.</w:t>
      </w:r>
    </w:p>
    <w:p w14:paraId="0DF429F3" w14:textId="20F303C6" w:rsidR="00610511" w:rsidRPr="00CB3003" w:rsidRDefault="00610511" w:rsidP="00610511">
      <w:pPr>
        <w:rPr>
          <w:lang w:val="fr-FR"/>
        </w:rPr>
      </w:pPr>
      <w:r w:rsidRPr="00CB3003">
        <w:rPr>
          <w:lang w:val="fr-FR"/>
        </w:rPr>
        <w:t xml:space="preserve">La précédente </w:t>
      </w:r>
      <w:hyperlink r:id="rId241" w:history="1">
        <w:r w:rsidRPr="00CB3003">
          <w:rPr>
            <w:rStyle w:val="Hyperlink"/>
            <w:lang w:val="fr-FR"/>
          </w:rPr>
          <w:t>réunion des hauts dirigeants</w:t>
        </w:r>
      </w:hyperlink>
      <w:r w:rsidRPr="00CB3003">
        <w:rPr>
          <w:lang w:val="fr-FR"/>
        </w:rPr>
        <w:t xml:space="preserve"> s</w:t>
      </w:r>
      <w:r w:rsidR="00CB3003">
        <w:rPr>
          <w:lang w:val="fr-FR"/>
        </w:rPr>
        <w:t>'</w:t>
      </w:r>
      <w:r w:rsidRPr="00CB3003">
        <w:rPr>
          <w:lang w:val="fr-FR"/>
        </w:rPr>
        <w:t>était tenue en décembre 2022 à Dubaï (Émirats arabes unis) à l</w:t>
      </w:r>
      <w:r w:rsidR="00CB3003">
        <w:rPr>
          <w:lang w:val="fr-FR"/>
        </w:rPr>
        <w:t>'</w:t>
      </w:r>
      <w:r w:rsidRPr="00CB3003">
        <w:rPr>
          <w:lang w:val="fr-FR"/>
        </w:rPr>
        <w:t>occasion du Sommet des dirigeants de Telecom Review, avec une participation supplémentaire en ligne, à l</w:t>
      </w:r>
      <w:r w:rsidR="00CB3003">
        <w:rPr>
          <w:lang w:val="fr-FR"/>
        </w:rPr>
        <w:t>'</w:t>
      </w:r>
      <w:r w:rsidRPr="00CB3003">
        <w:rPr>
          <w:lang w:val="fr-FR"/>
        </w:rPr>
        <w:t>invitation de Telecom Review avec le soutien de l</w:t>
      </w:r>
      <w:r w:rsidR="00CB3003">
        <w:rPr>
          <w:lang w:val="fr-FR"/>
        </w:rPr>
        <w:t>'</w:t>
      </w:r>
      <w:r w:rsidRPr="00CB3003">
        <w:rPr>
          <w:lang w:val="fr-FR"/>
        </w:rPr>
        <w:t>Autorité de régulation des télécommunications et du gouvernement numérique des Émirats arabes unis, de TELUS, d</w:t>
      </w:r>
      <w:r w:rsidR="00CB3003">
        <w:rPr>
          <w:lang w:val="fr-FR"/>
        </w:rPr>
        <w:t>'</w:t>
      </w:r>
      <w:r w:rsidRPr="00CB3003">
        <w:rPr>
          <w:lang w:val="fr-FR"/>
        </w:rPr>
        <w:t>IBM et de Huawei.</w:t>
      </w:r>
    </w:p>
    <w:p w14:paraId="6AFA09A5" w14:textId="13DF5FC1" w:rsidR="00610511" w:rsidRPr="00CB3003" w:rsidRDefault="00610511" w:rsidP="00610511">
      <w:pPr>
        <w:rPr>
          <w:lang w:val="fr-FR"/>
        </w:rPr>
      </w:pPr>
      <w:r w:rsidRPr="00CB3003">
        <w:rPr>
          <w:lang w:val="fr-FR"/>
        </w:rPr>
        <w:t>Les participants ont débattu des priorités du secteur dans les domaines de l</w:t>
      </w:r>
      <w:r w:rsidR="00CB3003">
        <w:rPr>
          <w:lang w:val="fr-FR"/>
        </w:rPr>
        <w:t>'</w:t>
      </w:r>
      <w:r w:rsidRPr="00CB3003">
        <w:rPr>
          <w:lang w:val="fr-FR"/>
        </w:rPr>
        <w:t>intelligence artificielle et de l</w:t>
      </w:r>
      <w:r w:rsidR="00CB3003">
        <w:rPr>
          <w:lang w:val="fr-FR"/>
        </w:rPr>
        <w:t>'</w:t>
      </w:r>
      <w:r w:rsidRPr="00CB3003">
        <w:rPr>
          <w:lang w:val="fr-FR"/>
        </w:rPr>
        <w:t>apprentissage automatique, de la durabilité environnementale, des rapports sur la durabilité, du métavers, des technologies de l</w:t>
      </w:r>
      <w:r w:rsidR="00CB3003">
        <w:rPr>
          <w:lang w:val="fr-FR"/>
        </w:rPr>
        <w:t>'</w:t>
      </w:r>
      <w:r w:rsidRPr="00CB3003">
        <w:rPr>
          <w:lang w:val="fr-FR"/>
        </w:rPr>
        <w:t>information quantique, de la 5G et des réseaux ultérieurs. Les dirigeants ont également échangé leurs vues sur les moyens de soutenir et d</w:t>
      </w:r>
      <w:r w:rsidR="00CB3003">
        <w:rPr>
          <w:lang w:val="fr-FR"/>
        </w:rPr>
        <w:t>'</w:t>
      </w:r>
      <w:r w:rsidRPr="00CB3003">
        <w:rPr>
          <w:lang w:val="fr-FR"/>
        </w:rPr>
        <w:t>exploiter la synergie croissante entre le secteur privé et les établissements universitaires dans le développement et l</w:t>
      </w:r>
      <w:r w:rsidR="00CB3003">
        <w:rPr>
          <w:lang w:val="fr-FR"/>
        </w:rPr>
        <w:t>'</w:t>
      </w:r>
      <w:r w:rsidRPr="00CB3003">
        <w:rPr>
          <w:lang w:val="fr-FR"/>
        </w:rPr>
        <w:t>application des TIC, en particulier dans le domaine de l</w:t>
      </w:r>
      <w:r w:rsidR="00CB3003">
        <w:rPr>
          <w:lang w:val="fr-FR"/>
        </w:rPr>
        <w:t>'</w:t>
      </w:r>
      <w:r w:rsidRPr="00CB3003">
        <w:rPr>
          <w:lang w:val="fr-FR"/>
        </w:rPr>
        <w:t>intelligence artificielle et de l</w:t>
      </w:r>
      <w:r w:rsidR="00CB3003">
        <w:rPr>
          <w:lang w:val="fr-FR"/>
        </w:rPr>
        <w:t>'</w:t>
      </w:r>
      <w:r w:rsidRPr="00CB3003">
        <w:rPr>
          <w:lang w:val="fr-FR"/>
        </w:rPr>
        <w:t xml:space="preserve">apprentissage automatique. Voir le </w:t>
      </w:r>
      <w:hyperlink r:id="rId242" w:history="1">
        <w:r w:rsidRPr="00CB3003">
          <w:rPr>
            <w:rStyle w:val="Hyperlink"/>
            <w:lang w:val="fr-FR"/>
          </w:rPr>
          <w:t>communiqué</w:t>
        </w:r>
      </w:hyperlink>
      <w:r w:rsidRPr="00CB3003">
        <w:rPr>
          <w:lang w:val="fr-FR"/>
        </w:rPr>
        <w:t xml:space="preserve"> de la réunion.</w:t>
      </w:r>
    </w:p>
    <w:p w14:paraId="1550EBE4" w14:textId="77777777" w:rsidR="00610511" w:rsidRPr="00CB3003" w:rsidRDefault="00610511" w:rsidP="00610511">
      <w:pPr>
        <w:pStyle w:val="Heading1"/>
        <w:rPr>
          <w:lang w:val="fr-FR"/>
        </w:rPr>
      </w:pPr>
      <w:bookmarkStart w:id="29" w:name="para6"/>
      <w:bookmarkStart w:id="30" w:name="_Toc179552973"/>
      <w:r w:rsidRPr="00CB3003">
        <w:rPr>
          <w:lang w:val="fr-FR"/>
        </w:rPr>
        <w:t>6</w:t>
      </w:r>
      <w:r w:rsidRPr="00CB3003">
        <w:rPr>
          <w:lang w:val="fr-FR"/>
        </w:rPr>
        <w:tab/>
        <w:t>Établissements universitaires</w:t>
      </w:r>
      <w:bookmarkEnd w:id="30"/>
    </w:p>
    <w:bookmarkEnd w:id="29"/>
    <w:p w14:paraId="5C764180" w14:textId="5E42853D" w:rsidR="00610511" w:rsidRPr="00CB3003" w:rsidRDefault="00610511" w:rsidP="00610511">
      <w:pPr>
        <w:rPr>
          <w:lang w:val="fr-FR"/>
        </w:rPr>
      </w:pPr>
      <w:r w:rsidRPr="00CB3003">
        <w:rPr>
          <w:lang w:val="fr-FR"/>
        </w:rPr>
        <w:t xml:space="preserve">La </w:t>
      </w:r>
      <w:hyperlink r:id="rId243" w:history="1">
        <w:r w:rsidRPr="00CB3003">
          <w:rPr>
            <w:rStyle w:val="Hyperlink"/>
            <w:lang w:val="fr-FR"/>
          </w:rPr>
          <w:t>collaboration des établissements universitaires participant aux travaux de l</w:t>
        </w:r>
        <w:r w:rsidR="00CB3003">
          <w:rPr>
            <w:rStyle w:val="Hyperlink"/>
            <w:lang w:val="fr-FR"/>
          </w:rPr>
          <w:t>'</w:t>
        </w:r>
        <w:r w:rsidRPr="00CB3003">
          <w:rPr>
            <w:rStyle w:val="Hyperlink"/>
            <w:lang w:val="fr-FR"/>
          </w:rPr>
          <w:t>UIT</w:t>
        </w:r>
      </w:hyperlink>
      <w:r w:rsidRPr="00CB3003">
        <w:rPr>
          <w:lang w:val="fr-FR"/>
        </w:rPr>
        <w:t xml:space="preserve">, le </w:t>
      </w:r>
      <w:hyperlink r:id="rId244" w:history="1">
        <w:r w:rsidRPr="00CB3003">
          <w:rPr>
            <w:rStyle w:val="Hyperlink"/>
            <w:lang w:val="fr-FR"/>
          </w:rPr>
          <w:t>Journal de l</w:t>
        </w:r>
        <w:r w:rsidR="00CB3003">
          <w:rPr>
            <w:rStyle w:val="Hyperlink"/>
            <w:lang w:val="fr-FR"/>
          </w:rPr>
          <w:t>'</w:t>
        </w:r>
        <w:r w:rsidRPr="00CB3003">
          <w:rPr>
            <w:rStyle w:val="Hyperlink"/>
            <w:lang w:val="fr-FR"/>
          </w:rPr>
          <w:t>UIT sur les technologies futures et les technologies en évolution</w:t>
        </w:r>
      </w:hyperlink>
      <w:r w:rsidRPr="00CB3003">
        <w:rPr>
          <w:lang w:val="fr-FR"/>
        </w:rPr>
        <w:t xml:space="preserve"> et les </w:t>
      </w:r>
      <w:hyperlink r:id="rId245" w:history="1">
        <w:r w:rsidRPr="00CB3003">
          <w:rPr>
            <w:rStyle w:val="Hyperlink"/>
            <w:lang w:val="fr-FR"/>
          </w:rPr>
          <w:t>conférences multidisciplinaires "Kaléidoscope" de l</w:t>
        </w:r>
        <w:r w:rsidR="00CB3003">
          <w:rPr>
            <w:rStyle w:val="Hyperlink"/>
            <w:lang w:val="fr-FR"/>
          </w:rPr>
          <w:t>'</w:t>
        </w:r>
        <w:r w:rsidRPr="00CB3003">
          <w:rPr>
            <w:rStyle w:val="Hyperlink"/>
            <w:lang w:val="fr-FR"/>
          </w:rPr>
          <w:t>UIT</w:t>
        </w:r>
      </w:hyperlink>
      <w:r w:rsidRPr="00CB3003">
        <w:rPr>
          <w:lang w:val="fr-FR"/>
        </w:rPr>
        <w:t xml:space="preserve"> constituent les principaux modes de participation des universitaires aux travaux de l</w:t>
      </w:r>
      <w:r w:rsidR="00CB3003">
        <w:rPr>
          <w:lang w:val="fr-FR"/>
        </w:rPr>
        <w:t>'</w:t>
      </w:r>
      <w:r w:rsidRPr="00CB3003">
        <w:rPr>
          <w:lang w:val="fr-FR"/>
        </w:rPr>
        <w:t>UIT.</w:t>
      </w:r>
    </w:p>
    <w:p w14:paraId="3FBBA3C4" w14:textId="77777777" w:rsidR="00610511" w:rsidRPr="00CB3003" w:rsidRDefault="00610511" w:rsidP="00610511">
      <w:pPr>
        <w:pStyle w:val="Heading2"/>
        <w:rPr>
          <w:lang w:val="fr-FR"/>
        </w:rPr>
      </w:pPr>
      <w:bookmarkStart w:id="31" w:name="para61"/>
      <w:bookmarkStart w:id="32" w:name="_Toc179552974"/>
      <w:r w:rsidRPr="00CB3003">
        <w:rPr>
          <w:lang w:val="fr-FR"/>
        </w:rPr>
        <w:t>6.1</w:t>
      </w:r>
      <w:r w:rsidRPr="00CB3003">
        <w:rPr>
          <w:lang w:val="fr-FR"/>
        </w:rPr>
        <w:tab/>
        <w:t>Journal</w:t>
      </w:r>
      <w:bookmarkEnd w:id="32"/>
    </w:p>
    <w:bookmarkEnd w:id="31"/>
    <w:p w14:paraId="1C866EFF" w14:textId="0B6A0837" w:rsidR="00610511" w:rsidRPr="00CB3003" w:rsidRDefault="00610511" w:rsidP="00610511">
      <w:pPr>
        <w:rPr>
          <w:lang w:val="fr-FR"/>
        </w:rPr>
      </w:pPr>
      <w:r w:rsidRPr="00CB3003">
        <w:rPr>
          <w:lang w:val="fr-FR"/>
        </w:rPr>
        <w:t xml:space="preserve">Le </w:t>
      </w:r>
      <w:hyperlink r:id="rId246" w:history="1">
        <w:r w:rsidRPr="00CB3003">
          <w:rPr>
            <w:rStyle w:val="Hyperlink"/>
            <w:lang w:val="fr-FR"/>
          </w:rPr>
          <w:t>Journal de l</w:t>
        </w:r>
        <w:r w:rsidR="00CB3003">
          <w:rPr>
            <w:rStyle w:val="Hyperlink"/>
            <w:lang w:val="fr-FR"/>
          </w:rPr>
          <w:t>'</w:t>
        </w:r>
        <w:r w:rsidRPr="00CB3003">
          <w:rPr>
            <w:rStyle w:val="Hyperlink"/>
            <w:lang w:val="fr-FR"/>
          </w:rPr>
          <w:t>UIT sur les technologies futures et les technologies en évolution (J-FET de l</w:t>
        </w:r>
        <w:r w:rsidR="00CB3003">
          <w:rPr>
            <w:rStyle w:val="Hyperlink"/>
            <w:lang w:val="fr-FR"/>
          </w:rPr>
          <w:t>'</w:t>
        </w:r>
        <w:r w:rsidRPr="00CB3003">
          <w:rPr>
            <w:rStyle w:val="Hyperlink"/>
            <w:lang w:val="fr-FR"/>
          </w:rPr>
          <w:t>UIT)</w:t>
        </w:r>
      </w:hyperlink>
      <w:r w:rsidRPr="00CB3003">
        <w:rPr>
          <w:lang w:val="fr-FR"/>
        </w:rPr>
        <w:t>, gratuit tant pour les lecteurs que pour les auteurs, couvre l</w:t>
      </w:r>
      <w:r w:rsidR="00CB3003">
        <w:rPr>
          <w:lang w:val="fr-FR"/>
        </w:rPr>
        <w:t>'</w:t>
      </w:r>
      <w:r w:rsidRPr="00CB3003">
        <w:rPr>
          <w:lang w:val="fr-FR"/>
        </w:rPr>
        <w:t>ensemble des questions relatives aux communications et à la mise en réseaux. Ce journal en ligne reçoit des propositions d</w:t>
      </w:r>
      <w:r w:rsidR="00CB3003">
        <w:rPr>
          <w:lang w:val="fr-FR"/>
        </w:rPr>
        <w:t>'</w:t>
      </w:r>
      <w:r w:rsidRPr="00CB3003">
        <w:rPr>
          <w:lang w:val="fr-FR"/>
        </w:rPr>
        <w:t>articles de recherche sur tous les sujets, tout au long de l</w:t>
      </w:r>
      <w:r w:rsidR="00CB3003">
        <w:rPr>
          <w:lang w:val="fr-FR"/>
        </w:rPr>
        <w:t>'</w:t>
      </w:r>
      <w:r w:rsidRPr="00CB3003">
        <w:rPr>
          <w:lang w:val="fr-FR"/>
        </w:rPr>
        <w:t>année.</w:t>
      </w:r>
    </w:p>
    <w:p w14:paraId="6C5CE97A" w14:textId="52C5AC5C" w:rsidR="00610511" w:rsidRPr="00CB3003" w:rsidRDefault="00610511" w:rsidP="00610511">
      <w:pPr>
        <w:rPr>
          <w:lang w:val="fr-FR"/>
        </w:rPr>
      </w:pPr>
      <w:r w:rsidRPr="00CB3003">
        <w:rPr>
          <w:lang w:val="fr-FR"/>
        </w:rPr>
        <w:t>Le rédacteur en chef du Journal de l</w:t>
      </w:r>
      <w:r w:rsidR="00CB3003">
        <w:rPr>
          <w:lang w:val="fr-FR"/>
        </w:rPr>
        <w:t>'</w:t>
      </w:r>
      <w:r w:rsidRPr="00CB3003">
        <w:rPr>
          <w:lang w:val="fr-FR"/>
        </w:rPr>
        <w:t xml:space="preserve">UIT, </w:t>
      </w:r>
      <w:hyperlink r:id="rId247" w:history="1">
        <w:r w:rsidRPr="00CB3003">
          <w:rPr>
            <w:rStyle w:val="Hyperlink"/>
            <w:lang w:val="fr-FR"/>
          </w:rPr>
          <w:t>Ian F. Akyildiz</w:t>
        </w:r>
      </w:hyperlink>
      <w:r w:rsidRPr="00CB3003">
        <w:rPr>
          <w:lang w:val="fr-FR"/>
        </w:rPr>
        <w:t>, Professeur émérite titulaire de la chaire Ken Byers en télécommunications au Georgia Institute of Technology, a reçu à la PP-22 un certificat de reconnaissance pour son "engagement et sa contribution exceptionnelle au Journal de l</w:t>
      </w:r>
      <w:r w:rsidR="00CB3003">
        <w:rPr>
          <w:lang w:val="fr-FR"/>
        </w:rPr>
        <w:t>'</w:t>
      </w:r>
      <w:r w:rsidRPr="00CB3003">
        <w:rPr>
          <w:lang w:val="fr-FR"/>
        </w:rPr>
        <w:t>UIT, en sa qualité de rédacteur en chef fondateur, qui a veillé à la publication de résultats percutants pour faire progresser la science".</w:t>
      </w:r>
    </w:p>
    <w:p w14:paraId="4375DA0B" w14:textId="29375E3D" w:rsidR="00610511" w:rsidRPr="00CB3003" w:rsidRDefault="00610511" w:rsidP="00610511">
      <w:pPr>
        <w:rPr>
          <w:lang w:val="fr-FR"/>
        </w:rPr>
      </w:pPr>
      <w:r w:rsidRPr="00CB3003">
        <w:rPr>
          <w:lang w:val="fr-FR"/>
        </w:rPr>
        <w:t xml:space="preserve">Le Journal fait également état des </w:t>
      </w:r>
      <w:hyperlink r:id="rId248" w:history="1">
        <w:r w:rsidRPr="00CB3003">
          <w:rPr>
            <w:rStyle w:val="Hyperlink"/>
            <w:lang w:val="fr-FR"/>
          </w:rPr>
          <w:t>discussions tenues lors de webinaires</w:t>
        </w:r>
      </w:hyperlink>
      <w:r w:rsidRPr="00CB3003">
        <w:rPr>
          <w:lang w:val="fr-FR"/>
        </w:rPr>
        <w:t xml:space="preserve"> avec des chercheurs et des dirigeants d</w:t>
      </w:r>
      <w:r w:rsidR="00CB3003">
        <w:rPr>
          <w:lang w:val="fr-FR"/>
        </w:rPr>
        <w:t>'</w:t>
      </w:r>
      <w:r w:rsidRPr="00CB3003">
        <w:rPr>
          <w:lang w:val="fr-FR"/>
        </w:rPr>
        <w:t>entreprises.</w:t>
      </w:r>
    </w:p>
    <w:p w14:paraId="1B3AA10E" w14:textId="77777777" w:rsidR="00610511" w:rsidRPr="00CB3003" w:rsidRDefault="00610511" w:rsidP="00610511">
      <w:pPr>
        <w:rPr>
          <w:lang w:val="fr-FR"/>
        </w:rPr>
      </w:pPr>
      <w:r w:rsidRPr="00CB3003">
        <w:rPr>
          <w:lang w:val="fr-FR"/>
        </w:rPr>
        <w:t>Numéros trimestriels publiés en 2024:</w:t>
      </w:r>
    </w:p>
    <w:p w14:paraId="33414D62" w14:textId="77777777" w:rsidR="00610511" w:rsidRPr="00CB3003" w:rsidRDefault="00610511" w:rsidP="00610511">
      <w:pPr>
        <w:pStyle w:val="enumlev1"/>
        <w:rPr>
          <w:lang w:val="fr-FR"/>
        </w:rPr>
      </w:pPr>
      <w:r w:rsidRPr="00CB3003">
        <w:rPr>
          <w:lang w:val="fr-FR"/>
        </w:rPr>
        <w:t>–</w:t>
      </w:r>
      <w:r w:rsidRPr="00CB3003">
        <w:rPr>
          <w:lang w:val="fr-FR"/>
        </w:rPr>
        <w:tab/>
        <w:t>Le numéro 3 du Volume 5 passe en revue les technologies intelligentes pour les réseaux futurs et systèmes répartis.</w:t>
      </w:r>
    </w:p>
    <w:p w14:paraId="6B428463" w14:textId="0DD07872" w:rsidR="00610511" w:rsidRPr="00CB3003" w:rsidRDefault="00610511" w:rsidP="00610511">
      <w:pPr>
        <w:pStyle w:val="enumlev1"/>
        <w:rPr>
          <w:lang w:val="fr-FR"/>
        </w:rPr>
      </w:pPr>
      <w:r w:rsidRPr="00CB3003">
        <w:rPr>
          <w:lang w:val="fr-FR"/>
        </w:rPr>
        <w:t>–</w:t>
      </w:r>
      <w:r w:rsidRPr="00CB3003">
        <w:rPr>
          <w:lang w:val="fr-FR"/>
        </w:rPr>
        <w:tab/>
        <w:t>Le numéro 2 du Volume 5 porte sur l</w:t>
      </w:r>
      <w:r w:rsidR="00CB3003">
        <w:rPr>
          <w:lang w:val="fr-FR"/>
        </w:rPr>
        <w:t>'</w:t>
      </w:r>
      <w:r w:rsidRPr="00CB3003">
        <w:rPr>
          <w:lang w:val="fr-FR"/>
        </w:rPr>
        <w:t>avenir des communications par satellite compte tenu de l</w:t>
      </w:r>
      <w:r w:rsidR="00CB3003">
        <w:rPr>
          <w:lang w:val="fr-FR"/>
        </w:rPr>
        <w:t>'</w:t>
      </w:r>
      <w:r w:rsidRPr="00CB3003">
        <w:rPr>
          <w:lang w:val="fr-FR"/>
        </w:rPr>
        <w:t>évolution des modèles signifiant l</w:t>
      </w:r>
      <w:r w:rsidR="00CB3003">
        <w:rPr>
          <w:lang w:val="fr-FR"/>
        </w:rPr>
        <w:t>'</w:t>
      </w:r>
      <w:r w:rsidRPr="00CB3003">
        <w:rPr>
          <w:lang w:val="fr-FR"/>
        </w:rPr>
        <w:t>abandon des services par satellite géostationnaire traditionnels au profit de réseaux spatiaux à plusieurs couches.</w:t>
      </w:r>
    </w:p>
    <w:p w14:paraId="71DDB75C" w14:textId="161E88F1" w:rsidR="00610511" w:rsidRPr="00CB3003" w:rsidRDefault="00610511" w:rsidP="00610511">
      <w:pPr>
        <w:pStyle w:val="enumlev1"/>
        <w:rPr>
          <w:lang w:val="fr-FR"/>
        </w:rPr>
      </w:pPr>
      <w:r w:rsidRPr="00CB3003">
        <w:rPr>
          <w:lang w:val="fr-FR"/>
        </w:rPr>
        <w:t>–</w:t>
      </w:r>
      <w:r w:rsidRPr="00CB3003">
        <w:rPr>
          <w:lang w:val="fr-FR"/>
        </w:rPr>
        <w:tab/>
        <w:t>Le numéro 1 du Volume 5 passe en revue les innovations permettant aux réseaux d</w:t>
      </w:r>
      <w:r w:rsidR="00CB3003">
        <w:rPr>
          <w:lang w:val="fr-FR"/>
        </w:rPr>
        <w:t>'</w:t>
      </w:r>
      <w:r w:rsidRPr="00CB3003">
        <w:rPr>
          <w:lang w:val="fr-FR"/>
        </w:rPr>
        <w:t>être très performants et efficaces sur le plan énergétique et d</w:t>
      </w:r>
      <w:r w:rsidR="00CB3003">
        <w:rPr>
          <w:lang w:val="fr-FR"/>
        </w:rPr>
        <w:t>'</w:t>
      </w:r>
      <w:r w:rsidRPr="00CB3003">
        <w:rPr>
          <w:lang w:val="fr-FR"/>
        </w:rPr>
        <w:t>assurer la sécurité tout en desservant un large éventail de dispositifs.</w:t>
      </w:r>
    </w:p>
    <w:p w14:paraId="61D025C1" w14:textId="77777777" w:rsidR="00610511" w:rsidRPr="00CB3003" w:rsidRDefault="00610511" w:rsidP="00864B2C">
      <w:pPr>
        <w:keepNext/>
        <w:keepLines/>
        <w:rPr>
          <w:lang w:val="fr-FR"/>
        </w:rPr>
      </w:pPr>
      <w:r w:rsidRPr="00CB3003">
        <w:rPr>
          <w:lang w:val="fr-FR"/>
        </w:rPr>
        <w:lastRenderedPageBreak/>
        <w:t>Numéros trimestriels publiés en 2023:</w:t>
      </w:r>
    </w:p>
    <w:p w14:paraId="09453528" w14:textId="0044F5D0" w:rsidR="00610511" w:rsidRPr="00CB3003" w:rsidRDefault="00610511" w:rsidP="00864B2C">
      <w:pPr>
        <w:pStyle w:val="enumlev1"/>
        <w:keepNext/>
        <w:keepLines/>
        <w:rPr>
          <w:lang w:val="fr-FR"/>
        </w:rPr>
      </w:pPr>
      <w:r w:rsidRPr="00CB3003">
        <w:rPr>
          <w:lang w:val="fr-FR"/>
        </w:rPr>
        <w:t>–</w:t>
      </w:r>
      <w:r w:rsidRPr="00CB3003">
        <w:rPr>
          <w:lang w:val="fr-FR"/>
        </w:rPr>
        <w:tab/>
        <w:t>Le numéro 4 du Volume 4 est consacré aux innovations dans les domaines du métavers, de l</w:t>
      </w:r>
      <w:r w:rsidR="00CB3003">
        <w:rPr>
          <w:lang w:val="fr-FR"/>
        </w:rPr>
        <w:t>'</w:t>
      </w:r>
      <w:r w:rsidRPr="00CB3003">
        <w:rPr>
          <w:lang w:val="fr-FR"/>
        </w:rPr>
        <w:t>accessibilité de l</w:t>
      </w:r>
      <w:r w:rsidR="00CB3003">
        <w:rPr>
          <w:lang w:val="fr-FR"/>
        </w:rPr>
        <w:t>'</w:t>
      </w:r>
      <w:r w:rsidRPr="00CB3003">
        <w:rPr>
          <w:lang w:val="fr-FR"/>
        </w:rPr>
        <w:t>IA, des communications de véhicule à tout autre élément, de l</w:t>
      </w:r>
      <w:r w:rsidR="00CB3003">
        <w:rPr>
          <w:lang w:val="fr-FR"/>
        </w:rPr>
        <w:t>'</w:t>
      </w:r>
      <w:r w:rsidRPr="00CB3003">
        <w:rPr>
          <w:lang w:val="fr-FR"/>
        </w:rPr>
        <w:t>informatique en périphérie et des réseaux à satellite en orbite basse.</w:t>
      </w:r>
    </w:p>
    <w:p w14:paraId="3F15036B" w14:textId="4569E0C5" w:rsidR="00610511" w:rsidRPr="00CB3003" w:rsidRDefault="00610511" w:rsidP="00610511">
      <w:pPr>
        <w:pStyle w:val="enumlev1"/>
        <w:rPr>
          <w:lang w:val="fr-FR"/>
        </w:rPr>
      </w:pPr>
      <w:r w:rsidRPr="00CB3003">
        <w:rPr>
          <w:lang w:val="fr-FR"/>
        </w:rPr>
        <w:t>–</w:t>
      </w:r>
      <w:r w:rsidRPr="00CB3003">
        <w:rPr>
          <w:lang w:val="fr-FR"/>
        </w:rPr>
        <w:tab/>
        <w:t>Le numéro 3 du Volume 4 traite de l</w:t>
      </w:r>
      <w:r w:rsidR="00CB3003">
        <w:rPr>
          <w:lang w:val="fr-FR"/>
        </w:rPr>
        <w:t>'</w:t>
      </w:r>
      <w:r w:rsidRPr="00CB3003">
        <w:rPr>
          <w:lang w:val="fr-FR"/>
        </w:rPr>
        <w:t>automatisation du réseau et du dynamisme du réseau qui en résulte, élément essentiel de la 5G et des réseaux ultérieurs. Il donne également des informations sur les solutions élaborées dans le cadre du Concours de l</w:t>
      </w:r>
      <w:r w:rsidR="00CB3003">
        <w:rPr>
          <w:lang w:val="fr-FR"/>
        </w:rPr>
        <w:t>'</w:t>
      </w:r>
      <w:r w:rsidRPr="00CB3003">
        <w:rPr>
          <w:lang w:val="fr-FR"/>
        </w:rPr>
        <w:t>UIT sur l</w:t>
      </w:r>
      <w:r w:rsidR="00CB3003">
        <w:rPr>
          <w:lang w:val="fr-FR"/>
        </w:rPr>
        <w:t>'</w:t>
      </w:r>
      <w:r w:rsidRPr="00CB3003">
        <w:rPr>
          <w:lang w:val="fr-FR"/>
        </w:rPr>
        <w:t>Intelligence artificielle et l</w:t>
      </w:r>
      <w:r w:rsidR="00CB3003">
        <w:rPr>
          <w:lang w:val="fr-FR"/>
        </w:rPr>
        <w:t>'</w:t>
      </w:r>
      <w:r w:rsidRPr="00CB3003">
        <w:rPr>
          <w:lang w:val="fr-FR"/>
        </w:rPr>
        <w:t>apprentissage automatique dans les réseaux 5G.</w:t>
      </w:r>
    </w:p>
    <w:p w14:paraId="2430E914" w14:textId="3446D7B4" w:rsidR="00610511" w:rsidRPr="00CB3003" w:rsidRDefault="00610511" w:rsidP="00610511">
      <w:pPr>
        <w:pStyle w:val="enumlev1"/>
        <w:rPr>
          <w:lang w:val="fr-FR"/>
        </w:rPr>
      </w:pPr>
      <w:r w:rsidRPr="00CB3003">
        <w:rPr>
          <w:lang w:val="fr-FR"/>
        </w:rPr>
        <w:t>–</w:t>
      </w:r>
      <w:r w:rsidRPr="00CB3003">
        <w:rPr>
          <w:lang w:val="fr-FR"/>
        </w:rPr>
        <w:tab/>
        <w:t>Le numéro 2 du Volume 4 est consacré à l</w:t>
      </w:r>
      <w:r w:rsidR="00CB3003">
        <w:rPr>
          <w:lang w:val="fr-FR"/>
        </w:rPr>
        <w:t>'</w:t>
      </w:r>
      <w:r w:rsidRPr="00CB3003">
        <w:rPr>
          <w:lang w:val="fr-FR"/>
        </w:rPr>
        <w:t>orchestration et à la sécurité des réseaux 5G et les réseaux ultérieurs, avec des informations sur les avancées réalisées en matière d</w:t>
      </w:r>
      <w:r w:rsidR="00CB3003">
        <w:rPr>
          <w:lang w:val="fr-FR"/>
        </w:rPr>
        <w:t>'</w:t>
      </w:r>
      <w:r w:rsidRPr="00CB3003">
        <w:rPr>
          <w:lang w:val="fr-FR"/>
        </w:rPr>
        <w:t>intelligence et d</w:t>
      </w:r>
      <w:r w:rsidR="00CB3003">
        <w:rPr>
          <w:lang w:val="fr-FR"/>
        </w:rPr>
        <w:t>'</w:t>
      </w:r>
      <w:r w:rsidRPr="00CB3003">
        <w:rPr>
          <w:lang w:val="fr-FR"/>
        </w:rPr>
        <w:t>automatisation des réseaux contribuant à répondre à l</w:t>
      </w:r>
      <w:r w:rsidR="00CB3003">
        <w:rPr>
          <w:lang w:val="fr-FR"/>
        </w:rPr>
        <w:t>'</w:t>
      </w:r>
      <w:r w:rsidRPr="00CB3003">
        <w:rPr>
          <w:lang w:val="fr-FR"/>
        </w:rPr>
        <w:t>évolution rapide des demandes de service.</w:t>
      </w:r>
    </w:p>
    <w:p w14:paraId="036A6981" w14:textId="77777777" w:rsidR="00610511" w:rsidRPr="00CB3003" w:rsidRDefault="00610511" w:rsidP="00610511">
      <w:pPr>
        <w:pStyle w:val="enumlev1"/>
        <w:rPr>
          <w:lang w:val="fr-FR"/>
        </w:rPr>
      </w:pPr>
      <w:r w:rsidRPr="00CB3003">
        <w:rPr>
          <w:lang w:val="fr-FR"/>
        </w:rPr>
        <w:t>–</w:t>
      </w:r>
      <w:r w:rsidRPr="00CB3003">
        <w:rPr>
          <w:lang w:val="fr-FR"/>
        </w:rPr>
        <w:tab/>
        <w:t>La numéro 1 du Volume 4 traite des solutions de réseau innovantes pour les services futurs, les surfaces intelligentes et les communications large bande dans la gamme des gigahertz aux terahertz (GHz à THz) pour les réseaux 6G autres que de Terre.</w:t>
      </w:r>
    </w:p>
    <w:p w14:paraId="245E270C" w14:textId="77777777" w:rsidR="00610511" w:rsidRPr="00CB3003" w:rsidRDefault="00610511" w:rsidP="00610511">
      <w:pPr>
        <w:rPr>
          <w:lang w:val="fr-FR"/>
        </w:rPr>
      </w:pPr>
      <w:r w:rsidRPr="00CB3003">
        <w:rPr>
          <w:lang w:val="fr-FR"/>
        </w:rPr>
        <w:t>Numéros publiés en 2022:</w:t>
      </w:r>
    </w:p>
    <w:p w14:paraId="4B0CBF24" w14:textId="77777777" w:rsidR="00610511" w:rsidRPr="00CB3003" w:rsidRDefault="00610511" w:rsidP="00610511">
      <w:pPr>
        <w:pStyle w:val="enumlev1"/>
        <w:rPr>
          <w:lang w:val="fr-FR"/>
        </w:rPr>
      </w:pPr>
      <w:r w:rsidRPr="00CB3003">
        <w:rPr>
          <w:lang w:val="fr-FR"/>
        </w:rPr>
        <w:t>–</w:t>
      </w:r>
      <w:r w:rsidRPr="00CB3003">
        <w:rPr>
          <w:lang w:val="fr-FR"/>
        </w:rPr>
        <w:tab/>
        <w:t>Le Volume 3 porte sur le continuum numérique et les réseaux de prochaine génération, les réseaux après 2030, ainsi que la gestion et commande des réseaux intégrés et autonomes pour les applications 6G dans lesquelles le temps est un facteur critique.</w:t>
      </w:r>
    </w:p>
    <w:p w14:paraId="430DA25E" w14:textId="2172F38B" w:rsidR="00610511" w:rsidRPr="00CB3003" w:rsidRDefault="00610511" w:rsidP="00610511">
      <w:pPr>
        <w:pStyle w:val="enumlev1"/>
        <w:rPr>
          <w:lang w:val="fr-FR"/>
        </w:rPr>
      </w:pPr>
      <w:r w:rsidRPr="00CB3003">
        <w:rPr>
          <w:lang w:val="fr-FR"/>
        </w:rPr>
        <w:t>–</w:t>
      </w:r>
      <w:r w:rsidRPr="00CB3003">
        <w:rPr>
          <w:lang w:val="fr-FR"/>
        </w:rPr>
        <w:tab/>
        <w:t>Il explore également des sujets allant des communications holographiques, aux jumeaux numériques en passant par l</w:t>
      </w:r>
      <w:r w:rsidR="00CB3003">
        <w:rPr>
          <w:lang w:val="fr-FR"/>
        </w:rPr>
        <w:t>'</w:t>
      </w:r>
      <w:r w:rsidRPr="00CB3003">
        <w:rPr>
          <w:lang w:val="fr-FR"/>
        </w:rPr>
        <w:t>informatique en périphérie et les défis croissants de la recherche sur les communications sans fil associés à la réalité étendue.</w:t>
      </w:r>
    </w:p>
    <w:p w14:paraId="7D1AC543" w14:textId="7AF18A68" w:rsidR="00610511" w:rsidRPr="00CB3003" w:rsidRDefault="00610511" w:rsidP="00610511">
      <w:pPr>
        <w:pStyle w:val="enumlev1"/>
        <w:rPr>
          <w:lang w:val="fr-FR"/>
        </w:rPr>
      </w:pPr>
      <w:r w:rsidRPr="00CB3003">
        <w:rPr>
          <w:lang w:val="fr-FR"/>
        </w:rPr>
        <w:t>–</w:t>
      </w:r>
      <w:r w:rsidRPr="00CB3003">
        <w:rPr>
          <w:lang w:val="fr-FR"/>
        </w:rPr>
        <w:tab/>
        <w:t>Il aborde en outre les solutions d</w:t>
      </w:r>
      <w:r w:rsidR="00CB3003">
        <w:rPr>
          <w:lang w:val="fr-FR"/>
        </w:rPr>
        <w:t>'</w:t>
      </w:r>
      <w:r w:rsidRPr="00CB3003">
        <w:rPr>
          <w:lang w:val="fr-FR"/>
        </w:rPr>
        <w:t>intelligence artificielle et d</w:t>
      </w:r>
      <w:r w:rsidR="00CB3003">
        <w:rPr>
          <w:lang w:val="fr-FR"/>
        </w:rPr>
        <w:t>'</w:t>
      </w:r>
      <w:r w:rsidRPr="00CB3003">
        <w:rPr>
          <w:lang w:val="fr-FR"/>
        </w:rPr>
        <w:t>apprentissage automatique pour la 5G et les réseaux futurs, les nouvelles tendances et applications qui devraient façonner les réseaux futurs, et les innovations dans le domaine des réseaux de véhicules pour favoriser une mobilité sûre et intelligente.</w:t>
      </w:r>
    </w:p>
    <w:p w14:paraId="070EA8BC" w14:textId="77777777" w:rsidR="00610511" w:rsidRPr="00CB3003" w:rsidRDefault="00610511" w:rsidP="00610511">
      <w:pPr>
        <w:rPr>
          <w:lang w:val="fr-FR"/>
        </w:rPr>
      </w:pPr>
      <w:r w:rsidRPr="00CB3003">
        <w:rPr>
          <w:lang w:val="fr-FR"/>
        </w:rPr>
        <w:t>Les prochains numéros de la revue porteront sur les thèmes suivants:</w:t>
      </w:r>
    </w:p>
    <w:p w14:paraId="586BDE7B" w14:textId="5C85E643" w:rsidR="00610511" w:rsidRPr="00CB3003" w:rsidRDefault="00610511" w:rsidP="00610511">
      <w:pPr>
        <w:pStyle w:val="enumlev1"/>
        <w:rPr>
          <w:lang w:val="fr-FR"/>
        </w:rPr>
      </w:pPr>
      <w:r w:rsidRPr="00CB3003">
        <w:rPr>
          <w:lang w:val="fr-FR"/>
        </w:rPr>
        <w:t>–</w:t>
      </w:r>
      <w:r w:rsidRPr="00CB3003">
        <w:rPr>
          <w:lang w:val="fr-FR"/>
        </w:rPr>
        <w:tab/>
        <w:t>Solutions utilisant l</w:t>
      </w:r>
      <w:r w:rsidR="00CB3003">
        <w:rPr>
          <w:lang w:val="fr-FR"/>
        </w:rPr>
        <w:t>'</w:t>
      </w:r>
      <w:r w:rsidRPr="00CB3003">
        <w:rPr>
          <w:lang w:val="fr-FR"/>
        </w:rPr>
        <w:t>intelligence artificielle et l</w:t>
      </w:r>
      <w:r w:rsidR="00CB3003">
        <w:rPr>
          <w:lang w:val="fr-FR"/>
        </w:rPr>
        <w:t>'</w:t>
      </w:r>
      <w:r w:rsidRPr="00CB3003">
        <w:rPr>
          <w:lang w:val="fr-FR"/>
        </w:rPr>
        <w:t>apprentissage automatique dans les réseaux 5G et les réseaux futurs.</w:t>
      </w:r>
    </w:p>
    <w:p w14:paraId="3D42F8A3" w14:textId="77777777" w:rsidR="00610511" w:rsidRPr="00CB3003" w:rsidRDefault="00610511" w:rsidP="00610511">
      <w:pPr>
        <w:pStyle w:val="enumlev1"/>
        <w:rPr>
          <w:lang w:val="fr-FR"/>
        </w:rPr>
      </w:pPr>
      <w:r w:rsidRPr="00CB3003">
        <w:rPr>
          <w:lang w:val="fr-FR"/>
        </w:rPr>
        <w:t>–</w:t>
      </w:r>
      <w:r w:rsidRPr="00CB3003">
        <w:rPr>
          <w:lang w:val="fr-FR"/>
        </w:rPr>
        <w:tab/>
        <w:t>Intelligence artificielle géospatiale au service des Objectifs de développement durable fixés par les Nations Unies.</w:t>
      </w:r>
    </w:p>
    <w:p w14:paraId="4D496AE4" w14:textId="0B92353C" w:rsidR="00610511" w:rsidRPr="00CB3003" w:rsidRDefault="00610511" w:rsidP="00610511">
      <w:pPr>
        <w:pStyle w:val="enumlev1"/>
        <w:rPr>
          <w:lang w:val="fr-FR"/>
        </w:rPr>
      </w:pPr>
      <w:r w:rsidRPr="00CB3003">
        <w:rPr>
          <w:lang w:val="fr-FR"/>
        </w:rPr>
        <w:t>–</w:t>
      </w:r>
      <w:r w:rsidRPr="00CB3003">
        <w:rPr>
          <w:lang w:val="fr-FR"/>
        </w:rPr>
        <w:tab/>
        <w:t>Informatique en périphérie et communications efficace sur le plan énergétique et respectueuses de l</w:t>
      </w:r>
      <w:r w:rsidR="00CB3003">
        <w:rPr>
          <w:lang w:val="fr-FR"/>
        </w:rPr>
        <w:t>'</w:t>
      </w:r>
      <w:r w:rsidRPr="00CB3003">
        <w:rPr>
          <w:lang w:val="fr-FR"/>
        </w:rPr>
        <w:t>environnement pour l</w:t>
      </w:r>
      <w:r w:rsidR="00CB3003">
        <w:rPr>
          <w:lang w:val="fr-FR"/>
        </w:rPr>
        <w:t>'</w:t>
      </w:r>
      <w:r w:rsidRPr="00CB3003">
        <w:rPr>
          <w:lang w:val="fr-FR"/>
        </w:rPr>
        <w:t>IA.</w:t>
      </w:r>
    </w:p>
    <w:p w14:paraId="14969954" w14:textId="3A177107" w:rsidR="00610511" w:rsidRPr="00CB3003" w:rsidRDefault="00610511" w:rsidP="00610511">
      <w:pPr>
        <w:pStyle w:val="enumlev1"/>
        <w:rPr>
          <w:lang w:val="fr-FR"/>
        </w:rPr>
      </w:pPr>
      <w:r w:rsidRPr="00CB3003">
        <w:rPr>
          <w:lang w:val="fr-FR"/>
        </w:rPr>
        <w:t>–</w:t>
      </w:r>
      <w:r w:rsidRPr="00CB3003">
        <w:rPr>
          <w:lang w:val="fr-FR"/>
        </w:rPr>
        <w:tab/>
        <w:t>Problèmes de protection de la vie privée et de sécurité liés à l</w:t>
      </w:r>
      <w:r w:rsidR="00CB3003">
        <w:rPr>
          <w:lang w:val="fr-FR"/>
        </w:rPr>
        <w:t>'</w:t>
      </w:r>
      <w:r w:rsidRPr="00CB3003">
        <w:rPr>
          <w:lang w:val="fr-FR"/>
        </w:rPr>
        <w:t>IA générative.</w:t>
      </w:r>
    </w:p>
    <w:p w14:paraId="7084DF97" w14:textId="77777777" w:rsidR="00610511" w:rsidRPr="00CB3003" w:rsidRDefault="00610511" w:rsidP="00610511">
      <w:pPr>
        <w:pStyle w:val="Heading2"/>
        <w:rPr>
          <w:lang w:val="fr-FR"/>
        </w:rPr>
      </w:pPr>
      <w:bookmarkStart w:id="33" w:name="para62"/>
      <w:bookmarkStart w:id="34" w:name="_Toc179552975"/>
      <w:r w:rsidRPr="00CB3003">
        <w:rPr>
          <w:lang w:val="fr-FR"/>
        </w:rPr>
        <w:t>6.2</w:t>
      </w:r>
      <w:r w:rsidRPr="00CB3003">
        <w:rPr>
          <w:lang w:val="fr-FR"/>
        </w:rPr>
        <w:tab/>
        <w:t>Conférences universitaires "Kaléidoscope"</w:t>
      </w:r>
      <w:bookmarkEnd w:id="34"/>
    </w:p>
    <w:bookmarkEnd w:id="33"/>
    <w:p w14:paraId="348286E9" w14:textId="0B4F95E1" w:rsidR="00610511" w:rsidRPr="00CB3003" w:rsidRDefault="00610511" w:rsidP="00610511">
      <w:pPr>
        <w:rPr>
          <w:lang w:val="fr-FR"/>
        </w:rPr>
      </w:pPr>
      <w:r w:rsidRPr="00CB3003">
        <w:rPr>
          <w:lang w:val="fr-FR"/>
        </w:rPr>
        <w:t xml:space="preserve">Dans le cadre de la série de </w:t>
      </w:r>
      <w:hyperlink r:id="rId249" w:history="1">
        <w:r w:rsidRPr="00CB3003">
          <w:rPr>
            <w:rStyle w:val="Hyperlink"/>
            <w:lang w:val="fr-FR"/>
          </w:rPr>
          <w:t>conférences "Kaléidoscope" de l</w:t>
        </w:r>
        <w:r w:rsidR="00CB3003">
          <w:rPr>
            <w:rStyle w:val="Hyperlink"/>
            <w:lang w:val="fr-FR"/>
          </w:rPr>
          <w:t>'</w:t>
        </w:r>
        <w:r w:rsidRPr="00CB3003">
          <w:rPr>
            <w:rStyle w:val="Hyperlink"/>
            <w:lang w:val="fr-FR"/>
          </w:rPr>
          <w:t>UIT</w:t>
        </w:r>
      </w:hyperlink>
      <w:r w:rsidRPr="00CB3003">
        <w:rPr>
          <w:lang w:val="fr-FR"/>
        </w:rPr>
        <w:t>, des conférences universitaires validées par des spécialistes organisées avec l</w:t>
      </w:r>
      <w:r w:rsidR="00CB3003">
        <w:rPr>
          <w:lang w:val="fr-FR"/>
        </w:rPr>
        <w:t>'</w:t>
      </w:r>
      <w:r w:rsidRPr="00CB3003">
        <w:rPr>
          <w:lang w:val="fr-FR"/>
        </w:rPr>
        <w:t>aide technique de l</w:t>
      </w:r>
      <w:r w:rsidR="00CB3003">
        <w:rPr>
          <w:lang w:val="fr-FR"/>
        </w:rPr>
        <w:t>'</w:t>
      </w:r>
      <w:r w:rsidRPr="00CB3003">
        <w:rPr>
          <w:lang w:val="fr-FR"/>
        </w:rPr>
        <w:t>Institute of Electrical and Electronics Engineers (IEEE) et de l</w:t>
      </w:r>
      <w:r w:rsidR="00CB3003">
        <w:rPr>
          <w:lang w:val="fr-FR"/>
        </w:rPr>
        <w:t>'</w:t>
      </w:r>
      <w:r w:rsidRPr="00CB3003">
        <w:rPr>
          <w:lang w:val="fr-FR"/>
        </w:rPr>
        <w:t>IEEE Communications Society, un appel est lancé en vue d</w:t>
      </w:r>
      <w:r w:rsidR="00CB3003">
        <w:rPr>
          <w:lang w:val="fr-FR"/>
        </w:rPr>
        <w:t>'</w:t>
      </w:r>
      <w:r w:rsidRPr="00CB3003">
        <w:rPr>
          <w:lang w:val="fr-FR"/>
        </w:rPr>
        <w:t>effectuer des recherches originales sur des thèmes présentant un intérêt stratégique croissant pour l</w:t>
      </w:r>
      <w:r w:rsidR="00CB3003">
        <w:rPr>
          <w:lang w:val="fr-FR"/>
        </w:rPr>
        <w:t>'</w:t>
      </w:r>
      <w:r w:rsidRPr="00CB3003">
        <w:rPr>
          <w:lang w:val="fr-FR"/>
        </w:rPr>
        <w:t>UIT-T.</w:t>
      </w:r>
    </w:p>
    <w:p w14:paraId="0E7E7795" w14:textId="4C673030" w:rsidR="00610511" w:rsidRPr="00CB3003" w:rsidRDefault="00610511" w:rsidP="00610511">
      <w:pPr>
        <w:rPr>
          <w:lang w:val="fr-FR"/>
        </w:rPr>
      </w:pPr>
      <w:r w:rsidRPr="00CB3003">
        <w:rPr>
          <w:lang w:val="fr-FR"/>
        </w:rPr>
        <w:t xml:space="preserve">La </w:t>
      </w:r>
      <w:hyperlink r:id="rId250" w:history="1">
        <w:r w:rsidRPr="00CB3003">
          <w:rPr>
            <w:rStyle w:val="Hyperlink"/>
            <w:lang w:val="fr-FR"/>
          </w:rPr>
          <w:t>14ème édition</w:t>
        </w:r>
      </w:hyperlink>
      <w:r w:rsidRPr="00CB3003">
        <w:rPr>
          <w:lang w:val="fr-FR"/>
        </w:rPr>
        <w:t>, sur le thème "Réalité étendue – Comment améliorer la qualité d</w:t>
      </w:r>
      <w:r w:rsidR="00CB3003">
        <w:rPr>
          <w:lang w:val="fr-FR"/>
        </w:rPr>
        <w:t>'</w:t>
      </w:r>
      <w:r w:rsidRPr="00CB3003">
        <w:rPr>
          <w:lang w:val="fr-FR"/>
        </w:rPr>
        <w:t>expérience et l</w:t>
      </w:r>
      <w:r w:rsidR="00CB3003">
        <w:rPr>
          <w:lang w:val="fr-FR"/>
        </w:rPr>
        <w:t>'</w:t>
      </w:r>
      <w:r w:rsidRPr="00CB3003">
        <w:rPr>
          <w:lang w:val="fr-FR"/>
        </w:rPr>
        <w:t>interopérabilité", était consacrée aux innovations requises pour faire du métavers une réalité. La conférence s</w:t>
      </w:r>
      <w:r w:rsidR="00CB3003">
        <w:rPr>
          <w:lang w:val="fr-FR"/>
        </w:rPr>
        <w:t>'</w:t>
      </w:r>
      <w:r w:rsidRPr="00CB3003">
        <w:rPr>
          <w:lang w:val="fr-FR"/>
        </w:rPr>
        <w:t>est tenue à Accra (Ghana) du 7 au 9 décembre 2022, à l</w:t>
      </w:r>
      <w:r w:rsidR="00CB3003">
        <w:rPr>
          <w:lang w:val="fr-FR"/>
        </w:rPr>
        <w:t>'</w:t>
      </w:r>
      <w:r w:rsidRPr="00CB3003">
        <w:rPr>
          <w:lang w:val="fr-FR"/>
        </w:rPr>
        <w:t>invitation de l</w:t>
      </w:r>
      <w:r w:rsidR="00CB3003">
        <w:rPr>
          <w:lang w:val="fr-FR"/>
        </w:rPr>
        <w:t>'</w:t>
      </w:r>
      <w:r w:rsidRPr="00CB3003">
        <w:rPr>
          <w:lang w:val="fr-FR"/>
        </w:rPr>
        <w:t>Autorité nationale des communications du Ghana.</w:t>
      </w:r>
    </w:p>
    <w:p w14:paraId="24BE47ED" w14:textId="6ADFD1FA" w:rsidR="00610511" w:rsidRPr="00CB3003" w:rsidRDefault="00610511" w:rsidP="00D7196D">
      <w:pPr>
        <w:keepNext/>
        <w:keepLines/>
        <w:rPr>
          <w:lang w:val="fr-FR"/>
        </w:rPr>
      </w:pPr>
      <w:r w:rsidRPr="00CB3003">
        <w:rPr>
          <w:lang w:val="fr-FR"/>
        </w:rPr>
        <w:lastRenderedPageBreak/>
        <w:t>La 15ème édition de la manifestation Kaléidoscope se tiendra du 21 au 23 octobre 2024, parallèlement à l</w:t>
      </w:r>
      <w:r w:rsidR="00CB3003">
        <w:rPr>
          <w:lang w:val="fr-FR"/>
        </w:rPr>
        <w:t>'</w:t>
      </w:r>
      <w:r w:rsidRPr="00CB3003">
        <w:rPr>
          <w:lang w:val="fr-FR"/>
        </w:rPr>
        <w:t xml:space="preserve">AMNT-24. </w:t>
      </w:r>
      <w:hyperlink r:id="rId251" w:history="1">
        <w:r w:rsidRPr="00CB3003">
          <w:rPr>
            <w:lang w:val="fr-FR"/>
          </w:rPr>
          <w:t>L</w:t>
        </w:r>
        <w:r w:rsidR="00CB3003">
          <w:rPr>
            <w:lang w:val="fr-FR"/>
          </w:rPr>
          <w:t>'</w:t>
        </w:r>
        <w:r w:rsidRPr="00CB3003">
          <w:rPr>
            <w:rStyle w:val="Hyperlink"/>
            <w:lang w:val="fr-FR"/>
          </w:rPr>
          <w:t>édition 2024 des conférences Kaléidoscope de l</w:t>
        </w:r>
        <w:r w:rsidR="00CB3003">
          <w:rPr>
            <w:rStyle w:val="Hyperlink"/>
            <w:lang w:val="fr-FR"/>
          </w:rPr>
          <w:t>'</w:t>
        </w:r>
        <w:r w:rsidRPr="00CB3003">
          <w:rPr>
            <w:rStyle w:val="Hyperlink"/>
            <w:lang w:val="fr-FR"/>
          </w:rPr>
          <w:t>UIT sur le thème "L</w:t>
        </w:r>
        <w:r w:rsidR="00CB3003">
          <w:rPr>
            <w:rStyle w:val="Hyperlink"/>
            <w:lang w:val="fr-FR"/>
          </w:rPr>
          <w:t>'</w:t>
        </w:r>
        <w:r w:rsidRPr="00CB3003">
          <w:rPr>
            <w:rStyle w:val="Hyperlink"/>
            <w:lang w:val="fr-FR"/>
          </w:rPr>
          <w:t>innovation et la transformation numérique au service d</w:t>
        </w:r>
        <w:r w:rsidR="00CB3003">
          <w:rPr>
            <w:rStyle w:val="Hyperlink"/>
            <w:lang w:val="fr-FR"/>
          </w:rPr>
          <w:t>'</w:t>
        </w:r>
        <w:r w:rsidRPr="00CB3003">
          <w:rPr>
            <w:rStyle w:val="Hyperlink"/>
            <w:lang w:val="fr-FR"/>
          </w:rPr>
          <w:t>un monde durable"</w:t>
        </w:r>
      </w:hyperlink>
      <w:r w:rsidRPr="00CB3003">
        <w:rPr>
          <w:lang w:val="fr-FR"/>
        </w:rPr>
        <w:t xml:space="preserve"> mettront l</w:t>
      </w:r>
      <w:r w:rsidR="00CB3003">
        <w:rPr>
          <w:lang w:val="fr-FR"/>
        </w:rPr>
        <w:t>'</w:t>
      </w:r>
      <w:r w:rsidRPr="00CB3003">
        <w:rPr>
          <w:lang w:val="fr-FR"/>
        </w:rPr>
        <w:t>accent sur la manière dont les normes internationales peuvent contribuer à la réalisation des ODD. La Conférence a reçu plus de 140 contributions.</w:t>
      </w:r>
    </w:p>
    <w:p w14:paraId="32DA1CCD" w14:textId="72DE89A4" w:rsidR="00610511" w:rsidRPr="00CB3003" w:rsidRDefault="00610511" w:rsidP="00610511">
      <w:pPr>
        <w:rPr>
          <w:lang w:val="fr-FR"/>
        </w:rPr>
      </w:pPr>
      <w:r w:rsidRPr="00CB3003">
        <w:rPr>
          <w:lang w:val="fr-FR"/>
        </w:rPr>
        <w:t>Les auteurs des trois meilleurs articles recevront un hommage spécial et se partageront un prix de 6 000 francs suisses. Les auteurs âgés de moins de 30 ans qui présenteront des articles acceptés à</w:t>
      </w:r>
      <w:r w:rsidR="00D7196D" w:rsidRPr="00CB3003">
        <w:rPr>
          <w:lang w:val="fr-FR"/>
        </w:rPr>
        <w:t> </w:t>
      </w:r>
      <w:r w:rsidRPr="00CB3003">
        <w:rPr>
          <w:lang w:val="fr-FR"/>
        </w:rPr>
        <w:t>la conférence recevront un certificat de "Reconnaissance jeune auteur".</w:t>
      </w:r>
    </w:p>
    <w:p w14:paraId="748FA5CF" w14:textId="107C8746" w:rsidR="00610511" w:rsidRPr="00CB3003" w:rsidRDefault="00610511" w:rsidP="00610511">
      <w:pPr>
        <w:rPr>
          <w:lang w:val="fr-FR"/>
        </w:rPr>
      </w:pPr>
      <w:r w:rsidRPr="00CB3003">
        <w:rPr>
          <w:lang w:val="fr-FR"/>
        </w:rPr>
        <w:t>La conférence comprendra des présentations des auteurs des articles acceptés, des allocutions d</w:t>
      </w:r>
      <w:r w:rsidR="00CB3003">
        <w:rPr>
          <w:lang w:val="fr-FR"/>
        </w:rPr>
        <w:t>'</w:t>
      </w:r>
      <w:r w:rsidRPr="00CB3003">
        <w:rPr>
          <w:lang w:val="fr-FR"/>
        </w:rPr>
        <w:t>intervenants de renom, une exposition et des séances spéciales sur "Les jeunes et la normalisation" et "Réussir à connecter les 3 milliards de personnes qui ne le sont pas encore".</w:t>
      </w:r>
    </w:p>
    <w:p w14:paraId="45D8DF06" w14:textId="62324D48" w:rsidR="00610511" w:rsidRPr="00CB3003" w:rsidRDefault="00610511" w:rsidP="00610511">
      <w:pPr>
        <w:rPr>
          <w:lang w:val="fr-FR"/>
        </w:rPr>
      </w:pPr>
      <w:r w:rsidRPr="00CB3003">
        <w:rPr>
          <w:lang w:val="fr-FR"/>
        </w:rPr>
        <w:t>Tous les articles acceptés et présentés à la conférence seront publiés dans le rapport de la conférence et dans la bibliothèque Xplore de l</w:t>
      </w:r>
      <w:r w:rsidR="00CB3003">
        <w:rPr>
          <w:lang w:val="fr-FR"/>
        </w:rPr>
        <w:t>'</w:t>
      </w:r>
      <w:r w:rsidRPr="00CB3003">
        <w:rPr>
          <w:lang w:val="fr-FR"/>
        </w:rPr>
        <w:t>IEEE. Des articles remarquables pourront également être publiés dans le magazine Communications Standards de l</w:t>
      </w:r>
      <w:r w:rsidR="00CB3003">
        <w:rPr>
          <w:lang w:val="fr-FR"/>
        </w:rPr>
        <w:t>'</w:t>
      </w:r>
      <w:r w:rsidRPr="00CB3003">
        <w:rPr>
          <w:lang w:val="fr-FR"/>
        </w:rPr>
        <w:t>IEEE et dans d</w:t>
      </w:r>
      <w:r w:rsidR="00CB3003">
        <w:rPr>
          <w:lang w:val="fr-FR"/>
        </w:rPr>
        <w:t>'</w:t>
      </w:r>
      <w:r w:rsidRPr="00CB3003">
        <w:rPr>
          <w:lang w:val="fr-FR"/>
        </w:rPr>
        <w:t>autres revues internationales.</w:t>
      </w:r>
    </w:p>
    <w:p w14:paraId="2BF0C784" w14:textId="28A56285" w:rsidR="00610511" w:rsidRPr="00CB3003" w:rsidRDefault="00610511" w:rsidP="00610511">
      <w:pPr>
        <w:pStyle w:val="Heading1"/>
        <w:rPr>
          <w:lang w:val="fr-FR"/>
        </w:rPr>
      </w:pPr>
      <w:bookmarkStart w:id="35" w:name="para7"/>
      <w:bookmarkStart w:id="36" w:name="_Toc179552976"/>
      <w:r w:rsidRPr="00CB3003">
        <w:rPr>
          <w:lang w:val="fr-FR"/>
        </w:rPr>
        <w:t>7</w:t>
      </w:r>
      <w:r w:rsidRPr="00CB3003">
        <w:rPr>
          <w:lang w:val="fr-FR"/>
        </w:rPr>
        <w:tab/>
        <w:t>Programme sur la conformité et l</w:t>
      </w:r>
      <w:r w:rsidR="00CB3003">
        <w:rPr>
          <w:lang w:val="fr-FR"/>
        </w:rPr>
        <w:t>'</w:t>
      </w:r>
      <w:r w:rsidRPr="00CB3003">
        <w:rPr>
          <w:lang w:val="fr-FR"/>
        </w:rPr>
        <w:t>interopérabilité</w:t>
      </w:r>
      <w:bookmarkEnd w:id="36"/>
    </w:p>
    <w:bookmarkEnd w:id="35"/>
    <w:p w14:paraId="4F22E0BA" w14:textId="642C0489" w:rsidR="00610511" w:rsidRPr="00CB3003" w:rsidRDefault="00610511" w:rsidP="00610511">
      <w:pPr>
        <w:rPr>
          <w:lang w:val="fr-FR"/>
        </w:rPr>
      </w:pPr>
      <w:r w:rsidRPr="00CB3003">
        <w:rPr>
          <w:lang w:val="fr-FR"/>
        </w:rPr>
        <w:t xml:space="preserve">Le </w:t>
      </w:r>
      <w:hyperlink r:id="rId252" w:history="1">
        <w:r w:rsidRPr="00CB3003">
          <w:rPr>
            <w:rStyle w:val="Hyperlink"/>
            <w:lang w:val="fr-FR"/>
          </w:rPr>
          <w:t>programme de l</w:t>
        </w:r>
        <w:r w:rsidR="00CB3003">
          <w:rPr>
            <w:rStyle w:val="Hyperlink"/>
            <w:lang w:val="fr-FR"/>
          </w:rPr>
          <w:t>'</w:t>
        </w:r>
        <w:r w:rsidRPr="00CB3003">
          <w:rPr>
            <w:rStyle w:val="Hyperlink"/>
            <w:lang w:val="fr-FR"/>
          </w:rPr>
          <w:t>UIT sur la conformité et l</w:t>
        </w:r>
        <w:r w:rsidR="00CB3003">
          <w:rPr>
            <w:rStyle w:val="Hyperlink"/>
            <w:lang w:val="fr-FR"/>
          </w:rPr>
          <w:t>'</w:t>
        </w:r>
        <w:r w:rsidRPr="00CB3003">
          <w:rPr>
            <w:rStyle w:val="Hyperlink"/>
            <w:lang w:val="fr-FR"/>
          </w:rPr>
          <w:t>interopérabilité (C&amp;I)</w:t>
        </w:r>
      </w:hyperlink>
      <w:r w:rsidRPr="00CB3003">
        <w:rPr>
          <w:lang w:val="fr-FR"/>
        </w:rPr>
        <w:t xml:space="preserve"> vise à améliorer la conformité et l</w:t>
      </w:r>
      <w:r w:rsidR="00CB3003">
        <w:rPr>
          <w:lang w:val="fr-FR"/>
        </w:rPr>
        <w:t>'</w:t>
      </w:r>
      <w:r w:rsidRPr="00CB3003">
        <w:rPr>
          <w:lang w:val="fr-FR"/>
        </w:rPr>
        <w:t>interopérabilité des produits de TIC en appliquant les Recommandations de l</w:t>
      </w:r>
      <w:r w:rsidR="00CB3003">
        <w:rPr>
          <w:lang w:val="fr-FR"/>
        </w:rPr>
        <w:t>'</w:t>
      </w:r>
      <w:r w:rsidRPr="00CB3003">
        <w:rPr>
          <w:lang w:val="fr-FR"/>
        </w:rPr>
        <w:t>UIT-T ou une partie de celles-ci, à obtenir des informations en retour afin d</w:t>
      </w:r>
      <w:r w:rsidR="00CB3003">
        <w:rPr>
          <w:lang w:val="fr-FR"/>
        </w:rPr>
        <w:t>'</w:t>
      </w:r>
      <w:r w:rsidRPr="00CB3003">
        <w:rPr>
          <w:lang w:val="fr-FR"/>
        </w:rPr>
        <w:t>améliorer la qualité des Recommandations de l</w:t>
      </w:r>
      <w:r w:rsidR="00CB3003">
        <w:rPr>
          <w:lang w:val="fr-FR"/>
        </w:rPr>
        <w:t>'</w:t>
      </w:r>
      <w:r w:rsidRPr="00CB3003">
        <w:rPr>
          <w:lang w:val="fr-FR"/>
        </w:rPr>
        <w:t>UIT-T et à réduire la fracture numérique ainsi que l</w:t>
      </w:r>
      <w:r w:rsidR="00CB3003">
        <w:rPr>
          <w:lang w:val="fr-FR"/>
        </w:rPr>
        <w:t>'</w:t>
      </w:r>
      <w:r w:rsidRPr="00CB3003">
        <w:rPr>
          <w:lang w:val="fr-FR"/>
        </w:rPr>
        <w:t>écart en matière de normalisation, en aidant les pays en développement à renforcer leurs capacités pour ce qui est des ressources humaines et des infrastructures.</w:t>
      </w:r>
    </w:p>
    <w:p w14:paraId="08142E3E" w14:textId="47E9275A" w:rsidR="00610511" w:rsidRPr="00CB3003" w:rsidRDefault="00610511" w:rsidP="00610511">
      <w:pPr>
        <w:rPr>
          <w:lang w:val="fr-FR"/>
        </w:rPr>
      </w:pPr>
      <w:r w:rsidRPr="00CB3003">
        <w:rPr>
          <w:lang w:val="fr-FR"/>
        </w:rPr>
        <w:t>Depuis décembre 2021, les laboratoires de tests peuvent obtenir une reconnaissance officielle auprès de l</w:t>
      </w:r>
      <w:r w:rsidR="00CB3003">
        <w:rPr>
          <w:lang w:val="fr-FR"/>
        </w:rPr>
        <w:t>'</w:t>
      </w:r>
      <w:r w:rsidRPr="00CB3003">
        <w:rPr>
          <w:lang w:val="fr-FR"/>
        </w:rPr>
        <w:t>UIT, afin d</w:t>
      </w:r>
      <w:r w:rsidR="00CB3003">
        <w:rPr>
          <w:lang w:val="fr-FR"/>
        </w:rPr>
        <w:t>'</w:t>
      </w:r>
      <w:r w:rsidRPr="00CB3003">
        <w:rPr>
          <w:lang w:val="fr-FR"/>
        </w:rPr>
        <w:t>être habilités à réaliser des tests de conformité des produits aux Recommandations UIT-T (</w:t>
      </w:r>
      <w:hyperlink r:id="rId253" w:history="1">
        <w:r w:rsidRPr="00CB3003">
          <w:rPr>
            <w:rStyle w:val="Hyperlink"/>
            <w:lang w:val="fr-FR"/>
          </w:rPr>
          <w:t>Circulaire TSB 368</w:t>
        </w:r>
      </w:hyperlink>
      <w:r w:rsidRPr="00CB3003">
        <w:rPr>
          <w:lang w:val="fr-FR"/>
        </w:rPr>
        <w:t>).</w:t>
      </w:r>
    </w:p>
    <w:p w14:paraId="093EBEDE" w14:textId="286474A6" w:rsidR="00610511" w:rsidRPr="00CB3003" w:rsidRDefault="00610511" w:rsidP="00610511">
      <w:pPr>
        <w:rPr>
          <w:lang w:val="fr-FR"/>
        </w:rPr>
      </w:pPr>
      <w:r w:rsidRPr="00CB3003">
        <w:rPr>
          <w:lang w:val="fr-FR"/>
        </w:rPr>
        <w:t xml:space="preserve">En septembre 2024, 14 laboratoires de test étaient inscrits dans la </w:t>
      </w:r>
      <w:hyperlink r:id="rId254" w:history="1">
        <w:r w:rsidRPr="00CB3003">
          <w:rPr>
            <w:rStyle w:val="Hyperlink"/>
            <w:lang w:val="fr-FR"/>
          </w:rPr>
          <w:t>base de données de l</w:t>
        </w:r>
        <w:r w:rsidR="00CB3003">
          <w:rPr>
            <w:rStyle w:val="Hyperlink"/>
            <w:lang w:val="fr-FR"/>
          </w:rPr>
          <w:t>'</w:t>
        </w:r>
        <w:r w:rsidRPr="00CB3003">
          <w:rPr>
            <w:rStyle w:val="Hyperlink"/>
            <w:lang w:val="fr-FR"/>
          </w:rPr>
          <w:t>UIT sur les laboratoires de test</w:t>
        </w:r>
      </w:hyperlink>
      <w:r w:rsidRPr="00CB3003">
        <w:rPr>
          <w:lang w:val="fr-FR"/>
        </w:rPr>
        <w:t xml:space="preserve"> indiquant les installations reconnues par l</w:t>
      </w:r>
      <w:r w:rsidR="00CB3003">
        <w:rPr>
          <w:lang w:val="fr-FR"/>
        </w:rPr>
        <w:t>'</w:t>
      </w:r>
      <w:r w:rsidRPr="00CB3003">
        <w:rPr>
          <w:lang w:val="fr-FR"/>
        </w:rPr>
        <w:t>UIT. Les annonces correspondantes ont également été publiées dans les Bulletins d</w:t>
      </w:r>
      <w:r w:rsidR="00CB3003">
        <w:rPr>
          <w:lang w:val="fr-FR"/>
        </w:rPr>
        <w:t>'</w:t>
      </w:r>
      <w:r w:rsidRPr="00CB3003">
        <w:rPr>
          <w:lang w:val="fr-FR"/>
        </w:rPr>
        <w:t>exploitation de l</w:t>
      </w:r>
      <w:r w:rsidR="00CB3003">
        <w:rPr>
          <w:lang w:val="fr-FR"/>
        </w:rPr>
        <w:t>'</w:t>
      </w:r>
      <w:r w:rsidRPr="00CB3003">
        <w:rPr>
          <w:lang w:val="fr-FR"/>
        </w:rPr>
        <w:t xml:space="preserve">UIT </w:t>
      </w:r>
      <w:hyperlink r:id="rId255" w:history="1">
        <w:r w:rsidRPr="00CB3003">
          <w:rPr>
            <w:rStyle w:val="Hyperlink"/>
            <w:lang w:val="fr-FR"/>
          </w:rPr>
          <w:t>OB.1253</w:t>
        </w:r>
      </w:hyperlink>
      <w:r w:rsidRPr="00CB3003">
        <w:rPr>
          <w:lang w:val="fr-FR"/>
        </w:rPr>
        <w:t xml:space="preserve">, </w:t>
      </w:r>
      <w:hyperlink r:id="rId256" w:history="1">
        <w:r w:rsidRPr="00CB3003">
          <w:rPr>
            <w:rStyle w:val="Hyperlink"/>
            <w:lang w:val="fr-FR"/>
          </w:rPr>
          <w:t>OB.1256</w:t>
        </w:r>
      </w:hyperlink>
      <w:r w:rsidRPr="00CB3003">
        <w:rPr>
          <w:lang w:val="fr-FR"/>
        </w:rPr>
        <w:t xml:space="preserve">, </w:t>
      </w:r>
      <w:hyperlink r:id="rId257" w:history="1">
        <w:r w:rsidRPr="00CB3003">
          <w:rPr>
            <w:rStyle w:val="Hyperlink"/>
            <w:lang w:val="fr-FR"/>
          </w:rPr>
          <w:t>OB.1263</w:t>
        </w:r>
      </w:hyperlink>
      <w:r w:rsidRPr="00CB3003">
        <w:rPr>
          <w:lang w:val="fr-FR"/>
        </w:rPr>
        <w:t xml:space="preserve">, </w:t>
      </w:r>
      <w:hyperlink r:id="rId258" w:history="1">
        <w:r w:rsidRPr="00CB3003">
          <w:rPr>
            <w:rStyle w:val="Hyperlink"/>
            <w:lang w:val="fr-FR"/>
          </w:rPr>
          <w:t>OB.1266</w:t>
        </w:r>
      </w:hyperlink>
      <w:r w:rsidRPr="00CB3003">
        <w:rPr>
          <w:lang w:val="fr-FR"/>
        </w:rPr>
        <w:t xml:space="preserve">, </w:t>
      </w:r>
      <w:hyperlink r:id="rId259" w:history="1">
        <w:r w:rsidRPr="00CB3003">
          <w:rPr>
            <w:rStyle w:val="Hyperlink"/>
            <w:lang w:val="fr-FR"/>
          </w:rPr>
          <w:t>OB.1283</w:t>
        </w:r>
      </w:hyperlink>
      <w:r w:rsidRPr="00CB3003">
        <w:rPr>
          <w:lang w:val="fr-FR"/>
        </w:rPr>
        <w:t xml:space="preserve">, </w:t>
      </w:r>
      <w:hyperlink r:id="rId260" w:history="1">
        <w:r w:rsidRPr="00CB3003">
          <w:rPr>
            <w:rStyle w:val="Hyperlink"/>
            <w:lang w:val="fr-FR"/>
          </w:rPr>
          <w:t>OB.1286</w:t>
        </w:r>
      </w:hyperlink>
      <w:r w:rsidRPr="00CB3003">
        <w:rPr>
          <w:lang w:val="fr-FR"/>
        </w:rPr>
        <w:t xml:space="preserve"> et </w:t>
      </w:r>
      <w:hyperlink r:id="rId261" w:history="1">
        <w:r w:rsidRPr="00CB3003">
          <w:rPr>
            <w:rStyle w:val="Hyperlink"/>
            <w:lang w:val="fr-FR"/>
          </w:rPr>
          <w:t>OB.1293</w:t>
        </w:r>
      </w:hyperlink>
      <w:r w:rsidRPr="00CB3003">
        <w:rPr>
          <w:lang w:val="fr-FR"/>
        </w:rPr>
        <w:t>.</w:t>
      </w:r>
    </w:p>
    <w:p w14:paraId="472D02EB" w14:textId="082BB4B9" w:rsidR="00610511" w:rsidRPr="00CB3003" w:rsidRDefault="00610511" w:rsidP="00610511">
      <w:pPr>
        <w:rPr>
          <w:lang w:val="fr-FR"/>
        </w:rPr>
      </w:pPr>
      <w:r w:rsidRPr="00CB3003">
        <w:rPr>
          <w:lang w:val="fr-FR"/>
        </w:rPr>
        <w:t>L</w:t>
      </w:r>
      <w:r w:rsidR="00CB3003">
        <w:rPr>
          <w:lang w:val="fr-FR"/>
        </w:rPr>
        <w:t>'</w:t>
      </w:r>
      <w:r w:rsidRPr="00CB3003">
        <w:rPr>
          <w:lang w:val="fr-FR"/>
        </w:rPr>
        <w:t xml:space="preserve">UIT-T a déterminé les principaux critères et la </w:t>
      </w:r>
      <w:hyperlink r:id="rId262" w:history="1">
        <w:r w:rsidRPr="00CB3003">
          <w:rPr>
            <w:rStyle w:val="Hyperlink"/>
            <w:lang w:val="fr-FR"/>
          </w:rPr>
          <w:t>procédure de reconnaissance</w:t>
        </w:r>
      </w:hyperlink>
      <w:r w:rsidRPr="00CB3003">
        <w:rPr>
          <w:lang w:val="fr-FR"/>
        </w:rPr>
        <w:t xml:space="preserve"> applicables aux laboratoires de tests et à la </w:t>
      </w:r>
      <w:hyperlink r:id="rId263" w:history="1">
        <w:r w:rsidRPr="00CB3003">
          <w:rPr>
            <w:rStyle w:val="Hyperlink"/>
            <w:lang w:val="fr-FR"/>
          </w:rPr>
          <w:t>désignation des experts techniques de l</w:t>
        </w:r>
        <w:r w:rsidR="00CB3003">
          <w:rPr>
            <w:rStyle w:val="Hyperlink"/>
            <w:lang w:val="fr-FR"/>
          </w:rPr>
          <w:t>'</w:t>
        </w:r>
        <w:r w:rsidRPr="00CB3003">
          <w:rPr>
            <w:rStyle w:val="Hyperlink"/>
            <w:lang w:val="fr-FR"/>
          </w:rPr>
          <w:t>UIT-T</w:t>
        </w:r>
      </w:hyperlink>
      <w:r w:rsidRPr="00CB3003">
        <w:rPr>
          <w:lang w:val="fr-FR"/>
        </w:rPr>
        <w:t xml:space="preserve">. La liste des experts techniques est disponible </w:t>
      </w:r>
      <w:hyperlink r:id="rId264" w:history="1">
        <w:r w:rsidRPr="00CB3003">
          <w:rPr>
            <w:rStyle w:val="Hyperlink"/>
            <w:lang w:val="fr-FR"/>
          </w:rPr>
          <w:t>ici</w:t>
        </w:r>
      </w:hyperlink>
      <w:r w:rsidRPr="00CB3003">
        <w:rPr>
          <w:lang w:val="fr-FR"/>
        </w:rPr>
        <w:t xml:space="preserve"> (octobre 2023).</w:t>
      </w:r>
    </w:p>
    <w:p w14:paraId="24D5DB06" w14:textId="0AA16F2A" w:rsidR="00610511" w:rsidRPr="00CB3003" w:rsidRDefault="00610511" w:rsidP="00610511">
      <w:pPr>
        <w:rPr>
          <w:lang w:val="fr-FR"/>
        </w:rPr>
      </w:pPr>
      <w:r w:rsidRPr="00CB3003">
        <w:rPr>
          <w:lang w:val="fr-FR"/>
        </w:rPr>
        <w:t xml:space="preserve">Un </w:t>
      </w:r>
      <w:hyperlink r:id="rId265" w:history="1">
        <w:r w:rsidRPr="00CB3003">
          <w:rPr>
            <w:rStyle w:val="Hyperlink"/>
            <w:lang w:val="fr-FR"/>
          </w:rPr>
          <w:t>mémorandum d</w:t>
        </w:r>
        <w:r w:rsidR="00CB3003">
          <w:rPr>
            <w:rStyle w:val="Hyperlink"/>
            <w:lang w:val="fr-FR"/>
          </w:rPr>
          <w:t>'</w:t>
        </w:r>
        <w:r w:rsidRPr="00CB3003">
          <w:rPr>
            <w:rStyle w:val="Hyperlink"/>
            <w:lang w:val="fr-FR"/>
          </w:rPr>
          <w:t>accord</w:t>
        </w:r>
      </w:hyperlink>
      <w:r w:rsidRPr="00CB3003">
        <w:rPr>
          <w:lang w:val="fr-FR"/>
        </w:rPr>
        <w:t xml:space="preserve"> conclu précédemment entre l</w:t>
      </w:r>
      <w:r w:rsidR="00CB3003">
        <w:rPr>
          <w:lang w:val="fr-FR"/>
        </w:rPr>
        <w:t>'</w:t>
      </w:r>
      <w:r w:rsidRPr="00CB3003">
        <w:rPr>
          <w:lang w:val="fr-FR"/>
        </w:rPr>
        <w:t>UIT-T, la Coopération internationale pour l</w:t>
      </w:r>
      <w:r w:rsidR="00CB3003">
        <w:rPr>
          <w:lang w:val="fr-FR"/>
        </w:rPr>
        <w:t>'</w:t>
      </w:r>
      <w:r w:rsidRPr="00CB3003">
        <w:rPr>
          <w:lang w:val="fr-FR"/>
        </w:rPr>
        <w:t>accréditation des laboratoires (ILAC) et le Forum international de l</w:t>
      </w:r>
      <w:r w:rsidR="00CB3003">
        <w:rPr>
          <w:lang w:val="fr-FR"/>
        </w:rPr>
        <w:t>'</w:t>
      </w:r>
      <w:r w:rsidRPr="00CB3003">
        <w:rPr>
          <w:lang w:val="fr-FR"/>
        </w:rPr>
        <w:t>accréditation facilite la reconnaissance par l</w:t>
      </w:r>
      <w:r w:rsidR="00CB3003">
        <w:rPr>
          <w:lang w:val="fr-FR"/>
        </w:rPr>
        <w:t>'</w:t>
      </w:r>
      <w:r w:rsidRPr="00CB3003">
        <w:rPr>
          <w:lang w:val="fr-FR"/>
        </w:rPr>
        <w:t>UIT des laboratoires accrédités par les signataires de l</w:t>
      </w:r>
      <w:r w:rsidR="00CB3003">
        <w:rPr>
          <w:lang w:val="fr-FR"/>
        </w:rPr>
        <w:t>'</w:t>
      </w:r>
      <w:hyperlink r:id="rId266" w:history="1">
        <w:r w:rsidRPr="00CB3003">
          <w:rPr>
            <w:rStyle w:val="Hyperlink"/>
            <w:lang w:val="fr-FR"/>
          </w:rPr>
          <w:t>accord de reconnaissance mutuelle de l</w:t>
        </w:r>
        <w:r w:rsidR="00CB3003">
          <w:rPr>
            <w:rStyle w:val="Hyperlink"/>
            <w:lang w:val="fr-FR"/>
          </w:rPr>
          <w:t>'</w:t>
        </w:r>
        <w:r w:rsidRPr="00CB3003">
          <w:rPr>
            <w:rStyle w:val="Hyperlink"/>
            <w:lang w:val="fr-FR"/>
          </w:rPr>
          <w:t>ILAC</w:t>
        </w:r>
      </w:hyperlink>
      <w:r w:rsidRPr="00CB3003">
        <w:rPr>
          <w:lang w:val="fr-FR"/>
        </w:rPr>
        <w:t>. En outre, l</w:t>
      </w:r>
      <w:r w:rsidR="00CB3003">
        <w:rPr>
          <w:lang w:val="fr-FR"/>
        </w:rPr>
        <w:t>'</w:t>
      </w:r>
      <w:r w:rsidRPr="00CB3003">
        <w:rPr>
          <w:lang w:val="fr-FR"/>
        </w:rPr>
        <w:t>ILAC a élaboré sa propre procédure d</w:t>
      </w:r>
      <w:r w:rsidR="00CB3003">
        <w:rPr>
          <w:lang w:val="fr-FR"/>
        </w:rPr>
        <w:t>'</w:t>
      </w:r>
      <w:r w:rsidRPr="00CB3003">
        <w:rPr>
          <w:lang w:val="fr-FR"/>
        </w:rPr>
        <w:t>évaluation pour expliquer le fonctionnement de l</w:t>
      </w:r>
      <w:r w:rsidR="00CB3003">
        <w:rPr>
          <w:lang w:val="fr-FR"/>
        </w:rPr>
        <w:t>'</w:t>
      </w:r>
      <w:r w:rsidRPr="00CB3003">
        <w:rPr>
          <w:lang w:val="fr-FR"/>
        </w:rPr>
        <w:t xml:space="preserve">installation (voir </w:t>
      </w:r>
      <w:hyperlink r:id="rId267" w:history="1">
        <w:r w:rsidRPr="00CB3003">
          <w:rPr>
            <w:rStyle w:val="Hyperlink"/>
            <w:lang w:val="fr-FR"/>
          </w:rPr>
          <w:t>ici</w:t>
        </w:r>
      </w:hyperlink>
      <w:r w:rsidRPr="00CB3003">
        <w:rPr>
          <w:lang w:val="fr-FR"/>
        </w:rPr>
        <w:t>). On trouvera davantage de précisions concernant le partenariat entre l</w:t>
      </w:r>
      <w:r w:rsidR="00CB3003">
        <w:rPr>
          <w:lang w:val="fr-FR"/>
        </w:rPr>
        <w:t>'</w:t>
      </w:r>
      <w:r w:rsidRPr="00CB3003">
        <w:rPr>
          <w:lang w:val="fr-FR"/>
        </w:rPr>
        <w:t>ILAC et l</w:t>
      </w:r>
      <w:r w:rsidR="00CB3003">
        <w:rPr>
          <w:lang w:val="fr-FR"/>
        </w:rPr>
        <w:t>'</w:t>
      </w:r>
      <w:r w:rsidRPr="00CB3003">
        <w:rPr>
          <w:lang w:val="fr-FR"/>
        </w:rPr>
        <w:t xml:space="preserve">UIT en cliquant </w:t>
      </w:r>
      <w:hyperlink r:id="rId268" w:history="1">
        <w:r w:rsidRPr="00CB3003">
          <w:rPr>
            <w:rStyle w:val="Hyperlink"/>
            <w:lang w:val="fr-FR"/>
          </w:rPr>
          <w:t>ici</w:t>
        </w:r>
      </w:hyperlink>
      <w:r w:rsidRPr="00CB3003">
        <w:rPr>
          <w:lang w:val="fr-FR"/>
        </w:rPr>
        <w:t>.</w:t>
      </w:r>
    </w:p>
    <w:p w14:paraId="3B402D00" w14:textId="2684ECA7" w:rsidR="00610511" w:rsidRPr="00CB3003" w:rsidRDefault="00610511" w:rsidP="00610511">
      <w:pPr>
        <w:rPr>
          <w:lang w:val="fr-FR"/>
        </w:rPr>
      </w:pPr>
      <w:r w:rsidRPr="00CB3003">
        <w:rPr>
          <w:lang w:val="fr-FR"/>
        </w:rPr>
        <w:t>Les laboratoires de tests sont invités à faire une demande de reconnaissance auprès de l</w:t>
      </w:r>
      <w:r w:rsidR="00CB3003">
        <w:rPr>
          <w:lang w:val="fr-FR"/>
        </w:rPr>
        <w:t>'</w:t>
      </w:r>
      <w:r w:rsidRPr="00CB3003">
        <w:rPr>
          <w:lang w:val="fr-FR"/>
        </w:rPr>
        <w:t xml:space="preserve">UIT en utilisant ce </w:t>
      </w:r>
      <w:hyperlink r:id="rId269" w:history="1">
        <w:r w:rsidRPr="00CB3003">
          <w:rPr>
            <w:rStyle w:val="Hyperlink"/>
            <w:lang w:val="fr-FR"/>
          </w:rPr>
          <w:t>formulaire</w:t>
        </w:r>
      </w:hyperlink>
      <w:r w:rsidRPr="00CB3003">
        <w:rPr>
          <w:lang w:val="fr-FR"/>
        </w:rPr>
        <w:t xml:space="preserve">. Les noms des laboratoires dont la demande de reconnaissance a été acceptée sont annoncés dans le </w:t>
      </w:r>
      <w:hyperlink r:id="rId270" w:history="1">
        <w:r w:rsidRPr="00CB3003">
          <w:rPr>
            <w:rStyle w:val="Hyperlink"/>
            <w:lang w:val="fr-FR"/>
          </w:rPr>
          <w:t>Bulletin d</w:t>
        </w:r>
        <w:r w:rsidR="00CB3003">
          <w:rPr>
            <w:rStyle w:val="Hyperlink"/>
            <w:lang w:val="fr-FR"/>
          </w:rPr>
          <w:t>'</w:t>
        </w:r>
        <w:r w:rsidRPr="00CB3003">
          <w:rPr>
            <w:rStyle w:val="Hyperlink"/>
            <w:lang w:val="fr-FR"/>
          </w:rPr>
          <w:t>exploitation de l</w:t>
        </w:r>
        <w:r w:rsidR="00CB3003">
          <w:rPr>
            <w:rStyle w:val="Hyperlink"/>
            <w:lang w:val="fr-FR"/>
          </w:rPr>
          <w:t>'</w:t>
        </w:r>
        <w:r w:rsidRPr="00CB3003">
          <w:rPr>
            <w:rStyle w:val="Hyperlink"/>
            <w:lang w:val="fr-FR"/>
          </w:rPr>
          <w:t>UIT</w:t>
        </w:r>
      </w:hyperlink>
      <w:r w:rsidRPr="00CB3003">
        <w:rPr>
          <w:lang w:val="fr-FR"/>
        </w:rPr>
        <w:t xml:space="preserve">. La procédure de reconnaissance bénéficie du soutien de la </w:t>
      </w:r>
      <w:hyperlink r:id="rId271" w:history="1">
        <w:r w:rsidRPr="00CB3003">
          <w:rPr>
            <w:rStyle w:val="Hyperlink"/>
            <w:lang w:val="fr-FR"/>
          </w:rPr>
          <w:t>commission de direction de l</w:t>
        </w:r>
        <w:r w:rsidR="00CB3003">
          <w:rPr>
            <w:rStyle w:val="Hyperlink"/>
            <w:lang w:val="fr-FR"/>
          </w:rPr>
          <w:t>'</w:t>
        </w:r>
        <w:r w:rsidRPr="00CB3003">
          <w:rPr>
            <w:rStyle w:val="Hyperlink"/>
            <w:lang w:val="fr-FR"/>
          </w:rPr>
          <w:t>UIT-T pour l</w:t>
        </w:r>
        <w:r w:rsidR="00CB3003">
          <w:rPr>
            <w:rStyle w:val="Hyperlink"/>
            <w:lang w:val="fr-FR"/>
          </w:rPr>
          <w:t>'</w:t>
        </w:r>
        <w:r w:rsidRPr="00CB3003">
          <w:rPr>
            <w:rStyle w:val="Hyperlink"/>
            <w:lang w:val="fr-FR"/>
          </w:rPr>
          <w:t>évaluation de la conformité</w:t>
        </w:r>
      </w:hyperlink>
      <w:r w:rsidRPr="00CB3003">
        <w:rPr>
          <w:lang w:val="fr-FR"/>
        </w:rPr>
        <w:t>.</w:t>
      </w:r>
    </w:p>
    <w:p w14:paraId="280B3F34" w14:textId="67442EA3" w:rsidR="00610511" w:rsidRPr="00CB3003" w:rsidRDefault="00610511" w:rsidP="00D7196D">
      <w:pPr>
        <w:keepNext/>
        <w:keepLines/>
        <w:rPr>
          <w:lang w:val="fr-FR"/>
        </w:rPr>
      </w:pPr>
      <w:r w:rsidRPr="00CB3003">
        <w:rPr>
          <w:lang w:val="fr-FR"/>
        </w:rPr>
        <w:lastRenderedPageBreak/>
        <w:t>Les entreprises peuvent demander l</w:t>
      </w:r>
      <w:r w:rsidR="00CB3003">
        <w:rPr>
          <w:lang w:val="fr-FR"/>
        </w:rPr>
        <w:t>'</w:t>
      </w:r>
      <w:r w:rsidRPr="00CB3003">
        <w:rPr>
          <w:lang w:val="fr-FR"/>
        </w:rPr>
        <w:t>inclusion de leurs produits – produits testés selon les Recommandations UIT-T applicables à l</w:t>
      </w:r>
      <w:r w:rsidR="00CB3003">
        <w:rPr>
          <w:lang w:val="fr-FR"/>
        </w:rPr>
        <w:t>'</w:t>
      </w:r>
      <w:r w:rsidRPr="00CB3003">
        <w:rPr>
          <w:lang w:val="fr-FR"/>
        </w:rPr>
        <w:t>aide des spécifications de test de l</w:t>
      </w:r>
      <w:r w:rsidR="00CB3003">
        <w:rPr>
          <w:lang w:val="fr-FR"/>
        </w:rPr>
        <w:t>'</w:t>
      </w:r>
      <w:r w:rsidRPr="00CB3003">
        <w:rPr>
          <w:lang w:val="fr-FR"/>
        </w:rPr>
        <w:t>UIT-T ou des procédures adoptées par une organisation de normalisation ou un Forum agréé conformément à la Recommandation UIT-T A.5 – dans la base de données de l</w:t>
      </w:r>
      <w:r w:rsidR="00CB3003">
        <w:rPr>
          <w:lang w:val="fr-FR"/>
        </w:rPr>
        <w:t>'</w:t>
      </w:r>
      <w:r w:rsidRPr="00CB3003">
        <w:rPr>
          <w:lang w:val="fr-FR"/>
        </w:rPr>
        <w:t xml:space="preserve">UIT sur la conformité des produits en utilisant ce </w:t>
      </w:r>
      <w:hyperlink r:id="rId272" w:history="1">
        <w:r w:rsidRPr="00CB3003">
          <w:rPr>
            <w:rStyle w:val="Hyperlink"/>
            <w:lang w:val="fr-FR"/>
          </w:rPr>
          <w:t>formulaire</w:t>
        </w:r>
      </w:hyperlink>
      <w:r w:rsidRPr="00CB3003">
        <w:rPr>
          <w:lang w:val="fr-FR"/>
        </w:rPr>
        <w:t>. Tous les critères à respecter pour l</w:t>
      </w:r>
      <w:r w:rsidR="00CB3003">
        <w:rPr>
          <w:lang w:val="fr-FR"/>
        </w:rPr>
        <w:t>'</w:t>
      </w:r>
      <w:r w:rsidRPr="00CB3003">
        <w:rPr>
          <w:lang w:val="fr-FR"/>
        </w:rPr>
        <w:t xml:space="preserve">inscription dans la base de données sont énumérés </w:t>
      </w:r>
      <w:hyperlink r:id="rId273" w:history="1">
        <w:r w:rsidRPr="00CB3003">
          <w:rPr>
            <w:rStyle w:val="Hyperlink"/>
            <w:lang w:val="fr-FR"/>
          </w:rPr>
          <w:t>ici</w:t>
        </w:r>
      </w:hyperlink>
      <w:r w:rsidRPr="00CB3003">
        <w:rPr>
          <w:lang w:val="fr-FR"/>
        </w:rPr>
        <w:t>.</w:t>
      </w:r>
    </w:p>
    <w:p w14:paraId="52847E70" w14:textId="0253ED94" w:rsidR="00610511" w:rsidRPr="00CB3003" w:rsidRDefault="00610511" w:rsidP="00610511">
      <w:pPr>
        <w:rPr>
          <w:lang w:val="fr-FR"/>
        </w:rPr>
      </w:pPr>
      <w:r w:rsidRPr="00CB3003">
        <w:rPr>
          <w:lang w:val="fr-FR"/>
        </w:rPr>
        <w:t xml:space="preserve">La CE 11 a mis à jour son </w:t>
      </w:r>
      <w:hyperlink r:id="rId274" w:history="1">
        <w:r w:rsidRPr="00CB3003">
          <w:rPr>
            <w:rStyle w:val="Hyperlink"/>
            <w:lang w:val="fr-FR"/>
          </w:rPr>
          <w:t>Plan d</w:t>
        </w:r>
        <w:r w:rsidR="00CB3003">
          <w:rPr>
            <w:rStyle w:val="Hyperlink"/>
            <w:lang w:val="fr-FR"/>
          </w:rPr>
          <w:t>'</w:t>
        </w:r>
        <w:r w:rsidRPr="00CB3003">
          <w:rPr>
            <w:rStyle w:val="Hyperlink"/>
            <w:lang w:val="fr-FR"/>
          </w:rPr>
          <w:t>action C&amp;I</w:t>
        </w:r>
      </w:hyperlink>
      <w:r w:rsidRPr="00CB3003">
        <w:rPr>
          <w:lang w:val="fr-FR"/>
        </w:rPr>
        <w:t>, en indiquant que le Tableau de référence, qui fait partie du Plan d</w:t>
      </w:r>
      <w:r w:rsidR="00CB3003">
        <w:rPr>
          <w:lang w:val="fr-FR"/>
        </w:rPr>
        <w:t>'</w:t>
      </w:r>
      <w:r w:rsidRPr="00CB3003">
        <w:rPr>
          <w:lang w:val="fr-FR"/>
        </w:rPr>
        <w:t>action, donne des orientations pour compléter la base de données de l</w:t>
      </w:r>
      <w:r w:rsidR="00CB3003">
        <w:rPr>
          <w:lang w:val="fr-FR"/>
        </w:rPr>
        <w:t>'</w:t>
      </w:r>
      <w:r w:rsidRPr="00CB3003">
        <w:rPr>
          <w:lang w:val="fr-FR"/>
        </w:rPr>
        <w:t>UIT sur la conformité des produits, en particulier pour les produits TIC selon les Recommandations UIT-T au moyen de spécifications de test élaborées par des organisations de normalisation autres que l</w:t>
      </w:r>
      <w:r w:rsidR="00CB3003">
        <w:rPr>
          <w:lang w:val="fr-FR"/>
        </w:rPr>
        <w:t>'</w:t>
      </w:r>
      <w:r w:rsidRPr="00CB3003">
        <w:rPr>
          <w:lang w:val="fr-FR"/>
        </w:rPr>
        <w:t>UIT-T. Le TSB tient à jour le Tableau de référence et la liste des projets pilotes pour l</w:t>
      </w:r>
      <w:r w:rsidR="00CB3003">
        <w:rPr>
          <w:lang w:val="fr-FR"/>
        </w:rPr>
        <w:t>'</w:t>
      </w:r>
      <w:r w:rsidRPr="00CB3003">
        <w:rPr>
          <w:lang w:val="fr-FR"/>
        </w:rPr>
        <w:t>évaluation de la conformité aux Recommandations UIT-T en se fondant sur les informations reçues. L</w:t>
      </w:r>
      <w:r w:rsidR="00CB3003">
        <w:rPr>
          <w:lang w:val="fr-FR"/>
        </w:rPr>
        <w:t>'</w:t>
      </w:r>
      <w:r w:rsidRPr="00CB3003">
        <w:rPr>
          <w:lang w:val="fr-FR"/>
        </w:rPr>
        <w:t>UIT a inscrit le dispositif terminal ONT GPON (catégorie équipements à fibres optiques) dans la base de données sur la conformité des produits (</w:t>
      </w:r>
      <w:hyperlink r:id="rId275" w:history="1">
        <w:r w:rsidRPr="00CB3003">
          <w:rPr>
            <w:rStyle w:val="Hyperlink"/>
            <w:lang w:val="fr-FR"/>
          </w:rPr>
          <w:t>https://itu.int/go/tcdb</w:t>
        </w:r>
      </w:hyperlink>
      <w:r w:rsidRPr="00CB3003">
        <w:rPr>
          <w:lang w:val="fr-FR"/>
        </w:rPr>
        <w:t>), qui a été testé par un laboratoire reconnu.</w:t>
      </w:r>
    </w:p>
    <w:p w14:paraId="3FF372A4" w14:textId="02F1933A" w:rsidR="00610511" w:rsidRPr="00CB3003" w:rsidRDefault="00610511" w:rsidP="00610511">
      <w:pPr>
        <w:rPr>
          <w:lang w:val="fr-FR"/>
        </w:rPr>
      </w:pPr>
      <w:r w:rsidRPr="00CB3003">
        <w:rPr>
          <w:lang w:val="fr-FR"/>
        </w:rPr>
        <w:t>Le mécanisme de reconnaissance des laboratoires de test est la dernière initiative en date menée dans le cadre du programme C&amp;I de l</w:t>
      </w:r>
      <w:r w:rsidR="00CB3003">
        <w:rPr>
          <w:lang w:val="fr-FR"/>
        </w:rPr>
        <w:t>'</w:t>
      </w:r>
      <w:r w:rsidRPr="00CB3003">
        <w:rPr>
          <w:lang w:val="fr-FR"/>
        </w:rPr>
        <w:t>UIT. Les CE de l</w:t>
      </w:r>
      <w:r w:rsidR="00CB3003">
        <w:rPr>
          <w:lang w:val="fr-FR"/>
        </w:rPr>
        <w:t>'</w:t>
      </w:r>
      <w:r w:rsidRPr="00CB3003">
        <w:rPr>
          <w:lang w:val="fr-FR"/>
        </w:rPr>
        <w:t>UIT-T continuent d</w:t>
      </w:r>
      <w:r w:rsidR="00CB3003">
        <w:rPr>
          <w:lang w:val="fr-FR"/>
        </w:rPr>
        <w:t>'</w:t>
      </w:r>
      <w:r w:rsidRPr="00CB3003">
        <w:rPr>
          <w:lang w:val="fr-FR"/>
        </w:rPr>
        <w:t>élaborer des Recommandations UIT-T définissant les spécifications de test et les suites de tests. Outre des évaluations de la conformité, le programme organise des réunions sur les tests d</w:t>
      </w:r>
      <w:r w:rsidR="00CB3003">
        <w:rPr>
          <w:lang w:val="fr-FR"/>
        </w:rPr>
        <w:t>'</w:t>
      </w:r>
      <w:r w:rsidRPr="00CB3003">
        <w:rPr>
          <w:lang w:val="fr-FR"/>
        </w:rPr>
        <w:t>interopérabilité, propose des activités de renforcement des capacités et fournit une assistance technique pour l</w:t>
      </w:r>
      <w:r w:rsidR="00CB3003">
        <w:rPr>
          <w:lang w:val="fr-FR"/>
        </w:rPr>
        <w:t>'</w:t>
      </w:r>
      <w:r w:rsidRPr="00CB3003">
        <w:rPr>
          <w:lang w:val="fr-FR"/>
        </w:rPr>
        <w:t>établissement de centres de test.</w:t>
      </w:r>
    </w:p>
    <w:p w14:paraId="7981E341" w14:textId="0E3BC353" w:rsidR="00610511" w:rsidRPr="00CB3003" w:rsidRDefault="00610511" w:rsidP="00610511">
      <w:pPr>
        <w:rPr>
          <w:lang w:val="fr-FR"/>
        </w:rPr>
      </w:pPr>
      <w:r w:rsidRPr="00CB3003">
        <w:rPr>
          <w:lang w:val="fr-FR"/>
        </w:rPr>
        <w:t>En réponse aux demandes des membres de l</w:t>
      </w:r>
      <w:r w:rsidR="00CB3003">
        <w:rPr>
          <w:lang w:val="fr-FR"/>
        </w:rPr>
        <w:t>'</w:t>
      </w:r>
      <w:r w:rsidRPr="00CB3003">
        <w:rPr>
          <w:lang w:val="fr-FR"/>
        </w:rPr>
        <w:t>UIT, l</w:t>
      </w:r>
      <w:r w:rsidR="00CB3003">
        <w:rPr>
          <w:lang w:val="fr-FR"/>
        </w:rPr>
        <w:t>'</w:t>
      </w:r>
      <w:r w:rsidRPr="00CB3003">
        <w:rPr>
          <w:lang w:val="fr-FR"/>
        </w:rPr>
        <w:t xml:space="preserve">Union a organisé un </w:t>
      </w:r>
      <w:hyperlink r:id="rId276" w:history="1">
        <w:r w:rsidRPr="00CB3003">
          <w:rPr>
            <w:rStyle w:val="Hyperlink"/>
            <w:lang w:val="fr-FR"/>
          </w:rPr>
          <w:t>tutoriel sur la procédure de reconnaissance des laboratoires de test</w:t>
        </w:r>
      </w:hyperlink>
      <w:r w:rsidRPr="00CB3003">
        <w:rPr>
          <w:lang w:val="fr-FR"/>
        </w:rPr>
        <w:t xml:space="preserve"> en octobre 2023. Voir également les </w:t>
      </w:r>
      <w:hyperlink r:id="rId277" w:history="1">
        <w:r w:rsidRPr="00CB3003">
          <w:rPr>
            <w:rStyle w:val="Hyperlink"/>
            <w:lang w:val="fr-FR"/>
          </w:rPr>
          <w:t>lignes directrices vidéo</w:t>
        </w:r>
      </w:hyperlink>
      <w:r w:rsidRPr="00CB3003">
        <w:rPr>
          <w:lang w:val="fr-FR"/>
        </w:rPr>
        <w:t xml:space="preserve"> sur la </w:t>
      </w:r>
      <w:hyperlink r:id="rId278" w:history="1">
        <w:r w:rsidRPr="00CB3003">
          <w:rPr>
            <w:rStyle w:val="Hyperlink"/>
            <w:lang w:val="fr-FR"/>
          </w:rPr>
          <w:t>base de données des laboratoires de test de l</w:t>
        </w:r>
        <w:r w:rsidR="00CB3003">
          <w:rPr>
            <w:rStyle w:val="Hyperlink"/>
            <w:lang w:val="fr-FR"/>
          </w:rPr>
          <w:t>'</w:t>
        </w:r>
        <w:r w:rsidRPr="00CB3003">
          <w:rPr>
            <w:rStyle w:val="Hyperlink"/>
            <w:lang w:val="fr-FR"/>
          </w:rPr>
          <w:t>UIT</w:t>
        </w:r>
      </w:hyperlink>
      <w:r w:rsidRPr="00CB3003">
        <w:rPr>
          <w:lang w:val="fr-FR"/>
        </w:rPr>
        <w:t xml:space="preserve"> et la </w:t>
      </w:r>
      <w:hyperlink r:id="rId279" w:history="1">
        <w:r w:rsidRPr="00CB3003">
          <w:rPr>
            <w:rStyle w:val="Hyperlink"/>
            <w:lang w:val="fr-FR"/>
          </w:rPr>
          <w:t>base de données de l</w:t>
        </w:r>
        <w:r w:rsidR="00CB3003">
          <w:rPr>
            <w:rStyle w:val="Hyperlink"/>
            <w:lang w:val="fr-FR"/>
          </w:rPr>
          <w:t>'</w:t>
        </w:r>
        <w:r w:rsidRPr="00CB3003">
          <w:rPr>
            <w:rStyle w:val="Hyperlink"/>
            <w:lang w:val="fr-FR"/>
          </w:rPr>
          <w:t>UIT sur la conformité des produits</w:t>
        </w:r>
      </w:hyperlink>
      <w:r w:rsidRPr="00CB3003">
        <w:rPr>
          <w:lang w:val="fr-FR"/>
        </w:rPr>
        <w:t xml:space="preserve"> disponibles sur le </w:t>
      </w:r>
      <w:hyperlink r:id="rId280" w:history="1">
        <w:r w:rsidRPr="00CB3003">
          <w:rPr>
            <w:rStyle w:val="Hyperlink"/>
            <w:lang w:val="fr-FR"/>
          </w:rPr>
          <w:t>portail C&amp;I de l</w:t>
        </w:r>
        <w:r w:rsidR="00CB3003">
          <w:rPr>
            <w:rStyle w:val="Hyperlink"/>
            <w:lang w:val="fr-FR"/>
          </w:rPr>
          <w:t>'</w:t>
        </w:r>
        <w:r w:rsidRPr="00CB3003">
          <w:rPr>
            <w:rStyle w:val="Hyperlink"/>
            <w:lang w:val="fr-FR"/>
          </w:rPr>
          <w:t>UIT</w:t>
        </w:r>
      </w:hyperlink>
      <w:r w:rsidRPr="00CB3003">
        <w:rPr>
          <w:lang w:val="fr-FR"/>
        </w:rPr>
        <w:t>.</w:t>
      </w:r>
    </w:p>
    <w:p w14:paraId="06F8211D" w14:textId="77777777" w:rsidR="00610511" w:rsidRPr="00CB3003" w:rsidRDefault="00610511" w:rsidP="00610511">
      <w:pPr>
        <w:pStyle w:val="Heading1"/>
        <w:rPr>
          <w:lang w:val="fr-FR"/>
        </w:rPr>
      </w:pPr>
      <w:bookmarkStart w:id="37" w:name="para8"/>
      <w:bookmarkStart w:id="38" w:name="_Toc179552977"/>
      <w:r w:rsidRPr="00CB3003">
        <w:rPr>
          <w:lang w:val="fr-FR"/>
        </w:rPr>
        <w:t>8</w:t>
      </w:r>
      <w:r w:rsidRPr="00CB3003">
        <w:rPr>
          <w:lang w:val="fr-FR"/>
        </w:rPr>
        <w:tab/>
        <w:t>Membres</w:t>
      </w:r>
      <w:bookmarkEnd w:id="38"/>
    </w:p>
    <w:bookmarkEnd w:id="37"/>
    <w:p w14:paraId="781B099B" w14:textId="13AAB1C0" w:rsidR="00610511" w:rsidRPr="00CB3003" w:rsidRDefault="00610511" w:rsidP="00610511">
      <w:pPr>
        <w:rPr>
          <w:lang w:val="fr-FR"/>
        </w:rPr>
      </w:pPr>
      <w:r w:rsidRPr="00CB3003">
        <w:rPr>
          <w:lang w:val="fr-FR"/>
        </w:rPr>
        <w:t>L</w:t>
      </w:r>
      <w:r w:rsidR="00CB3003">
        <w:rPr>
          <w:lang w:val="fr-FR"/>
        </w:rPr>
        <w:t>'</w:t>
      </w:r>
      <w:r w:rsidRPr="00CB3003">
        <w:rPr>
          <w:lang w:val="fr-FR"/>
        </w:rPr>
        <w:t>UIT-T compte 268 Membres de Secteur et 234 Associés. Le nombre d</w:t>
      </w:r>
      <w:r w:rsidR="00CB3003">
        <w:rPr>
          <w:lang w:val="fr-FR"/>
        </w:rPr>
        <w:t>'</w:t>
      </w:r>
      <w:r w:rsidRPr="00CB3003">
        <w:rPr>
          <w:lang w:val="fr-FR"/>
        </w:rPr>
        <w:t>établissements universitaires participant aux travaux de l</w:t>
      </w:r>
      <w:r w:rsidR="00CB3003">
        <w:rPr>
          <w:lang w:val="fr-FR"/>
        </w:rPr>
        <w:t>'</w:t>
      </w:r>
      <w:r w:rsidRPr="00CB3003">
        <w:rPr>
          <w:lang w:val="fr-FR"/>
        </w:rPr>
        <w:t>UIT est désormais de 172. Parmi les Associés de l</w:t>
      </w:r>
      <w:r w:rsidR="00CB3003">
        <w:rPr>
          <w:lang w:val="fr-FR"/>
        </w:rPr>
        <w:t>'</w:t>
      </w:r>
      <w:r w:rsidRPr="00CB3003">
        <w:rPr>
          <w:lang w:val="fr-FR"/>
        </w:rPr>
        <w:t>UIT-T, 76 bénéficient désormais de la réduction des droits à acquitter pour les petites et moyennes entreprises (PME), qui est entrée en vigueur le 31 janvier 2020.</w:t>
      </w:r>
    </w:p>
    <w:p w14:paraId="404C88BA" w14:textId="77777777" w:rsidR="00610511" w:rsidRPr="00CB3003" w:rsidRDefault="00610511" w:rsidP="00610511">
      <w:pPr>
        <w:pStyle w:val="Headingb"/>
        <w:rPr>
          <w:lang w:val="fr-FR"/>
        </w:rPr>
      </w:pPr>
      <w:r w:rsidRPr="00CB3003">
        <w:rPr>
          <w:lang w:val="fr-FR"/>
        </w:rPr>
        <w:t>Nouveaux Membres de Secteur depuis janvier 2022:</w:t>
      </w:r>
    </w:p>
    <w:p w14:paraId="53262681" w14:textId="27B43AE3" w:rsidR="00610511" w:rsidRPr="00CB3003" w:rsidRDefault="00610511" w:rsidP="00610511">
      <w:pPr>
        <w:rPr>
          <w:lang w:val="fr-FR"/>
        </w:rPr>
      </w:pPr>
      <w:r w:rsidRPr="00CB3003">
        <w:rPr>
          <w:lang w:val="fr-FR"/>
        </w:rPr>
        <w:t>Globe Telecom, Inc.; Powertel Communications (PVT) Ltd.; Emirates Integrated Telecommunications Company PJSC; Libya Postal Telecommunication and Technology Holding Company (LPTIC); Google Inc.; Meta Platforms, Inc.; Vecima Networks Inc.; China Tower Corporation Limited; CableLabs; Arab League Educational, Cultural and Scientific Organization (ALECSO); Open &amp; Agile Smart Cities (OASC); Communications Regulators Association of Southern Africa (CRASA); DITO Telecommunity Corporation; Digital Cooperation Organization (DCO); Guangdong OPPO Mobile Telecommunications Corp., Ltd.; State Grid Corporation of China; Afnic; China Satellite Network Group Co., Ltd; World Federation of Engineering Organization (WFEO); Ant Group Co., Ltd.; Frontier Communication; World</w:t>
      </w:r>
      <w:r w:rsidR="00CB3003">
        <w:rPr>
          <w:lang w:val="fr-FR"/>
        </w:rPr>
        <w:t>'</w:t>
      </w:r>
      <w:r w:rsidRPr="00CB3003">
        <w:rPr>
          <w:lang w:val="fr-FR"/>
        </w:rPr>
        <w:t>s Global Telecom S.A. (WGT); Environmental Coalition on Standards (ECOS); Bahrain Network (BNET); Broadcom Europe Ltd.; European DIGITAL SME Alliance; Somtel; World Smart Sustainable Cities Organization (WeGO); Chongqing Changan Automobile Co., Ltd.</w:t>
      </w:r>
    </w:p>
    <w:p w14:paraId="79A00205" w14:textId="77777777" w:rsidR="00610511" w:rsidRPr="00CB3003" w:rsidRDefault="00610511" w:rsidP="00610511">
      <w:pPr>
        <w:pStyle w:val="Headingb"/>
        <w:rPr>
          <w:lang w:val="fr-FR"/>
        </w:rPr>
      </w:pPr>
      <w:r w:rsidRPr="00CB3003">
        <w:rPr>
          <w:lang w:val="fr-FR"/>
        </w:rPr>
        <w:t>Nouveaux Associés depuis janvier 2022:</w:t>
      </w:r>
    </w:p>
    <w:p w14:paraId="0A7A6DE2" w14:textId="79EFC786" w:rsidR="00610511" w:rsidRPr="00CB3003" w:rsidRDefault="00610511" w:rsidP="00610511">
      <w:pPr>
        <w:rPr>
          <w:lang w:val="fr-FR"/>
        </w:rPr>
      </w:pPr>
      <w:r w:rsidRPr="00CB3003">
        <w:rPr>
          <w:lang w:val="fr-FR"/>
        </w:rPr>
        <w:t>aql (numbering) Ltd. (CE 2); Onomondo ApS (CE 2); LLC Bureau-1440 (CE 2); Telnyx LLC (CE 2); Globalmatix AG (CE 2); Skylo Technologies, Inc. (CE 2); Satelio IoT Services, S.L (CE 2); KORE Wireless Inc. (CE 2); AB Handshake Corporation (CE 2); BBIX Singapore Pte. Ltd. (CE 2); Stacuity Limited (CE</w:t>
      </w:r>
      <w:r w:rsidR="00CB3003">
        <w:rPr>
          <w:lang w:val="fr-FR"/>
        </w:rPr>
        <w:t xml:space="preserve"> </w:t>
      </w:r>
      <w:r w:rsidRPr="00CB3003">
        <w:rPr>
          <w:lang w:val="fr-FR"/>
        </w:rPr>
        <w:t xml:space="preserve">2); NTT Ltd. Group Services Limited (CE 2); RGTN Wholesale B.V. (CE 2); </w:t>
      </w:r>
      <w:r w:rsidRPr="00CB3003">
        <w:rPr>
          <w:lang w:val="fr-FR"/>
        </w:rPr>
        <w:lastRenderedPageBreak/>
        <w:t>GibFibre Ltd. (CE 2); Bloxtel Inc. (CE 2); Deer Management Systems DBA Tactacam (CE 2); iONLINE Internet solutions provider Ltd. (CE 2); ESim Go Limited (CE 2); Simwood Group Plc (CE 2); Datora Mobile Telecomunicações SA (CE 2); Wireless Maritime Services (WMS) (CE 2); 3G Telecommunications Limited (CE 2); Beamlink, Inc. (CE 2); Telikom Nauru Corporation (CE 2); Worldcell Solutions LLC (CE 2); Lynk Global, Inc (CE 2); OQ Technology (CE 2); IXT AS (CE 2); Rapid.Space International (CE 2); GlobalCell LLC (CE 2); IMSI.AI (CE 2); Mozilla Corporation (CE 3); China Energy Materials Company Limited (CE 5); Mukti Mandiri Lestari (CE 5); Resilio (CE 5); Shuangdeng Group Co., Ltd. (Chinashoto) (CE 5); InMobiles (CE 11); Potin (Beijing) Technology Co.,Ltd (CE 11); Case On IT (CE 12); Cerence GmbH (CE 12); EFTS Group (CE 12); MTN Group Management Services (Pty) Ltd.(CE 12); Beijing BizSeer Technology Co. Ltd. (CE 13); Technology Innovation Institute (TII) (CE 13); Fondation B-COM (CE 13); DNS Research Federation (CE 13); Associação Data Privacy Brasil de Pesquisa (CE 13); CGN Intelligent Technology (Shenzhen) Co., Ltd. (CE 13); Inspur Communication Information Systems Co., Ltd (CE 13); Net Insight AB (CE 15); Skyworks Solutions, Inc. (CE 15); Sino-Telecom Technology Co., Inc. (CE 15); HMN Technologies Co. Ltd. (CE 15); Senko Advanced Components (Euro) Ltd. (CE 15); InnoLight Technology (Suzhou) Ltd. (CE 15); Retym (CE 15); NOS Technology SA (CE 15); Open Fiber S.p.a. (CE 15); Alphawave IP Inc (CE 15); CommScope (CE 15); LUSTER LightTech Co., Ltd. (CE 16); Japan Industrial Imaging Association (CE 16); Infervision Medical Technology Co., Ltd. (CE 16); Guodian Nanjing Automation Co., Ltd (CE 16); Hangzhou HarmonyCloud Technology Co., Ltd. (CE 16); AI Speech Co., Ltd. (CE 16); Sichuan Newstrong UHD Video Technology Co.,Ltd. (CE 16); TOTHOMweb (CE 16); Shanghai Data Exchange Co., Ltd. (CE 16); Koninklijke Philips N.V.(CE 16); FNS (M) Sdn Bhd (CE 17); Radical Alternativas de Avanzada Altradicalavan Cia Ltda (CE 17); TuringSign Global SA (CE 17); HMN Smart Co., Ltd (CE 20).</w:t>
      </w:r>
    </w:p>
    <w:p w14:paraId="15D63884" w14:textId="77777777" w:rsidR="00610511" w:rsidRPr="00CB3003" w:rsidRDefault="00610511" w:rsidP="00610511">
      <w:pPr>
        <w:pStyle w:val="Headingb"/>
        <w:rPr>
          <w:lang w:val="fr-FR"/>
        </w:rPr>
      </w:pPr>
      <w:r w:rsidRPr="00CB3003">
        <w:rPr>
          <w:lang w:val="fr-FR"/>
        </w:rPr>
        <w:t>Nouveaux établissements universitaires participants aux travaux depuis janvier 2022:</w:t>
      </w:r>
    </w:p>
    <w:p w14:paraId="5642E962" w14:textId="24EB33AE" w:rsidR="00610511" w:rsidRPr="00CB3003" w:rsidRDefault="00610511" w:rsidP="00610511">
      <w:pPr>
        <w:rPr>
          <w:lang w:val="fr-FR"/>
        </w:rPr>
      </w:pPr>
      <w:r w:rsidRPr="00CB3003">
        <w:rPr>
          <w:lang w:val="fr-FR"/>
        </w:rPr>
        <w:t>Université de Kyung Hee; Université de Beihang; Universidad Nacional de Córdoba; Politecnico di Milano Dipartimento di Elettronica, Informazion e Biongegneria; Universitat Autònoma de Barcelona; Telkom University; Université de Glasgow; Université de Tohoku/Research Institute of Electrical Communication; Université de Pennsylvanie; Université de Daejeon; Institut national des télécommunications; MITRE; Centre de technologie et d</w:t>
      </w:r>
      <w:r w:rsidR="00CB3003">
        <w:rPr>
          <w:lang w:val="fr-FR"/>
        </w:rPr>
        <w:t>'</w:t>
      </w:r>
      <w:r w:rsidRPr="00CB3003">
        <w:rPr>
          <w:lang w:val="fr-FR"/>
        </w:rPr>
        <w:t>ingénierie pour l</w:t>
      </w:r>
      <w:r w:rsidR="00CB3003">
        <w:rPr>
          <w:lang w:val="fr-FR"/>
        </w:rPr>
        <w:t>'</w:t>
      </w:r>
      <w:r w:rsidRPr="00CB3003">
        <w:rPr>
          <w:lang w:val="fr-FR"/>
        </w:rPr>
        <w:t>utilisation de l</w:t>
      </w:r>
      <w:r w:rsidR="00CB3003">
        <w:rPr>
          <w:lang w:val="fr-FR"/>
        </w:rPr>
        <w:t>'</w:t>
      </w:r>
      <w:r w:rsidRPr="00CB3003">
        <w:rPr>
          <w:lang w:val="fr-FR"/>
        </w:rPr>
        <w:t>espace, Académie des sciences chinoise; Peng Cheng Laboratory; Université de Shandong; Université Renmin de Chine; Université de Xiamen; Université de Xi</w:t>
      </w:r>
      <w:r w:rsidR="00CB3003">
        <w:rPr>
          <w:lang w:val="fr-FR"/>
        </w:rPr>
        <w:t>'</w:t>
      </w:r>
      <w:r w:rsidRPr="00CB3003">
        <w:rPr>
          <w:lang w:val="fr-FR"/>
        </w:rPr>
        <w:t>an Jiaotong; Purple Mountain Laboratories; Institut de technologie Blekinge; Université de Corée; Institut indien de gestion Kashipur; Institut de technologie de Beijing; Branche chinoise de l</w:t>
      </w:r>
      <w:r w:rsidR="00CB3003">
        <w:rPr>
          <w:lang w:val="fr-FR"/>
        </w:rPr>
        <w:t>'</w:t>
      </w:r>
      <w:r w:rsidRPr="00CB3003">
        <w:rPr>
          <w:lang w:val="fr-FR"/>
        </w:rPr>
        <w:t>Institut BRICS pour les réseaux futurs; Université de Beijing Jiaotong; Universiti Teknologi MARA (UiTM); Université américaine de Bahreïn; Institut des monnaies numériques de la Banque populaire de Chine; National Institute for Research &amp; Development in Informatics ICI Bucharest; Université de géosciences de Chine (Wuhan); The University of the West Indies Cave Hill School of Business Inc.; Académie de l</w:t>
      </w:r>
      <w:r w:rsidR="00CB3003">
        <w:rPr>
          <w:lang w:val="fr-FR"/>
        </w:rPr>
        <w:t>'</w:t>
      </w:r>
      <w:r w:rsidRPr="00CB3003">
        <w:rPr>
          <w:lang w:val="fr-FR"/>
        </w:rPr>
        <w:t>innovation numérique; Université de Baylor; Institut des télécommunications et des informations spatiales au niveau mondial; Institut national de technologies Visvesvaraya (VNIT) Nagpur; China Institute of Communications; Collège du tourisme de Zhejiang; Centre de recherche technologique sur la transformation numérique Beijing; Université de Sanjiang; Institut pour les politiques spatiales européennes (ESPI); Bangladesh University of Professionals (BUP); Université nationale de Sunchon; Universidad de MálagaInstitut indien de gestion du Kashipur; Université de Fudan; Institut de formation de la chambre de commerce de Lima; Institut asiatique des technologies; Université technique nationale de la République kirghize Razzakov; Université de Rashtriya Raksha.</w:t>
      </w:r>
    </w:p>
    <w:p w14:paraId="60002EBD" w14:textId="3EE81D20" w:rsidR="00610511" w:rsidRPr="00CB3003" w:rsidRDefault="00610511" w:rsidP="00D7196D">
      <w:pPr>
        <w:pStyle w:val="Headingb"/>
        <w:keepLines/>
        <w:rPr>
          <w:lang w:val="fr-FR"/>
        </w:rPr>
      </w:pPr>
      <w:r w:rsidRPr="00CB3003">
        <w:rPr>
          <w:lang w:val="fr-FR"/>
        </w:rPr>
        <w:lastRenderedPageBreak/>
        <w:t>Membres du Secteur et Associés de l</w:t>
      </w:r>
      <w:r w:rsidR="00CB3003">
        <w:rPr>
          <w:lang w:val="fr-FR"/>
        </w:rPr>
        <w:t>'</w:t>
      </w:r>
      <w:r w:rsidRPr="00CB3003">
        <w:rPr>
          <w:lang w:val="fr-FR"/>
        </w:rPr>
        <w:t>UIT-T et établissements universitaires participant aux travaux de l</w:t>
      </w:r>
      <w:r w:rsidR="00CB3003">
        <w:rPr>
          <w:lang w:val="fr-FR"/>
        </w:rPr>
        <w:t>'</w:t>
      </w:r>
      <w:r w:rsidRPr="00CB3003">
        <w:rPr>
          <w:lang w:val="fr-FR"/>
        </w:rPr>
        <w:t>UIT-T</w:t>
      </w:r>
    </w:p>
    <w:p w14:paraId="020DF636" w14:textId="70F9F2A6" w:rsidR="00610511" w:rsidRPr="00CB3003" w:rsidRDefault="00610511" w:rsidP="00D7196D">
      <w:pPr>
        <w:keepNext/>
        <w:keepLines/>
        <w:rPr>
          <w:lang w:val="fr-FR"/>
        </w:rPr>
      </w:pPr>
      <w:r w:rsidRPr="00CB3003">
        <w:rPr>
          <w:lang w:val="fr-FR"/>
        </w:rPr>
        <w:t>Le tableau et la figure suivants illustrent l</w:t>
      </w:r>
      <w:r w:rsidR="00CB3003">
        <w:rPr>
          <w:lang w:val="fr-FR"/>
        </w:rPr>
        <w:t>'</w:t>
      </w:r>
      <w:r w:rsidRPr="00CB3003">
        <w:rPr>
          <w:lang w:val="fr-FR"/>
        </w:rPr>
        <w:t>évolution de la composition de l</w:t>
      </w:r>
      <w:r w:rsidR="00CB3003">
        <w:rPr>
          <w:lang w:val="fr-FR"/>
        </w:rPr>
        <w:t>'</w:t>
      </w:r>
      <w:r w:rsidRPr="00CB3003">
        <w:rPr>
          <w:lang w:val="fr-FR"/>
        </w:rPr>
        <w:t>UIT-T depuis 2012.</w:t>
      </w:r>
    </w:p>
    <w:p w14:paraId="6CAB1828" w14:textId="619E4873" w:rsidR="00610511" w:rsidRPr="00CB3003" w:rsidRDefault="00610511" w:rsidP="00D7196D">
      <w:pPr>
        <w:pStyle w:val="TableNotitle"/>
        <w:rPr>
          <w:lang w:val="fr-FR"/>
        </w:rPr>
      </w:pPr>
      <w:bookmarkStart w:id="39" w:name="_Toc179551570"/>
      <w:r w:rsidRPr="00CB3003">
        <w:rPr>
          <w:lang w:val="fr-FR"/>
        </w:rPr>
        <w:t>Tableau 2 – Évolution du nombre de Membres du Secteur de l</w:t>
      </w:r>
      <w:r w:rsidR="00CB3003">
        <w:rPr>
          <w:lang w:val="fr-FR"/>
        </w:rPr>
        <w:t>'</w:t>
      </w:r>
      <w:r w:rsidRPr="00CB3003">
        <w:rPr>
          <w:lang w:val="fr-FR"/>
        </w:rPr>
        <w:t>UIT-T depuis 2012</w:t>
      </w:r>
      <w:bookmarkEnd w:id="39"/>
    </w:p>
    <w:tbl>
      <w:tblPr>
        <w:tblStyle w:val="TableGrid"/>
        <w:tblW w:w="5000" w:type="pct"/>
        <w:jc w:val="center"/>
        <w:tblInd w:w="0" w:type="dxa"/>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1454"/>
        <w:gridCol w:w="628"/>
        <w:gridCol w:w="628"/>
        <w:gridCol w:w="628"/>
        <w:gridCol w:w="628"/>
        <w:gridCol w:w="628"/>
        <w:gridCol w:w="627"/>
        <w:gridCol w:w="629"/>
        <w:gridCol w:w="629"/>
        <w:gridCol w:w="629"/>
        <w:gridCol w:w="629"/>
        <w:gridCol w:w="629"/>
        <w:gridCol w:w="629"/>
        <w:gridCol w:w="629"/>
      </w:tblGrid>
      <w:tr w:rsidR="00610511" w:rsidRPr="00CB3003" w14:paraId="3D8B0A61" w14:textId="77777777" w:rsidTr="00425950">
        <w:trPr>
          <w:tblHeader/>
          <w:jc w:val="center"/>
        </w:trPr>
        <w:tc>
          <w:tcPr>
            <w:tcW w:w="755" w:type="pct"/>
            <w:tcBorders>
              <w:top w:val="nil"/>
              <w:left w:val="nil"/>
              <w:bottom w:val="single" w:sz="12" w:space="0" w:color="auto"/>
              <w:right w:val="single" w:sz="12" w:space="0" w:color="auto"/>
            </w:tcBorders>
            <w:hideMark/>
          </w:tcPr>
          <w:p w14:paraId="7ACAAC9E" w14:textId="77777777" w:rsidR="00610511" w:rsidRPr="00CB3003" w:rsidRDefault="00610511" w:rsidP="00425950">
            <w:pPr>
              <w:tabs>
                <w:tab w:val="clear" w:pos="1134"/>
                <w:tab w:val="clear" w:pos="1871"/>
                <w:tab w:val="clear" w:pos="2268"/>
              </w:tabs>
              <w:overflowPunct/>
              <w:autoSpaceDE/>
              <w:autoSpaceDN/>
              <w:adjustRightInd/>
              <w:spacing w:before="0"/>
              <w:textAlignment w:val="auto"/>
              <w:rPr>
                <w:sz w:val="20"/>
                <w:lang w:val="fr-FR" w:eastAsia="en-GB"/>
              </w:rPr>
            </w:pPr>
          </w:p>
        </w:tc>
        <w:tc>
          <w:tcPr>
            <w:tcW w:w="326" w:type="pct"/>
            <w:tcBorders>
              <w:top w:val="single" w:sz="12" w:space="0" w:color="auto"/>
              <w:left w:val="single" w:sz="12" w:space="0" w:color="auto"/>
              <w:bottom w:val="single" w:sz="12" w:space="0" w:color="auto"/>
              <w:right w:val="single" w:sz="4" w:space="0" w:color="auto"/>
            </w:tcBorders>
            <w:hideMark/>
          </w:tcPr>
          <w:p w14:paraId="4C4D2481" w14:textId="77777777" w:rsidR="00610511" w:rsidRPr="00CB3003" w:rsidRDefault="00610511" w:rsidP="00425950">
            <w:pPr>
              <w:pStyle w:val="Tablehead"/>
              <w:rPr>
                <w:spacing w:val="-10"/>
                <w:lang w:val="fr-FR"/>
              </w:rPr>
            </w:pPr>
            <w:r w:rsidRPr="00CB3003">
              <w:rPr>
                <w:spacing w:val="-10"/>
                <w:lang w:val="fr-FR"/>
              </w:rPr>
              <w:t>2012</w:t>
            </w:r>
          </w:p>
        </w:tc>
        <w:tc>
          <w:tcPr>
            <w:tcW w:w="326" w:type="pct"/>
            <w:tcBorders>
              <w:top w:val="single" w:sz="12" w:space="0" w:color="auto"/>
              <w:left w:val="single" w:sz="4" w:space="0" w:color="auto"/>
              <w:bottom w:val="single" w:sz="12" w:space="0" w:color="auto"/>
              <w:right w:val="single" w:sz="4" w:space="0" w:color="auto"/>
            </w:tcBorders>
            <w:hideMark/>
          </w:tcPr>
          <w:p w14:paraId="467E537C" w14:textId="77777777" w:rsidR="00610511" w:rsidRPr="00CB3003" w:rsidRDefault="00610511" w:rsidP="00425950">
            <w:pPr>
              <w:pStyle w:val="Tablehead"/>
              <w:rPr>
                <w:spacing w:val="-10"/>
                <w:lang w:val="fr-FR"/>
              </w:rPr>
            </w:pPr>
            <w:r w:rsidRPr="00CB3003">
              <w:rPr>
                <w:spacing w:val="-10"/>
                <w:lang w:val="fr-FR"/>
              </w:rPr>
              <w:t>2013</w:t>
            </w:r>
          </w:p>
        </w:tc>
        <w:tc>
          <w:tcPr>
            <w:tcW w:w="326" w:type="pct"/>
            <w:tcBorders>
              <w:top w:val="single" w:sz="12" w:space="0" w:color="auto"/>
              <w:left w:val="single" w:sz="4" w:space="0" w:color="auto"/>
              <w:bottom w:val="single" w:sz="12" w:space="0" w:color="auto"/>
              <w:right w:val="single" w:sz="4" w:space="0" w:color="auto"/>
            </w:tcBorders>
            <w:hideMark/>
          </w:tcPr>
          <w:p w14:paraId="7755A817" w14:textId="77777777" w:rsidR="00610511" w:rsidRPr="00CB3003" w:rsidRDefault="00610511" w:rsidP="00425950">
            <w:pPr>
              <w:pStyle w:val="Tablehead"/>
              <w:rPr>
                <w:spacing w:val="-10"/>
                <w:lang w:val="fr-FR"/>
              </w:rPr>
            </w:pPr>
            <w:r w:rsidRPr="00CB3003">
              <w:rPr>
                <w:spacing w:val="-10"/>
                <w:lang w:val="fr-FR"/>
              </w:rPr>
              <w:t>2014</w:t>
            </w:r>
          </w:p>
        </w:tc>
        <w:tc>
          <w:tcPr>
            <w:tcW w:w="326" w:type="pct"/>
            <w:tcBorders>
              <w:top w:val="single" w:sz="12" w:space="0" w:color="auto"/>
              <w:left w:val="single" w:sz="4" w:space="0" w:color="auto"/>
              <w:bottom w:val="single" w:sz="12" w:space="0" w:color="auto"/>
              <w:right w:val="single" w:sz="4" w:space="0" w:color="auto"/>
            </w:tcBorders>
            <w:hideMark/>
          </w:tcPr>
          <w:p w14:paraId="2C1E77B6" w14:textId="77777777" w:rsidR="00610511" w:rsidRPr="00CB3003" w:rsidRDefault="00610511" w:rsidP="00425950">
            <w:pPr>
              <w:pStyle w:val="Tablehead"/>
              <w:rPr>
                <w:spacing w:val="-10"/>
                <w:lang w:val="fr-FR"/>
              </w:rPr>
            </w:pPr>
            <w:r w:rsidRPr="00CB3003">
              <w:rPr>
                <w:spacing w:val="-10"/>
                <w:lang w:val="fr-FR"/>
              </w:rPr>
              <w:t>2015</w:t>
            </w:r>
          </w:p>
        </w:tc>
        <w:tc>
          <w:tcPr>
            <w:tcW w:w="326" w:type="pct"/>
            <w:tcBorders>
              <w:top w:val="single" w:sz="12" w:space="0" w:color="auto"/>
              <w:left w:val="single" w:sz="4" w:space="0" w:color="auto"/>
              <w:bottom w:val="single" w:sz="12" w:space="0" w:color="auto"/>
              <w:right w:val="single" w:sz="4" w:space="0" w:color="auto"/>
            </w:tcBorders>
            <w:hideMark/>
          </w:tcPr>
          <w:p w14:paraId="27E3569D" w14:textId="77777777" w:rsidR="00610511" w:rsidRPr="00CB3003" w:rsidRDefault="00610511" w:rsidP="00425950">
            <w:pPr>
              <w:pStyle w:val="Tablehead"/>
              <w:rPr>
                <w:spacing w:val="-10"/>
                <w:lang w:val="fr-FR"/>
              </w:rPr>
            </w:pPr>
            <w:r w:rsidRPr="00CB3003">
              <w:rPr>
                <w:spacing w:val="-10"/>
                <w:lang w:val="fr-FR"/>
              </w:rPr>
              <w:t>2016</w:t>
            </w:r>
          </w:p>
        </w:tc>
        <w:tc>
          <w:tcPr>
            <w:tcW w:w="326" w:type="pct"/>
            <w:tcBorders>
              <w:top w:val="single" w:sz="12" w:space="0" w:color="auto"/>
              <w:left w:val="single" w:sz="4" w:space="0" w:color="auto"/>
              <w:bottom w:val="single" w:sz="12" w:space="0" w:color="auto"/>
              <w:right w:val="single" w:sz="4" w:space="0" w:color="auto"/>
            </w:tcBorders>
            <w:hideMark/>
          </w:tcPr>
          <w:p w14:paraId="577E822D" w14:textId="77777777" w:rsidR="00610511" w:rsidRPr="00CB3003" w:rsidRDefault="00610511" w:rsidP="00425950">
            <w:pPr>
              <w:pStyle w:val="Tablehead"/>
              <w:rPr>
                <w:spacing w:val="-10"/>
                <w:lang w:val="fr-FR"/>
              </w:rPr>
            </w:pPr>
            <w:r w:rsidRPr="00CB3003">
              <w:rPr>
                <w:spacing w:val="-10"/>
                <w:lang w:val="fr-FR"/>
              </w:rPr>
              <w:t>2017</w:t>
            </w:r>
          </w:p>
        </w:tc>
        <w:tc>
          <w:tcPr>
            <w:tcW w:w="327" w:type="pct"/>
            <w:tcBorders>
              <w:top w:val="single" w:sz="12" w:space="0" w:color="auto"/>
              <w:left w:val="single" w:sz="4" w:space="0" w:color="auto"/>
              <w:bottom w:val="single" w:sz="12" w:space="0" w:color="auto"/>
              <w:right w:val="single" w:sz="4" w:space="0" w:color="auto"/>
            </w:tcBorders>
            <w:hideMark/>
          </w:tcPr>
          <w:p w14:paraId="2B54DA95" w14:textId="77777777" w:rsidR="00610511" w:rsidRPr="00CB3003" w:rsidRDefault="00610511" w:rsidP="00425950">
            <w:pPr>
              <w:pStyle w:val="Tablehead"/>
              <w:rPr>
                <w:spacing w:val="-10"/>
                <w:lang w:val="fr-FR"/>
              </w:rPr>
            </w:pPr>
            <w:r w:rsidRPr="00CB3003">
              <w:rPr>
                <w:spacing w:val="-10"/>
                <w:lang w:val="fr-FR"/>
              </w:rPr>
              <w:t>2018</w:t>
            </w:r>
          </w:p>
        </w:tc>
        <w:tc>
          <w:tcPr>
            <w:tcW w:w="327" w:type="pct"/>
            <w:tcBorders>
              <w:top w:val="single" w:sz="12" w:space="0" w:color="auto"/>
              <w:left w:val="single" w:sz="4" w:space="0" w:color="auto"/>
              <w:bottom w:val="single" w:sz="12" w:space="0" w:color="auto"/>
              <w:right w:val="single" w:sz="4" w:space="0" w:color="auto"/>
            </w:tcBorders>
            <w:hideMark/>
          </w:tcPr>
          <w:p w14:paraId="71523E9F" w14:textId="77777777" w:rsidR="00610511" w:rsidRPr="00CB3003" w:rsidRDefault="00610511" w:rsidP="00425950">
            <w:pPr>
              <w:pStyle w:val="Tablehead"/>
              <w:rPr>
                <w:spacing w:val="-10"/>
                <w:lang w:val="fr-FR"/>
              </w:rPr>
            </w:pPr>
            <w:r w:rsidRPr="00CB3003">
              <w:rPr>
                <w:spacing w:val="-10"/>
                <w:lang w:val="fr-FR"/>
              </w:rPr>
              <w:t>2019</w:t>
            </w:r>
          </w:p>
        </w:tc>
        <w:tc>
          <w:tcPr>
            <w:tcW w:w="327" w:type="pct"/>
            <w:tcBorders>
              <w:top w:val="single" w:sz="12" w:space="0" w:color="auto"/>
              <w:left w:val="single" w:sz="4" w:space="0" w:color="auto"/>
              <w:bottom w:val="single" w:sz="12" w:space="0" w:color="auto"/>
              <w:right w:val="single" w:sz="4" w:space="0" w:color="auto"/>
            </w:tcBorders>
            <w:hideMark/>
          </w:tcPr>
          <w:p w14:paraId="7B395850" w14:textId="77777777" w:rsidR="00610511" w:rsidRPr="00CB3003" w:rsidRDefault="00610511" w:rsidP="00425950">
            <w:pPr>
              <w:pStyle w:val="Tablehead"/>
              <w:rPr>
                <w:spacing w:val="-10"/>
                <w:lang w:val="fr-FR"/>
              </w:rPr>
            </w:pPr>
            <w:r w:rsidRPr="00CB3003">
              <w:rPr>
                <w:spacing w:val="-10"/>
                <w:lang w:val="fr-FR"/>
              </w:rPr>
              <w:t>2020</w:t>
            </w:r>
          </w:p>
        </w:tc>
        <w:tc>
          <w:tcPr>
            <w:tcW w:w="327" w:type="pct"/>
            <w:tcBorders>
              <w:top w:val="single" w:sz="12" w:space="0" w:color="auto"/>
              <w:left w:val="single" w:sz="4" w:space="0" w:color="auto"/>
              <w:bottom w:val="single" w:sz="12" w:space="0" w:color="auto"/>
              <w:right w:val="single" w:sz="4" w:space="0" w:color="auto"/>
            </w:tcBorders>
            <w:hideMark/>
          </w:tcPr>
          <w:p w14:paraId="61FDED52" w14:textId="77777777" w:rsidR="00610511" w:rsidRPr="00CB3003" w:rsidRDefault="00610511" w:rsidP="00425950">
            <w:pPr>
              <w:pStyle w:val="Tablehead"/>
              <w:rPr>
                <w:spacing w:val="-10"/>
                <w:lang w:val="fr-FR"/>
              </w:rPr>
            </w:pPr>
            <w:r w:rsidRPr="00CB3003">
              <w:rPr>
                <w:spacing w:val="-10"/>
                <w:lang w:val="fr-FR"/>
              </w:rPr>
              <w:t>2021</w:t>
            </w:r>
          </w:p>
        </w:tc>
        <w:tc>
          <w:tcPr>
            <w:tcW w:w="327" w:type="pct"/>
            <w:tcBorders>
              <w:top w:val="single" w:sz="12" w:space="0" w:color="auto"/>
              <w:left w:val="single" w:sz="4" w:space="0" w:color="auto"/>
              <w:bottom w:val="single" w:sz="12" w:space="0" w:color="auto"/>
              <w:right w:val="single" w:sz="4" w:space="0" w:color="auto"/>
            </w:tcBorders>
            <w:hideMark/>
          </w:tcPr>
          <w:p w14:paraId="65865128" w14:textId="77777777" w:rsidR="00610511" w:rsidRPr="00CB3003" w:rsidRDefault="00610511" w:rsidP="00425950">
            <w:pPr>
              <w:pStyle w:val="Tablehead"/>
              <w:rPr>
                <w:spacing w:val="-10"/>
                <w:lang w:val="fr-FR"/>
              </w:rPr>
            </w:pPr>
            <w:r w:rsidRPr="00CB3003">
              <w:rPr>
                <w:spacing w:val="-10"/>
                <w:lang w:val="fr-FR"/>
              </w:rPr>
              <w:t>2022</w:t>
            </w:r>
          </w:p>
        </w:tc>
        <w:tc>
          <w:tcPr>
            <w:tcW w:w="327" w:type="pct"/>
            <w:tcBorders>
              <w:top w:val="single" w:sz="12" w:space="0" w:color="auto"/>
              <w:left w:val="single" w:sz="4" w:space="0" w:color="auto"/>
              <w:bottom w:val="single" w:sz="12" w:space="0" w:color="auto"/>
              <w:right w:val="single" w:sz="4" w:space="0" w:color="auto"/>
            </w:tcBorders>
            <w:hideMark/>
          </w:tcPr>
          <w:p w14:paraId="6CE45AB9" w14:textId="77777777" w:rsidR="00610511" w:rsidRPr="00CB3003" w:rsidRDefault="00610511" w:rsidP="00425950">
            <w:pPr>
              <w:pStyle w:val="Tablehead"/>
              <w:rPr>
                <w:spacing w:val="-10"/>
                <w:lang w:val="fr-FR"/>
              </w:rPr>
            </w:pPr>
            <w:r w:rsidRPr="00CB3003">
              <w:rPr>
                <w:spacing w:val="-10"/>
                <w:lang w:val="fr-FR"/>
              </w:rPr>
              <w:t>2023</w:t>
            </w:r>
          </w:p>
        </w:tc>
        <w:tc>
          <w:tcPr>
            <w:tcW w:w="327" w:type="pct"/>
            <w:tcBorders>
              <w:top w:val="single" w:sz="12" w:space="0" w:color="auto"/>
              <w:left w:val="single" w:sz="4" w:space="0" w:color="auto"/>
              <w:bottom w:val="single" w:sz="12" w:space="0" w:color="auto"/>
              <w:right w:val="single" w:sz="12" w:space="0" w:color="auto"/>
            </w:tcBorders>
            <w:hideMark/>
          </w:tcPr>
          <w:p w14:paraId="0F795A54" w14:textId="77777777" w:rsidR="00610511" w:rsidRPr="00CB3003" w:rsidRDefault="00610511" w:rsidP="00425950">
            <w:pPr>
              <w:pStyle w:val="Tablehead"/>
              <w:rPr>
                <w:spacing w:val="-10"/>
                <w:lang w:val="fr-FR"/>
              </w:rPr>
            </w:pPr>
            <w:r w:rsidRPr="00CB3003">
              <w:rPr>
                <w:spacing w:val="-10"/>
                <w:lang w:val="fr-FR"/>
              </w:rPr>
              <w:t>2024</w:t>
            </w:r>
          </w:p>
        </w:tc>
      </w:tr>
      <w:tr w:rsidR="00610511" w:rsidRPr="00CB3003" w14:paraId="01EA7FDA" w14:textId="77777777" w:rsidTr="00425950">
        <w:trPr>
          <w:jc w:val="center"/>
        </w:trPr>
        <w:tc>
          <w:tcPr>
            <w:tcW w:w="755" w:type="pct"/>
            <w:tcBorders>
              <w:top w:val="single" w:sz="12" w:space="0" w:color="auto"/>
              <w:left w:val="single" w:sz="12" w:space="0" w:color="auto"/>
              <w:bottom w:val="single" w:sz="4" w:space="0" w:color="auto"/>
              <w:right w:val="single" w:sz="4" w:space="0" w:color="auto"/>
            </w:tcBorders>
            <w:hideMark/>
          </w:tcPr>
          <w:p w14:paraId="1A19F81E" w14:textId="77777777" w:rsidR="00610511" w:rsidRPr="00CB3003" w:rsidRDefault="00610511" w:rsidP="00425950">
            <w:pPr>
              <w:pStyle w:val="Tabletext"/>
              <w:rPr>
                <w:lang w:val="fr-FR"/>
              </w:rPr>
            </w:pPr>
            <w:r w:rsidRPr="00CB3003">
              <w:rPr>
                <w:lang w:val="fr-FR"/>
              </w:rPr>
              <w:t>Membres de Secteur</w:t>
            </w:r>
          </w:p>
        </w:tc>
        <w:tc>
          <w:tcPr>
            <w:tcW w:w="326" w:type="pct"/>
            <w:tcBorders>
              <w:top w:val="single" w:sz="12" w:space="0" w:color="auto"/>
              <w:left w:val="single" w:sz="4" w:space="0" w:color="auto"/>
              <w:bottom w:val="single" w:sz="4" w:space="0" w:color="auto"/>
              <w:right w:val="single" w:sz="4" w:space="0" w:color="auto"/>
            </w:tcBorders>
            <w:hideMark/>
          </w:tcPr>
          <w:p w14:paraId="7150584F" w14:textId="77777777" w:rsidR="00610511" w:rsidRPr="00CB3003" w:rsidRDefault="00610511" w:rsidP="00425950">
            <w:pPr>
              <w:pStyle w:val="Tabletext"/>
              <w:rPr>
                <w:lang w:val="fr-FR"/>
              </w:rPr>
            </w:pPr>
            <w:r w:rsidRPr="00CB3003">
              <w:rPr>
                <w:lang w:val="fr-FR"/>
              </w:rPr>
              <w:t>262</w:t>
            </w:r>
          </w:p>
        </w:tc>
        <w:tc>
          <w:tcPr>
            <w:tcW w:w="326" w:type="pct"/>
            <w:tcBorders>
              <w:top w:val="single" w:sz="12" w:space="0" w:color="auto"/>
              <w:left w:val="single" w:sz="4" w:space="0" w:color="auto"/>
              <w:bottom w:val="single" w:sz="4" w:space="0" w:color="auto"/>
              <w:right w:val="single" w:sz="4" w:space="0" w:color="auto"/>
            </w:tcBorders>
            <w:hideMark/>
          </w:tcPr>
          <w:p w14:paraId="3258BE7E" w14:textId="77777777" w:rsidR="00610511" w:rsidRPr="00CB3003" w:rsidRDefault="00610511" w:rsidP="00425950">
            <w:pPr>
              <w:pStyle w:val="Tabletext"/>
              <w:rPr>
                <w:lang w:val="fr-FR"/>
              </w:rPr>
            </w:pPr>
            <w:r w:rsidRPr="00CB3003">
              <w:rPr>
                <w:lang w:val="fr-FR"/>
              </w:rPr>
              <w:t>269</w:t>
            </w:r>
          </w:p>
        </w:tc>
        <w:tc>
          <w:tcPr>
            <w:tcW w:w="326" w:type="pct"/>
            <w:tcBorders>
              <w:top w:val="single" w:sz="12" w:space="0" w:color="auto"/>
              <w:left w:val="single" w:sz="4" w:space="0" w:color="auto"/>
              <w:bottom w:val="single" w:sz="4" w:space="0" w:color="auto"/>
              <w:right w:val="single" w:sz="4" w:space="0" w:color="auto"/>
            </w:tcBorders>
            <w:hideMark/>
          </w:tcPr>
          <w:p w14:paraId="1190C1EA" w14:textId="77777777" w:rsidR="00610511" w:rsidRPr="00CB3003" w:rsidRDefault="00610511" w:rsidP="00425950">
            <w:pPr>
              <w:pStyle w:val="Tabletext"/>
              <w:rPr>
                <w:lang w:val="fr-FR"/>
              </w:rPr>
            </w:pPr>
            <w:r w:rsidRPr="00CB3003">
              <w:rPr>
                <w:lang w:val="fr-FR"/>
              </w:rPr>
              <w:t>266</w:t>
            </w:r>
          </w:p>
        </w:tc>
        <w:tc>
          <w:tcPr>
            <w:tcW w:w="326" w:type="pct"/>
            <w:tcBorders>
              <w:top w:val="single" w:sz="12" w:space="0" w:color="auto"/>
              <w:left w:val="single" w:sz="4" w:space="0" w:color="auto"/>
              <w:bottom w:val="single" w:sz="4" w:space="0" w:color="auto"/>
              <w:right w:val="single" w:sz="4" w:space="0" w:color="auto"/>
            </w:tcBorders>
            <w:hideMark/>
          </w:tcPr>
          <w:p w14:paraId="796BF530" w14:textId="77777777" w:rsidR="00610511" w:rsidRPr="00CB3003" w:rsidRDefault="00610511" w:rsidP="00425950">
            <w:pPr>
              <w:pStyle w:val="Tabletext"/>
              <w:rPr>
                <w:lang w:val="fr-FR"/>
              </w:rPr>
            </w:pPr>
            <w:r w:rsidRPr="00CB3003">
              <w:rPr>
                <w:lang w:val="fr-FR"/>
              </w:rPr>
              <w:t>261</w:t>
            </w:r>
          </w:p>
        </w:tc>
        <w:tc>
          <w:tcPr>
            <w:tcW w:w="326" w:type="pct"/>
            <w:tcBorders>
              <w:top w:val="single" w:sz="12" w:space="0" w:color="auto"/>
              <w:left w:val="single" w:sz="4" w:space="0" w:color="auto"/>
              <w:bottom w:val="single" w:sz="4" w:space="0" w:color="auto"/>
              <w:right w:val="single" w:sz="4" w:space="0" w:color="auto"/>
            </w:tcBorders>
            <w:hideMark/>
          </w:tcPr>
          <w:p w14:paraId="3DAA21B5" w14:textId="77777777" w:rsidR="00610511" w:rsidRPr="00CB3003" w:rsidRDefault="00610511" w:rsidP="00425950">
            <w:pPr>
              <w:pStyle w:val="Tabletext"/>
              <w:rPr>
                <w:lang w:val="fr-FR"/>
              </w:rPr>
            </w:pPr>
            <w:r w:rsidRPr="00CB3003">
              <w:rPr>
                <w:lang w:val="fr-FR"/>
              </w:rPr>
              <w:t>250</w:t>
            </w:r>
          </w:p>
        </w:tc>
        <w:tc>
          <w:tcPr>
            <w:tcW w:w="326" w:type="pct"/>
            <w:tcBorders>
              <w:top w:val="single" w:sz="12" w:space="0" w:color="auto"/>
              <w:left w:val="single" w:sz="4" w:space="0" w:color="auto"/>
              <w:bottom w:val="single" w:sz="4" w:space="0" w:color="auto"/>
              <w:right w:val="single" w:sz="4" w:space="0" w:color="auto"/>
            </w:tcBorders>
            <w:hideMark/>
          </w:tcPr>
          <w:p w14:paraId="42DBEC8D" w14:textId="77777777" w:rsidR="00610511" w:rsidRPr="00CB3003" w:rsidRDefault="00610511" w:rsidP="00425950">
            <w:pPr>
              <w:pStyle w:val="Tabletext"/>
              <w:rPr>
                <w:lang w:val="fr-FR"/>
              </w:rPr>
            </w:pPr>
            <w:r w:rsidRPr="00CB3003">
              <w:rPr>
                <w:lang w:val="fr-FR"/>
              </w:rPr>
              <w:t>255</w:t>
            </w:r>
          </w:p>
        </w:tc>
        <w:tc>
          <w:tcPr>
            <w:tcW w:w="327" w:type="pct"/>
            <w:tcBorders>
              <w:top w:val="single" w:sz="12" w:space="0" w:color="auto"/>
              <w:left w:val="single" w:sz="4" w:space="0" w:color="auto"/>
              <w:bottom w:val="single" w:sz="4" w:space="0" w:color="auto"/>
              <w:right w:val="single" w:sz="4" w:space="0" w:color="auto"/>
            </w:tcBorders>
            <w:hideMark/>
          </w:tcPr>
          <w:p w14:paraId="0A0EC839" w14:textId="77777777" w:rsidR="00610511" w:rsidRPr="00CB3003" w:rsidRDefault="00610511" w:rsidP="00425950">
            <w:pPr>
              <w:pStyle w:val="Tabletext"/>
              <w:rPr>
                <w:lang w:val="fr-FR"/>
              </w:rPr>
            </w:pPr>
            <w:r w:rsidRPr="00CB3003">
              <w:rPr>
                <w:lang w:val="fr-FR"/>
              </w:rPr>
              <w:t>255</w:t>
            </w:r>
          </w:p>
        </w:tc>
        <w:tc>
          <w:tcPr>
            <w:tcW w:w="327" w:type="pct"/>
            <w:tcBorders>
              <w:top w:val="single" w:sz="12" w:space="0" w:color="auto"/>
              <w:left w:val="single" w:sz="4" w:space="0" w:color="auto"/>
              <w:bottom w:val="single" w:sz="4" w:space="0" w:color="auto"/>
              <w:right w:val="single" w:sz="4" w:space="0" w:color="auto"/>
            </w:tcBorders>
            <w:hideMark/>
          </w:tcPr>
          <w:p w14:paraId="7423F4DE" w14:textId="77777777" w:rsidR="00610511" w:rsidRPr="00CB3003" w:rsidRDefault="00610511" w:rsidP="00425950">
            <w:pPr>
              <w:pStyle w:val="Tabletext"/>
              <w:rPr>
                <w:lang w:val="fr-FR"/>
              </w:rPr>
            </w:pPr>
            <w:r w:rsidRPr="00CB3003">
              <w:rPr>
                <w:lang w:val="fr-FR"/>
              </w:rPr>
              <w:t>265</w:t>
            </w:r>
          </w:p>
        </w:tc>
        <w:tc>
          <w:tcPr>
            <w:tcW w:w="327" w:type="pct"/>
            <w:tcBorders>
              <w:top w:val="single" w:sz="12" w:space="0" w:color="auto"/>
              <w:left w:val="single" w:sz="4" w:space="0" w:color="auto"/>
              <w:bottom w:val="single" w:sz="4" w:space="0" w:color="auto"/>
              <w:right w:val="single" w:sz="4" w:space="0" w:color="auto"/>
            </w:tcBorders>
            <w:hideMark/>
          </w:tcPr>
          <w:p w14:paraId="2275D166" w14:textId="77777777" w:rsidR="00610511" w:rsidRPr="00CB3003" w:rsidRDefault="00610511" w:rsidP="00425950">
            <w:pPr>
              <w:pStyle w:val="Tabletext"/>
              <w:rPr>
                <w:lang w:val="fr-FR"/>
              </w:rPr>
            </w:pPr>
            <w:r w:rsidRPr="00CB3003">
              <w:rPr>
                <w:lang w:val="fr-FR"/>
              </w:rPr>
              <w:t>275</w:t>
            </w:r>
          </w:p>
        </w:tc>
        <w:tc>
          <w:tcPr>
            <w:tcW w:w="327" w:type="pct"/>
            <w:tcBorders>
              <w:top w:val="single" w:sz="12" w:space="0" w:color="auto"/>
              <w:left w:val="single" w:sz="4" w:space="0" w:color="auto"/>
              <w:bottom w:val="single" w:sz="4" w:space="0" w:color="auto"/>
              <w:right w:val="single" w:sz="4" w:space="0" w:color="auto"/>
            </w:tcBorders>
            <w:hideMark/>
          </w:tcPr>
          <w:p w14:paraId="1CEF0D80" w14:textId="77777777" w:rsidR="00610511" w:rsidRPr="00CB3003" w:rsidRDefault="00610511" w:rsidP="00425950">
            <w:pPr>
              <w:pStyle w:val="Tabletext"/>
              <w:rPr>
                <w:lang w:val="fr-FR"/>
              </w:rPr>
            </w:pPr>
            <w:r w:rsidRPr="00CB3003">
              <w:rPr>
                <w:lang w:val="fr-FR"/>
              </w:rPr>
              <w:t>269</w:t>
            </w:r>
          </w:p>
        </w:tc>
        <w:tc>
          <w:tcPr>
            <w:tcW w:w="327" w:type="pct"/>
            <w:tcBorders>
              <w:top w:val="single" w:sz="12" w:space="0" w:color="auto"/>
              <w:left w:val="single" w:sz="4" w:space="0" w:color="auto"/>
              <w:bottom w:val="single" w:sz="4" w:space="0" w:color="auto"/>
              <w:right w:val="single" w:sz="4" w:space="0" w:color="auto"/>
            </w:tcBorders>
            <w:hideMark/>
          </w:tcPr>
          <w:p w14:paraId="19E59A01" w14:textId="77777777" w:rsidR="00610511" w:rsidRPr="00CB3003" w:rsidRDefault="00610511" w:rsidP="00425950">
            <w:pPr>
              <w:pStyle w:val="Tabletext"/>
              <w:rPr>
                <w:lang w:val="fr-FR"/>
              </w:rPr>
            </w:pPr>
            <w:r w:rsidRPr="00CB3003">
              <w:rPr>
                <w:lang w:val="fr-FR"/>
              </w:rPr>
              <w:t>263</w:t>
            </w:r>
          </w:p>
        </w:tc>
        <w:tc>
          <w:tcPr>
            <w:tcW w:w="327" w:type="pct"/>
            <w:tcBorders>
              <w:top w:val="single" w:sz="12" w:space="0" w:color="auto"/>
              <w:left w:val="single" w:sz="4" w:space="0" w:color="auto"/>
              <w:bottom w:val="single" w:sz="4" w:space="0" w:color="auto"/>
              <w:right w:val="single" w:sz="4" w:space="0" w:color="auto"/>
            </w:tcBorders>
            <w:hideMark/>
          </w:tcPr>
          <w:p w14:paraId="1851DC2D" w14:textId="77777777" w:rsidR="00610511" w:rsidRPr="00CB3003" w:rsidRDefault="00610511" w:rsidP="00425950">
            <w:pPr>
              <w:pStyle w:val="Tabletext"/>
              <w:rPr>
                <w:lang w:val="fr-FR"/>
              </w:rPr>
            </w:pPr>
            <w:r w:rsidRPr="00CB3003">
              <w:rPr>
                <w:lang w:val="fr-FR"/>
              </w:rPr>
              <w:t>270</w:t>
            </w:r>
          </w:p>
        </w:tc>
        <w:tc>
          <w:tcPr>
            <w:tcW w:w="327" w:type="pct"/>
            <w:tcBorders>
              <w:top w:val="single" w:sz="12" w:space="0" w:color="auto"/>
              <w:left w:val="single" w:sz="4" w:space="0" w:color="auto"/>
              <w:bottom w:val="single" w:sz="4" w:space="0" w:color="auto"/>
              <w:right w:val="single" w:sz="12" w:space="0" w:color="auto"/>
            </w:tcBorders>
            <w:hideMark/>
          </w:tcPr>
          <w:p w14:paraId="17786C96" w14:textId="77777777" w:rsidR="00610511" w:rsidRPr="00CB3003" w:rsidRDefault="00610511" w:rsidP="00425950">
            <w:pPr>
              <w:pStyle w:val="Tabletext"/>
              <w:rPr>
                <w:lang w:val="fr-FR"/>
              </w:rPr>
            </w:pPr>
            <w:r w:rsidRPr="00CB3003">
              <w:rPr>
                <w:lang w:val="fr-FR"/>
              </w:rPr>
              <w:t>268</w:t>
            </w:r>
          </w:p>
        </w:tc>
      </w:tr>
      <w:tr w:rsidR="00610511" w:rsidRPr="00CB3003" w14:paraId="593AFA45" w14:textId="77777777" w:rsidTr="00425950">
        <w:trPr>
          <w:jc w:val="center"/>
        </w:trPr>
        <w:tc>
          <w:tcPr>
            <w:tcW w:w="755" w:type="pct"/>
            <w:tcBorders>
              <w:top w:val="single" w:sz="4" w:space="0" w:color="auto"/>
              <w:left w:val="single" w:sz="12" w:space="0" w:color="auto"/>
              <w:bottom w:val="single" w:sz="4" w:space="0" w:color="auto"/>
              <w:right w:val="single" w:sz="4" w:space="0" w:color="auto"/>
            </w:tcBorders>
            <w:hideMark/>
          </w:tcPr>
          <w:p w14:paraId="1C377B01" w14:textId="77777777" w:rsidR="00610511" w:rsidRPr="00CB3003" w:rsidRDefault="00610511" w:rsidP="00425950">
            <w:pPr>
              <w:pStyle w:val="Tabletext"/>
              <w:rPr>
                <w:lang w:val="fr-FR"/>
              </w:rPr>
            </w:pPr>
            <w:r w:rsidRPr="00CB3003">
              <w:rPr>
                <w:lang w:val="fr-FR"/>
              </w:rPr>
              <w:t>Associés</w:t>
            </w:r>
          </w:p>
        </w:tc>
        <w:tc>
          <w:tcPr>
            <w:tcW w:w="326" w:type="pct"/>
            <w:tcBorders>
              <w:top w:val="single" w:sz="4" w:space="0" w:color="auto"/>
              <w:left w:val="single" w:sz="4" w:space="0" w:color="auto"/>
              <w:bottom w:val="single" w:sz="4" w:space="0" w:color="auto"/>
              <w:right w:val="single" w:sz="4" w:space="0" w:color="auto"/>
            </w:tcBorders>
            <w:hideMark/>
          </w:tcPr>
          <w:p w14:paraId="1776A0AC" w14:textId="77777777" w:rsidR="00610511" w:rsidRPr="00CB3003" w:rsidRDefault="00610511" w:rsidP="00425950">
            <w:pPr>
              <w:pStyle w:val="Tabletext"/>
              <w:rPr>
                <w:lang w:val="fr-FR"/>
              </w:rPr>
            </w:pPr>
            <w:r w:rsidRPr="00CB3003">
              <w:rPr>
                <w:lang w:val="fr-FR"/>
              </w:rPr>
              <w:t>128</w:t>
            </w:r>
          </w:p>
        </w:tc>
        <w:tc>
          <w:tcPr>
            <w:tcW w:w="326" w:type="pct"/>
            <w:tcBorders>
              <w:top w:val="single" w:sz="4" w:space="0" w:color="auto"/>
              <w:left w:val="single" w:sz="4" w:space="0" w:color="auto"/>
              <w:bottom w:val="single" w:sz="4" w:space="0" w:color="auto"/>
              <w:right w:val="single" w:sz="4" w:space="0" w:color="auto"/>
            </w:tcBorders>
            <w:hideMark/>
          </w:tcPr>
          <w:p w14:paraId="3CFE9FA8" w14:textId="77777777" w:rsidR="00610511" w:rsidRPr="00CB3003" w:rsidRDefault="00610511" w:rsidP="00425950">
            <w:pPr>
              <w:pStyle w:val="Tabletext"/>
              <w:rPr>
                <w:lang w:val="fr-FR"/>
              </w:rPr>
            </w:pPr>
            <w:r w:rsidRPr="00CB3003">
              <w:rPr>
                <w:lang w:val="fr-FR"/>
              </w:rPr>
              <w:t>130</w:t>
            </w:r>
          </w:p>
        </w:tc>
        <w:tc>
          <w:tcPr>
            <w:tcW w:w="326" w:type="pct"/>
            <w:tcBorders>
              <w:top w:val="single" w:sz="4" w:space="0" w:color="auto"/>
              <w:left w:val="single" w:sz="4" w:space="0" w:color="auto"/>
              <w:bottom w:val="single" w:sz="4" w:space="0" w:color="auto"/>
              <w:right w:val="single" w:sz="4" w:space="0" w:color="auto"/>
            </w:tcBorders>
            <w:hideMark/>
          </w:tcPr>
          <w:p w14:paraId="0F3FBA37" w14:textId="77777777" w:rsidR="00610511" w:rsidRPr="00CB3003" w:rsidRDefault="00610511" w:rsidP="00425950">
            <w:pPr>
              <w:pStyle w:val="Tabletext"/>
              <w:rPr>
                <w:lang w:val="fr-FR"/>
              </w:rPr>
            </w:pPr>
            <w:r w:rsidRPr="00CB3003">
              <w:rPr>
                <w:lang w:val="fr-FR"/>
              </w:rPr>
              <w:t>132</w:t>
            </w:r>
          </w:p>
        </w:tc>
        <w:tc>
          <w:tcPr>
            <w:tcW w:w="326" w:type="pct"/>
            <w:tcBorders>
              <w:top w:val="single" w:sz="4" w:space="0" w:color="auto"/>
              <w:left w:val="single" w:sz="4" w:space="0" w:color="auto"/>
              <w:bottom w:val="single" w:sz="4" w:space="0" w:color="auto"/>
              <w:right w:val="single" w:sz="4" w:space="0" w:color="auto"/>
            </w:tcBorders>
            <w:hideMark/>
          </w:tcPr>
          <w:p w14:paraId="1AD77CB7" w14:textId="77777777" w:rsidR="00610511" w:rsidRPr="00CB3003" w:rsidRDefault="00610511" w:rsidP="00425950">
            <w:pPr>
              <w:pStyle w:val="Tabletext"/>
              <w:rPr>
                <w:lang w:val="fr-FR"/>
              </w:rPr>
            </w:pPr>
            <w:r w:rsidRPr="00CB3003">
              <w:rPr>
                <w:lang w:val="fr-FR"/>
              </w:rPr>
              <w:t>131</w:t>
            </w:r>
          </w:p>
        </w:tc>
        <w:tc>
          <w:tcPr>
            <w:tcW w:w="326" w:type="pct"/>
            <w:tcBorders>
              <w:top w:val="single" w:sz="4" w:space="0" w:color="auto"/>
              <w:left w:val="single" w:sz="4" w:space="0" w:color="auto"/>
              <w:bottom w:val="single" w:sz="4" w:space="0" w:color="auto"/>
              <w:right w:val="single" w:sz="4" w:space="0" w:color="auto"/>
            </w:tcBorders>
            <w:hideMark/>
          </w:tcPr>
          <w:p w14:paraId="57D83CD0" w14:textId="77777777" w:rsidR="00610511" w:rsidRPr="00CB3003" w:rsidRDefault="00610511" w:rsidP="00425950">
            <w:pPr>
              <w:pStyle w:val="Tabletext"/>
              <w:rPr>
                <w:lang w:val="fr-FR"/>
              </w:rPr>
            </w:pPr>
            <w:r w:rsidRPr="00CB3003">
              <w:rPr>
                <w:lang w:val="fr-FR"/>
              </w:rPr>
              <w:t>127</w:t>
            </w:r>
          </w:p>
        </w:tc>
        <w:tc>
          <w:tcPr>
            <w:tcW w:w="326" w:type="pct"/>
            <w:tcBorders>
              <w:top w:val="single" w:sz="4" w:space="0" w:color="auto"/>
              <w:left w:val="single" w:sz="4" w:space="0" w:color="auto"/>
              <w:bottom w:val="single" w:sz="4" w:space="0" w:color="auto"/>
              <w:right w:val="single" w:sz="4" w:space="0" w:color="auto"/>
            </w:tcBorders>
            <w:hideMark/>
          </w:tcPr>
          <w:p w14:paraId="1DA1EA94" w14:textId="77777777" w:rsidR="00610511" w:rsidRPr="00CB3003" w:rsidRDefault="00610511" w:rsidP="00425950">
            <w:pPr>
              <w:pStyle w:val="Tabletext"/>
              <w:rPr>
                <w:lang w:val="fr-FR"/>
              </w:rPr>
            </w:pPr>
            <w:r w:rsidRPr="00CB3003">
              <w:rPr>
                <w:lang w:val="fr-FR"/>
              </w:rPr>
              <w:t>135</w:t>
            </w:r>
          </w:p>
        </w:tc>
        <w:tc>
          <w:tcPr>
            <w:tcW w:w="327" w:type="pct"/>
            <w:tcBorders>
              <w:top w:val="single" w:sz="4" w:space="0" w:color="auto"/>
              <w:left w:val="single" w:sz="4" w:space="0" w:color="auto"/>
              <w:bottom w:val="single" w:sz="4" w:space="0" w:color="auto"/>
              <w:right w:val="single" w:sz="4" w:space="0" w:color="auto"/>
            </w:tcBorders>
            <w:hideMark/>
          </w:tcPr>
          <w:p w14:paraId="67B102A2" w14:textId="77777777" w:rsidR="00610511" w:rsidRPr="00CB3003" w:rsidRDefault="00610511" w:rsidP="00425950">
            <w:pPr>
              <w:pStyle w:val="Tabletext"/>
              <w:rPr>
                <w:lang w:val="fr-FR"/>
              </w:rPr>
            </w:pPr>
            <w:r w:rsidRPr="00CB3003">
              <w:rPr>
                <w:lang w:val="fr-FR"/>
              </w:rPr>
              <w:t>152</w:t>
            </w:r>
          </w:p>
        </w:tc>
        <w:tc>
          <w:tcPr>
            <w:tcW w:w="327" w:type="pct"/>
            <w:tcBorders>
              <w:top w:val="single" w:sz="4" w:space="0" w:color="auto"/>
              <w:left w:val="single" w:sz="4" w:space="0" w:color="auto"/>
              <w:bottom w:val="single" w:sz="4" w:space="0" w:color="auto"/>
              <w:right w:val="single" w:sz="4" w:space="0" w:color="auto"/>
            </w:tcBorders>
            <w:hideMark/>
          </w:tcPr>
          <w:p w14:paraId="0CBEFD03" w14:textId="77777777" w:rsidR="00610511" w:rsidRPr="00CB3003" w:rsidRDefault="00610511" w:rsidP="00425950">
            <w:pPr>
              <w:pStyle w:val="Tabletext"/>
              <w:rPr>
                <w:lang w:val="fr-FR"/>
              </w:rPr>
            </w:pPr>
            <w:r w:rsidRPr="00CB3003">
              <w:rPr>
                <w:lang w:val="fr-FR"/>
              </w:rPr>
              <w:t>177</w:t>
            </w:r>
          </w:p>
        </w:tc>
        <w:tc>
          <w:tcPr>
            <w:tcW w:w="327" w:type="pct"/>
            <w:tcBorders>
              <w:top w:val="single" w:sz="4" w:space="0" w:color="auto"/>
              <w:left w:val="single" w:sz="4" w:space="0" w:color="auto"/>
              <w:bottom w:val="single" w:sz="4" w:space="0" w:color="auto"/>
              <w:right w:val="single" w:sz="4" w:space="0" w:color="auto"/>
            </w:tcBorders>
            <w:hideMark/>
          </w:tcPr>
          <w:p w14:paraId="15FD0EBF" w14:textId="77777777" w:rsidR="00610511" w:rsidRPr="00CB3003" w:rsidRDefault="00610511" w:rsidP="00425950">
            <w:pPr>
              <w:pStyle w:val="Tabletext"/>
              <w:rPr>
                <w:lang w:val="fr-FR"/>
              </w:rPr>
            </w:pPr>
            <w:r w:rsidRPr="00CB3003">
              <w:rPr>
                <w:lang w:val="fr-FR"/>
              </w:rPr>
              <w:t>192</w:t>
            </w:r>
          </w:p>
        </w:tc>
        <w:tc>
          <w:tcPr>
            <w:tcW w:w="327" w:type="pct"/>
            <w:tcBorders>
              <w:top w:val="single" w:sz="4" w:space="0" w:color="auto"/>
              <w:left w:val="single" w:sz="4" w:space="0" w:color="auto"/>
              <w:bottom w:val="single" w:sz="4" w:space="0" w:color="auto"/>
              <w:right w:val="single" w:sz="4" w:space="0" w:color="auto"/>
            </w:tcBorders>
            <w:hideMark/>
          </w:tcPr>
          <w:p w14:paraId="282B60C6" w14:textId="77777777" w:rsidR="00610511" w:rsidRPr="00CB3003" w:rsidRDefault="00610511" w:rsidP="00425950">
            <w:pPr>
              <w:pStyle w:val="Tabletext"/>
              <w:rPr>
                <w:lang w:val="fr-FR"/>
              </w:rPr>
            </w:pPr>
            <w:r w:rsidRPr="00CB3003">
              <w:rPr>
                <w:lang w:val="fr-FR"/>
              </w:rPr>
              <w:t>213</w:t>
            </w:r>
          </w:p>
        </w:tc>
        <w:tc>
          <w:tcPr>
            <w:tcW w:w="327" w:type="pct"/>
            <w:tcBorders>
              <w:top w:val="single" w:sz="4" w:space="0" w:color="auto"/>
              <w:left w:val="single" w:sz="4" w:space="0" w:color="auto"/>
              <w:bottom w:val="single" w:sz="4" w:space="0" w:color="auto"/>
              <w:right w:val="single" w:sz="4" w:space="0" w:color="auto"/>
            </w:tcBorders>
            <w:hideMark/>
          </w:tcPr>
          <w:p w14:paraId="232C45ED" w14:textId="77777777" w:rsidR="00610511" w:rsidRPr="00CB3003" w:rsidRDefault="00610511" w:rsidP="00425950">
            <w:pPr>
              <w:pStyle w:val="Tabletext"/>
              <w:rPr>
                <w:lang w:val="fr-FR"/>
              </w:rPr>
            </w:pPr>
            <w:r w:rsidRPr="00CB3003">
              <w:rPr>
                <w:lang w:val="fr-FR"/>
              </w:rPr>
              <w:t>220</w:t>
            </w:r>
          </w:p>
        </w:tc>
        <w:tc>
          <w:tcPr>
            <w:tcW w:w="327" w:type="pct"/>
            <w:tcBorders>
              <w:top w:val="single" w:sz="4" w:space="0" w:color="auto"/>
              <w:left w:val="single" w:sz="4" w:space="0" w:color="auto"/>
              <w:bottom w:val="single" w:sz="4" w:space="0" w:color="auto"/>
              <w:right w:val="single" w:sz="4" w:space="0" w:color="auto"/>
            </w:tcBorders>
            <w:hideMark/>
          </w:tcPr>
          <w:p w14:paraId="74835F33" w14:textId="77777777" w:rsidR="00610511" w:rsidRPr="00CB3003" w:rsidRDefault="00610511" w:rsidP="00425950">
            <w:pPr>
              <w:pStyle w:val="Tabletext"/>
              <w:rPr>
                <w:lang w:val="fr-FR"/>
              </w:rPr>
            </w:pPr>
            <w:r w:rsidRPr="00CB3003">
              <w:rPr>
                <w:lang w:val="fr-FR"/>
              </w:rPr>
              <w:t>226</w:t>
            </w:r>
          </w:p>
        </w:tc>
        <w:tc>
          <w:tcPr>
            <w:tcW w:w="327" w:type="pct"/>
            <w:tcBorders>
              <w:top w:val="single" w:sz="4" w:space="0" w:color="auto"/>
              <w:left w:val="single" w:sz="4" w:space="0" w:color="auto"/>
              <w:bottom w:val="single" w:sz="4" w:space="0" w:color="auto"/>
              <w:right w:val="single" w:sz="12" w:space="0" w:color="auto"/>
            </w:tcBorders>
            <w:hideMark/>
          </w:tcPr>
          <w:p w14:paraId="6EE81A04" w14:textId="77777777" w:rsidR="00610511" w:rsidRPr="00CB3003" w:rsidRDefault="00610511" w:rsidP="00425950">
            <w:pPr>
              <w:pStyle w:val="Tabletext"/>
              <w:rPr>
                <w:lang w:val="fr-FR"/>
              </w:rPr>
            </w:pPr>
            <w:r w:rsidRPr="00CB3003">
              <w:rPr>
                <w:lang w:val="fr-FR"/>
              </w:rPr>
              <w:t>234</w:t>
            </w:r>
          </w:p>
        </w:tc>
      </w:tr>
      <w:tr w:rsidR="00610511" w:rsidRPr="00CB3003" w14:paraId="4186970A" w14:textId="77777777" w:rsidTr="00425950">
        <w:trPr>
          <w:jc w:val="center"/>
        </w:trPr>
        <w:tc>
          <w:tcPr>
            <w:tcW w:w="755" w:type="pct"/>
            <w:tcBorders>
              <w:top w:val="single" w:sz="4" w:space="0" w:color="auto"/>
              <w:left w:val="single" w:sz="12" w:space="0" w:color="auto"/>
              <w:bottom w:val="single" w:sz="4" w:space="0" w:color="auto"/>
              <w:right w:val="single" w:sz="4" w:space="0" w:color="auto"/>
            </w:tcBorders>
            <w:hideMark/>
          </w:tcPr>
          <w:p w14:paraId="46A01BC8" w14:textId="77777777" w:rsidR="00610511" w:rsidRPr="00CB3003" w:rsidRDefault="00610511" w:rsidP="00425950">
            <w:pPr>
              <w:pStyle w:val="Tabletext"/>
              <w:rPr>
                <w:spacing w:val="-6"/>
                <w:lang w:val="fr-FR"/>
              </w:rPr>
            </w:pPr>
            <w:r w:rsidRPr="00CB3003">
              <w:rPr>
                <w:spacing w:val="-6"/>
                <w:lang w:val="fr-FR"/>
              </w:rPr>
              <w:t>Établissements universitaires</w:t>
            </w:r>
          </w:p>
        </w:tc>
        <w:tc>
          <w:tcPr>
            <w:tcW w:w="326" w:type="pct"/>
            <w:tcBorders>
              <w:top w:val="single" w:sz="4" w:space="0" w:color="auto"/>
              <w:left w:val="single" w:sz="4" w:space="0" w:color="auto"/>
              <w:bottom w:val="single" w:sz="4" w:space="0" w:color="auto"/>
              <w:right w:val="single" w:sz="4" w:space="0" w:color="auto"/>
            </w:tcBorders>
            <w:hideMark/>
          </w:tcPr>
          <w:p w14:paraId="0756A505" w14:textId="77777777" w:rsidR="00610511" w:rsidRPr="00CB3003" w:rsidRDefault="00610511" w:rsidP="00425950">
            <w:pPr>
              <w:pStyle w:val="Tabletext"/>
              <w:rPr>
                <w:lang w:val="fr-FR"/>
              </w:rPr>
            </w:pPr>
            <w:r w:rsidRPr="00CB3003">
              <w:rPr>
                <w:lang w:val="fr-FR"/>
              </w:rPr>
              <w:t>39</w:t>
            </w:r>
          </w:p>
        </w:tc>
        <w:tc>
          <w:tcPr>
            <w:tcW w:w="326" w:type="pct"/>
            <w:tcBorders>
              <w:top w:val="single" w:sz="4" w:space="0" w:color="auto"/>
              <w:left w:val="single" w:sz="4" w:space="0" w:color="auto"/>
              <w:bottom w:val="single" w:sz="4" w:space="0" w:color="auto"/>
              <w:right w:val="single" w:sz="4" w:space="0" w:color="auto"/>
            </w:tcBorders>
            <w:hideMark/>
          </w:tcPr>
          <w:p w14:paraId="220570BB" w14:textId="77777777" w:rsidR="00610511" w:rsidRPr="00CB3003" w:rsidRDefault="00610511" w:rsidP="00425950">
            <w:pPr>
              <w:pStyle w:val="Tabletext"/>
              <w:rPr>
                <w:lang w:val="fr-FR"/>
              </w:rPr>
            </w:pPr>
            <w:r w:rsidRPr="00CB3003">
              <w:rPr>
                <w:lang w:val="fr-FR"/>
              </w:rPr>
              <w:t>56</w:t>
            </w:r>
          </w:p>
        </w:tc>
        <w:tc>
          <w:tcPr>
            <w:tcW w:w="326" w:type="pct"/>
            <w:tcBorders>
              <w:top w:val="single" w:sz="4" w:space="0" w:color="auto"/>
              <w:left w:val="single" w:sz="4" w:space="0" w:color="auto"/>
              <w:bottom w:val="single" w:sz="4" w:space="0" w:color="auto"/>
              <w:right w:val="single" w:sz="4" w:space="0" w:color="auto"/>
            </w:tcBorders>
            <w:hideMark/>
          </w:tcPr>
          <w:p w14:paraId="45C28D73" w14:textId="77777777" w:rsidR="00610511" w:rsidRPr="00CB3003" w:rsidRDefault="00610511" w:rsidP="00425950">
            <w:pPr>
              <w:pStyle w:val="Tabletext"/>
              <w:rPr>
                <w:lang w:val="fr-FR"/>
              </w:rPr>
            </w:pPr>
            <w:r w:rsidRPr="00CB3003">
              <w:rPr>
                <w:lang w:val="fr-FR"/>
              </w:rPr>
              <w:t>70</w:t>
            </w:r>
          </w:p>
        </w:tc>
        <w:tc>
          <w:tcPr>
            <w:tcW w:w="326" w:type="pct"/>
            <w:tcBorders>
              <w:top w:val="single" w:sz="4" w:space="0" w:color="auto"/>
              <w:left w:val="single" w:sz="4" w:space="0" w:color="auto"/>
              <w:bottom w:val="single" w:sz="4" w:space="0" w:color="auto"/>
              <w:right w:val="single" w:sz="4" w:space="0" w:color="auto"/>
            </w:tcBorders>
            <w:hideMark/>
          </w:tcPr>
          <w:p w14:paraId="53B9549C" w14:textId="77777777" w:rsidR="00610511" w:rsidRPr="00CB3003" w:rsidRDefault="00610511" w:rsidP="00425950">
            <w:pPr>
              <w:pStyle w:val="Tabletext"/>
              <w:rPr>
                <w:lang w:val="fr-FR"/>
              </w:rPr>
            </w:pPr>
            <w:r w:rsidRPr="00CB3003">
              <w:rPr>
                <w:lang w:val="fr-FR"/>
              </w:rPr>
              <w:t>92</w:t>
            </w:r>
          </w:p>
        </w:tc>
        <w:tc>
          <w:tcPr>
            <w:tcW w:w="326" w:type="pct"/>
            <w:tcBorders>
              <w:top w:val="single" w:sz="4" w:space="0" w:color="auto"/>
              <w:left w:val="single" w:sz="4" w:space="0" w:color="auto"/>
              <w:bottom w:val="single" w:sz="4" w:space="0" w:color="auto"/>
              <w:right w:val="single" w:sz="4" w:space="0" w:color="auto"/>
            </w:tcBorders>
            <w:hideMark/>
          </w:tcPr>
          <w:p w14:paraId="07EFCABA" w14:textId="77777777" w:rsidR="00610511" w:rsidRPr="00CB3003" w:rsidRDefault="00610511" w:rsidP="00425950">
            <w:pPr>
              <w:pStyle w:val="Tabletext"/>
              <w:rPr>
                <w:lang w:val="fr-FR"/>
              </w:rPr>
            </w:pPr>
            <w:r w:rsidRPr="00CB3003">
              <w:rPr>
                <w:lang w:val="fr-FR"/>
              </w:rPr>
              <w:t>103</w:t>
            </w:r>
          </w:p>
        </w:tc>
        <w:tc>
          <w:tcPr>
            <w:tcW w:w="326" w:type="pct"/>
            <w:tcBorders>
              <w:top w:val="single" w:sz="4" w:space="0" w:color="auto"/>
              <w:left w:val="single" w:sz="4" w:space="0" w:color="auto"/>
              <w:bottom w:val="single" w:sz="4" w:space="0" w:color="auto"/>
              <w:right w:val="single" w:sz="4" w:space="0" w:color="auto"/>
            </w:tcBorders>
            <w:hideMark/>
          </w:tcPr>
          <w:p w14:paraId="1541042F" w14:textId="77777777" w:rsidR="00610511" w:rsidRPr="00CB3003" w:rsidRDefault="00610511" w:rsidP="00425950">
            <w:pPr>
              <w:pStyle w:val="Tabletext"/>
              <w:rPr>
                <w:lang w:val="fr-FR"/>
              </w:rPr>
            </w:pPr>
            <w:r w:rsidRPr="00CB3003">
              <w:rPr>
                <w:lang w:val="fr-FR"/>
              </w:rPr>
              <w:t>119</w:t>
            </w:r>
          </w:p>
        </w:tc>
        <w:tc>
          <w:tcPr>
            <w:tcW w:w="327" w:type="pct"/>
            <w:tcBorders>
              <w:top w:val="single" w:sz="4" w:space="0" w:color="auto"/>
              <w:left w:val="single" w:sz="4" w:space="0" w:color="auto"/>
              <w:bottom w:val="single" w:sz="4" w:space="0" w:color="auto"/>
              <w:right w:val="single" w:sz="4" w:space="0" w:color="auto"/>
            </w:tcBorders>
            <w:hideMark/>
          </w:tcPr>
          <w:p w14:paraId="7A4A44E7" w14:textId="77777777" w:rsidR="00610511" w:rsidRPr="00CB3003" w:rsidRDefault="00610511" w:rsidP="00425950">
            <w:pPr>
              <w:pStyle w:val="Tabletext"/>
              <w:rPr>
                <w:lang w:val="fr-FR"/>
              </w:rPr>
            </w:pPr>
            <w:r w:rsidRPr="00CB3003">
              <w:rPr>
                <w:lang w:val="fr-FR"/>
              </w:rPr>
              <w:t>146</w:t>
            </w:r>
          </w:p>
        </w:tc>
        <w:tc>
          <w:tcPr>
            <w:tcW w:w="327" w:type="pct"/>
            <w:tcBorders>
              <w:top w:val="single" w:sz="4" w:space="0" w:color="auto"/>
              <w:left w:val="single" w:sz="4" w:space="0" w:color="auto"/>
              <w:bottom w:val="single" w:sz="4" w:space="0" w:color="auto"/>
              <w:right w:val="single" w:sz="4" w:space="0" w:color="auto"/>
            </w:tcBorders>
            <w:hideMark/>
          </w:tcPr>
          <w:p w14:paraId="0E425D37" w14:textId="77777777" w:rsidR="00610511" w:rsidRPr="00CB3003" w:rsidRDefault="00610511" w:rsidP="00425950">
            <w:pPr>
              <w:pStyle w:val="Tabletext"/>
              <w:rPr>
                <w:lang w:val="fr-FR"/>
              </w:rPr>
            </w:pPr>
            <w:r w:rsidRPr="00CB3003">
              <w:rPr>
                <w:lang w:val="fr-FR"/>
              </w:rPr>
              <w:t>155</w:t>
            </w:r>
          </w:p>
        </w:tc>
        <w:tc>
          <w:tcPr>
            <w:tcW w:w="327" w:type="pct"/>
            <w:tcBorders>
              <w:top w:val="single" w:sz="4" w:space="0" w:color="auto"/>
              <w:left w:val="single" w:sz="4" w:space="0" w:color="auto"/>
              <w:bottom w:val="single" w:sz="4" w:space="0" w:color="auto"/>
              <w:right w:val="single" w:sz="4" w:space="0" w:color="auto"/>
            </w:tcBorders>
            <w:hideMark/>
          </w:tcPr>
          <w:p w14:paraId="22FEADDF" w14:textId="77777777" w:rsidR="00610511" w:rsidRPr="00CB3003" w:rsidRDefault="00610511" w:rsidP="00425950">
            <w:pPr>
              <w:pStyle w:val="Tabletext"/>
              <w:rPr>
                <w:lang w:val="fr-FR"/>
              </w:rPr>
            </w:pPr>
            <w:r w:rsidRPr="00CB3003">
              <w:rPr>
                <w:lang w:val="fr-FR"/>
              </w:rPr>
              <w:t>159</w:t>
            </w:r>
          </w:p>
        </w:tc>
        <w:tc>
          <w:tcPr>
            <w:tcW w:w="327" w:type="pct"/>
            <w:tcBorders>
              <w:top w:val="single" w:sz="4" w:space="0" w:color="auto"/>
              <w:left w:val="single" w:sz="4" w:space="0" w:color="auto"/>
              <w:bottom w:val="single" w:sz="4" w:space="0" w:color="auto"/>
              <w:right w:val="single" w:sz="4" w:space="0" w:color="auto"/>
            </w:tcBorders>
            <w:hideMark/>
          </w:tcPr>
          <w:p w14:paraId="1F6101E8" w14:textId="77777777" w:rsidR="00610511" w:rsidRPr="00CB3003" w:rsidRDefault="00610511" w:rsidP="00425950">
            <w:pPr>
              <w:pStyle w:val="Tabletext"/>
              <w:rPr>
                <w:lang w:val="fr-FR"/>
              </w:rPr>
            </w:pPr>
            <w:r w:rsidRPr="00CB3003">
              <w:rPr>
                <w:lang w:val="fr-FR"/>
              </w:rPr>
              <w:t>158</w:t>
            </w:r>
          </w:p>
        </w:tc>
        <w:tc>
          <w:tcPr>
            <w:tcW w:w="327" w:type="pct"/>
            <w:tcBorders>
              <w:top w:val="single" w:sz="4" w:space="0" w:color="auto"/>
              <w:left w:val="single" w:sz="4" w:space="0" w:color="auto"/>
              <w:bottom w:val="single" w:sz="4" w:space="0" w:color="auto"/>
              <w:right w:val="single" w:sz="4" w:space="0" w:color="auto"/>
            </w:tcBorders>
            <w:hideMark/>
          </w:tcPr>
          <w:p w14:paraId="6792D61B" w14:textId="77777777" w:rsidR="00610511" w:rsidRPr="00CB3003" w:rsidRDefault="00610511" w:rsidP="00425950">
            <w:pPr>
              <w:pStyle w:val="Tabletext"/>
              <w:rPr>
                <w:lang w:val="fr-FR"/>
              </w:rPr>
            </w:pPr>
            <w:r w:rsidRPr="00CB3003">
              <w:rPr>
                <w:lang w:val="fr-FR"/>
              </w:rPr>
              <w:t>170</w:t>
            </w:r>
          </w:p>
        </w:tc>
        <w:tc>
          <w:tcPr>
            <w:tcW w:w="327" w:type="pct"/>
            <w:tcBorders>
              <w:top w:val="single" w:sz="4" w:space="0" w:color="auto"/>
              <w:left w:val="single" w:sz="4" w:space="0" w:color="auto"/>
              <w:bottom w:val="single" w:sz="4" w:space="0" w:color="auto"/>
              <w:right w:val="single" w:sz="4" w:space="0" w:color="auto"/>
            </w:tcBorders>
            <w:hideMark/>
          </w:tcPr>
          <w:p w14:paraId="072CA5D3" w14:textId="77777777" w:rsidR="00610511" w:rsidRPr="00CB3003" w:rsidRDefault="00610511" w:rsidP="00425950">
            <w:pPr>
              <w:pStyle w:val="Tabletext"/>
              <w:rPr>
                <w:lang w:val="fr-FR"/>
              </w:rPr>
            </w:pPr>
            <w:r w:rsidRPr="00CB3003">
              <w:rPr>
                <w:lang w:val="fr-FR"/>
              </w:rPr>
              <w:t>169</w:t>
            </w:r>
          </w:p>
        </w:tc>
        <w:tc>
          <w:tcPr>
            <w:tcW w:w="327" w:type="pct"/>
            <w:tcBorders>
              <w:top w:val="single" w:sz="4" w:space="0" w:color="auto"/>
              <w:left w:val="single" w:sz="4" w:space="0" w:color="auto"/>
              <w:bottom w:val="single" w:sz="4" w:space="0" w:color="auto"/>
              <w:right w:val="single" w:sz="12" w:space="0" w:color="auto"/>
            </w:tcBorders>
            <w:hideMark/>
          </w:tcPr>
          <w:p w14:paraId="56E2453A" w14:textId="77777777" w:rsidR="00610511" w:rsidRPr="00CB3003" w:rsidRDefault="00610511" w:rsidP="00425950">
            <w:pPr>
              <w:pStyle w:val="Tabletext"/>
              <w:rPr>
                <w:lang w:val="fr-FR"/>
              </w:rPr>
            </w:pPr>
            <w:r w:rsidRPr="00CB3003">
              <w:rPr>
                <w:lang w:val="fr-FR"/>
              </w:rPr>
              <w:t>172</w:t>
            </w:r>
          </w:p>
        </w:tc>
      </w:tr>
      <w:tr w:rsidR="00610511" w:rsidRPr="00CB3003" w14:paraId="544A2192" w14:textId="77777777" w:rsidTr="00425950">
        <w:trPr>
          <w:jc w:val="center"/>
        </w:trPr>
        <w:tc>
          <w:tcPr>
            <w:tcW w:w="755" w:type="pct"/>
            <w:tcBorders>
              <w:top w:val="single" w:sz="4" w:space="0" w:color="auto"/>
              <w:left w:val="single" w:sz="12" w:space="0" w:color="auto"/>
              <w:bottom w:val="single" w:sz="12" w:space="0" w:color="auto"/>
              <w:right w:val="single" w:sz="4" w:space="0" w:color="auto"/>
            </w:tcBorders>
            <w:hideMark/>
          </w:tcPr>
          <w:p w14:paraId="635D33B9" w14:textId="77777777" w:rsidR="00610511" w:rsidRPr="00CB3003" w:rsidRDefault="00610511" w:rsidP="00425950">
            <w:pPr>
              <w:pStyle w:val="Tabletext"/>
              <w:rPr>
                <w:lang w:val="fr-FR"/>
              </w:rPr>
            </w:pPr>
            <w:r w:rsidRPr="00CB3003">
              <w:rPr>
                <w:lang w:val="fr-FR"/>
              </w:rPr>
              <w:t>TOTAL</w:t>
            </w:r>
          </w:p>
        </w:tc>
        <w:tc>
          <w:tcPr>
            <w:tcW w:w="326" w:type="pct"/>
            <w:tcBorders>
              <w:top w:val="single" w:sz="4" w:space="0" w:color="auto"/>
              <w:left w:val="single" w:sz="4" w:space="0" w:color="auto"/>
              <w:bottom w:val="single" w:sz="12" w:space="0" w:color="auto"/>
              <w:right w:val="single" w:sz="4" w:space="0" w:color="auto"/>
            </w:tcBorders>
            <w:hideMark/>
          </w:tcPr>
          <w:p w14:paraId="099618ED" w14:textId="77777777" w:rsidR="00610511" w:rsidRPr="00CB3003" w:rsidRDefault="00610511" w:rsidP="00425950">
            <w:pPr>
              <w:pStyle w:val="Tabletext"/>
              <w:rPr>
                <w:lang w:val="fr-FR"/>
              </w:rPr>
            </w:pPr>
            <w:r w:rsidRPr="00CB3003">
              <w:rPr>
                <w:lang w:val="fr-FR"/>
              </w:rPr>
              <w:t>429</w:t>
            </w:r>
          </w:p>
        </w:tc>
        <w:tc>
          <w:tcPr>
            <w:tcW w:w="326" w:type="pct"/>
            <w:tcBorders>
              <w:top w:val="single" w:sz="4" w:space="0" w:color="auto"/>
              <w:left w:val="single" w:sz="4" w:space="0" w:color="auto"/>
              <w:bottom w:val="single" w:sz="12" w:space="0" w:color="auto"/>
              <w:right w:val="single" w:sz="4" w:space="0" w:color="auto"/>
            </w:tcBorders>
            <w:hideMark/>
          </w:tcPr>
          <w:p w14:paraId="5E46F1F8" w14:textId="77777777" w:rsidR="00610511" w:rsidRPr="00CB3003" w:rsidRDefault="00610511" w:rsidP="00425950">
            <w:pPr>
              <w:pStyle w:val="Tabletext"/>
              <w:rPr>
                <w:lang w:val="fr-FR"/>
              </w:rPr>
            </w:pPr>
            <w:r w:rsidRPr="00CB3003">
              <w:rPr>
                <w:lang w:val="fr-FR"/>
              </w:rPr>
              <w:t>455</w:t>
            </w:r>
          </w:p>
        </w:tc>
        <w:tc>
          <w:tcPr>
            <w:tcW w:w="326" w:type="pct"/>
            <w:tcBorders>
              <w:top w:val="single" w:sz="4" w:space="0" w:color="auto"/>
              <w:left w:val="single" w:sz="4" w:space="0" w:color="auto"/>
              <w:bottom w:val="single" w:sz="12" w:space="0" w:color="auto"/>
              <w:right w:val="single" w:sz="4" w:space="0" w:color="auto"/>
            </w:tcBorders>
            <w:hideMark/>
          </w:tcPr>
          <w:p w14:paraId="62BDA7EF" w14:textId="77777777" w:rsidR="00610511" w:rsidRPr="00CB3003" w:rsidRDefault="00610511" w:rsidP="00425950">
            <w:pPr>
              <w:pStyle w:val="Tabletext"/>
              <w:rPr>
                <w:lang w:val="fr-FR"/>
              </w:rPr>
            </w:pPr>
            <w:r w:rsidRPr="00CB3003">
              <w:rPr>
                <w:lang w:val="fr-FR"/>
              </w:rPr>
              <w:t>468</w:t>
            </w:r>
          </w:p>
        </w:tc>
        <w:tc>
          <w:tcPr>
            <w:tcW w:w="326" w:type="pct"/>
            <w:tcBorders>
              <w:top w:val="single" w:sz="4" w:space="0" w:color="auto"/>
              <w:left w:val="single" w:sz="4" w:space="0" w:color="auto"/>
              <w:bottom w:val="single" w:sz="12" w:space="0" w:color="auto"/>
              <w:right w:val="single" w:sz="4" w:space="0" w:color="auto"/>
            </w:tcBorders>
            <w:hideMark/>
          </w:tcPr>
          <w:p w14:paraId="20E06ACC" w14:textId="77777777" w:rsidR="00610511" w:rsidRPr="00CB3003" w:rsidRDefault="00610511" w:rsidP="00425950">
            <w:pPr>
              <w:pStyle w:val="Tabletext"/>
              <w:rPr>
                <w:lang w:val="fr-FR"/>
              </w:rPr>
            </w:pPr>
            <w:r w:rsidRPr="00CB3003">
              <w:rPr>
                <w:lang w:val="fr-FR"/>
              </w:rPr>
              <w:t>484</w:t>
            </w:r>
          </w:p>
        </w:tc>
        <w:tc>
          <w:tcPr>
            <w:tcW w:w="326" w:type="pct"/>
            <w:tcBorders>
              <w:top w:val="single" w:sz="4" w:space="0" w:color="auto"/>
              <w:left w:val="single" w:sz="4" w:space="0" w:color="auto"/>
              <w:bottom w:val="single" w:sz="12" w:space="0" w:color="auto"/>
              <w:right w:val="single" w:sz="4" w:space="0" w:color="auto"/>
            </w:tcBorders>
            <w:hideMark/>
          </w:tcPr>
          <w:p w14:paraId="5C6DC7F5" w14:textId="77777777" w:rsidR="00610511" w:rsidRPr="00CB3003" w:rsidRDefault="00610511" w:rsidP="00425950">
            <w:pPr>
              <w:pStyle w:val="Tabletext"/>
              <w:rPr>
                <w:lang w:val="fr-FR"/>
              </w:rPr>
            </w:pPr>
            <w:r w:rsidRPr="00CB3003">
              <w:rPr>
                <w:lang w:val="fr-FR"/>
              </w:rPr>
              <w:t>480</w:t>
            </w:r>
          </w:p>
        </w:tc>
        <w:tc>
          <w:tcPr>
            <w:tcW w:w="326" w:type="pct"/>
            <w:tcBorders>
              <w:top w:val="single" w:sz="4" w:space="0" w:color="auto"/>
              <w:left w:val="single" w:sz="4" w:space="0" w:color="auto"/>
              <w:bottom w:val="single" w:sz="12" w:space="0" w:color="auto"/>
              <w:right w:val="single" w:sz="4" w:space="0" w:color="auto"/>
            </w:tcBorders>
            <w:hideMark/>
          </w:tcPr>
          <w:p w14:paraId="7A9CF684" w14:textId="77777777" w:rsidR="00610511" w:rsidRPr="00CB3003" w:rsidRDefault="00610511" w:rsidP="00425950">
            <w:pPr>
              <w:pStyle w:val="Tabletext"/>
              <w:rPr>
                <w:lang w:val="fr-FR"/>
              </w:rPr>
            </w:pPr>
            <w:r w:rsidRPr="00CB3003">
              <w:rPr>
                <w:lang w:val="fr-FR"/>
              </w:rPr>
              <w:t>509</w:t>
            </w:r>
          </w:p>
        </w:tc>
        <w:tc>
          <w:tcPr>
            <w:tcW w:w="327" w:type="pct"/>
            <w:tcBorders>
              <w:top w:val="single" w:sz="4" w:space="0" w:color="auto"/>
              <w:left w:val="single" w:sz="4" w:space="0" w:color="auto"/>
              <w:bottom w:val="single" w:sz="12" w:space="0" w:color="auto"/>
              <w:right w:val="single" w:sz="4" w:space="0" w:color="auto"/>
            </w:tcBorders>
            <w:hideMark/>
          </w:tcPr>
          <w:p w14:paraId="72AA1119" w14:textId="77777777" w:rsidR="00610511" w:rsidRPr="00CB3003" w:rsidRDefault="00610511" w:rsidP="00425950">
            <w:pPr>
              <w:pStyle w:val="Tabletext"/>
              <w:rPr>
                <w:lang w:val="fr-FR"/>
              </w:rPr>
            </w:pPr>
            <w:r w:rsidRPr="00CB3003">
              <w:rPr>
                <w:lang w:val="fr-FR"/>
              </w:rPr>
              <w:t>553</w:t>
            </w:r>
          </w:p>
        </w:tc>
        <w:tc>
          <w:tcPr>
            <w:tcW w:w="327" w:type="pct"/>
            <w:tcBorders>
              <w:top w:val="single" w:sz="4" w:space="0" w:color="auto"/>
              <w:left w:val="single" w:sz="4" w:space="0" w:color="auto"/>
              <w:bottom w:val="single" w:sz="12" w:space="0" w:color="auto"/>
              <w:right w:val="single" w:sz="4" w:space="0" w:color="auto"/>
            </w:tcBorders>
            <w:hideMark/>
          </w:tcPr>
          <w:p w14:paraId="015EE2B3" w14:textId="77777777" w:rsidR="00610511" w:rsidRPr="00CB3003" w:rsidRDefault="00610511" w:rsidP="00425950">
            <w:pPr>
              <w:pStyle w:val="Tabletext"/>
              <w:rPr>
                <w:lang w:val="fr-FR"/>
              </w:rPr>
            </w:pPr>
            <w:r w:rsidRPr="00CB3003">
              <w:rPr>
                <w:lang w:val="fr-FR"/>
              </w:rPr>
              <w:t>597</w:t>
            </w:r>
          </w:p>
        </w:tc>
        <w:tc>
          <w:tcPr>
            <w:tcW w:w="327" w:type="pct"/>
            <w:tcBorders>
              <w:top w:val="single" w:sz="4" w:space="0" w:color="auto"/>
              <w:left w:val="single" w:sz="4" w:space="0" w:color="auto"/>
              <w:bottom w:val="single" w:sz="12" w:space="0" w:color="auto"/>
              <w:right w:val="single" w:sz="4" w:space="0" w:color="auto"/>
            </w:tcBorders>
            <w:hideMark/>
          </w:tcPr>
          <w:p w14:paraId="302B8ED2" w14:textId="77777777" w:rsidR="00610511" w:rsidRPr="00CB3003" w:rsidRDefault="00610511" w:rsidP="00425950">
            <w:pPr>
              <w:pStyle w:val="Tabletext"/>
              <w:rPr>
                <w:lang w:val="fr-FR"/>
              </w:rPr>
            </w:pPr>
            <w:r w:rsidRPr="00CB3003">
              <w:rPr>
                <w:lang w:val="fr-FR"/>
              </w:rPr>
              <w:t>626</w:t>
            </w:r>
          </w:p>
        </w:tc>
        <w:tc>
          <w:tcPr>
            <w:tcW w:w="327" w:type="pct"/>
            <w:tcBorders>
              <w:top w:val="single" w:sz="4" w:space="0" w:color="auto"/>
              <w:left w:val="single" w:sz="4" w:space="0" w:color="auto"/>
              <w:bottom w:val="single" w:sz="12" w:space="0" w:color="auto"/>
              <w:right w:val="single" w:sz="4" w:space="0" w:color="auto"/>
            </w:tcBorders>
            <w:hideMark/>
          </w:tcPr>
          <w:p w14:paraId="1212E50F" w14:textId="77777777" w:rsidR="00610511" w:rsidRPr="00CB3003" w:rsidRDefault="00610511" w:rsidP="00425950">
            <w:pPr>
              <w:pStyle w:val="Tabletext"/>
              <w:rPr>
                <w:lang w:val="fr-FR"/>
              </w:rPr>
            </w:pPr>
            <w:r w:rsidRPr="00CB3003">
              <w:rPr>
                <w:lang w:val="fr-FR"/>
              </w:rPr>
              <w:t>640</w:t>
            </w:r>
          </w:p>
        </w:tc>
        <w:tc>
          <w:tcPr>
            <w:tcW w:w="327" w:type="pct"/>
            <w:tcBorders>
              <w:top w:val="single" w:sz="4" w:space="0" w:color="auto"/>
              <w:left w:val="single" w:sz="4" w:space="0" w:color="auto"/>
              <w:bottom w:val="single" w:sz="12" w:space="0" w:color="auto"/>
              <w:right w:val="single" w:sz="4" w:space="0" w:color="auto"/>
            </w:tcBorders>
            <w:hideMark/>
          </w:tcPr>
          <w:p w14:paraId="79EA3C76" w14:textId="77777777" w:rsidR="00610511" w:rsidRPr="00CB3003" w:rsidRDefault="00610511" w:rsidP="00425950">
            <w:pPr>
              <w:pStyle w:val="Tabletext"/>
              <w:rPr>
                <w:lang w:val="fr-FR"/>
              </w:rPr>
            </w:pPr>
            <w:r w:rsidRPr="00CB3003">
              <w:rPr>
                <w:lang w:val="fr-FR"/>
              </w:rPr>
              <w:t>653</w:t>
            </w:r>
          </w:p>
        </w:tc>
        <w:tc>
          <w:tcPr>
            <w:tcW w:w="327" w:type="pct"/>
            <w:tcBorders>
              <w:top w:val="single" w:sz="4" w:space="0" w:color="auto"/>
              <w:left w:val="single" w:sz="4" w:space="0" w:color="auto"/>
              <w:bottom w:val="single" w:sz="12" w:space="0" w:color="auto"/>
              <w:right w:val="single" w:sz="4" w:space="0" w:color="auto"/>
            </w:tcBorders>
            <w:hideMark/>
          </w:tcPr>
          <w:p w14:paraId="2A1E726B" w14:textId="77777777" w:rsidR="00610511" w:rsidRPr="00CB3003" w:rsidRDefault="00610511" w:rsidP="00425950">
            <w:pPr>
              <w:pStyle w:val="Tabletext"/>
              <w:rPr>
                <w:lang w:val="fr-FR"/>
              </w:rPr>
            </w:pPr>
            <w:r w:rsidRPr="00CB3003">
              <w:rPr>
                <w:lang w:val="fr-FR"/>
              </w:rPr>
              <w:t>665</w:t>
            </w:r>
          </w:p>
        </w:tc>
        <w:tc>
          <w:tcPr>
            <w:tcW w:w="327" w:type="pct"/>
            <w:tcBorders>
              <w:top w:val="single" w:sz="4" w:space="0" w:color="auto"/>
              <w:left w:val="single" w:sz="4" w:space="0" w:color="auto"/>
              <w:bottom w:val="single" w:sz="12" w:space="0" w:color="auto"/>
              <w:right w:val="single" w:sz="12" w:space="0" w:color="auto"/>
            </w:tcBorders>
            <w:hideMark/>
          </w:tcPr>
          <w:p w14:paraId="6D18322F" w14:textId="77777777" w:rsidR="00610511" w:rsidRPr="00CB3003" w:rsidRDefault="00610511" w:rsidP="00425950">
            <w:pPr>
              <w:pStyle w:val="Tabletext"/>
              <w:rPr>
                <w:lang w:val="fr-FR"/>
              </w:rPr>
            </w:pPr>
            <w:r w:rsidRPr="00CB3003">
              <w:rPr>
                <w:lang w:val="fr-FR"/>
              </w:rPr>
              <w:t>674</w:t>
            </w:r>
          </w:p>
        </w:tc>
      </w:tr>
    </w:tbl>
    <w:p w14:paraId="3AF6B87A" w14:textId="50973CA2" w:rsidR="00610511" w:rsidRPr="00CB3003" w:rsidRDefault="00610511" w:rsidP="00610511">
      <w:pPr>
        <w:pStyle w:val="Note"/>
        <w:rPr>
          <w:rFonts w:eastAsia="Calibri"/>
          <w:sz w:val="22"/>
          <w:lang w:val="fr-FR"/>
        </w:rPr>
      </w:pPr>
      <w:r w:rsidRPr="00CB3003">
        <w:rPr>
          <w:lang w:val="fr-FR"/>
        </w:rPr>
        <w:t>NOTE 1 – Certains des chiffres du tableau ci-dessus ont fait l</w:t>
      </w:r>
      <w:r w:rsidR="00CB3003">
        <w:rPr>
          <w:lang w:val="fr-FR"/>
        </w:rPr>
        <w:t>'</w:t>
      </w:r>
      <w:r w:rsidRPr="00CB3003">
        <w:rPr>
          <w:lang w:val="fr-FR"/>
        </w:rPr>
        <w:t>objet de modifications rétroactives.</w:t>
      </w:r>
    </w:p>
    <w:p w14:paraId="26100361" w14:textId="77777777" w:rsidR="00610511" w:rsidRPr="00CB3003" w:rsidRDefault="00610511" w:rsidP="00610511">
      <w:pPr>
        <w:pStyle w:val="Figure"/>
        <w:rPr>
          <w:lang w:val="fr-FR" w:eastAsia="en-GB"/>
        </w:rPr>
      </w:pPr>
      <w:r w:rsidRPr="00CB3003">
        <w:rPr>
          <w:lang w:val="fr-FR" w:eastAsia="en-GB"/>
        </w:rPr>
        <w:drawing>
          <wp:inline distT="0" distB="0" distL="0" distR="0" wp14:anchorId="453C230F" wp14:editId="31CA1A9B">
            <wp:extent cx="5090400" cy="3227247"/>
            <wp:effectExtent l="0" t="0" r="0" b="0"/>
            <wp:docPr id="1" name="Picture 1" descr="A graph showing the number of people in different colo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graph showing the number of people in different colors&#10;&#10;Description automatically generated"/>
                    <pic:cNvPicPr>
                      <a:picLocks noChangeAspect="1" noChangeArrowheads="1"/>
                    </pic:cNvPicPr>
                  </pic:nvPicPr>
                  <pic:blipFill>
                    <a:blip r:embed="rId281">
                      <a:extLst>
                        <a:ext uri="{28A0092B-C50C-407E-A947-70E740481C1C}">
                          <a14:useLocalDpi xmlns:a14="http://schemas.microsoft.com/office/drawing/2010/main" val="0"/>
                        </a:ext>
                      </a:extLst>
                    </a:blip>
                    <a:srcRect/>
                    <a:stretch>
                      <a:fillRect/>
                    </a:stretch>
                  </pic:blipFill>
                  <pic:spPr bwMode="auto">
                    <a:xfrm>
                      <a:off x="0" y="0"/>
                      <a:ext cx="5090400" cy="3227247"/>
                    </a:xfrm>
                    <a:prstGeom prst="rect">
                      <a:avLst/>
                    </a:prstGeom>
                    <a:noFill/>
                    <a:ln>
                      <a:noFill/>
                    </a:ln>
                  </pic:spPr>
                </pic:pic>
              </a:graphicData>
            </a:graphic>
          </wp:inline>
        </w:drawing>
      </w:r>
    </w:p>
    <w:p w14:paraId="4F5E58A9" w14:textId="2D4B6A04" w:rsidR="00610511" w:rsidRPr="00CB3003" w:rsidRDefault="00610511" w:rsidP="00610511">
      <w:pPr>
        <w:pStyle w:val="FigureNotitle"/>
        <w:rPr>
          <w:lang w:val="fr-FR"/>
        </w:rPr>
      </w:pPr>
      <w:bookmarkStart w:id="40" w:name="_Toc179553146"/>
      <w:r w:rsidRPr="00CB3003">
        <w:rPr>
          <w:lang w:val="fr-FR"/>
        </w:rPr>
        <w:t>Figure 2 – Évolution du nombre de Membres du Secteur de l</w:t>
      </w:r>
      <w:r w:rsidR="00CB3003">
        <w:rPr>
          <w:lang w:val="fr-FR"/>
        </w:rPr>
        <w:t>'</w:t>
      </w:r>
      <w:r w:rsidRPr="00CB3003">
        <w:rPr>
          <w:lang w:val="fr-FR"/>
        </w:rPr>
        <w:t>UIT-T depuis 2012</w:t>
      </w:r>
      <w:bookmarkEnd w:id="40"/>
    </w:p>
    <w:p w14:paraId="717C1C9D" w14:textId="77777777" w:rsidR="00610511" w:rsidRPr="00CB3003" w:rsidRDefault="00610511" w:rsidP="00610511">
      <w:pPr>
        <w:pStyle w:val="Note"/>
        <w:rPr>
          <w:lang w:val="fr-FR"/>
        </w:rPr>
      </w:pPr>
      <w:r w:rsidRPr="00CB3003">
        <w:rPr>
          <w:lang w:val="fr-FR"/>
        </w:rPr>
        <w:t>NOTE 2 – La catégorie des établissements universitaires a été créée en 2011.</w:t>
      </w:r>
    </w:p>
    <w:p w14:paraId="4162AF57" w14:textId="5221C16C" w:rsidR="00610511" w:rsidRPr="00CB3003" w:rsidRDefault="00610511" w:rsidP="00610511">
      <w:pPr>
        <w:pStyle w:val="Heading1"/>
        <w:rPr>
          <w:lang w:val="fr-FR"/>
        </w:rPr>
      </w:pPr>
      <w:bookmarkStart w:id="41" w:name="para9"/>
      <w:bookmarkStart w:id="42" w:name="_Toc179552978"/>
      <w:r w:rsidRPr="00CB3003">
        <w:rPr>
          <w:lang w:val="fr-FR"/>
        </w:rPr>
        <w:t>9</w:t>
      </w:r>
      <w:r w:rsidRPr="00CB3003">
        <w:rPr>
          <w:lang w:val="fr-FR"/>
        </w:rPr>
        <w:tab/>
        <w:t>Réduire l</w:t>
      </w:r>
      <w:r w:rsidR="00CB3003">
        <w:rPr>
          <w:lang w:val="fr-FR"/>
        </w:rPr>
        <w:t>'</w:t>
      </w:r>
      <w:r w:rsidRPr="00CB3003">
        <w:rPr>
          <w:lang w:val="fr-FR"/>
        </w:rPr>
        <w:t>écart en matière de normalisation</w:t>
      </w:r>
      <w:bookmarkEnd w:id="42"/>
    </w:p>
    <w:bookmarkEnd w:id="41"/>
    <w:p w14:paraId="01ED83A3" w14:textId="00D726B0" w:rsidR="00610511" w:rsidRPr="00CB3003" w:rsidRDefault="00610511" w:rsidP="00610511">
      <w:pPr>
        <w:rPr>
          <w:lang w:val="fr-FR"/>
        </w:rPr>
      </w:pPr>
      <w:r w:rsidRPr="00CB3003">
        <w:rPr>
          <w:lang w:val="fr-FR"/>
        </w:rPr>
        <w:t xml:space="preserve">Repensé récemment, le </w:t>
      </w:r>
      <w:hyperlink r:id="rId282" w:history="1">
        <w:r w:rsidRPr="00CB3003">
          <w:rPr>
            <w:rStyle w:val="Hyperlink"/>
            <w:lang w:val="fr-FR"/>
          </w:rPr>
          <w:t>programme de l</w:t>
        </w:r>
        <w:r w:rsidR="00CB3003">
          <w:rPr>
            <w:rStyle w:val="Hyperlink"/>
            <w:lang w:val="fr-FR"/>
          </w:rPr>
          <w:t>'</w:t>
        </w:r>
        <w:r w:rsidRPr="00CB3003">
          <w:rPr>
            <w:rStyle w:val="Hyperlink"/>
            <w:lang w:val="fr-FR"/>
          </w:rPr>
          <w:t>UIT pour la réduction de l</w:t>
        </w:r>
        <w:r w:rsidR="00CB3003">
          <w:rPr>
            <w:rStyle w:val="Hyperlink"/>
            <w:lang w:val="fr-FR"/>
          </w:rPr>
          <w:t>'</w:t>
        </w:r>
        <w:r w:rsidRPr="00CB3003">
          <w:rPr>
            <w:rStyle w:val="Hyperlink"/>
            <w:lang w:val="fr-FR"/>
          </w:rPr>
          <w:t>écart en matière de normalisation (BSG)</w:t>
        </w:r>
      </w:hyperlink>
      <w:r w:rsidRPr="00CB3003">
        <w:rPr>
          <w:lang w:val="fr-FR"/>
        </w:rPr>
        <w:t xml:space="preserve"> a pour objectif d</w:t>
      </w:r>
      <w:r w:rsidR="00CB3003">
        <w:rPr>
          <w:lang w:val="fr-FR"/>
        </w:rPr>
        <w:t>'</w:t>
      </w:r>
      <w:r w:rsidRPr="00CB3003">
        <w:rPr>
          <w:lang w:val="fr-FR"/>
        </w:rPr>
        <w:t>améliorer la capacité de tous les pays, en particulier les pays en développement, de participer à l</w:t>
      </w:r>
      <w:r w:rsidR="00CB3003">
        <w:rPr>
          <w:lang w:val="fr-FR"/>
        </w:rPr>
        <w:t>'</w:t>
      </w:r>
      <w:r w:rsidRPr="00CB3003">
        <w:rPr>
          <w:lang w:val="fr-FR"/>
        </w:rPr>
        <w:t>élaboration et à la mise en œuvre des normes de l</w:t>
      </w:r>
      <w:r w:rsidR="00CB3003">
        <w:rPr>
          <w:lang w:val="fr-FR"/>
        </w:rPr>
        <w:t>'</w:t>
      </w:r>
      <w:r w:rsidRPr="00CB3003">
        <w:rPr>
          <w:lang w:val="fr-FR"/>
        </w:rPr>
        <w:t>UIT-T.</w:t>
      </w:r>
    </w:p>
    <w:p w14:paraId="0FDFAE54" w14:textId="615857EF" w:rsidR="00610511" w:rsidRPr="00CB3003" w:rsidRDefault="00610511" w:rsidP="00610511">
      <w:pPr>
        <w:rPr>
          <w:lang w:val="fr-FR"/>
        </w:rPr>
      </w:pPr>
      <w:r w:rsidRPr="00CB3003">
        <w:rPr>
          <w:lang w:val="fr-FR"/>
        </w:rPr>
        <w:t>Le nouveau programme BSG, compte tenu notamment de la Résolution 44 de l</w:t>
      </w:r>
      <w:r w:rsidR="00CB3003">
        <w:rPr>
          <w:lang w:val="fr-FR"/>
        </w:rPr>
        <w:t>'</w:t>
      </w:r>
      <w:r w:rsidRPr="00CB3003">
        <w:rPr>
          <w:lang w:val="fr-FR"/>
        </w:rPr>
        <w:t>AMNT, s</w:t>
      </w:r>
      <w:r w:rsidR="00CB3003">
        <w:rPr>
          <w:lang w:val="fr-FR"/>
        </w:rPr>
        <w:t>'</w:t>
      </w:r>
      <w:r w:rsidRPr="00CB3003">
        <w:rPr>
          <w:lang w:val="fr-FR"/>
        </w:rPr>
        <w:t xml:space="preserve">articule autour de deux principaux piliers stratégiques, à savoir le </w:t>
      </w:r>
      <w:r w:rsidRPr="00CB3003">
        <w:rPr>
          <w:i/>
          <w:iCs/>
          <w:lang w:val="fr-FR"/>
        </w:rPr>
        <w:t>Développement</w:t>
      </w:r>
      <w:r w:rsidRPr="00CB3003">
        <w:rPr>
          <w:lang w:val="fr-FR"/>
        </w:rPr>
        <w:t xml:space="preserve"> et la </w:t>
      </w:r>
      <w:r w:rsidRPr="00CB3003">
        <w:rPr>
          <w:i/>
          <w:iCs/>
          <w:lang w:val="fr-FR"/>
        </w:rPr>
        <w:t>Mise en œuvre</w:t>
      </w:r>
      <w:r w:rsidRPr="00CB3003">
        <w:rPr>
          <w:lang w:val="fr-FR"/>
        </w:rPr>
        <w:t xml:space="preserve">, soutenus par les </w:t>
      </w:r>
      <w:r w:rsidRPr="00CB3003">
        <w:rPr>
          <w:i/>
          <w:iCs/>
          <w:lang w:val="fr-FR"/>
        </w:rPr>
        <w:t xml:space="preserve">Ressources </w:t>
      </w:r>
      <w:r w:rsidRPr="00CB3003">
        <w:rPr>
          <w:lang w:val="fr-FR"/>
        </w:rPr>
        <w:t xml:space="preserve">et les </w:t>
      </w:r>
      <w:r w:rsidRPr="00CB3003">
        <w:rPr>
          <w:i/>
          <w:iCs/>
          <w:lang w:val="fr-FR"/>
        </w:rPr>
        <w:t>Partenariats</w:t>
      </w:r>
      <w:r w:rsidRPr="00CB3003">
        <w:rPr>
          <w:lang w:val="fr-FR"/>
        </w:rPr>
        <w:t>. Le Ministère des affaires intérieures et des communications du Japon continue de financer ce programme.</w:t>
      </w:r>
    </w:p>
    <w:p w14:paraId="132F8325" w14:textId="45149784" w:rsidR="00610511" w:rsidRPr="00CB3003" w:rsidRDefault="00610511" w:rsidP="00CD00D3">
      <w:pPr>
        <w:keepNext/>
        <w:keepLines/>
        <w:rPr>
          <w:lang w:val="fr-FR"/>
        </w:rPr>
      </w:pPr>
      <w:r w:rsidRPr="00CB3003">
        <w:rPr>
          <w:b/>
          <w:bCs/>
          <w:i/>
          <w:iCs/>
          <w:lang w:val="fr-FR"/>
        </w:rPr>
        <w:lastRenderedPageBreak/>
        <w:t>Développement</w:t>
      </w:r>
      <w:r w:rsidRPr="00CB3003">
        <w:rPr>
          <w:lang w:val="fr-FR"/>
        </w:rPr>
        <w:t>: ce pilier vise principalement à renforcer les capacités d</w:t>
      </w:r>
      <w:r w:rsidR="00CB3003">
        <w:rPr>
          <w:lang w:val="fr-FR"/>
        </w:rPr>
        <w:t>'</w:t>
      </w:r>
      <w:r w:rsidRPr="00CB3003">
        <w:rPr>
          <w:lang w:val="fr-FR"/>
        </w:rPr>
        <w:t>élaboration des normes des délégués de tous les pays, en particulier des pays en développement. Les activités relevant de ce pilier sont les suivantes:</w:t>
      </w:r>
    </w:p>
    <w:p w14:paraId="20C6D685" w14:textId="77777777" w:rsidR="00610511" w:rsidRPr="00CB3003" w:rsidRDefault="00610511" w:rsidP="00CD00D3">
      <w:pPr>
        <w:pStyle w:val="enumlev1"/>
        <w:keepNext/>
        <w:keepLines/>
        <w:rPr>
          <w:lang w:val="fr-FR"/>
        </w:rPr>
      </w:pPr>
      <w:r w:rsidRPr="00CB3003">
        <w:rPr>
          <w:lang w:val="fr-FR"/>
        </w:rPr>
        <w:t>–</w:t>
      </w:r>
      <w:r w:rsidRPr="00CB3003">
        <w:rPr>
          <w:lang w:val="fr-FR"/>
        </w:rPr>
        <w:tab/>
        <w:t>Analyse des données reposant sur une coordination et une coopération étroites entre les départements du TSB concernant la Résolution 71 (Rév. Bucarest, 2022) de la Conférence de plénipotentiaires.</w:t>
      </w:r>
    </w:p>
    <w:p w14:paraId="07206903" w14:textId="1BA774FB" w:rsidR="00610511" w:rsidRPr="00CB3003" w:rsidRDefault="00610511" w:rsidP="00610511">
      <w:pPr>
        <w:pStyle w:val="enumlev1"/>
        <w:rPr>
          <w:lang w:val="fr-FR"/>
        </w:rPr>
      </w:pPr>
      <w:r w:rsidRPr="00CB3003">
        <w:rPr>
          <w:lang w:val="fr-FR"/>
        </w:rPr>
        <w:t>–</w:t>
      </w:r>
      <w:r w:rsidRPr="00CB3003">
        <w:rPr>
          <w:lang w:val="fr-FR"/>
        </w:rPr>
        <w:tab/>
        <w:t>Formations sur place et à distance sur la réduction de l</w:t>
      </w:r>
      <w:r w:rsidR="00CB3003">
        <w:rPr>
          <w:lang w:val="fr-FR"/>
        </w:rPr>
        <w:t>'</w:t>
      </w:r>
      <w:r w:rsidRPr="00CB3003">
        <w:rPr>
          <w:lang w:val="fr-FR"/>
        </w:rPr>
        <w:t>écart en matière de normalisation tenues en coordination et en coopération étroites avec les commissions d</w:t>
      </w:r>
      <w:r w:rsidR="00CB3003">
        <w:rPr>
          <w:lang w:val="fr-FR"/>
        </w:rPr>
        <w:t>'</w:t>
      </w:r>
      <w:r w:rsidRPr="00CB3003">
        <w:rPr>
          <w:lang w:val="fr-FR"/>
        </w:rPr>
        <w:t>études et les groupes régionaux de l</w:t>
      </w:r>
      <w:r w:rsidR="00CB3003">
        <w:rPr>
          <w:lang w:val="fr-FR"/>
        </w:rPr>
        <w:t>'</w:t>
      </w:r>
      <w:r w:rsidRPr="00CB3003">
        <w:rPr>
          <w:lang w:val="fr-FR"/>
        </w:rPr>
        <w:t>UIT-T ainsi qu</w:t>
      </w:r>
      <w:r w:rsidR="00CB3003">
        <w:rPr>
          <w:lang w:val="fr-FR"/>
        </w:rPr>
        <w:t>'</w:t>
      </w:r>
      <w:r w:rsidRPr="00CB3003">
        <w:rPr>
          <w:lang w:val="fr-FR"/>
        </w:rPr>
        <w:t>avec les bureaux régionaux et les bureaux de zone de l</w:t>
      </w:r>
      <w:r w:rsidR="00CB3003">
        <w:rPr>
          <w:lang w:val="fr-FR"/>
        </w:rPr>
        <w:t>'</w:t>
      </w:r>
      <w:r w:rsidRPr="00CB3003">
        <w:rPr>
          <w:lang w:val="fr-FR"/>
        </w:rPr>
        <w:t>UIT (par exemple, forums régionaux sur le développement).</w:t>
      </w:r>
    </w:p>
    <w:p w14:paraId="01695084" w14:textId="77777777" w:rsidR="00610511" w:rsidRPr="00CB3003" w:rsidRDefault="00610511" w:rsidP="00610511">
      <w:pPr>
        <w:pStyle w:val="enumlev1"/>
        <w:rPr>
          <w:lang w:val="fr-FR"/>
        </w:rPr>
      </w:pPr>
      <w:r w:rsidRPr="00CB3003">
        <w:rPr>
          <w:lang w:val="fr-FR"/>
        </w:rPr>
        <w:t>–</w:t>
      </w:r>
      <w:r w:rsidRPr="00CB3003">
        <w:rPr>
          <w:lang w:val="fr-FR"/>
        </w:rPr>
        <w:tab/>
      </w:r>
      <w:hyperlink r:id="rId283" w:history="1">
        <w:r w:rsidRPr="00CB3003">
          <w:rPr>
            <w:rStyle w:val="Hyperlink"/>
            <w:lang w:val="fr-FR"/>
          </w:rPr>
          <w:t>Lignes directrices</w:t>
        </w:r>
      </w:hyperlink>
      <w:r w:rsidRPr="00CB3003">
        <w:rPr>
          <w:lang w:val="fr-FR"/>
        </w:rPr>
        <w:t xml:space="preserve"> relatives à la mise en place de secrétariats nationaux chargés de la normalisation.</w:t>
      </w:r>
    </w:p>
    <w:p w14:paraId="404282D0" w14:textId="77777777" w:rsidR="00610511" w:rsidRPr="00CB3003" w:rsidRDefault="00610511" w:rsidP="00610511">
      <w:pPr>
        <w:pStyle w:val="enumlev1"/>
        <w:rPr>
          <w:lang w:val="fr-FR"/>
        </w:rPr>
      </w:pPr>
      <w:r w:rsidRPr="00CB3003">
        <w:rPr>
          <w:lang w:val="fr-FR"/>
        </w:rPr>
        <w:t>–</w:t>
      </w:r>
      <w:r w:rsidRPr="00CB3003">
        <w:rPr>
          <w:lang w:val="fr-FR"/>
        </w:rPr>
        <w:tab/>
        <w:t>Programme de bourses, appuyé par la coordination et la collaboration systématiques en cours de mise en place entre le TSB et le BDT.</w:t>
      </w:r>
    </w:p>
    <w:p w14:paraId="52A13B81" w14:textId="4E32FAB9" w:rsidR="00610511" w:rsidRPr="00CB3003" w:rsidRDefault="00610511" w:rsidP="00610511">
      <w:pPr>
        <w:rPr>
          <w:lang w:val="fr-FR"/>
        </w:rPr>
      </w:pPr>
      <w:r w:rsidRPr="00CB3003">
        <w:rPr>
          <w:lang w:val="fr-FR"/>
        </w:rPr>
        <w:t>Plus de 50 manifestations sur le renforcement des capacités pour réduire l</w:t>
      </w:r>
      <w:r w:rsidR="00CB3003">
        <w:rPr>
          <w:lang w:val="fr-FR"/>
        </w:rPr>
        <w:t>'</w:t>
      </w:r>
      <w:r w:rsidRPr="00CB3003">
        <w:rPr>
          <w:lang w:val="fr-FR"/>
        </w:rPr>
        <w:t>écart en matière de normalisation ont eu lieu au cours de la période d</w:t>
      </w:r>
      <w:r w:rsidR="00CB3003">
        <w:rPr>
          <w:lang w:val="fr-FR"/>
        </w:rPr>
        <w:t>'</w:t>
      </w:r>
      <w:r w:rsidRPr="00CB3003">
        <w:rPr>
          <w:lang w:val="fr-FR"/>
        </w:rPr>
        <w:t>études, principalement sur l</w:t>
      </w:r>
      <w:r w:rsidR="00CB3003">
        <w:rPr>
          <w:lang w:val="fr-FR"/>
        </w:rPr>
        <w:t>'</w:t>
      </w:r>
      <w:r w:rsidRPr="00CB3003">
        <w:rPr>
          <w:lang w:val="fr-FR"/>
        </w:rPr>
        <w:t>élaboration de normes, mais aussi sur l</w:t>
      </w:r>
      <w:r w:rsidR="00CB3003">
        <w:rPr>
          <w:lang w:val="fr-FR"/>
        </w:rPr>
        <w:t>'</w:t>
      </w:r>
      <w:r w:rsidRPr="00CB3003">
        <w:rPr>
          <w:lang w:val="fr-FR"/>
        </w:rPr>
        <w:t>AMNT et les méthodes et outils de travail électroniques. Des manifestations sur le renforcement des capacités sont organisées parallèlement aux réunions des commissions d</w:t>
      </w:r>
      <w:r w:rsidR="00CB3003">
        <w:rPr>
          <w:lang w:val="fr-FR"/>
        </w:rPr>
        <w:t>'</w:t>
      </w:r>
      <w:r w:rsidRPr="00CB3003">
        <w:rPr>
          <w:lang w:val="fr-FR"/>
        </w:rPr>
        <w:t>études et des groupes régionaux de l</w:t>
      </w:r>
      <w:r w:rsidR="00CB3003">
        <w:rPr>
          <w:lang w:val="fr-FR"/>
        </w:rPr>
        <w:t>'</w:t>
      </w:r>
      <w:r w:rsidRPr="00CB3003">
        <w:rPr>
          <w:lang w:val="fr-FR"/>
        </w:rPr>
        <w:t>UIT-T et aux réunions préparatoires en vue de l</w:t>
      </w:r>
      <w:r w:rsidR="00CB3003">
        <w:rPr>
          <w:lang w:val="fr-FR"/>
        </w:rPr>
        <w:t>'</w:t>
      </w:r>
      <w:r w:rsidRPr="00CB3003">
        <w:rPr>
          <w:lang w:val="fr-FR"/>
        </w:rPr>
        <w:t>AMNT.</w:t>
      </w:r>
    </w:p>
    <w:p w14:paraId="0E74B648" w14:textId="0FD9D0A5" w:rsidR="00610511" w:rsidRPr="00CB3003" w:rsidRDefault="00610511" w:rsidP="00610511">
      <w:pPr>
        <w:rPr>
          <w:lang w:val="fr-FR"/>
        </w:rPr>
      </w:pPr>
      <w:r w:rsidRPr="00CB3003">
        <w:rPr>
          <w:b/>
          <w:bCs/>
          <w:i/>
          <w:iCs/>
          <w:lang w:val="fr-FR"/>
        </w:rPr>
        <w:t>Mise en œuvre</w:t>
      </w:r>
      <w:r w:rsidRPr="00CB3003">
        <w:rPr>
          <w:lang w:val="fr-FR"/>
        </w:rPr>
        <w:t>: ce pilier vise à appuyer la mise en œuvre des normes de l</w:t>
      </w:r>
      <w:r w:rsidR="00CB3003">
        <w:rPr>
          <w:lang w:val="fr-FR"/>
        </w:rPr>
        <w:t>'</w:t>
      </w:r>
      <w:r w:rsidRPr="00CB3003">
        <w:rPr>
          <w:lang w:val="fr-FR"/>
        </w:rPr>
        <w:t>UIT-T, y compris conformément aux plans, politiques et réglementations nationaux. Les activités relevant de ce pilier sont les suivantes:</w:t>
      </w:r>
    </w:p>
    <w:p w14:paraId="2E81A9A5" w14:textId="6A979BF8" w:rsidR="00610511" w:rsidRPr="00CB3003" w:rsidRDefault="00610511" w:rsidP="00610511">
      <w:pPr>
        <w:pStyle w:val="enumlev1"/>
        <w:rPr>
          <w:lang w:val="fr-FR"/>
        </w:rPr>
      </w:pPr>
      <w:r w:rsidRPr="00CB3003">
        <w:rPr>
          <w:lang w:val="fr-FR"/>
        </w:rPr>
        <w:t>–</w:t>
      </w:r>
      <w:r w:rsidRPr="00CB3003">
        <w:rPr>
          <w:lang w:val="fr-FR"/>
        </w:rPr>
        <w:tab/>
        <w:t>Identification et promotion d</w:t>
      </w:r>
      <w:r w:rsidR="00CB3003">
        <w:rPr>
          <w:lang w:val="fr-FR"/>
        </w:rPr>
        <w:t>'</w:t>
      </w:r>
      <w:r w:rsidRPr="00CB3003">
        <w:rPr>
          <w:lang w:val="fr-FR"/>
        </w:rPr>
        <w:t>initiatives thématiques et de priorités (par exemple, laboratoire de sécurité des services financiers numériques, centre de cyberdéfense pour les pays en développement, programme "Tous unis pour des villes intelligentes et durables", programme C&amp;I, initiative "Écouter sans risque", etc.) en étroite collaboration avec les commissions d</w:t>
      </w:r>
      <w:r w:rsidR="00CB3003">
        <w:rPr>
          <w:lang w:val="fr-FR"/>
        </w:rPr>
        <w:t>'</w:t>
      </w:r>
      <w:r w:rsidRPr="00CB3003">
        <w:rPr>
          <w:lang w:val="fr-FR"/>
        </w:rPr>
        <w:t>études de l</w:t>
      </w:r>
      <w:r w:rsidR="00CB3003">
        <w:rPr>
          <w:lang w:val="fr-FR"/>
        </w:rPr>
        <w:t>'</w:t>
      </w:r>
      <w:r w:rsidRPr="00CB3003">
        <w:rPr>
          <w:lang w:val="fr-FR"/>
        </w:rPr>
        <w:t>UIT-T.</w:t>
      </w:r>
    </w:p>
    <w:p w14:paraId="3F55EF57" w14:textId="304A7E33" w:rsidR="00610511" w:rsidRPr="00CB3003" w:rsidRDefault="00610511" w:rsidP="00610511">
      <w:pPr>
        <w:pStyle w:val="enumlev1"/>
        <w:rPr>
          <w:lang w:val="fr-FR"/>
        </w:rPr>
      </w:pPr>
      <w:r w:rsidRPr="00CB3003">
        <w:rPr>
          <w:lang w:val="fr-FR"/>
        </w:rPr>
        <w:t>–</w:t>
      </w:r>
      <w:r w:rsidRPr="00CB3003">
        <w:rPr>
          <w:lang w:val="fr-FR"/>
        </w:rPr>
        <w:tab/>
        <w:t>Coordination régulière et continue avec les bureaux régionaux et les bureaux de zone de l</w:t>
      </w:r>
      <w:r w:rsidR="00CB3003">
        <w:rPr>
          <w:lang w:val="fr-FR"/>
        </w:rPr>
        <w:t>'</w:t>
      </w:r>
      <w:r w:rsidRPr="00CB3003">
        <w:rPr>
          <w:lang w:val="fr-FR"/>
        </w:rPr>
        <w:t>UIT afin de renforcer la coopération et les partenariats.</w:t>
      </w:r>
    </w:p>
    <w:p w14:paraId="5ECBB29F" w14:textId="144532E5" w:rsidR="00610511" w:rsidRPr="00CB3003" w:rsidRDefault="00610511" w:rsidP="00610511">
      <w:pPr>
        <w:rPr>
          <w:lang w:val="fr-FR"/>
        </w:rPr>
      </w:pPr>
      <w:r w:rsidRPr="00CB3003">
        <w:rPr>
          <w:b/>
          <w:bCs/>
          <w:lang w:val="fr-FR"/>
        </w:rPr>
        <w:t>Groupes régionaux</w:t>
      </w:r>
      <w:r w:rsidRPr="00CB3003">
        <w:rPr>
          <w:lang w:val="fr-FR"/>
        </w:rPr>
        <w:t>: en favorisant une participation efficace aux travaux des CE de l</w:t>
      </w:r>
      <w:r w:rsidR="00CB3003">
        <w:rPr>
          <w:lang w:val="fr-FR"/>
        </w:rPr>
        <w:t>'</w:t>
      </w:r>
      <w:r w:rsidRPr="00CB3003">
        <w:rPr>
          <w:lang w:val="fr-FR"/>
        </w:rPr>
        <w:t>UIT-T, les groupes régionaux jouent un rôle de premier plan dans la réduction de l</w:t>
      </w:r>
      <w:r w:rsidR="00CB3003">
        <w:rPr>
          <w:lang w:val="fr-FR"/>
        </w:rPr>
        <w:t>'</w:t>
      </w:r>
      <w:r w:rsidRPr="00CB3003">
        <w:rPr>
          <w:lang w:val="fr-FR"/>
        </w:rPr>
        <w:t>écart en matière de normalisation entre pays développés et pays en développement. L</w:t>
      </w:r>
      <w:r w:rsidR="00CB3003">
        <w:rPr>
          <w:lang w:val="fr-FR"/>
        </w:rPr>
        <w:t>'</w:t>
      </w:r>
      <w:r w:rsidRPr="00CB3003">
        <w:rPr>
          <w:lang w:val="fr-FR"/>
        </w:rPr>
        <w:t>équilibre hommes-femmes est également légèrement meilleur (35%) lors des réunions des groupes régionaux que lors des réunions des commissions d</w:t>
      </w:r>
      <w:r w:rsidR="00CB3003">
        <w:rPr>
          <w:lang w:val="fr-FR"/>
        </w:rPr>
        <w:t>'</w:t>
      </w:r>
      <w:r w:rsidRPr="00CB3003">
        <w:rPr>
          <w:lang w:val="fr-FR"/>
        </w:rPr>
        <w:t>études de l</w:t>
      </w:r>
      <w:r w:rsidR="00CB3003">
        <w:rPr>
          <w:lang w:val="fr-FR"/>
        </w:rPr>
        <w:t>'</w:t>
      </w:r>
      <w:r w:rsidRPr="00CB3003">
        <w:rPr>
          <w:lang w:val="fr-FR"/>
        </w:rPr>
        <w:t>UIT-T (28%). Un aperçu des activités menées par les groupes régionaux pendant la période d</w:t>
      </w:r>
      <w:r w:rsidR="00CB3003">
        <w:rPr>
          <w:lang w:val="fr-FR"/>
        </w:rPr>
        <w:t>'</w:t>
      </w:r>
      <w:r w:rsidRPr="00CB3003">
        <w:rPr>
          <w:lang w:val="fr-FR"/>
        </w:rPr>
        <w:t xml:space="preserve">études est disponible </w:t>
      </w:r>
      <w:hyperlink r:id="rId284" w:history="1">
        <w:r w:rsidRPr="00CB3003">
          <w:rPr>
            <w:rStyle w:val="Hyperlink"/>
            <w:lang w:val="fr-FR"/>
          </w:rPr>
          <w:t>ici</w:t>
        </w:r>
      </w:hyperlink>
      <w:r w:rsidRPr="00CB3003">
        <w:rPr>
          <w:lang w:val="fr-FR"/>
        </w:rPr>
        <w:t>.</w:t>
      </w:r>
    </w:p>
    <w:p w14:paraId="47906BAE" w14:textId="467B2BFD" w:rsidR="00610511" w:rsidRPr="00CB3003" w:rsidRDefault="00610511" w:rsidP="00610511">
      <w:pPr>
        <w:rPr>
          <w:lang w:val="fr-FR"/>
        </w:rPr>
      </w:pPr>
      <w:r w:rsidRPr="00CB3003">
        <w:rPr>
          <w:lang w:val="fr-FR"/>
        </w:rPr>
        <w:t>L</w:t>
      </w:r>
      <w:r w:rsidR="00CB3003">
        <w:rPr>
          <w:lang w:val="fr-FR"/>
        </w:rPr>
        <w:t>'</w:t>
      </w:r>
      <w:r w:rsidRPr="00CB3003">
        <w:rPr>
          <w:lang w:val="fr-FR"/>
        </w:rPr>
        <w:t>UIT-T comprend actuellement 26 groupes régionaux:</w:t>
      </w:r>
    </w:p>
    <w:p w14:paraId="0A7FDDF6" w14:textId="77777777" w:rsidR="00610511" w:rsidRPr="00CB3003" w:rsidRDefault="00610511" w:rsidP="00610511">
      <w:pPr>
        <w:pStyle w:val="enumlev1"/>
        <w:rPr>
          <w:lang w:val="fr-FR"/>
        </w:rPr>
      </w:pPr>
      <w:r w:rsidRPr="00CB3003">
        <w:rPr>
          <w:lang w:val="fr-FR"/>
        </w:rPr>
        <w:t>–</w:t>
      </w:r>
      <w:r w:rsidRPr="00CB3003">
        <w:rPr>
          <w:lang w:val="fr-FR"/>
        </w:rPr>
        <w:tab/>
        <w:t>Huit pour la région Afrique (CE 2, 3, 5, 11, 12, 13, 17 et 20).</w:t>
      </w:r>
    </w:p>
    <w:p w14:paraId="6672E17C" w14:textId="77777777" w:rsidR="00610511" w:rsidRPr="00CB3003" w:rsidRDefault="00610511" w:rsidP="00610511">
      <w:pPr>
        <w:pStyle w:val="enumlev1"/>
        <w:rPr>
          <w:lang w:val="fr-FR"/>
        </w:rPr>
      </w:pPr>
      <w:r w:rsidRPr="00CB3003">
        <w:rPr>
          <w:lang w:val="fr-FR"/>
        </w:rPr>
        <w:t>–</w:t>
      </w:r>
      <w:r w:rsidRPr="00CB3003">
        <w:rPr>
          <w:lang w:val="fr-FR"/>
        </w:rPr>
        <w:tab/>
        <w:t>Cinq pour la région Amériques (CE 2, 3, 5, 12 et 20).</w:t>
      </w:r>
    </w:p>
    <w:p w14:paraId="604137F3" w14:textId="77777777" w:rsidR="00610511" w:rsidRPr="00CB3003" w:rsidRDefault="00610511" w:rsidP="00610511">
      <w:pPr>
        <w:pStyle w:val="enumlev1"/>
        <w:rPr>
          <w:lang w:val="fr-FR"/>
        </w:rPr>
      </w:pPr>
      <w:r w:rsidRPr="00CB3003">
        <w:rPr>
          <w:lang w:val="fr-FR"/>
        </w:rPr>
        <w:t>–</w:t>
      </w:r>
      <w:r w:rsidRPr="00CB3003">
        <w:rPr>
          <w:lang w:val="fr-FR"/>
        </w:rPr>
        <w:tab/>
        <w:t>Cinq pour la région des États arabes (CE 2, 3, 5, 17 et 20).</w:t>
      </w:r>
    </w:p>
    <w:p w14:paraId="410C4051" w14:textId="77777777" w:rsidR="00610511" w:rsidRPr="00CB3003" w:rsidRDefault="00610511" w:rsidP="00610511">
      <w:pPr>
        <w:pStyle w:val="enumlev1"/>
        <w:rPr>
          <w:lang w:val="fr-FR"/>
        </w:rPr>
      </w:pPr>
      <w:r w:rsidRPr="00CB3003">
        <w:rPr>
          <w:lang w:val="fr-FR"/>
        </w:rPr>
        <w:t>–</w:t>
      </w:r>
      <w:r w:rsidRPr="00CB3003">
        <w:rPr>
          <w:lang w:val="fr-FR"/>
        </w:rPr>
        <w:tab/>
        <w:t>Trois pour la région Asie-Pacifique (CE 3, 5 et 20).</w:t>
      </w:r>
    </w:p>
    <w:p w14:paraId="0E0C3181" w14:textId="5F621888" w:rsidR="00610511" w:rsidRPr="00CB3003" w:rsidRDefault="00610511" w:rsidP="00610511">
      <w:pPr>
        <w:pStyle w:val="enumlev1"/>
        <w:rPr>
          <w:lang w:val="fr-FR"/>
        </w:rPr>
      </w:pPr>
      <w:r w:rsidRPr="00CB3003">
        <w:rPr>
          <w:lang w:val="fr-FR"/>
        </w:rPr>
        <w:t>–</w:t>
      </w:r>
      <w:r w:rsidRPr="00CB3003">
        <w:rPr>
          <w:lang w:val="fr-FR"/>
        </w:rPr>
        <w:tab/>
        <w:t>Un pour l</w:t>
      </w:r>
      <w:r w:rsidR="00CB3003">
        <w:rPr>
          <w:lang w:val="fr-FR"/>
        </w:rPr>
        <w:t>'</w:t>
      </w:r>
      <w:r w:rsidRPr="00CB3003">
        <w:rPr>
          <w:lang w:val="fr-FR"/>
        </w:rPr>
        <w:t>Europe et le bassin méditerranéen (CE 3).</w:t>
      </w:r>
    </w:p>
    <w:p w14:paraId="04D3DFAF" w14:textId="3A48A34B" w:rsidR="00610511" w:rsidRPr="00CB3003" w:rsidRDefault="00610511" w:rsidP="00610511">
      <w:pPr>
        <w:pStyle w:val="enumlev1"/>
        <w:rPr>
          <w:lang w:val="fr-FR"/>
        </w:rPr>
      </w:pPr>
      <w:r w:rsidRPr="00CB3003">
        <w:rPr>
          <w:lang w:val="fr-FR"/>
        </w:rPr>
        <w:t>–</w:t>
      </w:r>
      <w:r w:rsidRPr="00CB3003">
        <w:rPr>
          <w:lang w:val="fr-FR"/>
        </w:rPr>
        <w:tab/>
        <w:t>Quatre pour l</w:t>
      </w:r>
      <w:r w:rsidR="00CB3003">
        <w:rPr>
          <w:lang w:val="fr-FR"/>
        </w:rPr>
        <w:t>'</w:t>
      </w:r>
      <w:r w:rsidRPr="00CB3003">
        <w:rPr>
          <w:lang w:val="fr-FR"/>
        </w:rPr>
        <w:t>Europe de l</w:t>
      </w:r>
      <w:r w:rsidR="00CB3003">
        <w:rPr>
          <w:lang w:val="fr-FR"/>
        </w:rPr>
        <w:t>'</w:t>
      </w:r>
      <w:r w:rsidRPr="00CB3003">
        <w:rPr>
          <w:lang w:val="fr-FR"/>
        </w:rPr>
        <w:t>Est, l</w:t>
      </w:r>
      <w:r w:rsidR="00CB3003">
        <w:rPr>
          <w:lang w:val="fr-FR"/>
        </w:rPr>
        <w:t>'</w:t>
      </w:r>
      <w:r w:rsidRPr="00CB3003">
        <w:rPr>
          <w:lang w:val="fr-FR"/>
        </w:rPr>
        <w:t>Asie centrale et la Transcaucasie (CE 3, 11, 13 et 20).</w:t>
      </w:r>
    </w:p>
    <w:p w14:paraId="4F38EA6E" w14:textId="5665D666" w:rsidR="00610511" w:rsidRPr="00CB3003" w:rsidRDefault="00610511" w:rsidP="00CD00D3">
      <w:pPr>
        <w:keepNext/>
        <w:keepLines/>
        <w:rPr>
          <w:lang w:val="fr-FR"/>
        </w:rPr>
      </w:pPr>
      <w:r w:rsidRPr="00CB3003">
        <w:rPr>
          <w:b/>
          <w:bCs/>
          <w:lang w:val="fr-FR"/>
        </w:rPr>
        <w:lastRenderedPageBreak/>
        <w:t>Bourses</w:t>
      </w:r>
      <w:r w:rsidRPr="00CB3003">
        <w:rPr>
          <w:lang w:val="fr-FR"/>
        </w:rPr>
        <w:t>: les bourses consistent à fournir un soutien financier aux délégués de l</w:t>
      </w:r>
      <w:r w:rsidR="00CB3003">
        <w:rPr>
          <w:lang w:val="fr-FR"/>
        </w:rPr>
        <w:t>'</w:t>
      </w:r>
      <w:r w:rsidRPr="00CB3003">
        <w:rPr>
          <w:lang w:val="fr-FR"/>
        </w:rPr>
        <w:t>UIT-T issus des pays en développement éligibles, afin de les aider à participer aux réunions de l</w:t>
      </w:r>
      <w:r w:rsidR="00CB3003">
        <w:rPr>
          <w:lang w:val="fr-FR"/>
        </w:rPr>
        <w:t>'</w:t>
      </w:r>
      <w:r w:rsidRPr="00CB3003">
        <w:rPr>
          <w:lang w:val="fr-FR"/>
        </w:rPr>
        <w:t>UIT-T. Pendant la période d</w:t>
      </w:r>
      <w:r w:rsidR="00CB3003">
        <w:rPr>
          <w:lang w:val="fr-FR"/>
        </w:rPr>
        <w:t>'</w:t>
      </w:r>
      <w:r w:rsidRPr="00CB3003">
        <w:rPr>
          <w:lang w:val="fr-FR"/>
        </w:rPr>
        <w:t>études, 763 bourses ont été demandées par les délégués remplissant les conditions requises et 318 bourses ont été accordées. Ces chiffres correspondent aux données disponibles au 30 juin 2024. On trouvera ci-après des statistiques sur les bourses accordées.</w:t>
      </w:r>
    </w:p>
    <w:p w14:paraId="55865E18" w14:textId="77777777" w:rsidR="00610511" w:rsidRPr="00CB3003" w:rsidRDefault="00610511" w:rsidP="00610511">
      <w:pPr>
        <w:pStyle w:val="Figure"/>
        <w:rPr>
          <w:lang w:val="fr-FR"/>
        </w:rPr>
      </w:pPr>
      <w:r w:rsidRPr="00CB3003">
        <w:rPr>
          <w:lang w:val="fr-FR"/>
        </w:rPr>
        <w:drawing>
          <wp:inline distT="0" distB="0" distL="0" distR="0" wp14:anchorId="0998383E" wp14:editId="316B6CD3">
            <wp:extent cx="4587592" cy="2757600"/>
            <wp:effectExtent l="0" t="0" r="3810" b="5080"/>
            <wp:docPr id="3" name="Picture 3" descr="A pie chart with numbers and a numb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e chart with numbers and a number&#10;&#10;Description automatically generated"/>
                    <pic:cNvPicPr>
                      <a:picLocks noChangeAspect="1" noChangeArrowheads="1"/>
                    </pic:cNvPicPr>
                  </pic:nvPicPr>
                  <pic:blipFill>
                    <a:blip r:embed="rId285">
                      <a:extLst>
                        <a:ext uri="{28A0092B-C50C-407E-A947-70E740481C1C}">
                          <a14:useLocalDpi xmlns:a14="http://schemas.microsoft.com/office/drawing/2010/main" val="0"/>
                        </a:ext>
                      </a:extLst>
                    </a:blip>
                    <a:srcRect/>
                    <a:stretch>
                      <a:fillRect/>
                    </a:stretch>
                  </pic:blipFill>
                  <pic:spPr bwMode="auto">
                    <a:xfrm>
                      <a:off x="0" y="0"/>
                      <a:ext cx="4587592" cy="2757600"/>
                    </a:xfrm>
                    <a:prstGeom prst="rect">
                      <a:avLst/>
                    </a:prstGeom>
                    <a:noFill/>
                    <a:ln>
                      <a:noFill/>
                    </a:ln>
                  </pic:spPr>
                </pic:pic>
              </a:graphicData>
            </a:graphic>
          </wp:inline>
        </w:drawing>
      </w:r>
    </w:p>
    <w:p w14:paraId="1ED49A49" w14:textId="77777777" w:rsidR="00610511" w:rsidRPr="00CB3003" w:rsidRDefault="00610511" w:rsidP="00610511">
      <w:pPr>
        <w:pStyle w:val="FigureNotitle"/>
        <w:spacing w:after="240"/>
        <w:rPr>
          <w:bCs/>
          <w:lang w:val="fr-FR"/>
        </w:rPr>
      </w:pPr>
      <w:bookmarkStart w:id="43" w:name="_Toc179221088"/>
      <w:bookmarkStart w:id="44" w:name="_Toc179553147"/>
      <w:r w:rsidRPr="00CB3003">
        <w:rPr>
          <w:bCs/>
          <w:lang w:val="fr-FR"/>
        </w:rPr>
        <w:t>Figure 3 – Nombre de bourses octroyées par région</w:t>
      </w:r>
      <w:bookmarkEnd w:id="43"/>
      <w:bookmarkEnd w:id="44"/>
    </w:p>
    <w:p w14:paraId="5D2F94A5" w14:textId="77777777" w:rsidR="00610511" w:rsidRPr="00CB3003" w:rsidRDefault="00610511" w:rsidP="00610511">
      <w:pPr>
        <w:pStyle w:val="Figure"/>
        <w:rPr>
          <w:lang w:val="fr-FR" w:eastAsia="en-GB"/>
        </w:rPr>
      </w:pPr>
      <w:r w:rsidRPr="00CB3003">
        <w:rPr>
          <w:lang w:val="fr-FR" w:eastAsia="en-GB"/>
        </w:rPr>
        <w:drawing>
          <wp:inline distT="0" distB="0" distL="0" distR="0" wp14:anchorId="695D5B5E" wp14:editId="013A9D31">
            <wp:extent cx="4587592" cy="2757600"/>
            <wp:effectExtent l="0" t="0" r="3810" b="5080"/>
            <wp:docPr id="4" name="Picture 4" descr="A blue and red pi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blue and red pie chart&#10;&#10;Description automatically generated"/>
                    <pic:cNvPicPr>
                      <a:picLocks noChangeAspect="1" noChangeArrowheads="1"/>
                    </pic:cNvPicPr>
                  </pic:nvPicPr>
                  <pic:blipFill>
                    <a:blip r:embed="rId286">
                      <a:extLst>
                        <a:ext uri="{28A0092B-C50C-407E-A947-70E740481C1C}">
                          <a14:useLocalDpi xmlns:a14="http://schemas.microsoft.com/office/drawing/2010/main" val="0"/>
                        </a:ext>
                      </a:extLst>
                    </a:blip>
                    <a:srcRect/>
                    <a:stretch>
                      <a:fillRect/>
                    </a:stretch>
                  </pic:blipFill>
                  <pic:spPr bwMode="auto">
                    <a:xfrm>
                      <a:off x="0" y="0"/>
                      <a:ext cx="4587592" cy="2757600"/>
                    </a:xfrm>
                    <a:prstGeom prst="rect">
                      <a:avLst/>
                    </a:prstGeom>
                    <a:noFill/>
                    <a:ln>
                      <a:noFill/>
                    </a:ln>
                  </pic:spPr>
                </pic:pic>
              </a:graphicData>
            </a:graphic>
          </wp:inline>
        </w:drawing>
      </w:r>
    </w:p>
    <w:p w14:paraId="05666BA4" w14:textId="77777777" w:rsidR="00610511" w:rsidRPr="00CB3003" w:rsidRDefault="00610511" w:rsidP="00610511">
      <w:pPr>
        <w:pStyle w:val="FigureNotitle"/>
        <w:spacing w:after="240"/>
        <w:rPr>
          <w:lang w:val="fr-FR"/>
        </w:rPr>
      </w:pPr>
      <w:bookmarkStart w:id="45" w:name="_Toc179221089"/>
      <w:bookmarkStart w:id="46" w:name="_Toc179553148"/>
      <w:r w:rsidRPr="00CB3003">
        <w:rPr>
          <w:bCs/>
          <w:lang w:val="fr-FR"/>
        </w:rPr>
        <w:t>Figure 4 – Nombre de bourses octroyées par sexe</w:t>
      </w:r>
      <w:bookmarkEnd w:id="45"/>
      <w:bookmarkEnd w:id="46"/>
    </w:p>
    <w:p w14:paraId="22581A19" w14:textId="77777777" w:rsidR="005F3E00" w:rsidRPr="00CB3003" w:rsidRDefault="005F3E00" w:rsidP="005F3E00">
      <w:pPr>
        <w:pStyle w:val="Heading1"/>
        <w:rPr>
          <w:szCs w:val="28"/>
          <w:lang w:val="fr-FR"/>
        </w:rPr>
      </w:pPr>
      <w:bookmarkStart w:id="47" w:name="_12_Publications"/>
      <w:bookmarkStart w:id="48" w:name="_12_Gender"/>
      <w:bookmarkStart w:id="49" w:name="_13_Gender"/>
      <w:bookmarkStart w:id="50" w:name="_10_Gender"/>
      <w:bookmarkStart w:id="51" w:name="_Toc179219768"/>
      <w:bookmarkStart w:id="52" w:name="_Toc179221078"/>
      <w:bookmarkStart w:id="53" w:name="_Hlk172212785"/>
      <w:bookmarkStart w:id="54" w:name="_Hlk172213720"/>
      <w:bookmarkStart w:id="55" w:name="_Toc480527885"/>
      <w:bookmarkStart w:id="56" w:name="_Toc27414121"/>
      <w:bookmarkStart w:id="57" w:name="_Toc261186391"/>
      <w:bookmarkStart w:id="58" w:name="_Toc453929120"/>
      <w:bookmarkStart w:id="59" w:name="_Toc453932991"/>
      <w:bookmarkStart w:id="60" w:name="_Toc454295897"/>
      <w:bookmarkStart w:id="61" w:name="_Toc387390042"/>
      <w:bookmarkStart w:id="62" w:name="_Toc416161372"/>
      <w:bookmarkStart w:id="63" w:name="_Toc438553998"/>
      <w:bookmarkStart w:id="64" w:name="para10"/>
      <w:bookmarkStart w:id="65" w:name="_Toc179552979"/>
      <w:bookmarkEnd w:id="47"/>
      <w:bookmarkEnd w:id="48"/>
      <w:bookmarkEnd w:id="49"/>
      <w:bookmarkEnd w:id="50"/>
      <w:r w:rsidRPr="00CB3003">
        <w:rPr>
          <w:szCs w:val="28"/>
          <w:lang w:val="fr-FR"/>
        </w:rPr>
        <w:t>10</w:t>
      </w:r>
      <w:r w:rsidRPr="00CB3003">
        <w:rPr>
          <w:szCs w:val="28"/>
          <w:lang w:val="fr-FR"/>
        </w:rPr>
        <w:tab/>
        <w:t>Égalité hommes-femmes</w:t>
      </w:r>
      <w:bookmarkEnd w:id="51"/>
      <w:bookmarkEnd w:id="52"/>
      <w:bookmarkEnd w:id="65"/>
    </w:p>
    <w:p w14:paraId="28EDEF6D" w14:textId="521B6F34" w:rsidR="005F3E00" w:rsidRPr="00CB3003" w:rsidRDefault="005F3E00" w:rsidP="005F3E00">
      <w:pPr>
        <w:rPr>
          <w:rFonts w:asciiTheme="majorBidi" w:hAnsiTheme="majorBidi" w:cstheme="majorBidi"/>
          <w:lang w:val="fr-FR"/>
        </w:rPr>
      </w:pPr>
      <w:bookmarkStart w:id="66" w:name="_Hlk172569046"/>
      <w:bookmarkEnd w:id="64"/>
      <w:r w:rsidRPr="00CB3003">
        <w:rPr>
          <w:lang w:val="fr-FR"/>
        </w:rPr>
        <w:t>Pour un rapport complet sur les activités du TSB relatives à l</w:t>
      </w:r>
      <w:r w:rsidR="00CB3003">
        <w:rPr>
          <w:lang w:val="fr-FR"/>
        </w:rPr>
        <w:t>'</w:t>
      </w:r>
      <w:r w:rsidRPr="00CB3003">
        <w:rPr>
          <w:lang w:val="fr-FR"/>
        </w:rPr>
        <w:t xml:space="preserve">égalité hommes-femmes, voir le Document </w:t>
      </w:r>
      <w:hyperlink r:id="rId287" w:history="1">
        <w:r w:rsidRPr="00CB3003">
          <w:rPr>
            <w:rStyle w:val="Hyperlink"/>
            <w:rFonts w:asciiTheme="majorBidi" w:hAnsiTheme="majorBidi" w:cstheme="majorBidi"/>
            <w:lang w:val="fr-FR"/>
          </w:rPr>
          <w:t>TSAG TD556</w:t>
        </w:r>
      </w:hyperlink>
      <w:r w:rsidRPr="00CB3003">
        <w:rPr>
          <w:lang w:val="fr-FR"/>
        </w:rPr>
        <w:t xml:space="preserve"> (juillet 2024).</w:t>
      </w:r>
    </w:p>
    <w:bookmarkEnd w:id="66"/>
    <w:p w14:paraId="4B06E0DE" w14:textId="345DEF25" w:rsidR="005F3E00" w:rsidRPr="00CB3003" w:rsidRDefault="005F3E00" w:rsidP="005F3E00">
      <w:pPr>
        <w:rPr>
          <w:rFonts w:asciiTheme="majorBidi" w:hAnsiTheme="majorBidi" w:cstheme="majorBidi"/>
          <w:lang w:val="fr-FR"/>
        </w:rPr>
      </w:pPr>
      <w:r w:rsidRPr="00CB3003">
        <w:rPr>
          <w:lang w:val="fr-FR"/>
        </w:rPr>
        <w:t>Le TSB continue de s</w:t>
      </w:r>
      <w:r w:rsidR="00CB3003">
        <w:rPr>
          <w:lang w:val="fr-FR"/>
        </w:rPr>
        <w:t>'</w:t>
      </w:r>
      <w:r w:rsidRPr="00CB3003">
        <w:rPr>
          <w:lang w:val="fr-FR"/>
        </w:rPr>
        <w:t>efforcer d</w:t>
      </w:r>
      <w:r w:rsidR="00CB3003">
        <w:rPr>
          <w:lang w:val="fr-FR"/>
        </w:rPr>
        <w:t>'</w:t>
      </w:r>
      <w:r w:rsidRPr="00CB3003">
        <w:rPr>
          <w:lang w:val="fr-FR"/>
        </w:rPr>
        <w:t>intégrer le principe de l</w:t>
      </w:r>
      <w:r w:rsidR="00CB3003">
        <w:rPr>
          <w:lang w:val="fr-FR"/>
        </w:rPr>
        <w:t>'</w:t>
      </w:r>
      <w:r w:rsidRPr="00CB3003">
        <w:rPr>
          <w:lang w:val="fr-FR"/>
        </w:rPr>
        <w:t>égalité hommes-femmes dans toutes ses activités et dans tous ses programmes, en tirant parti du cadre du Groupe spécial de l</w:t>
      </w:r>
      <w:r w:rsidR="00CB3003">
        <w:rPr>
          <w:lang w:val="fr-FR"/>
        </w:rPr>
        <w:t>'</w:t>
      </w:r>
      <w:r w:rsidRPr="00CB3003">
        <w:rPr>
          <w:lang w:val="fr-FR"/>
        </w:rPr>
        <w:t xml:space="preserve">UIT sur les questions de genre et </w:t>
      </w:r>
      <w:hyperlink r:id="rId288" w:history="1">
        <w:r w:rsidRPr="00CB3003">
          <w:rPr>
            <w:lang w:val="fr-FR"/>
          </w:rPr>
          <w:t xml:space="preserve">du </w:t>
        </w:r>
        <w:r w:rsidRPr="00CB3003">
          <w:rPr>
            <w:rStyle w:val="Hyperlink"/>
            <w:lang w:val="fr-FR"/>
          </w:rPr>
          <w:t>Réseau de femmes à l</w:t>
        </w:r>
        <w:r w:rsidR="00CB3003">
          <w:rPr>
            <w:rStyle w:val="Hyperlink"/>
            <w:lang w:val="fr-FR"/>
          </w:rPr>
          <w:t>'</w:t>
        </w:r>
        <w:r w:rsidRPr="00CB3003">
          <w:rPr>
            <w:rStyle w:val="Hyperlink"/>
            <w:lang w:val="fr-FR"/>
          </w:rPr>
          <w:t>UIT-T</w:t>
        </w:r>
      </w:hyperlink>
      <w:r w:rsidRPr="00CB3003">
        <w:rPr>
          <w:lang w:val="fr-FR"/>
        </w:rPr>
        <w:t>.</w:t>
      </w:r>
    </w:p>
    <w:p w14:paraId="61ED8E4C" w14:textId="6FD3438C" w:rsidR="005F3E00" w:rsidRPr="00CB3003" w:rsidRDefault="005F3E00" w:rsidP="005F3E00">
      <w:pPr>
        <w:rPr>
          <w:rFonts w:asciiTheme="majorBidi" w:hAnsiTheme="majorBidi" w:cstheme="majorBidi"/>
          <w:lang w:val="fr-FR"/>
        </w:rPr>
      </w:pPr>
      <w:r w:rsidRPr="00CB3003">
        <w:rPr>
          <w:lang w:val="fr-FR"/>
        </w:rPr>
        <w:t>Consultez également la liste de diffusion du Réseau de femmes à l</w:t>
      </w:r>
      <w:r w:rsidR="00CB3003">
        <w:rPr>
          <w:lang w:val="fr-FR"/>
        </w:rPr>
        <w:t>'</w:t>
      </w:r>
      <w:r w:rsidRPr="00CB3003">
        <w:rPr>
          <w:lang w:val="fr-FR"/>
        </w:rPr>
        <w:t xml:space="preserve">UIT-T, </w:t>
      </w:r>
      <w:hyperlink r:id="rId289" w:history="1">
        <w:r w:rsidRPr="00CB3003">
          <w:rPr>
            <w:rStyle w:val="Hyperlink"/>
            <w:lang w:val="fr-FR"/>
          </w:rPr>
          <w:t>nowinitut@lists.itu.int</w:t>
        </w:r>
      </w:hyperlink>
      <w:r w:rsidRPr="00CB3003">
        <w:rPr>
          <w:lang w:val="fr-FR"/>
        </w:rPr>
        <w:t xml:space="preserve">, et inscrivez-vous </w:t>
      </w:r>
      <w:hyperlink r:id="rId290" w:history="1">
        <w:r w:rsidRPr="00CB3003">
          <w:rPr>
            <w:rStyle w:val="Hyperlink"/>
            <w:lang w:val="fr-FR"/>
          </w:rPr>
          <w:t>ici</w:t>
        </w:r>
      </w:hyperlink>
      <w:r w:rsidRPr="00CB3003">
        <w:rPr>
          <w:lang w:val="fr-FR"/>
        </w:rPr>
        <w:t>.</w:t>
      </w:r>
    </w:p>
    <w:p w14:paraId="7178D7CB" w14:textId="312BCFFC" w:rsidR="005F3E00" w:rsidRPr="00CB3003" w:rsidRDefault="005F3E00" w:rsidP="005F3E00">
      <w:pPr>
        <w:rPr>
          <w:rFonts w:asciiTheme="majorBidi" w:hAnsiTheme="majorBidi" w:cstheme="majorBidi"/>
          <w:lang w:val="fr-FR"/>
        </w:rPr>
      </w:pPr>
      <w:r w:rsidRPr="00CB3003">
        <w:rPr>
          <w:lang w:val="fr-FR"/>
        </w:rPr>
        <w:lastRenderedPageBreak/>
        <w:t>Les efforts déployés en continu par le TSB pour renforcer l</w:t>
      </w:r>
      <w:r w:rsidR="00CB3003">
        <w:rPr>
          <w:lang w:val="fr-FR"/>
        </w:rPr>
        <w:t>'</w:t>
      </w:r>
      <w:r w:rsidRPr="00CB3003">
        <w:rPr>
          <w:lang w:val="fr-FR"/>
        </w:rPr>
        <w:t>égalité hommes-femmes au sein du TSB et de l</w:t>
      </w:r>
      <w:r w:rsidR="00CB3003">
        <w:rPr>
          <w:lang w:val="fr-FR"/>
        </w:rPr>
        <w:t>'</w:t>
      </w:r>
      <w:r w:rsidRPr="00CB3003">
        <w:rPr>
          <w:lang w:val="fr-FR"/>
        </w:rPr>
        <w:t>UIT-T soulignent l</w:t>
      </w:r>
      <w:r w:rsidR="00CB3003">
        <w:rPr>
          <w:lang w:val="fr-FR"/>
        </w:rPr>
        <w:t>'</w:t>
      </w:r>
      <w:r w:rsidRPr="00CB3003">
        <w:rPr>
          <w:lang w:val="fr-FR"/>
        </w:rPr>
        <w:t>engagement de l</w:t>
      </w:r>
      <w:r w:rsidR="00CB3003">
        <w:rPr>
          <w:lang w:val="fr-FR"/>
        </w:rPr>
        <w:t>'</w:t>
      </w:r>
      <w:r w:rsidRPr="00CB3003">
        <w:rPr>
          <w:lang w:val="fr-FR"/>
        </w:rPr>
        <w:t>UIT en faveur de la diversité, de la parité hommes</w:t>
      </w:r>
      <w:r w:rsidRPr="00CB3003">
        <w:rPr>
          <w:lang w:val="fr-FR"/>
        </w:rPr>
        <w:noBreakHyphen/>
        <w:t>femmes et de l</w:t>
      </w:r>
      <w:r w:rsidR="00CB3003">
        <w:rPr>
          <w:lang w:val="fr-FR"/>
        </w:rPr>
        <w:t>'</w:t>
      </w:r>
      <w:r w:rsidRPr="00CB3003">
        <w:rPr>
          <w:lang w:val="fr-FR"/>
        </w:rPr>
        <w:t>autonomisation des femmes.</w:t>
      </w:r>
    </w:p>
    <w:p w14:paraId="43FB6CF3" w14:textId="6FBB5587" w:rsidR="005F3E00" w:rsidRPr="00CB3003" w:rsidRDefault="005F3E00" w:rsidP="005F3E00">
      <w:pPr>
        <w:rPr>
          <w:rFonts w:asciiTheme="majorBidi" w:hAnsiTheme="majorBidi" w:cstheme="majorBidi"/>
          <w:lang w:val="fr-FR"/>
        </w:rPr>
      </w:pPr>
      <w:r w:rsidRPr="00CB3003">
        <w:rPr>
          <w:lang w:val="fr-FR"/>
        </w:rPr>
        <w:t>À la session de 2024 du Conseil de l</w:t>
      </w:r>
      <w:r w:rsidR="00CB3003">
        <w:rPr>
          <w:lang w:val="fr-FR"/>
        </w:rPr>
        <w:t>'</w:t>
      </w:r>
      <w:r w:rsidRPr="00CB3003">
        <w:rPr>
          <w:lang w:val="fr-FR"/>
        </w:rPr>
        <w:t xml:space="preserve">UIT, le </w:t>
      </w:r>
      <w:hyperlink r:id="rId291" w:history="1">
        <w:r w:rsidRPr="00CB3003">
          <w:rPr>
            <w:rStyle w:val="Hyperlink"/>
            <w:lang w:val="fr-FR"/>
          </w:rPr>
          <w:t>rapport sur le programme de l</w:t>
        </w:r>
        <w:r w:rsidR="00CB3003">
          <w:rPr>
            <w:rStyle w:val="Hyperlink"/>
            <w:lang w:val="fr-FR"/>
          </w:rPr>
          <w:t>'</w:t>
        </w:r>
        <w:r w:rsidRPr="00CB3003">
          <w:rPr>
            <w:rStyle w:val="Hyperlink"/>
            <w:lang w:val="fr-FR"/>
          </w:rPr>
          <w:t>UIT relatif à l</w:t>
        </w:r>
        <w:r w:rsidR="00CB3003">
          <w:rPr>
            <w:rStyle w:val="Hyperlink"/>
            <w:lang w:val="fr-FR"/>
          </w:rPr>
          <w:t>'</w:t>
        </w:r>
        <w:r w:rsidRPr="00CB3003">
          <w:rPr>
            <w:rStyle w:val="Hyperlink"/>
            <w:lang w:val="fr-FR"/>
          </w:rPr>
          <w:t>égalité hommes-femmes et mise à jour des décisions prises par le Conseil à sa session de 2023 (C24/6)</w:t>
        </w:r>
      </w:hyperlink>
      <w:r w:rsidRPr="00CB3003">
        <w:rPr>
          <w:lang w:val="fr-FR"/>
        </w:rPr>
        <w:t xml:space="preserve"> – voir également le Document </w:t>
      </w:r>
      <w:hyperlink r:id="rId292" w:history="1">
        <w:r w:rsidRPr="00CB3003">
          <w:rPr>
            <w:rStyle w:val="Hyperlink"/>
            <w:lang w:val="fr-FR"/>
          </w:rPr>
          <w:t>C24/35</w:t>
        </w:r>
      </w:hyperlink>
      <w:r w:rsidRPr="00CB3003">
        <w:rPr>
          <w:lang w:val="fr-FR"/>
        </w:rPr>
        <w:t xml:space="preserve"> – a reçu un large soutien des États Membres.</w:t>
      </w:r>
    </w:p>
    <w:p w14:paraId="1F8F76D4" w14:textId="4FC00F5B" w:rsidR="005F3E00" w:rsidRPr="00CB3003" w:rsidRDefault="005F3E00" w:rsidP="005F3E00">
      <w:pPr>
        <w:rPr>
          <w:rFonts w:asciiTheme="majorBidi" w:hAnsiTheme="majorBidi" w:cstheme="majorBidi"/>
          <w:lang w:val="fr-FR"/>
        </w:rPr>
      </w:pPr>
      <w:r w:rsidRPr="00CB3003">
        <w:rPr>
          <w:lang w:val="fr-FR"/>
        </w:rPr>
        <w:t>Les objectifs en matière de parité hommes-femmes pour l</w:t>
      </w:r>
      <w:r w:rsidR="00CB3003">
        <w:rPr>
          <w:lang w:val="fr-FR"/>
        </w:rPr>
        <w:t>'</w:t>
      </w:r>
      <w:r w:rsidRPr="00CB3003">
        <w:rPr>
          <w:lang w:val="fr-FR"/>
        </w:rPr>
        <w:t xml:space="preserve">AMNT-24, appuyés par la </w:t>
      </w:r>
      <w:hyperlink r:id="rId293" w:history="1">
        <w:r w:rsidRPr="00CB3003">
          <w:rPr>
            <w:rStyle w:val="Hyperlink"/>
            <w:lang w:val="fr-FR"/>
          </w:rPr>
          <w:t>campagne NOW4WTSA-24</w:t>
        </w:r>
      </w:hyperlink>
      <w:r w:rsidRPr="00CB3003">
        <w:rPr>
          <w:lang w:val="fr-FR"/>
        </w:rPr>
        <w:t>, encouragent les États Membres à s</w:t>
      </w:r>
      <w:r w:rsidR="00CB3003">
        <w:rPr>
          <w:lang w:val="fr-FR"/>
        </w:rPr>
        <w:t>'</w:t>
      </w:r>
      <w:r w:rsidRPr="00CB3003">
        <w:rPr>
          <w:lang w:val="fr-FR"/>
        </w:rPr>
        <w:t>engager à soutenir l</w:t>
      </w:r>
      <w:r w:rsidR="00CB3003">
        <w:rPr>
          <w:lang w:val="fr-FR"/>
        </w:rPr>
        <w:t>'</w:t>
      </w:r>
      <w:r w:rsidRPr="00CB3003">
        <w:rPr>
          <w:lang w:val="fr-FR"/>
        </w:rPr>
        <w:t>augmentation du nombre de femmes occupant des postes de direction à l</w:t>
      </w:r>
      <w:r w:rsidR="00CB3003">
        <w:rPr>
          <w:lang w:val="fr-FR"/>
        </w:rPr>
        <w:t>'</w:t>
      </w:r>
      <w:r w:rsidRPr="00CB3003">
        <w:rPr>
          <w:lang w:val="fr-FR"/>
        </w:rPr>
        <w:t>UIT-T et à contribuer à atteindre l</w:t>
      </w:r>
      <w:r w:rsidR="00CB3003">
        <w:rPr>
          <w:lang w:val="fr-FR"/>
        </w:rPr>
        <w:t>'</w:t>
      </w:r>
      <w:r w:rsidRPr="00CB3003">
        <w:rPr>
          <w:lang w:val="fr-FR"/>
        </w:rPr>
        <w:t>objectif d</w:t>
      </w:r>
      <w:r w:rsidR="00CB3003">
        <w:rPr>
          <w:lang w:val="fr-FR"/>
        </w:rPr>
        <w:t>'</w:t>
      </w:r>
      <w:r w:rsidRPr="00CB3003">
        <w:rPr>
          <w:lang w:val="fr-FR"/>
        </w:rPr>
        <w:t>un taux de participation des femmes de 35% à l</w:t>
      </w:r>
      <w:r w:rsidR="00CB3003">
        <w:rPr>
          <w:lang w:val="fr-FR"/>
        </w:rPr>
        <w:t>'</w:t>
      </w:r>
      <w:r w:rsidRPr="00CB3003">
        <w:rPr>
          <w:lang w:val="fr-FR"/>
        </w:rPr>
        <w:t>AMNT-24. La Figure 5 ci-dessous fournit des statistiques sur la participation des femmes aux trois dernières AMNT.</w:t>
      </w:r>
    </w:p>
    <w:p w14:paraId="5DCE609B" w14:textId="77777777" w:rsidR="005F3E00" w:rsidRPr="00CB3003" w:rsidRDefault="005F3E00" w:rsidP="005F3E00">
      <w:pPr>
        <w:rPr>
          <w:rFonts w:asciiTheme="majorBidi" w:hAnsiTheme="majorBidi" w:cstheme="majorBidi"/>
          <w:lang w:val="fr-FR"/>
        </w:rPr>
      </w:pPr>
      <w:r w:rsidRPr="00CB3003">
        <w:rPr>
          <w:lang w:val="fr-FR"/>
        </w:rPr>
        <w:t>Activités NOW4WTSA-24 en 2024:</w:t>
      </w:r>
    </w:p>
    <w:p w14:paraId="515CFFFC" w14:textId="0373C2C8" w:rsidR="005F3E00" w:rsidRPr="00CB3003" w:rsidRDefault="005F3E00" w:rsidP="005F3E00">
      <w:pPr>
        <w:pStyle w:val="enumlev1"/>
        <w:rPr>
          <w:lang w:val="fr-FR"/>
        </w:rPr>
      </w:pPr>
      <w:r w:rsidRPr="00CB3003">
        <w:rPr>
          <w:lang w:val="fr-FR"/>
        </w:rPr>
        <w:t>–</w:t>
      </w:r>
      <w:r w:rsidRPr="00CB3003">
        <w:rPr>
          <w:lang w:val="fr-FR"/>
        </w:rPr>
        <w:tab/>
        <w:t xml:space="preserve">À venir: </w:t>
      </w:r>
      <w:hyperlink r:id="rId294" w:history="1">
        <w:r w:rsidRPr="00CB3003">
          <w:rPr>
            <w:rStyle w:val="Hyperlink"/>
            <w:lang w:val="fr-FR"/>
          </w:rPr>
          <w:t>Manifestation spéciale du Réseaux de femmes à l</w:t>
        </w:r>
        <w:r w:rsidR="00CB3003">
          <w:rPr>
            <w:rStyle w:val="Hyperlink"/>
            <w:lang w:val="fr-FR"/>
          </w:rPr>
          <w:t>'</w:t>
        </w:r>
        <w:r w:rsidRPr="00CB3003">
          <w:rPr>
            <w:rStyle w:val="Hyperlink"/>
            <w:lang w:val="fr-FR"/>
          </w:rPr>
          <w:t>UIT-T à l</w:t>
        </w:r>
        <w:r w:rsidR="00CB3003">
          <w:rPr>
            <w:rStyle w:val="Hyperlink"/>
            <w:lang w:val="fr-FR"/>
          </w:rPr>
          <w:t>'</w:t>
        </w:r>
        <w:r w:rsidRPr="00CB3003">
          <w:rPr>
            <w:rStyle w:val="Hyperlink"/>
            <w:lang w:val="fr-FR"/>
          </w:rPr>
          <w:t>AMNT-24</w:t>
        </w:r>
      </w:hyperlink>
      <w:r w:rsidRPr="00CB3003">
        <w:rPr>
          <w:lang w:val="fr-FR"/>
        </w:rPr>
        <w:t>, New Delhi (Inde), 17 octobre 2024</w:t>
      </w:r>
    </w:p>
    <w:p w14:paraId="77D5530A" w14:textId="77777777" w:rsidR="005F3E00" w:rsidRPr="00CB3003" w:rsidRDefault="005F3E00" w:rsidP="005F3E00">
      <w:pPr>
        <w:pStyle w:val="enumlev1"/>
        <w:rPr>
          <w:lang w:val="fr-FR"/>
        </w:rPr>
      </w:pPr>
      <w:r w:rsidRPr="00CB3003">
        <w:rPr>
          <w:lang w:val="fr-FR"/>
        </w:rPr>
        <w:t>–</w:t>
      </w:r>
      <w:r w:rsidRPr="00CB3003">
        <w:rPr>
          <w:lang w:val="fr-FR"/>
        </w:rPr>
        <w:tab/>
        <w:t xml:space="preserve">Activité régionale de la région Amériques: 21 août 2024, 4ème réunion préparatoire de la WGCONF de la CITEL, João Pessoa (Brésil) | </w:t>
      </w:r>
      <w:hyperlink r:id="rId295" w:history="1">
        <w:r w:rsidRPr="00CB3003">
          <w:rPr>
            <w:rStyle w:val="Hyperlink"/>
            <w:lang w:val="fr-FR"/>
          </w:rPr>
          <w:t>Programme</w:t>
        </w:r>
      </w:hyperlink>
    </w:p>
    <w:p w14:paraId="4DDFA76F" w14:textId="77777777" w:rsidR="005F3E00" w:rsidRPr="00CB3003" w:rsidRDefault="005F3E00" w:rsidP="005F3E00">
      <w:pPr>
        <w:pStyle w:val="enumlev1"/>
        <w:rPr>
          <w:lang w:val="fr-FR"/>
        </w:rPr>
      </w:pPr>
      <w:r w:rsidRPr="00CB3003">
        <w:rPr>
          <w:lang w:val="fr-FR"/>
        </w:rPr>
        <w:t>–</w:t>
      </w:r>
      <w:r w:rsidRPr="00CB3003">
        <w:rPr>
          <w:lang w:val="fr-FR"/>
        </w:rPr>
        <w:tab/>
        <w:t xml:space="preserve">Activité régionale de la région Asie-Pacifique: 20 août 2024, APT AMNT24-5, Bangkok (Thaïlande) | </w:t>
      </w:r>
      <w:hyperlink r:id="rId296" w:history="1">
        <w:r w:rsidRPr="00CB3003">
          <w:rPr>
            <w:rStyle w:val="Hyperlink"/>
            <w:lang w:val="fr-FR"/>
          </w:rPr>
          <w:t>Programme</w:t>
        </w:r>
      </w:hyperlink>
      <w:r w:rsidRPr="00CB3003">
        <w:rPr>
          <w:lang w:val="fr-FR"/>
        </w:rPr>
        <w:t xml:space="preserve"> | </w:t>
      </w:r>
      <w:hyperlink r:id="rId297" w:history="1">
        <w:r w:rsidRPr="00CB3003">
          <w:rPr>
            <w:rStyle w:val="Hyperlink"/>
            <w:lang w:val="fr-FR"/>
          </w:rPr>
          <w:t>Présentation 1</w:t>
        </w:r>
      </w:hyperlink>
      <w:r w:rsidRPr="00CB3003">
        <w:rPr>
          <w:lang w:val="fr-FR"/>
        </w:rPr>
        <w:t xml:space="preserve"> | </w:t>
      </w:r>
      <w:hyperlink r:id="rId298" w:history="1">
        <w:r w:rsidRPr="00CB3003">
          <w:rPr>
            <w:rStyle w:val="Hyperlink"/>
            <w:lang w:val="fr-FR"/>
          </w:rPr>
          <w:t>Présentation 2</w:t>
        </w:r>
      </w:hyperlink>
    </w:p>
    <w:p w14:paraId="18273075" w14:textId="6E96236C" w:rsidR="005F3E00" w:rsidRPr="00CB3003" w:rsidRDefault="005F3E00" w:rsidP="005F3E00">
      <w:pPr>
        <w:pStyle w:val="enumlev1"/>
        <w:rPr>
          <w:lang w:val="fr-FR"/>
        </w:rPr>
      </w:pPr>
      <w:r w:rsidRPr="00CB3003">
        <w:rPr>
          <w:lang w:val="fr-FR"/>
        </w:rPr>
        <w:t>–</w:t>
      </w:r>
      <w:r w:rsidRPr="00CB3003">
        <w:rPr>
          <w:lang w:val="fr-FR"/>
        </w:rPr>
        <w:tab/>
        <w:t>Activité régionale de l</w:t>
      </w:r>
      <w:r w:rsidR="00CB3003">
        <w:rPr>
          <w:lang w:val="fr-FR"/>
        </w:rPr>
        <w:t>'</w:t>
      </w:r>
      <w:r w:rsidRPr="00CB3003">
        <w:rPr>
          <w:lang w:val="fr-FR"/>
        </w:rPr>
        <w:t xml:space="preserve">Europe: </w:t>
      </w:r>
      <w:hyperlink r:id="rId299" w:history="1">
        <w:r w:rsidRPr="00CB3003">
          <w:rPr>
            <w:rStyle w:val="Hyperlink"/>
            <w:lang w:val="fr-FR"/>
          </w:rPr>
          <w:t>Réduire l</w:t>
        </w:r>
        <w:r w:rsidR="00CB3003">
          <w:rPr>
            <w:rStyle w:val="Hyperlink"/>
            <w:lang w:val="fr-FR"/>
          </w:rPr>
          <w:t>'</w:t>
        </w:r>
        <w:r w:rsidRPr="00CB3003">
          <w:rPr>
            <w:rStyle w:val="Hyperlink"/>
            <w:lang w:val="fr-FR"/>
          </w:rPr>
          <w:t>écart entre les hommes et les femmes: Encourager les femmes à occuper des postes de direction dans le secteur des technologies</w:t>
        </w:r>
      </w:hyperlink>
      <w:r w:rsidRPr="00CB3003">
        <w:rPr>
          <w:lang w:val="fr-FR"/>
        </w:rPr>
        <w:t xml:space="preserve">, 7 mai 2024, Gdańsk, Pologne | </w:t>
      </w:r>
      <w:hyperlink r:id="rId300" w:history="1">
        <w:r w:rsidRPr="00CB3003">
          <w:rPr>
            <w:rStyle w:val="Hyperlink"/>
            <w:lang w:val="fr-FR"/>
          </w:rPr>
          <w:t>Enregistrement</w:t>
        </w:r>
      </w:hyperlink>
    </w:p>
    <w:p w14:paraId="327AB7E5" w14:textId="126748A4" w:rsidR="005F3E00" w:rsidRPr="00CB3003" w:rsidRDefault="005F3E00" w:rsidP="005F3E00">
      <w:pPr>
        <w:pStyle w:val="enumlev1"/>
        <w:rPr>
          <w:lang w:val="fr-FR"/>
        </w:rPr>
      </w:pPr>
      <w:r w:rsidRPr="00CB3003">
        <w:rPr>
          <w:lang w:val="fr-FR"/>
        </w:rPr>
        <w:t>–</w:t>
      </w:r>
      <w:r w:rsidRPr="00CB3003">
        <w:rPr>
          <w:lang w:val="fr-FR"/>
        </w:rPr>
        <w:tab/>
      </w:r>
      <w:hyperlink r:id="rId301" w:history="1">
        <w:r w:rsidRPr="00CB3003">
          <w:rPr>
            <w:rStyle w:val="Hyperlink"/>
            <w:lang w:val="fr-FR"/>
          </w:rPr>
          <w:t>Petit-déjeuner du Réseau de femmes à l</w:t>
        </w:r>
        <w:r w:rsidR="00CB3003">
          <w:rPr>
            <w:rStyle w:val="Hyperlink"/>
            <w:lang w:val="fr-FR"/>
          </w:rPr>
          <w:t>'</w:t>
        </w:r>
        <w:r w:rsidRPr="00CB3003">
          <w:rPr>
            <w:rStyle w:val="Hyperlink"/>
            <w:lang w:val="fr-FR"/>
          </w:rPr>
          <w:t>occasion du GCNT</w:t>
        </w:r>
      </w:hyperlink>
      <w:r w:rsidRPr="00CB3003">
        <w:rPr>
          <w:lang w:val="fr-FR"/>
        </w:rPr>
        <w:t xml:space="preserve">, 23 janvier 2024, Genève (Suisse) | </w:t>
      </w:r>
      <w:hyperlink r:id="rId302" w:history="1">
        <w:r w:rsidRPr="00CB3003">
          <w:rPr>
            <w:rStyle w:val="Hyperlink"/>
            <w:lang w:val="fr-FR"/>
          </w:rPr>
          <w:t>Album photo</w:t>
        </w:r>
      </w:hyperlink>
      <w:r w:rsidRPr="00CB3003">
        <w:rPr>
          <w:lang w:val="fr-FR"/>
        </w:rPr>
        <w:t xml:space="preserve"> | </w:t>
      </w:r>
      <w:hyperlink r:id="rId303" w:history="1">
        <w:r w:rsidRPr="00CB3003">
          <w:rPr>
            <w:rStyle w:val="Hyperlink"/>
            <w:lang w:val="fr-FR"/>
          </w:rPr>
          <w:t>Enregistrement</w:t>
        </w:r>
      </w:hyperlink>
    </w:p>
    <w:p w14:paraId="28ED994B" w14:textId="514BF686" w:rsidR="005F3E00" w:rsidRPr="00CB3003" w:rsidRDefault="005F3E00" w:rsidP="005F3E00">
      <w:pPr>
        <w:rPr>
          <w:rFonts w:asciiTheme="majorBidi" w:hAnsiTheme="majorBidi" w:cstheme="majorBidi"/>
          <w:lang w:val="fr-FR"/>
        </w:rPr>
      </w:pPr>
      <w:r w:rsidRPr="00CB3003">
        <w:rPr>
          <w:lang w:val="fr-FR"/>
        </w:rPr>
        <w:t>À sa réunion de janvier 2024, le GCNT a décidé, à l</w:t>
      </w:r>
      <w:r w:rsidR="00CB3003">
        <w:rPr>
          <w:lang w:val="fr-FR"/>
        </w:rPr>
        <w:t>'</w:t>
      </w:r>
      <w:r w:rsidRPr="00CB3003">
        <w:rPr>
          <w:lang w:val="fr-FR"/>
        </w:rPr>
        <w:t>issue des discussions sur le mandat révisé du Réseau de femmes à l</w:t>
      </w:r>
      <w:r w:rsidR="00CB3003">
        <w:rPr>
          <w:lang w:val="fr-FR"/>
        </w:rPr>
        <w:t>'</w:t>
      </w:r>
      <w:r w:rsidRPr="00CB3003">
        <w:rPr>
          <w:lang w:val="fr-FR"/>
        </w:rPr>
        <w:t xml:space="preserve">UIT-T et de son approbation (voir le Document </w:t>
      </w:r>
      <w:hyperlink r:id="rId304" w:history="1">
        <w:r w:rsidRPr="00CB3003">
          <w:rPr>
            <w:rStyle w:val="Hyperlink"/>
            <w:rFonts w:asciiTheme="majorBidi" w:hAnsiTheme="majorBidi" w:cstheme="majorBidi"/>
            <w:lang w:val="fr-FR"/>
          </w:rPr>
          <w:t>TSAG TD423-R2</w:t>
        </w:r>
      </w:hyperlink>
      <w:r w:rsidRPr="00CB3003">
        <w:rPr>
          <w:lang w:val="fr-FR"/>
        </w:rPr>
        <w:t>), que six représentantes régionales seraient nommées par les organisations régionales de télécommunication.</w:t>
      </w:r>
    </w:p>
    <w:p w14:paraId="3E1EA890" w14:textId="77777777" w:rsidR="005F3E00" w:rsidRPr="00CB3003" w:rsidRDefault="005F3E00" w:rsidP="005F3E00">
      <w:pPr>
        <w:rPr>
          <w:rFonts w:asciiTheme="majorBidi" w:hAnsiTheme="majorBidi" w:cstheme="majorBidi"/>
          <w:lang w:val="fr-FR"/>
        </w:rPr>
      </w:pPr>
      <w:r w:rsidRPr="00CB3003">
        <w:rPr>
          <w:lang w:val="fr-FR"/>
        </w:rPr>
        <w:t>Représentantes régionales:</w:t>
      </w:r>
    </w:p>
    <w:p w14:paraId="39357FBE" w14:textId="4D0677FB" w:rsidR="005F3E00" w:rsidRPr="00CB3003" w:rsidRDefault="005F3E00" w:rsidP="005F3E00">
      <w:pPr>
        <w:pStyle w:val="enumlev1"/>
        <w:rPr>
          <w:lang w:val="fr-FR"/>
        </w:rPr>
      </w:pPr>
      <w:r w:rsidRPr="00CB3003">
        <w:rPr>
          <w:lang w:val="fr-FR"/>
        </w:rPr>
        <w:t>–</w:t>
      </w:r>
      <w:r w:rsidRPr="00CB3003">
        <w:rPr>
          <w:lang w:val="fr-FR"/>
        </w:rPr>
        <w:tab/>
        <w:t>Afrique: Rebecca Mukite, Responsable des relations publiques et internationales, Commission des communications de l</w:t>
      </w:r>
      <w:r w:rsidR="00CB3003">
        <w:rPr>
          <w:lang w:val="fr-FR"/>
        </w:rPr>
        <w:t>'</w:t>
      </w:r>
      <w:r w:rsidRPr="00CB3003">
        <w:rPr>
          <w:lang w:val="fr-FR"/>
        </w:rPr>
        <w:t>Ouganda (UCC), Ouganda</w:t>
      </w:r>
    </w:p>
    <w:p w14:paraId="54727749" w14:textId="4815923C" w:rsidR="005F3E00" w:rsidRPr="00CB3003" w:rsidRDefault="005F3E00" w:rsidP="005F3E00">
      <w:pPr>
        <w:pStyle w:val="enumlev1"/>
        <w:rPr>
          <w:lang w:val="fr-FR"/>
        </w:rPr>
      </w:pPr>
      <w:r w:rsidRPr="00CB3003">
        <w:rPr>
          <w:lang w:val="fr-FR"/>
        </w:rPr>
        <w:t>–</w:t>
      </w:r>
      <w:r w:rsidRPr="00CB3003">
        <w:rPr>
          <w:lang w:val="fr-FR"/>
        </w:rPr>
        <w:tab/>
        <w:t>Amériques: Tania Villa, Présidente de la Commission d</w:t>
      </w:r>
      <w:r w:rsidR="00CB3003">
        <w:rPr>
          <w:lang w:val="fr-FR"/>
        </w:rPr>
        <w:t>'</w:t>
      </w:r>
      <w:r w:rsidRPr="00CB3003">
        <w:rPr>
          <w:lang w:val="fr-FR"/>
        </w:rPr>
        <w:t>études 12 de l</w:t>
      </w:r>
      <w:r w:rsidR="00CB3003">
        <w:rPr>
          <w:lang w:val="fr-FR"/>
        </w:rPr>
        <w:t>'</w:t>
      </w:r>
      <w:r w:rsidRPr="00CB3003">
        <w:rPr>
          <w:lang w:val="fr-FR"/>
        </w:rPr>
        <w:t>UIT-T, Institut fédéral des télécommunications (IFT), Mexique</w:t>
      </w:r>
    </w:p>
    <w:p w14:paraId="46570E80" w14:textId="77777777" w:rsidR="005F3E00" w:rsidRPr="00CB3003" w:rsidRDefault="005F3E00" w:rsidP="005F3E00">
      <w:pPr>
        <w:pStyle w:val="enumlev1"/>
        <w:rPr>
          <w:lang w:val="fr-FR"/>
        </w:rPr>
      </w:pPr>
      <w:r w:rsidRPr="00CB3003">
        <w:rPr>
          <w:lang w:val="fr-FR"/>
        </w:rPr>
        <w:t>–</w:t>
      </w:r>
      <w:r w:rsidRPr="00CB3003">
        <w:rPr>
          <w:lang w:val="fr-FR"/>
        </w:rPr>
        <w:tab/>
        <w:t>États arabes: Basma Tawfik, Responsables des affaires relatives aux organisations internationales, Autorité nationale de régulation des télécommunications (NTRA), Égypte</w:t>
      </w:r>
    </w:p>
    <w:p w14:paraId="14D41C52" w14:textId="77777777" w:rsidR="005F3E00" w:rsidRPr="00CB3003" w:rsidRDefault="005F3E00" w:rsidP="005F3E00">
      <w:pPr>
        <w:pStyle w:val="enumlev1"/>
        <w:rPr>
          <w:lang w:val="fr-FR"/>
        </w:rPr>
      </w:pPr>
      <w:r w:rsidRPr="00CB3003">
        <w:rPr>
          <w:lang w:val="fr-FR"/>
        </w:rPr>
        <w:t>–</w:t>
      </w:r>
      <w:r w:rsidRPr="00CB3003">
        <w:rPr>
          <w:lang w:val="fr-FR"/>
        </w:rPr>
        <w:tab/>
        <w:t>Asie-Pacifique: Miho Naganuma, Vice-Présidente du GCNT, Cadre supérieure, NEC Corporation, Japon</w:t>
      </w:r>
    </w:p>
    <w:p w14:paraId="284F24C5" w14:textId="77777777" w:rsidR="005F3E00" w:rsidRPr="00CB3003" w:rsidRDefault="005F3E00" w:rsidP="005F3E00">
      <w:pPr>
        <w:pStyle w:val="enumlev1"/>
        <w:rPr>
          <w:lang w:val="fr-FR"/>
        </w:rPr>
      </w:pPr>
      <w:r w:rsidRPr="00CB3003">
        <w:rPr>
          <w:lang w:val="fr-FR"/>
        </w:rPr>
        <w:t>–</w:t>
      </w:r>
      <w:r w:rsidRPr="00CB3003">
        <w:rPr>
          <w:lang w:val="fr-FR"/>
        </w:rPr>
        <w:tab/>
        <w:t>CEI: Maria Bolshakova, Directrice générale adjointe par intérim, Communauté régionale des communications (RCC)</w:t>
      </w:r>
    </w:p>
    <w:p w14:paraId="7F426F22" w14:textId="77777777" w:rsidR="005F3E00" w:rsidRPr="00CB3003" w:rsidRDefault="005F3E00" w:rsidP="005F3E00">
      <w:pPr>
        <w:pStyle w:val="enumlev1"/>
        <w:rPr>
          <w:lang w:val="fr-FR"/>
        </w:rPr>
      </w:pPr>
      <w:r w:rsidRPr="00CB3003">
        <w:rPr>
          <w:lang w:val="fr-FR"/>
        </w:rPr>
        <w:t>–</w:t>
      </w:r>
      <w:r w:rsidRPr="00CB3003">
        <w:rPr>
          <w:lang w:val="fr-FR"/>
        </w:rPr>
        <w:tab/>
        <w:t>Europe: Izabela Iglewska, Conseillère ministérielle, Ministère du numérique, Pologne</w:t>
      </w:r>
    </w:p>
    <w:p w14:paraId="32AE55D3" w14:textId="57DBC2C0" w:rsidR="005F3E00" w:rsidRPr="00CB3003" w:rsidRDefault="005F3E00" w:rsidP="005F3E00">
      <w:pPr>
        <w:rPr>
          <w:rFonts w:asciiTheme="majorBidi" w:hAnsiTheme="majorBidi" w:cstheme="majorBidi"/>
          <w:lang w:val="fr-FR"/>
        </w:rPr>
      </w:pPr>
      <w:r w:rsidRPr="00CB3003">
        <w:rPr>
          <w:lang w:val="fr-FR"/>
        </w:rPr>
        <w:t>Les résultats de l</w:t>
      </w:r>
      <w:r w:rsidR="00CB3003">
        <w:rPr>
          <w:lang w:val="fr-FR"/>
        </w:rPr>
        <w:t>'</w:t>
      </w:r>
      <w:r w:rsidRPr="00CB3003">
        <w:rPr>
          <w:lang w:val="fr-FR"/>
        </w:rPr>
        <w:t>enquête sur la promotion de l</w:t>
      </w:r>
      <w:r w:rsidR="00CB3003">
        <w:rPr>
          <w:lang w:val="fr-FR"/>
        </w:rPr>
        <w:t>'</w:t>
      </w:r>
      <w:r w:rsidRPr="00CB3003">
        <w:rPr>
          <w:lang w:val="fr-FR"/>
        </w:rPr>
        <w:t>égalité hommes-femmes à l</w:t>
      </w:r>
      <w:r w:rsidR="00CB3003">
        <w:rPr>
          <w:lang w:val="fr-FR"/>
        </w:rPr>
        <w:t>'</w:t>
      </w:r>
      <w:r w:rsidRPr="00CB3003">
        <w:rPr>
          <w:lang w:val="fr-FR"/>
        </w:rPr>
        <w:t xml:space="preserve">UIT-T ont été présentés à la réunion du GCNT de mai 2023 (voir le Document </w:t>
      </w:r>
      <w:hyperlink r:id="rId305" w:history="1">
        <w:r w:rsidRPr="00CB3003">
          <w:rPr>
            <w:rStyle w:val="Hyperlink"/>
            <w:rFonts w:asciiTheme="majorBidi" w:hAnsiTheme="majorBidi" w:cstheme="majorBidi"/>
            <w:bCs/>
            <w:lang w:val="fr-FR"/>
          </w:rPr>
          <w:t>TD196</w:t>
        </w:r>
      </w:hyperlink>
      <w:r w:rsidRPr="00CB3003">
        <w:rPr>
          <w:lang w:val="fr-FR"/>
        </w:rPr>
        <w:t>). Le TSB s</w:t>
      </w:r>
      <w:r w:rsidR="00CB3003">
        <w:rPr>
          <w:lang w:val="fr-FR"/>
        </w:rPr>
        <w:t>'</w:t>
      </w:r>
      <w:r w:rsidRPr="00CB3003">
        <w:rPr>
          <w:lang w:val="fr-FR"/>
        </w:rPr>
        <w:t>emploie activement à mettre en œuvre des mesures fondées sur les conclusions de l</w:t>
      </w:r>
      <w:r w:rsidR="00CB3003">
        <w:rPr>
          <w:lang w:val="fr-FR"/>
        </w:rPr>
        <w:t>'</w:t>
      </w:r>
      <w:r w:rsidRPr="00CB3003">
        <w:rPr>
          <w:lang w:val="fr-FR"/>
        </w:rPr>
        <w:t>enquête dans le cadre du programme de travail du Réseau de femmes à l</w:t>
      </w:r>
      <w:r w:rsidR="00CB3003">
        <w:rPr>
          <w:lang w:val="fr-FR"/>
        </w:rPr>
        <w:t>'</w:t>
      </w:r>
      <w:r w:rsidRPr="00CB3003">
        <w:rPr>
          <w:lang w:val="fr-FR"/>
        </w:rPr>
        <w:t>UIT-T.</w:t>
      </w:r>
    </w:p>
    <w:p w14:paraId="651F5DD6" w14:textId="4ECB5B9A" w:rsidR="005F3E00" w:rsidRPr="00CB3003" w:rsidRDefault="005F3E00" w:rsidP="009A0E92">
      <w:pPr>
        <w:keepNext/>
        <w:keepLines/>
        <w:rPr>
          <w:rFonts w:asciiTheme="majorBidi" w:hAnsiTheme="majorBidi" w:cstheme="majorBidi"/>
          <w:lang w:val="fr-FR"/>
        </w:rPr>
      </w:pPr>
      <w:r w:rsidRPr="00CB3003">
        <w:rPr>
          <w:lang w:val="fr-FR"/>
        </w:rPr>
        <w:lastRenderedPageBreak/>
        <w:t xml:space="preserve">Conformément à la </w:t>
      </w:r>
      <w:hyperlink r:id="rId306" w:history="1">
        <w:r w:rsidRPr="00CB3003">
          <w:rPr>
            <w:rStyle w:val="Hyperlink"/>
            <w:lang w:val="fr-FR"/>
          </w:rPr>
          <w:t>Déclaration de la CEE-ONU sur les normes tenant compte des questions de genre</w:t>
        </w:r>
      </w:hyperlink>
      <w:r w:rsidRPr="00CB3003">
        <w:rPr>
          <w:lang w:val="fr-FR"/>
        </w:rPr>
        <w:t>, que l</w:t>
      </w:r>
      <w:r w:rsidR="00CB3003">
        <w:rPr>
          <w:lang w:val="fr-FR"/>
        </w:rPr>
        <w:t>'</w:t>
      </w:r>
      <w:r w:rsidRPr="00CB3003">
        <w:rPr>
          <w:lang w:val="fr-FR"/>
        </w:rPr>
        <w:t>UIT et d</w:t>
      </w:r>
      <w:r w:rsidR="00CB3003">
        <w:rPr>
          <w:lang w:val="fr-FR"/>
        </w:rPr>
        <w:t>'</w:t>
      </w:r>
      <w:r w:rsidRPr="00CB3003">
        <w:rPr>
          <w:lang w:val="fr-FR"/>
        </w:rPr>
        <w:t>autres grands organismes de normalisation ont approuvée, le TSB invite les membres de l</w:t>
      </w:r>
      <w:r w:rsidR="00CB3003">
        <w:rPr>
          <w:lang w:val="fr-FR"/>
        </w:rPr>
        <w:t>'</w:t>
      </w:r>
      <w:r w:rsidRPr="00CB3003">
        <w:rPr>
          <w:lang w:val="fr-FR"/>
        </w:rPr>
        <w:t xml:space="preserve">UIT-T et le personnel participant aux processus de normalisation à suivre un </w:t>
      </w:r>
      <w:hyperlink r:id="rId307" w:history="1">
        <w:r w:rsidRPr="00CB3003">
          <w:rPr>
            <w:rStyle w:val="Hyperlink"/>
            <w:lang w:val="fr-FR"/>
          </w:rPr>
          <w:t>cours de formation</w:t>
        </w:r>
      </w:hyperlink>
      <w:r w:rsidRPr="00CB3003">
        <w:rPr>
          <w:lang w:val="fr-FR"/>
        </w:rPr>
        <w:t xml:space="preserve"> sur l</w:t>
      </w:r>
      <w:r w:rsidR="00CB3003">
        <w:rPr>
          <w:lang w:val="fr-FR"/>
        </w:rPr>
        <w:t>'</w:t>
      </w:r>
      <w:r w:rsidRPr="00CB3003">
        <w:rPr>
          <w:lang w:val="fr-FR"/>
        </w:rPr>
        <w:t>élaboration de normes en tenant compte de l</w:t>
      </w:r>
      <w:r w:rsidR="00CB3003">
        <w:rPr>
          <w:lang w:val="fr-FR"/>
        </w:rPr>
        <w:t>'</w:t>
      </w:r>
      <w:r w:rsidRPr="00CB3003">
        <w:rPr>
          <w:lang w:val="fr-FR"/>
        </w:rPr>
        <w:t>égalité hommes-femmes. Les membres et le personnel sont invités à envoyer leurs certificats d</w:t>
      </w:r>
      <w:r w:rsidR="00CB3003">
        <w:rPr>
          <w:lang w:val="fr-FR"/>
        </w:rPr>
        <w:t>'</w:t>
      </w:r>
      <w:r w:rsidRPr="00CB3003">
        <w:rPr>
          <w:lang w:val="fr-FR"/>
        </w:rPr>
        <w:t xml:space="preserve">achèvement à </w:t>
      </w:r>
      <w:hyperlink r:id="rId308" w:history="1">
        <w:r w:rsidRPr="00CB3003">
          <w:rPr>
            <w:rStyle w:val="Hyperlink"/>
            <w:rFonts w:asciiTheme="majorBidi" w:hAnsiTheme="majorBidi" w:cstheme="majorBidi"/>
            <w:lang w:val="fr-FR"/>
          </w:rPr>
          <w:t>NoW-T@itu.int</w:t>
        </w:r>
      </w:hyperlink>
      <w:r w:rsidRPr="00CB3003">
        <w:rPr>
          <w:lang w:val="fr-FR"/>
        </w:rPr>
        <w:t>.</w:t>
      </w:r>
    </w:p>
    <w:p w14:paraId="7F5FC0F1" w14:textId="31733A5D" w:rsidR="005F3E00" w:rsidRPr="00CB3003" w:rsidRDefault="005F3E00" w:rsidP="005F3E00">
      <w:pPr>
        <w:rPr>
          <w:rFonts w:asciiTheme="majorBidi" w:hAnsiTheme="majorBidi" w:cstheme="majorBidi"/>
          <w:lang w:val="fr-FR"/>
        </w:rPr>
      </w:pPr>
      <w:r w:rsidRPr="00CB3003">
        <w:rPr>
          <w:lang w:val="fr-FR"/>
        </w:rPr>
        <w:t>Les Figures 5 à 7 donnent un aperçu de la participation des femmes aux activités du TSB/de l</w:t>
      </w:r>
      <w:r w:rsidR="00CB3003">
        <w:rPr>
          <w:lang w:val="fr-FR"/>
        </w:rPr>
        <w:t>'</w:t>
      </w:r>
      <w:r w:rsidRPr="00CB3003">
        <w:rPr>
          <w:lang w:val="fr-FR"/>
        </w:rPr>
        <w:t>UIT</w:t>
      </w:r>
      <w:r w:rsidRPr="00CB3003">
        <w:rPr>
          <w:lang w:val="fr-FR"/>
        </w:rPr>
        <w:noBreakHyphen/>
        <w:t>T.</w:t>
      </w:r>
    </w:p>
    <w:bookmarkEnd w:id="53"/>
    <w:p w14:paraId="1779D477" w14:textId="77777777" w:rsidR="005F3E00" w:rsidRPr="00CB3003" w:rsidRDefault="005F3E00" w:rsidP="005F3E00">
      <w:pPr>
        <w:jc w:val="center"/>
        <w:rPr>
          <w:rFonts w:eastAsia="SimSun"/>
          <w:lang w:val="fr-FR"/>
        </w:rPr>
      </w:pPr>
      <w:r w:rsidRPr="00CB3003">
        <w:rPr>
          <w:rFonts w:eastAsia="SimSun"/>
          <w:lang w:val="fr-FR"/>
        </w:rPr>
        <mc:AlternateContent>
          <mc:Choice Requires="wps">
            <w:drawing>
              <wp:anchor distT="0" distB="0" distL="114300" distR="114300" simplePos="0" relativeHeight="251661312" behindDoc="0" locked="0" layoutInCell="1" allowOverlap="1" wp14:anchorId="0A9EFEAF" wp14:editId="109D41E4">
                <wp:simplePos x="0" y="0"/>
                <wp:positionH relativeFrom="column">
                  <wp:posOffset>2733675</wp:posOffset>
                </wp:positionH>
                <wp:positionV relativeFrom="paragraph">
                  <wp:posOffset>2333561</wp:posOffset>
                </wp:positionV>
                <wp:extent cx="758825" cy="245745"/>
                <wp:effectExtent l="0" t="0" r="3175" b="1905"/>
                <wp:wrapNone/>
                <wp:docPr id="9" name="Rectangle 9"/>
                <wp:cNvGraphicFramePr/>
                <a:graphic xmlns:a="http://schemas.openxmlformats.org/drawingml/2006/main">
                  <a:graphicData uri="http://schemas.microsoft.com/office/word/2010/wordprocessingShape">
                    <wps:wsp>
                      <wps:cNvSpPr/>
                      <wps:spPr>
                        <a:xfrm>
                          <a:off x="0" y="0"/>
                          <a:ext cx="758825" cy="245745"/>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20A99DA2" w14:textId="77777777" w:rsidR="005F3E00" w:rsidRPr="00F20C91" w:rsidRDefault="005F3E00" w:rsidP="005F3E00">
                            <w:pPr>
                              <w:jc w:val="center"/>
                              <w:rPr>
                                <w:rFonts w:ascii="Verdana" w:hAnsi="Verdana"/>
                                <w:b/>
                                <w:bCs/>
                                <w:color w:val="548DD4" w:themeColor="text2" w:themeTint="99"/>
                                <w:sz w:val="14"/>
                                <w:szCs w:val="14"/>
                              </w:rPr>
                            </w:pPr>
                            <w:r w:rsidRPr="00F20C91">
                              <w:rPr>
                                <w:rFonts w:ascii="Verdana" w:eastAsia="SimSun" w:hAnsi="Verdana"/>
                                <w:b/>
                                <w:bCs/>
                                <w:color w:val="548DD4" w:themeColor="text2" w:themeTint="99"/>
                                <w:sz w:val="14"/>
                                <w:szCs w:val="14"/>
                                <w:lang w:val="fr-FR"/>
                              </w:rPr>
                              <w:t>AMNT-1</w:t>
                            </w:r>
                            <w:r>
                              <w:rPr>
                                <w:rFonts w:ascii="Verdana" w:eastAsia="SimSun" w:hAnsi="Verdana"/>
                                <w:b/>
                                <w:bCs/>
                                <w:color w:val="548DD4" w:themeColor="text2" w:themeTint="99"/>
                                <w:sz w:val="14"/>
                                <w:szCs w:val="14"/>
                                <w:lang w:val="fr-FR"/>
                              </w:rPr>
                              <w:t>6</w:t>
                            </w:r>
                          </w:p>
                        </w:txbxContent>
                      </wps:txbx>
                      <wps:bodyPr rot="0" spcFirstLastPara="0" vertOverflow="overflow" horzOverflow="overflow" vert="horz" wrap="square" lIns="180000" tIns="0" rIns="72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9EFEAF" id="Rectangle 9" o:spid="_x0000_s1026" style="position:absolute;left:0;text-align:left;margin-left:215.25pt;margin-top:183.75pt;width:59.75pt;height:19.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" fillcolor="white [3201]" stroked="f" strokeweight="2pt">
                <v:textbox inset="5mm,0,2mm">
                  <w:txbxContent>
                    <w:p w14:paraId="20A99DA2" w14:textId="77777777" w:rsidR="005F3E00" w:rsidRPr="00F20C91" w:rsidRDefault="005F3E00" w:rsidP="005F3E00">
                      <w:pPr>
                        <w:jc w:val="center"/>
                        <w:rPr>
                          <w:rFonts w:ascii="Verdana" w:hAnsi="Verdana"/>
                          <w:b/>
                          <w:bCs/>
                          <w:color w:val="548DD4" w:themeColor="text2" w:themeTint="99"/>
                          <w:sz w:val="14"/>
                          <w:szCs w:val="14"/>
                        </w:rPr>
                      </w:pPr>
                      <w:r w:rsidRPr="00F20C91">
                        <w:rPr>
                          <w:rFonts w:ascii="Verdana" w:eastAsia="SimSun" w:hAnsi="Verdana"/>
                          <w:b/>
                          <w:bCs/>
                          <w:color w:val="548DD4" w:themeColor="text2" w:themeTint="99"/>
                          <w:sz w:val="14"/>
                          <w:szCs w:val="14"/>
                          <w:lang w:val="fr-FR"/>
                        </w:rPr>
                        <w:t>AMNT-1</w:t>
                      </w:r>
                      <w:r>
                        <w:rPr>
                          <w:rFonts w:ascii="Verdana" w:eastAsia="SimSun" w:hAnsi="Verdana"/>
                          <w:b/>
                          <w:bCs/>
                          <w:color w:val="548DD4" w:themeColor="text2" w:themeTint="99"/>
                          <w:sz w:val="14"/>
                          <w:szCs w:val="14"/>
                          <w:lang w:val="fr-FR"/>
                        </w:rPr>
                        <w:t>6</w:t>
                      </w:r>
                    </w:p>
                  </w:txbxContent>
                </v:textbox>
              </v:rect>
            </w:pict>
          </mc:Fallback>
        </mc:AlternateContent>
      </w:r>
      <w:r w:rsidRPr="00CB3003">
        <w:rPr>
          <w:rFonts w:eastAsia="SimSun"/>
          <w:lang w:val="fr-FR"/>
        </w:rPr>
        <mc:AlternateContent>
          <mc:Choice Requires="wps">
            <w:drawing>
              <wp:anchor distT="0" distB="0" distL="114300" distR="114300" simplePos="0" relativeHeight="251660288" behindDoc="0" locked="0" layoutInCell="1" allowOverlap="1" wp14:anchorId="7BF571C9" wp14:editId="121B216F">
                <wp:simplePos x="0" y="0"/>
                <wp:positionH relativeFrom="column">
                  <wp:posOffset>1467485</wp:posOffset>
                </wp:positionH>
                <wp:positionV relativeFrom="paragraph">
                  <wp:posOffset>2344356</wp:posOffset>
                </wp:positionV>
                <wp:extent cx="758825" cy="245745"/>
                <wp:effectExtent l="0" t="0" r="3175" b="1905"/>
                <wp:wrapNone/>
                <wp:docPr id="8" name="Rectangle 8"/>
                <wp:cNvGraphicFramePr/>
                <a:graphic xmlns:a="http://schemas.openxmlformats.org/drawingml/2006/main">
                  <a:graphicData uri="http://schemas.microsoft.com/office/word/2010/wordprocessingShape">
                    <wps:wsp>
                      <wps:cNvSpPr/>
                      <wps:spPr>
                        <a:xfrm>
                          <a:off x="0" y="0"/>
                          <a:ext cx="758825" cy="245745"/>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26111D8E" w14:textId="77777777" w:rsidR="005F3E00" w:rsidRPr="00F20C91" w:rsidRDefault="005F3E00" w:rsidP="005F3E00">
                            <w:pPr>
                              <w:jc w:val="center"/>
                              <w:rPr>
                                <w:rFonts w:ascii="Verdana" w:hAnsi="Verdana"/>
                                <w:b/>
                                <w:bCs/>
                                <w:color w:val="548DD4" w:themeColor="text2" w:themeTint="99"/>
                                <w:sz w:val="14"/>
                                <w:szCs w:val="14"/>
                              </w:rPr>
                            </w:pPr>
                            <w:r w:rsidRPr="00F20C91">
                              <w:rPr>
                                <w:rFonts w:ascii="Verdana" w:eastAsia="SimSun" w:hAnsi="Verdana"/>
                                <w:b/>
                                <w:bCs/>
                                <w:color w:val="548DD4" w:themeColor="text2" w:themeTint="99"/>
                                <w:sz w:val="14"/>
                                <w:szCs w:val="14"/>
                                <w:lang w:val="fr-FR"/>
                              </w:rPr>
                              <w:t>AMNT-12</w:t>
                            </w:r>
                          </w:p>
                        </w:txbxContent>
                      </wps:txbx>
                      <wps:bodyPr rot="0" spcFirstLastPara="0" vertOverflow="overflow" horzOverflow="overflow" vert="horz" wrap="square" lIns="180000" tIns="0" rIns="72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F571C9" id="Rectangle 8" o:spid="_x0000_s1027" style="position:absolute;left:0;text-align:left;margin-left:115.55pt;margin-top:184.6pt;width:59.75pt;height:19.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" fillcolor="white [3201]" stroked="f" strokeweight="2pt">
                <v:textbox inset="5mm,0,2mm">
                  <w:txbxContent>
                    <w:p w14:paraId="26111D8E" w14:textId="77777777" w:rsidR="005F3E00" w:rsidRPr="00F20C91" w:rsidRDefault="005F3E00" w:rsidP="005F3E00">
                      <w:pPr>
                        <w:jc w:val="center"/>
                        <w:rPr>
                          <w:rFonts w:ascii="Verdana" w:hAnsi="Verdana"/>
                          <w:b/>
                          <w:bCs/>
                          <w:color w:val="548DD4" w:themeColor="text2" w:themeTint="99"/>
                          <w:sz w:val="14"/>
                          <w:szCs w:val="14"/>
                        </w:rPr>
                      </w:pPr>
                      <w:r w:rsidRPr="00F20C91">
                        <w:rPr>
                          <w:rFonts w:ascii="Verdana" w:eastAsia="SimSun" w:hAnsi="Verdana"/>
                          <w:b/>
                          <w:bCs/>
                          <w:color w:val="548DD4" w:themeColor="text2" w:themeTint="99"/>
                          <w:sz w:val="14"/>
                          <w:szCs w:val="14"/>
                          <w:lang w:val="fr-FR"/>
                        </w:rPr>
                        <w:t>AMNT-12</w:t>
                      </w:r>
                    </w:p>
                  </w:txbxContent>
                </v:textbox>
              </v:rect>
            </w:pict>
          </mc:Fallback>
        </mc:AlternateContent>
      </w:r>
      <w:r w:rsidRPr="00CB3003">
        <w:rPr>
          <w:rFonts w:eastAsia="SimSun"/>
          <w:lang w:val="fr-FR"/>
        </w:rPr>
        <mc:AlternateContent>
          <mc:Choice Requires="wps">
            <w:drawing>
              <wp:anchor distT="0" distB="0" distL="114300" distR="114300" simplePos="0" relativeHeight="251662336" behindDoc="0" locked="0" layoutInCell="1" allowOverlap="1" wp14:anchorId="35DE6B14" wp14:editId="30BEAA3F">
                <wp:simplePos x="0" y="0"/>
                <wp:positionH relativeFrom="column">
                  <wp:posOffset>3552233</wp:posOffset>
                </wp:positionH>
                <wp:positionV relativeFrom="paragraph">
                  <wp:posOffset>2325263</wp:posOffset>
                </wp:positionV>
                <wp:extent cx="1605280" cy="268797"/>
                <wp:effectExtent l="0" t="0" r="0" b="0"/>
                <wp:wrapNone/>
                <wp:docPr id="10" name="Rectangle 10"/>
                <wp:cNvGraphicFramePr/>
                <a:graphic xmlns:a="http://schemas.openxmlformats.org/drawingml/2006/main">
                  <a:graphicData uri="http://schemas.microsoft.com/office/word/2010/wordprocessingShape">
                    <wps:wsp>
                      <wps:cNvSpPr/>
                      <wps:spPr>
                        <a:xfrm>
                          <a:off x="0" y="0"/>
                          <a:ext cx="1605280" cy="268797"/>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79A791EC" w14:textId="77777777" w:rsidR="005F3E00" w:rsidRPr="00F20C91" w:rsidRDefault="005F3E00" w:rsidP="005F3E00">
                            <w:pPr>
                              <w:rPr>
                                <w:rFonts w:ascii="Verdana" w:hAnsi="Verdana"/>
                                <w:b/>
                                <w:bCs/>
                                <w:color w:val="548DD4" w:themeColor="text2" w:themeTint="99"/>
                                <w:sz w:val="14"/>
                                <w:szCs w:val="14"/>
                              </w:rPr>
                            </w:pPr>
                            <w:r w:rsidRPr="00F20C91">
                              <w:rPr>
                                <w:rFonts w:ascii="Verdana" w:eastAsia="SimSun" w:hAnsi="Verdana"/>
                                <w:b/>
                                <w:bCs/>
                                <w:color w:val="548DD4" w:themeColor="text2" w:themeTint="99"/>
                                <w:sz w:val="14"/>
                                <w:szCs w:val="14"/>
                                <w:lang w:val="fr-FR"/>
                              </w:rPr>
                              <w:t>AMNT-20 (tenue en2022)</w:t>
                            </w:r>
                          </w:p>
                        </w:txbxContent>
                      </wps:txbx>
                      <wps:bodyPr rot="0" spcFirstLastPara="0" vertOverflow="overflow" horzOverflow="overflow" vert="horz" wrap="square" lIns="180000" tIns="0" rIns="72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5DE6B14" id="Rectangle 10" o:spid="_x0000_s1028" style="position:absolute;left:0;text-align:left;margin-left:279.7pt;margin-top:183.1pt;width:126.4pt;height:21.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" fillcolor="white [3201]" stroked="f" strokeweight="2pt">
                <v:textbox inset="5mm,0,2mm">
                  <w:txbxContent>
                    <w:p w14:paraId="79A791EC" w14:textId="77777777" w:rsidR="005F3E00" w:rsidRPr="00F20C91" w:rsidRDefault="005F3E00" w:rsidP="005F3E00">
                      <w:pPr>
                        <w:rPr>
                          <w:rFonts w:ascii="Verdana" w:hAnsi="Verdana"/>
                          <w:b/>
                          <w:bCs/>
                          <w:color w:val="548DD4" w:themeColor="text2" w:themeTint="99"/>
                          <w:sz w:val="14"/>
                          <w:szCs w:val="14"/>
                        </w:rPr>
                      </w:pPr>
                      <w:r w:rsidRPr="00F20C91">
                        <w:rPr>
                          <w:rFonts w:ascii="Verdana" w:eastAsia="SimSun" w:hAnsi="Verdana"/>
                          <w:b/>
                          <w:bCs/>
                          <w:color w:val="548DD4" w:themeColor="text2" w:themeTint="99"/>
                          <w:sz w:val="14"/>
                          <w:szCs w:val="14"/>
                          <w:lang w:val="fr-FR"/>
                        </w:rPr>
                        <w:t>AMNT-20 (tenue en2022)</w:t>
                      </w:r>
                    </w:p>
                  </w:txbxContent>
                </v:textbox>
              </v:rect>
            </w:pict>
          </mc:Fallback>
        </mc:AlternateContent>
      </w:r>
      <w:r w:rsidRPr="00CB3003">
        <w:rPr>
          <w:rFonts w:eastAsia="SimSun"/>
          <w:lang w:val="fr-FR"/>
        </w:rPr>
        <mc:AlternateContent>
          <mc:Choice Requires="wps">
            <w:drawing>
              <wp:anchor distT="0" distB="0" distL="114300" distR="114300" simplePos="0" relativeHeight="251659264" behindDoc="0" locked="0" layoutInCell="1" allowOverlap="1" wp14:anchorId="1D95ED68" wp14:editId="1BC1834E">
                <wp:simplePos x="0" y="0"/>
                <wp:positionH relativeFrom="column">
                  <wp:posOffset>1215732</wp:posOffset>
                </wp:positionH>
                <wp:positionV relativeFrom="paragraph">
                  <wp:posOffset>104369</wp:posOffset>
                </wp:positionV>
                <wp:extent cx="3672834" cy="384202"/>
                <wp:effectExtent l="0" t="0" r="4445" b="0"/>
                <wp:wrapNone/>
                <wp:docPr id="5" name="Rectangle 5"/>
                <wp:cNvGraphicFramePr/>
                <a:graphic xmlns:a="http://schemas.openxmlformats.org/drawingml/2006/main">
                  <a:graphicData uri="http://schemas.microsoft.com/office/word/2010/wordprocessingShape">
                    <wps:wsp>
                      <wps:cNvSpPr/>
                      <wps:spPr>
                        <a:xfrm>
                          <a:off x="0" y="0"/>
                          <a:ext cx="3672834" cy="384202"/>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2C95F390" w14:textId="77777777" w:rsidR="005F3E00" w:rsidRPr="00F20C91" w:rsidRDefault="005F3E00" w:rsidP="005F3E00">
                            <w:pPr>
                              <w:jc w:val="center"/>
                              <w:rPr>
                                <w:rFonts w:ascii="Verdana" w:hAnsi="Verdana"/>
                              </w:rPr>
                            </w:pPr>
                            <w:r w:rsidRPr="00F20C91">
                              <w:rPr>
                                <w:rFonts w:ascii="Verdana" w:eastAsia="SimSun" w:hAnsi="Verdana"/>
                                <w:lang w:val="fr-FR"/>
                              </w:rPr>
                              <w:t>Participation aux AMNT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D95ED68" id="Rectangle 5" o:spid="_x0000_s1029" style="position:absolute;left:0;text-align:left;margin-left:95.75pt;margin-top:8.2pt;width:289.2pt;height:30.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" fillcolor="white [3201]" stroked="f" strokeweight="2pt">
                <v:textbox>
                  <w:txbxContent>
                    <w:p w14:paraId="2C95F390" w14:textId="77777777" w:rsidR="005F3E00" w:rsidRPr="00F20C91" w:rsidRDefault="005F3E00" w:rsidP="005F3E00">
                      <w:pPr>
                        <w:jc w:val="center"/>
                        <w:rPr>
                          <w:rFonts w:ascii="Verdana" w:hAnsi="Verdana"/>
                        </w:rPr>
                      </w:pPr>
                      <w:r w:rsidRPr="00F20C91">
                        <w:rPr>
                          <w:rFonts w:ascii="Verdana" w:eastAsia="SimSun" w:hAnsi="Verdana"/>
                          <w:lang w:val="fr-FR"/>
                        </w:rPr>
                        <w:t>Participation aux AMNT</w:t>
                      </w:r>
                    </w:p>
                  </w:txbxContent>
                </v:textbox>
              </v:rect>
            </w:pict>
          </mc:Fallback>
        </mc:AlternateContent>
      </w:r>
      <w:r w:rsidRPr="00CB3003">
        <w:rPr>
          <w:rFonts w:eastAsia="SimSun"/>
          <w:lang w:val="fr-FR"/>
        </w:rPr>
        <w:drawing>
          <wp:inline distT="0" distB="0" distL="0" distR="0" wp14:anchorId="69D6F69D" wp14:editId="4542B505">
            <wp:extent cx="4377055" cy="2548255"/>
            <wp:effectExtent l="0" t="0" r="3175" b="0"/>
            <wp:docPr id="588333500" name="Picture 588333500" descr="A graph of a bar grap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8333500" name="Picture 588333500" descr="A graph of a bar graph&#10;&#10;Description automatically generated"/>
                    <pic:cNvPicPr>
                      <a:picLocks noChangeAspect="1" noChangeArrowheads="1"/>
                    </pic:cNvPicPr>
                  </pic:nvPicPr>
                  <pic:blipFill>
                    <a:blip r:embed="rId309">
                      <a:extLst>
                        <a:ext uri="{28A0092B-C50C-407E-A947-70E740481C1C}">
                          <a14:useLocalDpi xmlns:a14="http://schemas.microsoft.com/office/drawing/2010/main" val="0"/>
                        </a:ext>
                      </a:extLst>
                    </a:blip>
                    <a:srcRect/>
                    <a:stretch>
                      <a:fillRect/>
                    </a:stretch>
                  </pic:blipFill>
                  <pic:spPr bwMode="auto">
                    <a:xfrm>
                      <a:off x="0" y="0"/>
                      <a:ext cx="4377055" cy="2548255"/>
                    </a:xfrm>
                    <a:prstGeom prst="rect">
                      <a:avLst/>
                    </a:prstGeom>
                    <a:noFill/>
                  </pic:spPr>
                </pic:pic>
              </a:graphicData>
            </a:graphic>
          </wp:inline>
        </w:drawing>
      </w:r>
    </w:p>
    <w:p w14:paraId="37D896E6" w14:textId="77777777" w:rsidR="005F3E00" w:rsidRPr="00CB3003" w:rsidRDefault="005F3E00" w:rsidP="005F3E00">
      <w:pPr>
        <w:pStyle w:val="FigureNotitle"/>
        <w:rPr>
          <w:bCs/>
          <w:lang w:val="fr-FR"/>
        </w:rPr>
      </w:pPr>
      <w:bookmarkStart w:id="67" w:name="_Toc179221090"/>
      <w:bookmarkStart w:id="68" w:name="_Toc179553149"/>
      <w:r w:rsidRPr="00CB3003">
        <w:rPr>
          <w:bCs/>
          <w:lang w:val="fr-FR"/>
        </w:rPr>
        <w:t>Figure 5 – Participation des femmes aux trois dernières AMNT</w:t>
      </w:r>
      <w:bookmarkEnd w:id="67"/>
      <w:bookmarkEnd w:id="68"/>
    </w:p>
    <w:p w14:paraId="0B21BBD7" w14:textId="77777777" w:rsidR="005F3E00" w:rsidRPr="00CB3003" w:rsidRDefault="005F3E00" w:rsidP="005F3E00">
      <w:pPr>
        <w:pStyle w:val="Figure"/>
        <w:rPr>
          <w:rFonts w:eastAsia="SimSun"/>
          <w:lang w:val="fr-FR"/>
        </w:rPr>
      </w:pPr>
      <w:r w:rsidRPr="00CB3003">
        <w:rPr>
          <w:rFonts w:eastAsia="SimSun"/>
          <w:lang w:val="fr-FR"/>
        </w:rPr>
        <mc:AlternateContent>
          <mc:Choice Requires="wps">
            <w:drawing>
              <wp:anchor distT="0" distB="0" distL="114300" distR="114300" simplePos="0" relativeHeight="251663360" behindDoc="0" locked="0" layoutInCell="1" allowOverlap="1" wp14:anchorId="3893E04F" wp14:editId="1C111663">
                <wp:simplePos x="0" y="0"/>
                <wp:positionH relativeFrom="column">
                  <wp:posOffset>1029970</wp:posOffset>
                </wp:positionH>
                <wp:positionV relativeFrom="paragraph">
                  <wp:posOffset>132715</wp:posOffset>
                </wp:positionV>
                <wp:extent cx="4124960" cy="323215"/>
                <wp:effectExtent l="0" t="0" r="8890" b="635"/>
                <wp:wrapNone/>
                <wp:docPr id="6" name="Rectangle 6"/>
                <wp:cNvGraphicFramePr/>
                <a:graphic xmlns:a="http://schemas.openxmlformats.org/drawingml/2006/main">
                  <a:graphicData uri="http://schemas.microsoft.com/office/word/2010/wordprocessingShape">
                    <wps:wsp>
                      <wps:cNvSpPr/>
                      <wps:spPr>
                        <a:xfrm>
                          <a:off x="0" y="0"/>
                          <a:ext cx="4124960" cy="323215"/>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0FAD934A" w14:textId="70725CFF" w:rsidR="005F3E00" w:rsidRPr="00600FCF" w:rsidRDefault="005F3E00" w:rsidP="005F3E00">
                            <w:pPr>
                              <w:spacing w:before="0"/>
                              <w:jc w:val="center"/>
                              <w:rPr>
                                <w:rFonts w:ascii="Verdana" w:hAnsi="Verdana"/>
                                <w:sz w:val="20"/>
                                <w:lang w:val="fr-CH"/>
                              </w:rPr>
                            </w:pPr>
                            <w:r w:rsidRPr="00600FCF">
                              <w:rPr>
                                <w:rFonts w:ascii="Verdana" w:eastAsia="SimSun" w:hAnsi="Verdana"/>
                                <w:sz w:val="20"/>
                                <w:lang w:val="fr-FR"/>
                              </w:rPr>
                              <w:t>Postes de direction et participation aux commissions d</w:t>
                            </w:r>
                            <w:r w:rsidR="00CB3003">
                              <w:rPr>
                                <w:rFonts w:ascii="Verdana" w:eastAsia="SimSun" w:hAnsi="Verdana"/>
                                <w:sz w:val="20"/>
                                <w:lang w:val="fr-FR"/>
                              </w:rPr>
                              <w:t>'</w:t>
                            </w:r>
                            <w:r w:rsidRPr="00600FCF">
                              <w:rPr>
                                <w:rFonts w:ascii="Verdana" w:eastAsia="SimSun" w:hAnsi="Verdana"/>
                                <w:sz w:val="20"/>
                                <w:lang w:val="fr-FR"/>
                              </w:rPr>
                              <w:t>études</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93E04F" id="Rectangle 6" o:spid="_x0000_s1030" style="position:absolute;left:0;text-align:left;margin-left:81.1pt;margin-top:10.45pt;width:324.8pt;height:25.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" fillcolor="white [3201]" stroked="f" strokeweight="2pt">
                <v:textbox inset="0,0,0,0">
                  <w:txbxContent>
                    <w:p w14:paraId="0FAD934A" w14:textId="70725CFF" w:rsidR="005F3E00" w:rsidRPr="00600FCF" w:rsidRDefault="005F3E00" w:rsidP="005F3E00">
                      <w:pPr>
                        <w:spacing w:before="0"/>
                        <w:jc w:val="center"/>
                        <w:rPr>
                          <w:rFonts w:ascii="Verdana" w:hAnsi="Verdana"/>
                          <w:sz w:val="20"/>
                          <w:lang w:val="fr-CH"/>
                        </w:rPr>
                      </w:pPr>
                      <w:r w:rsidRPr="00600FCF">
                        <w:rPr>
                          <w:rFonts w:ascii="Verdana" w:eastAsia="SimSun" w:hAnsi="Verdana"/>
                          <w:sz w:val="20"/>
                          <w:lang w:val="fr-FR"/>
                        </w:rPr>
                        <w:t>Postes de direction et participation aux commissions d</w:t>
                      </w:r>
                      <w:r w:rsidR="00CB3003">
                        <w:rPr>
                          <w:rFonts w:ascii="Verdana" w:eastAsia="SimSun" w:hAnsi="Verdana"/>
                          <w:sz w:val="20"/>
                          <w:lang w:val="fr-FR"/>
                        </w:rPr>
                        <w:t>'</w:t>
                      </w:r>
                      <w:r w:rsidRPr="00600FCF">
                        <w:rPr>
                          <w:rFonts w:ascii="Verdana" w:eastAsia="SimSun" w:hAnsi="Verdana"/>
                          <w:sz w:val="20"/>
                          <w:lang w:val="fr-FR"/>
                        </w:rPr>
                        <w:t>études</w:t>
                      </w:r>
                    </w:p>
                  </w:txbxContent>
                </v:textbox>
              </v:rect>
            </w:pict>
          </mc:Fallback>
        </mc:AlternateContent>
      </w:r>
      <w:r w:rsidRPr="00CB3003">
        <w:rPr>
          <w:rFonts w:eastAsia="SimSun"/>
          <w:lang w:val="fr-FR"/>
        </w:rPr>
        <mc:AlternateContent>
          <mc:Choice Requires="wps">
            <w:drawing>
              <wp:anchor distT="0" distB="0" distL="114300" distR="114300" simplePos="0" relativeHeight="251666432" behindDoc="0" locked="0" layoutInCell="1" allowOverlap="1" wp14:anchorId="569485B7" wp14:editId="1ADAAEB3">
                <wp:simplePos x="0" y="0"/>
                <wp:positionH relativeFrom="column">
                  <wp:posOffset>3816985</wp:posOffset>
                </wp:positionH>
                <wp:positionV relativeFrom="paragraph">
                  <wp:posOffset>2348230</wp:posOffset>
                </wp:positionV>
                <wp:extent cx="1252220" cy="223520"/>
                <wp:effectExtent l="0" t="0" r="5080" b="5080"/>
                <wp:wrapNone/>
                <wp:docPr id="16" name="Rectangle 16"/>
                <wp:cNvGraphicFramePr/>
                <a:graphic xmlns:a="http://schemas.openxmlformats.org/drawingml/2006/main">
                  <a:graphicData uri="http://schemas.microsoft.com/office/word/2010/wordprocessingShape">
                    <wps:wsp>
                      <wps:cNvSpPr/>
                      <wps:spPr>
                        <a:xfrm>
                          <a:off x="0" y="0"/>
                          <a:ext cx="1252220" cy="22352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1ABB9CEB" w14:textId="77777777" w:rsidR="005F3E00" w:rsidRPr="00F20C91" w:rsidRDefault="005F3E00" w:rsidP="005F3E00">
                            <w:pPr>
                              <w:spacing w:before="0"/>
                              <w:jc w:val="center"/>
                              <w:rPr>
                                <w:rFonts w:ascii="Verdana" w:hAnsi="Verdana"/>
                                <w:b/>
                                <w:bCs/>
                                <w:color w:val="548DD4" w:themeColor="text2" w:themeTint="99"/>
                                <w:sz w:val="14"/>
                                <w:szCs w:val="14"/>
                              </w:rPr>
                            </w:pPr>
                            <w:r w:rsidRPr="00600FCF">
                              <w:rPr>
                                <w:rFonts w:ascii="Verdana" w:eastAsia="SimSun" w:hAnsi="Verdana"/>
                                <w:b/>
                                <w:bCs/>
                                <w:color w:val="548DD4" w:themeColor="text2" w:themeTint="99"/>
                                <w:sz w:val="14"/>
                                <w:szCs w:val="14"/>
                                <w:lang w:val="fr-FR"/>
                              </w:rPr>
                              <w:t>Participation (RG)</w:t>
                            </w:r>
                          </w:p>
                        </w:txbxContent>
                      </wps:txbx>
                      <wps:bodyPr rot="0" spcFirstLastPara="0" vertOverflow="overflow" horzOverflow="overflow" vert="horz" wrap="square" lIns="180000" tIns="0" rIns="72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9485B7" id="Rectangle 16" o:spid="_x0000_s1031" style="position:absolute;left:0;text-align:left;margin-left:300.55pt;margin-top:184.9pt;width:98.6pt;height:17.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" fillcolor="white [3201]" stroked="f" strokeweight="2pt">
                <v:textbox inset="5mm,0,2mm">
                  <w:txbxContent>
                    <w:p w14:paraId="1ABB9CEB" w14:textId="77777777" w:rsidR="005F3E00" w:rsidRPr="00F20C91" w:rsidRDefault="005F3E00" w:rsidP="005F3E00">
                      <w:pPr>
                        <w:spacing w:before="0"/>
                        <w:jc w:val="center"/>
                        <w:rPr>
                          <w:rFonts w:ascii="Verdana" w:hAnsi="Verdana"/>
                          <w:b/>
                          <w:bCs/>
                          <w:color w:val="548DD4" w:themeColor="text2" w:themeTint="99"/>
                          <w:sz w:val="14"/>
                          <w:szCs w:val="14"/>
                        </w:rPr>
                      </w:pPr>
                      <w:r w:rsidRPr="00600FCF">
                        <w:rPr>
                          <w:rFonts w:ascii="Verdana" w:eastAsia="SimSun" w:hAnsi="Verdana"/>
                          <w:b/>
                          <w:bCs/>
                          <w:color w:val="548DD4" w:themeColor="text2" w:themeTint="99"/>
                          <w:sz w:val="14"/>
                          <w:szCs w:val="14"/>
                          <w:lang w:val="fr-FR"/>
                        </w:rPr>
                        <w:t>Participation (RG)</w:t>
                      </w:r>
                    </w:p>
                  </w:txbxContent>
                </v:textbox>
              </v:rect>
            </w:pict>
          </mc:Fallback>
        </mc:AlternateContent>
      </w:r>
      <w:r w:rsidRPr="00CB3003">
        <w:rPr>
          <w:rFonts w:eastAsia="SimSun"/>
          <w:lang w:val="fr-FR"/>
        </w:rPr>
        <mc:AlternateContent>
          <mc:Choice Requires="wps">
            <w:drawing>
              <wp:anchor distT="0" distB="0" distL="114300" distR="114300" simplePos="0" relativeHeight="251665408" behindDoc="0" locked="0" layoutInCell="1" allowOverlap="1" wp14:anchorId="526CCE1C" wp14:editId="332BF425">
                <wp:simplePos x="0" y="0"/>
                <wp:positionH relativeFrom="column">
                  <wp:posOffset>2485390</wp:posOffset>
                </wp:positionH>
                <wp:positionV relativeFrom="paragraph">
                  <wp:posOffset>2346325</wp:posOffset>
                </wp:positionV>
                <wp:extent cx="1336675" cy="224155"/>
                <wp:effectExtent l="0" t="0" r="0" b="4445"/>
                <wp:wrapNone/>
                <wp:docPr id="15" name="Rectangle 15"/>
                <wp:cNvGraphicFramePr/>
                <a:graphic xmlns:a="http://schemas.openxmlformats.org/drawingml/2006/main">
                  <a:graphicData uri="http://schemas.microsoft.com/office/word/2010/wordprocessingShape">
                    <wps:wsp>
                      <wps:cNvSpPr/>
                      <wps:spPr>
                        <a:xfrm>
                          <a:off x="0" y="0"/>
                          <a:ext cx="1336675" cy="224155"/>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7D6BA1C0" w14:textId="77777777" w:rsidR="005F3E00" w:rsidRPr="00F20C91" w:rsidRDefault="005F3E00" w:rsidP="005F3E00">
                            <w:pPr>
                              <w:spacing w:before="0"/>
                              <w:jc w:val="center"/>
                              <w:rPr>
                                <w:rFonts w:ascii="Verdana" w:hAnsi="Verdana"/>
                                <w:b/>
                                <w:bCs/>
                                <w:color w:val="548DD4" w:themeColor="text2" w:themeTint="99"/>
                                <w:sz w:val="14"/>
                                <w:szCs w:val="14"/>
                              </w:rPr>
                            </w:pPr>
                            <w:r w:rsidRPr="00600FCF">
                              <w:rPr>
                                <w:rFonts w:ascii="Verdana" w:eastAsia="SimSun" w:hAnsi="Verdana"/>
                                <w:b/>
                                <w:bCs/>
                                <w:color w:val="548DD4" w:themeColor="text2" w:themeTint="99"/>
                                <w:sz w:val="14"/>
                                <w:szCs w:val="14"/>
                                <w:lang w:val="fr-FR"/>
                              </w:rPr>
                              <w:t>Participation (CE)</w:t>
                            </w:r>
                          </w:p>
                        </w:txbxContent>
                      </wps:txbx>
                      <wps:bodyPr rot="0" spcFirstLastPara="0" vertOverflow="overflow" horzOverflow="overflow" vert="horz" wrap="square" lIns="180000" tIns="0" rIns="72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6CCE1C" id="Rectangle 15" o:spid="_x0000_s1032" style="position:absolute;left:0;text-align:left;margin-left:195.7pt;margin-top:184.75pt;width:105.25pt;height:17.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" fillcolor="white [3201]" stroked="f" strokeweight="2pt">
                <v:textbox inset="5mm,0,2mm">
                  <w:txbxContent>
                    <w:p w14:paraId="7D6BA1C0" w14:textId="77777777" w:rsidR="005F3E00" w:rsidRPr="00F20C91" w:rsidRDefault="005F3E00" w:rsidP="005F3E00">
                      <w:pPr>
                        <w:spacing w:before="0"/>
                        <w:jc w:val="center"/>
                        <w:rPr>
                          <w:rFonts w:ascii="Verdana" w:hAnsi="Verdana"/>
                          <w:b/>
                          <w:bCs/>
                          <w:color w:val="548DD4" w:themeColor="text2" w:themeTint="99"/>
                          <w:sz w:val="14"/>
                          <w:szCs w:val="14"/>
                        </w:rPr>
                      </w:pPr>
                      <w:r w:rsidRPr="00600FCF">
                        <w:rPr>
                          <w:rFonts w:ascii="Verdana" w:eastAsia="SimSun" w:hAnsi="Verdana"/>
                          <w:b/>
                          <w:bCs/>
                          <w:color w:val="548DD4" w:themeColor="text2" w:themeTint="99"/>
                          <w:sz w:val="14"/>
                          <w:szCs w:val="14"/>
                          <w:lang w:val="fr-FR"/>
                        </w:rPr>
                        <w:t>Participation (CE)</w:t>
                      </w:r>
                    </w:p>
                  </w:txbxContent>
                </v:textbox>
              </v:rect>
            </w:pict>
          </mc:Fallback>
        </mc:AlternateContent>
      </w:r>
      <w:r w:rsidRPr="00CB3003">
        <w:rPr>
          <w:rFonts w:eastAsia="SimSun"/>
          <w:lang w:val="fr-FR"/>
        </w:rPr>
        <mc:AlternateContent>
          <mc:Choice Requires="wps">
            <w:drawing>
              <wp:anchor distT="0" distB="0" distL="114300" distR="114300" simplePos="0" relativeHeight="251664384" behindDoc="0" locked="0" layoutInCell="1" allowOverlap="1" wp14:anchorId="3841FF77" wp14:editId="56F251C5">
                <wp:simplePos x="0" y="0"/>
                <wp:positionH relativeFrom="column">
                  <wp:posOffset>1210310</wp:posOffset>
                </wp:positionH>
                <wp:positionV relativeFrom="paragraph">
                  <wp:posOffset>2347595</wp:posOffset>
                </wp:positionV>
                <wp:extent cx="1275080" cy="203200"/>
                <wp:effectExtent l="0" t="0" r="1270" b="6350"/>
                <wp:wrapNone/>
                <wp:docPr id="7" name="Rectangle 7"/>
                <wp:cNvGraphicFramePr/>
                <a:graphic xmlns:a="http://schemas.openxmlformats.org/drawingml/2006/main">
                  <a:graphicData uri="http://schemas.microsoft.com/office/word/2010/wordprocessingShape">
                    <wps:wsp>
                      <wps:cNvSpPr/>
                      <wps:spPr>
                        <a:xfrm>
                          <a:off x="0" y="0"/>
                          <a:ext cx="1275080" cy="20320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37992364" w14:textId="77777777" w:rsidR="005F3E00" w:rsidRPr="00600FCF" w:rsidRDefault="005F3E00" w:rsidP="005F3E00">
                            <w:pPr>
                              <w:spacing w:before="0"/>
                              <w:jc w:val="center"/>
                              <w:rPr>
                                <w:rFonts w:ascii="Verdana" w:hAnsi="Verdana"/>
                                <w:b/>
                                <w:bCs/>
                                <w:color w:val="548DD4" w:themeColor="text2" w:themeTint="99"/>
                                <w:sz w:val="14"/>
                                <w:szCs w:val="14"/>
                              </w:rPr>
                            </w:pPr>
                            <w:r w:rsidRPr="00600FCF">
                              <w:rPr>
                                <w:rFonts w:ascii="Verdana" w:eastAsia="SimSun" w:hAnsi="Verdana"/>
                                <w:b/>
                                <w:bCs/>
                                <w:color w:val="548DD4" w:themeColor="text2" w:themeTint="99"/>
                                <w:sz w:val="14"/>
                                <w:szCs w:val="14"/>
                                <w:lang w:val="fr-FR"/>
                              </w:rPr>
                              <w:t>Postes de direction</w:t>
                            </w:r>
                          </w:p>
                        </w:txbxContent>
                      </wps:txbx>
                      <wps:bodyPr rot="0" spcFirstLastPara="0" vertOverflow="overflow" horzOverflow="overflow" vert="horz" wrap="square" lIns="180000" tIns="0" rIns="72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41FF77" id="Rectangle 7" o:spid="_x0000_s1033" style="position:absolute;left:0;text-align:left;margin-left:95.3pt;margin-top:184.85pt;width:100.4pt;height:1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" fillcolor="white [3201]" stroked="f" strokeweight="2pt">
                <v:textbox inset="5mm,0,2mm">
                  <w:txbxContent>
                    <w:p w14:paraId="37992364" w14:textId="77777777" w:rsidR="005F3E00" w:rsidRPr="00600FCF" w:rsidRDefault="005F3E00" w:rsidP="005F3E00">
                      <w:pPr>
                        <w:spacing w:before="0"/>
                        <w:jc w:val="center"/>
                        <w:rPr>
                          <w:rFonts w:ascii="Verdana" w:hAnsi="Verdana"/>
                          <w:b/>
                          <w:bCs/>
                          <w:color w:val="548DD4" w:themeColor="text2" w:themeTint="99"/>
                          <w:sz w:val="14"/>
                          <w:szCs w:val="14"/>
                        </w:rPr>
                      </w:pPr>
                      <w:r w:rsidRPr="00600FCF">
                        <w:rPr>
                          <w:rFonts w:ascii="Verdana" w:eastAsia="SimSun" w:hAnsi="Verdana"/>
                          <w:b/>
                          <w:bCs/>
                          <w:color w:val="548DD4" w:themeColor="text2" w:themeTint="99"/>
                          <w:sz w:val="14"/>
                          <w:szCs w:val="14"/>
                          <w:lang w:val="fr-FR"/>
                        </w:rPr>
                        <w:t>Postes de direction</w:t>
                      </w:r>
                    </w:p>
                  </w:txbxContent>
                </v:textbox>
              </v:rect>
            </w:pict>
          </mc:Fallback>
        </mc:AlternateContent>
      </w:r>
      <w:r w:rsidRPr="00CB3003">
        <w:rPr>
          <w:rFonts w:eastAsia="SimSun"/>
          <w:lang w:val="fr-FR"/>
        </w:rPr>
        <w:drawing>
          <wp:inline distT="0" distB="0" distL="0" distR="0" wp14:anchorId="2937CEBB" wp14:editId="5D029F71">
            <wp:extent cx="4395470" cy="2536190"/>
            <wp:effectExtent l="0" t="0" r="5080" b="0"/>
            <wp:docPr id="2000441554" name="Picture 4" descr="A graph showing a number of blue ba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0441554" name="Picture 4" descr="A graph showing a number of blue bars&#10;&#10;Description automatically generated"/>
                    <pic:cNvPicPr>
                      <a:picLocks noChangeAspect="1" noChangeArrowheads="1"/>
                    </pic:cNvPicPr>
                  </pic:nvPicPr>
                  <pic:blipFill>
                    <a:blip r:embed="rId310">
                      <a:extLst>
                        <a:ext uri="{28A0092B-C50C-407E-A947-70E740481C1C}">
                          <a14:useLocalDpi xmlns:a14="http://schemas.microsoft.com/office/drawing/2010/main" val="0"/>
                        </a:ext>
                      </a:extLst>
                    </a:blip>
                    <a:srcRect/>
                    <a:stretch>
                      <a:fillRect/>
                    </a:stretch>
                  </pic:blipFill>
                  <pic:spPr bwMode="auto">
                    <a:xfrm>
                      <a:off x="0" y="0"/>
                      <a:ext cx="4395470" cy="2536190"/>
                    </a:xfrm>
                    <a:prstGeom prst="rect">
                      <a:avLst/>
                    </a:prstGeom>
                    <a:noFill/>
                  </pic:spPr>
                </pic:pic>
              </a:graphicData>
            </a:graphic>
          </wp:inline>
        </w:drawing>
      </w:r>
    </w:p>
    <w:p w14:paraId="282FE91E" w14:textId="4C8A1982" w:rsidR="005F3E00" w:rsidRPr="00CB3003" w:rsidRDefault="005F3E00" w:rsidP="005F3E00">
      <w:pPr>
        <w:pStyle w:val="FigureNotitle"/>
        <w:keepLines w:val="0"/>
        <w:rPr>
          <w:lang w:val="fr-FR"/>
        </w:rPr>
      </w:pPr>
      <w:bookmarkStart w:id="69" w:name="_Toc179221091"/>
      <w:bookmarkStart w:id="70" w:name="_Toc179553150"/>
      <w:r w:rsidRPr="00CB3003">
        <w:rPr>
          <w:bCs/>
          <w:lang w:val="fr-FR"/>
        </w:rPr>
        <w:t>Figure 6 – Part des postes de direction à l</w:t>
      </w:r>
      <w:r w:rsidR="00CB3003">
        <w:rPr>
          <w:bCs/>
          <w:lang w:val="fr-FR"/>
        </w:rPr>
        <w:t>'</w:t>
      </w:r>
      <w:r w:rsidRPr="00CB3003">
        <w:rPr>
          <w:bCs/>
          <w:lang w:val="fr-FR"/>
        </w:rPr>
        <w:t xml:space="preserve">UIT-T occupés par des femmes et </w:t>
      </w:r>
      <w:r w:rsidRPr="00CB3003">
        <w:rPr>
          <w:bCs/>
          <w:lang w:val="fr-FR"/>
        </w:rPr>
        <w:br/>
        <w:t>participation des femmes aux travaux des commissions d</w:t>
      </w:r>
      <w:r w:rsidR="00CB3003">
        <w:rPr>
          <w:bCs/>
          <w:lang w:val="fr-FR"/>
        </w:rPr>
        <w:t>'</w:t>
      </w:r>
      <w:r w:rsidRPr="00CB3003">
        <w:rPr>
          <w:bCs/>
          <w:lang w:val="fr-FR"/>
        </w:rPr>
        <w:t xml:space="preserve">études et </w:t>
      </w:r>
      <w:r w:rsidRPr="00CB3003">
        <w:rPr>
          <w:bCs/>
          <w:lang w:val="fr-FR"/>
        </w:rPr>
        <w:br/>
        <w:t>des groupes régionaux au sein des commissions d</w:t>
      </w:r>
      <w:r w:rsidR="00CB3003">
        <w:rPr>
          <w:bCs/>
          <w:lang w:val="fr-FR"/>
        </w:rPr>
        <w:t>'</w:t>
      </w:r>
      <w:r w:rsidRPr="00CB3003">
        <w:rPr>
          <w:bCs/>
          <w:lang w:val="fr-FR"/>
        </w:rPr>
        <w:t>études</w:t>
      </w:r>
      <w:bookmarkEnd w:id="69"/>
      <w:bookmarkEnd w:id="70"/>
    </w:p>
    <w:p w14:paraId="510EFEB6" w14:textId="77777777" w:rsidR="005F3E00" w:rsidRPr="00CB3003" w:rsidRDefault="005F3E00" w:rsidP="005F3E00">
      <w:pPr>
        <w:jc w:val="center"/>
        <w:rPr>
          <w:rFonts w:eastAsia="SimSun"/>
          <w:lang w:val="fr-FR"/>
        </w:rPr>
      </w:pPr>
      <w:r w:rsidRPr="00CB3003">
        <w:rPr>
          <w:rFonts w:eastAsia="SimSun"/>
          <w:lang w:val="fr-FR"/>
        </w:rPr>
        <w:lastRenderedPageBreak/>
        <mc:AlternateContent>
          <mc:Choice Requires="wps">
            <w:drawing>
              <wp:anchor distT="0" distB="0" distL="114300" distR="114300" simplePos="0" relativeHeight="251667456" behindDoc="0" locked="0" layoutInCell="1" allowOverlap="1" wp14:anchorId="48ABA524" wp14:editId="7BEB2FEA">
                <wp:simplePos x="0" y="0"/>
                <wp:positionH relativeFrom="column">
                  <wp:posOffset>908925</wp:posOffset>
                </wp:positionH>
                <wp:positionV relativeFrom="paragraph">
                  <wp:posOffset>48441</wp:posOffset>
                </wp:positionV>
                <wp:extent cx="4241587" cy="368834"/>
                <wp:effectExtent l="0" t="0" r="6985" b="0"/>
                <wp:wrapNone/>
                <wp:docPr id="17" name="Rectangle 17"/>
                <wp:cNvGraphicFramePr/>
                <a:graphic xmlns:a="http://schemas.openxmlformats.org/drawingml/2006/main">
                  <a:graphicData uri="http://schemas.microsoft.com/office/word/2010/wordprocessingShape">
                    <wps:wsp>
                      <wps:cNvSpPr/>
                      <wps:spPr>
                        <a:xfrm>
                          <a:off x="0" y="0"/>
                          <a:ext cx="4241587" cy="368834"/>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6738B11D" w14:textId="77777777" w:rsidR="005F3E00" w:rsidRPr="00600FCF" w:rsidRDefault="005F3E00" w:rsidP="005F3E00">
                            <w:pPr>
                              <w:jc w:val="center"/>
                              <w:rPr>
                                <w:rFonts w:ascii="Verdana" w:hAnsi="Verdana"/>
                                <w:sz w:val="20"/>
                                <w:lang w:val="fr-CH"/>
                              </w:rPr>
                            </w:pPr>
                            <w:r>
                              <w:rPr>
                                <w:rFonts w:ascii="Verdana" w:eastAsia="SimSun" w:hAnsi="Verdana"/>
                                <w:sz w:val="20"/>
                                <w:lang w:val="fr-FR"/>
                              </w:rPr>
                              <w:t>Participation aux manifestations statuaires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ABA524" id="Rectangle 17" o:spid="_x0000_s1034" style="position:absolute;left:0;text-align:left;margin-left:71.55pt;margin-top:3.8pt;width:334pt;height:29.0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" fillcolor="white [3201]" stroked="f" strokeweight="2pt">
                <v:textbox>
                  <w:txbxContent>
                    <w:p w14:paraId="6738B11D" w14:textId="77777777" w:rsidR="005F3E00" w:rsidRPr="00600FCF" w:rsidRDefault="005F3E00" w:rsidP="005F3E00">
                      <w:pPr>
                        <w:jc w:val="center"/>
                        <w:rPr>
                          <w:rFonts w:ascii="Verdana" w:hAnsi="Verdana"/>
                          <w:sz w:val="20"/>
                          <w:lang w:val="fr-CH"/>
                        </w:rPr>
                      </w:pPr>
                      <w:r>
                        <w:rPr>
                          <w:rFonts w:ascii="Verdana" w:eastAsia="SimSun" w:hAnsi="Verdana"/>
                          <w:sz w:val="20"/>
                          <w:lang w:val="fr-FR"/>
                        </w:rPr>
                        <w:t>Participation aux manifestations statuaires</w:t>
                      </w:r>
                    </w:p>
                  </w:txbxContent>
                </v:textbox>
              </v:rect>
            </w:pict>
          </mc:Fallback>
        </mc:AlternateContent>
      </w:r>
      <w:r w:rsidRPr="00CB3003">
        <w:rPr>
          <w:rFonts w:eastAsia="SimSun"/>
          <w:lang w:val="fr-FR"/>
        </w:rPr>
        <w:drawing>
          <wp:inline distT="0" distB="0" distL="0" distR="0" wp14:anchorId="089A1C0C" wp14:editId="2B275962">
            <wp:extent cx="4383405" cy="2566670"/>
            <wp:effectExtent l="0" t="0" r="0" b="5080"/>
            <wp:docPr id="1920382466" name="Picture 5" descr="A graph of a number of blue ba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0382466" name="Picture 5" descr="A graph of a number of blue bars&#10;&#10;Description automatically generated"/>
                    <pic:cNvPicPr>
                      <a:picLocks noChangeAspect="1" noChangeArrowheads="1"/>
                    </pic:cNvPicPr>
                  </pic:nvPicPr>
                  <pic:blipFill>
                    <a:blip r:embed="rId311">
                      <a:extLst>
                        <a:ext uri="{28A0092B-C50C-407E-A947-70E740481C1C}">
                          <a14:useLocalDpi xmlns:a14="http://schemas.microsoft.com/office/drawing/2010/main" val="0"/>
                        </a:ext>
                      </a:extLst>
                    </a:blip>
                    <a:srcRect/>
                    <a:stretch>
                      <a:fillRect/>
                    </a:stretch>
                  </pic:blipFill>
                  <pic:spPr bwMode="auto">
                    <a:xfrm>
                      <a:off x="0" y="0"/>
                      <a:ext cx="4383405" cy="2566670"/>
                    </a:xfrm>
                    <a:prstGeom prst="rect">
                      <a:avLst/>
                    </a:prstGeom>
                    <a:noFill/>
                  </pic:spPr>
                </pic:pic>
              </a:graphicData>
            </a:graphic>
          </wp:inline>
        </w:drawing>
      </w:r>
    </w:p>
    <w:p w14:paraId="474E6BA7" w14:textId="5824EF30" w:rsidR="005F3E00" w:rsidRPr="00CB3003" w:rsidRDefault="005F3E00" w:rsidP="005F3E00">
      <w:pPr>
        <w:pStyle w:val="FigureNotitle"/>
        <w:keepLines w:val="0"/>
        <w:rPr>
          <w:lang w:val="fr-FR"/>
        </w:rPr>
      </w:pPr>
      <w:bookmarkStart w:id="71" w:name="_Toc179221092"/>
      <w:bookmarkStart w:id="72" w:name="_Toc179553151"/>
      <w:r w:rsidRPr="00CB3003">
        <w:rPr>
          <w:bCs/>
          <w:lang w:val="fr-FR"/>
        </w:rPr>
        <w:t xml:space="preserve">Figure 7 – Participation des femmes aux réunions statutaires </w:t>
      </w:r>
      <w:r w:rsidRPr="00CB3003">
        <w:rPr>
          <w:bCs/>
          <w:lang w:val="fr-FR"/>
        </w:rPr>
        <w:br/>
        <w:t>de l</w:t>
      </w:r>
      <w:r w:rsidR="00CB3003">
        <w:rPr>
          <w:bCs/>
          <w:lang w:val="fr-FR"/>
        </w:rPr>
        <w:t>'</w:t>
      </w:r>
      <w:r w:rsidRPr="00CB3003">
        <w:rPr>
          <w:bCs/>
          <w:lang w:val="fr-FR"/>
        </w:rPr>
        <w:t>UIT-T par période d</w:t>
      </w:r>
      <w:r w:rsidR="00CB3003">
        <w:rPr>
          <w:bCs/>
          <w:lang w:val="fr-FR"/>
        </w:rPr>
        <w:t>'</w:t>
      </w:r>
      <w:r w:rsidRPr="00CB3003">
        <w:rPr>
          <w:bCs/>
          <w:lang w:val="fr-FR"/>
        </w:rPr>
        <w:t>études</w:t>
      </w:r>
      <w:bookmarkEnd w:id="71"/>
      <w:bookmarkEnd w:id="72"/>
    </w:p>
    <w:p w14:paraId="2684AFD9" w14:textId="77777777" w:rsidR="005F3E00" w:rsidRPr="00CB3003" w:rsidRDefault="005F3E00" w:rsidP="005F3E00">
      <w:pPr>
        <w:pStyle w:val="Heading1"/>
        <w:keepNext w:val="0"/>
        <w:keepLines w:val="0"/>
        <w:rPr>
          <w:szCs w:val="28"/>
          <w:lang w:val="fr-FR"/>
        </w:rPr>
      </w:pPr>
      <w:bookmarkStart w:id="73" w:name="_11_Human_rights"/>
      <w:bookmarkStart w:id="74" w:name="_14_Publications"/>
      <w:bookmarkStart w:id="75" w:name="_11_Publications"/>
      <w:bookmarkStart w:id="76" w:name="_Toc179219769"/>
      <w:bookmarkStart w:id="77" w:name="_Toc179221079"/>
      <w:bookmarkStart w:id="78" w:name="_Hlk119499545"/>
      <w:bookmarkStart w:id="79" w:name="para11"/>
      <w:bookmarkStart w:id="80" w:name="_Toc179552980"/>
      <w:bookmarkEnd w:id="54"/>
      <w:bookmarkEnd w:id="73"/>
      <w:bookmarkEnd w:id="74"/>
      <w:bookmarkEnd w:id="75"/>
      <w:r w:rsidRPr="00CB3003">
        <w:rPr>
          <w:szCs w:val="28"/>
          <w:lang w:val="fr-FR"/>
        </w:rPr>
        <w:t>11</w:t>
      </w:r>
      <w:r w:rsidRPr="00CB3003">
        <w:rPr>
          <w:szCs w:val="28"/>
          <w:lang w:val="fr-FR"/>
        </w:rPr>
        <w:tab/>
        <w:t>Publications</w:t>
      </w:r>
      <w:bookmarkEnd w:id="76"/>
      <w:bookmarkEnd w:id="77"/>
      <w:bookmarkEnd w:id="80"/>
    </w:p>
    <w:p w14:paraId="4B5AEAED" w14:textId="3509C040" w:rsidR="005F3E00" w:rsidRPr="00CB3003" w:rsidRDefault="005F3E00" w:rsidP="005F3E00">
      <w:pPr>
        <w:rPr>
          <w:lang w:val="fr-FR"/>
        </w:rPr>
      </w:pPr>
      <w:bookmarkStart w:id="81" w:name="_12.1_Recommendations_and"/>
      <w:bookmarkStart w:id="82" w:name="_13.1_Recommendations_and"/>
      <w:bookmarkStart w:id="83" w:name="_14.1_Recommendations_and"/>
      <w:bookmarkStart w:id="84" w:name="_Hlk120610234"/>
      <w:bookmarkEnd w:id="79"/>
      <w:bookmarkEnd w:id="81"/>
      <w:bookmarkEnd w:id="82"/>
      <w:bookmarkEnd w:id="83"/>
      <w:r w:rsidRPr="00CB3003">
        <w:rPr>
          <w:b/>
          <w:bCs/>
          <w:lang w:val="fr-FR"/>
        </w:rPr>
        <w:t>Recommandations et Suppléments</w:t>
      </w:r>
      <w:r w:rsidRPr="00CB3003">
        <w:rPr>
          <w:lang w:val="fr-FR"/>
        </w:rPr>
        <w:t>: Comme le montre la Figure 8, plus de 860 Recommandations et Suppléments UIT-T ont été publiés au cours de la période d</w:t>
      </w:r>
      <w:r w:rsidR="00CB3003">
        <w:rPr>
          <w:lang w:val="fr-FR"/>
        </w:rPr>
        <w:t>'</w:t>
      </w:r>
      <w:r w:rsidRPr="00CB3003">
        <w:rPr>
          <w:lang w:val="fr-FR"/>
        </w:rPr>
        <w:t>études. La Figure ci-dessous donne le nombre de Recommandations et de Suppléments UIT-T publiés par an depuis 2022.</w:t>
      </w:r>
      <w:bookmarkEnd w:id="84"/>
    </w:p>
    <w:p w14:paraId="79F370CB" w14:textId="77777777" w:rsidR="005F3E00" w:rsidRPr="00CB3003" w:rsidRDefault="005F3E00" w:rsidP="005F3E00">
      <w:pPr>
        <w:jc w:val="center"/>
        <w:rPr>
          <w:lang w:val="fr-FR"/>
        </w:rPr>
      </w:pPr>
      <w:r w:rsidRPr="00CB3003">
        <w:rPr>
          <w:rFonts w:eastAsia="SimSun"/>
          <w:lang w:val="fr-FR"/>
        </w:rPr>
        <mc:AlternateContent>
          <mc:Choice Requires="wps">
            <w:drawing>
              <wp:anchor distT="0" distB="0" distL="114300" distR="114300" simplePos="0" relativeHeight="251669504" behindDoc="0" locked="0" layoutInCell="1" allowOverlap="1" wp14:anchorId="01EB82EF" wp14:editId="430ACE56">
                <wp:simplePos x="0" y="0"/>
                <wp:positionH relativeFrom="column">
                  <wp:posOffset>3917886</wp:posOffset>
                </wp:positionH>
                <wp:positionV relativeFrom="paragraph">
                  <wp:posOffset>3788410</wp:posOffset>
                </wp:positionV>
                <wp:extent cx="1275080" cy="257106"/>
                <wp:effectExtent l="0" t="0" r="1270" b="0"/>
                <wp:wrapNone/>
                <wp:docPr id="19" name="Rectangle 19"/>
                <wp:cNvGraphicFramePr/>
                <a:graphic xmlns:a="http://schemas.openxmlformats.org/drawingml/2006/main">
                  <a:graphicData uri="http://schemas.microsoft.com/office/word/2010/wordprocessingShape">
                    <wps:wsp>
                      <wps:cNvSpPr/>
                      <wps:spPr>
                        <a:xfrm>
                          <a:off x="0" y="0"/>
                          <a:ext cx="1275080" cy="257106"/>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749724CB" w14:textId="77777777" w:rsidR="005F3E00" w:rsidRPr="00600FCF" w:rsidRDefault="005F3E00" w:rsidP="005F3E00">
                            <w:pPr>
                              <w:jc w:val="center"/>
                              <w:rPr>
                                <w:rFonts w:ascii="Verdana" w:hAnsi="Verdana"/>
                                <w:b/>
                                <w:bCs/>
                                <w:color w:val="548DD4" w:themeColor="text2" w:themeTint="99"/>
                                <w:sz w:val="14"/>
                                <w:szCs w:val="14"/>
                              </w:rPr>
                            </w:pPr>
                            <w:r>
                              <w:rPr>
                                <w:rFonts w:ascii="Verdana" w:eastAsia="SimSun" w:hAnsi="Verdana"/>
                                <w:b/>
                                <w:bCs/>
                                <w:color w:val="548DD4" w:themeColor="text2" w:themeTint="99"/>
                                <w:sz w:val="14"/>
                                <w:szCs w:val="14"/>
                                <w:lang w:val="fr-FR"/>
                              </w:rPr>
                              <w:t>2024 (sept.)</w:t>
                            </w:r>
                          </w:p>
                        </w:txbxContent>
                      </wps:txbx>
                      <wps:bodyPr rot="0" spcFirstLastPara="0" vertOverflow="overflow" horzOverflow="overflow" vert="horz" wrap="square" lIns="180000" tIns="0" rIns="72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EB82EF" id="Rectangle 19" o:spid="_x0000_s1035" style="position:absolute;left:0;text-align:left;margin-left:308.5pt;margin-top:298.3pt;width:100.4pt;height:20.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" fillcolor="white [3201]" stroked="f" strokeweight="2pt">
                <v:textbox inset="5mm,0,2mm">
                  <w:txbxContent>
                    <w:p w14:paraId="749724CB" w14:textId="77777777" w:rsidR="005F3E00" w:rsidRPr="00600FCF" w:rsidRDefault="005F3E00" w:rsidP="005F3E00">
                      <w:pPr>
                        <w:jc w:val="center"/>
                        <w:rPr>
                          <w:rFonts w:ascii="Verdana" w:hAnsi="Verdana"/>
                          <w:b/>
                          <w:bCs/>
                          <w:color w:val="548DD4" w:themeColor="text2" w:themeTint="99"/>
                          <w:sz w:val="14"/>
                          <w:szCs w:val="14"/>
                        </w:rPr>
                      </w:pPr>
                      <w:r>
                        <w:rPr>
                          <w:rFonts w:ascii="Verdana" w:eastAsia="SimSun" w:hAnsi="Verdana"/>
                          <w:b/>
                          <w:bCs/>
                          <w:color w:val="548DD4" w:themeColor="text2" w:themeTint="99"/>
                          <w:sz w:val="14"/>
                          <w:szCs w:val="14"/>
                          <w:lang w:val="fr-FR"/>
                        </w:rPr>
                        <w:t>2024 (sept.)</w:t>
                      </w:r>
                    </w:p>
                  </w:txbxContent>
                </v:textbox>
              </v:rect>
            </w:pict>
          </mc:Fallback>
        </mc:AlternateContent>
      </w:r>
      <w:r w:rsidRPr="00CB3003">
        <w:rPr>
          <w:rFonts w:eastAsia="SimSun"/>
          <w:lang w:val="fr-FR"/>
        </w:rPr>
        <mc:AlternateContent>
          <mc:Choice Requires="wps">
            <w:drawing>
              <wp:anchor distT="0" distB="0" distL="114300" distR="114300" simplePos="0" relativeHeight="251668480" behindDoc="0" locked="0" layoutInCell="1" allowOverlap="1" wp14:anchorId="109A85F9" wp14:editId="13126BF0">
                <wp:simplePos x="0" y="0"/>
                <wp:positionH relativeFrom="column">
                  <wp:posOffset>900638</wp:posOffset>
                </wp:positionH>
                <wp:positionV relativeFrom="paragraph">
                  <wp:posOffset>133163</wp:posOffset>
                </wp:positionV>
                <wp:extent cx="4241587" cy="368834"/>
                <wp:effectExtent l="0" t="0" r="6985" b="0"/>
                <wp:wrapNone/>
                <wp:docPr id="18" name="Rectangle 18"/>
                <wp:cNvGraphicFramePr/>
                <a:graphic xmlns:a="http://schemas.openxmlformats.org/drawingml/2006/main">
                  <a:graphicData uri="http://schemas.microsoft.com/office/word/2010/wordprocessingShape">
                    <wps:wsp>
                      <wps:cNvSpPr/>
                      <wps:spPr>
                        <a:xfrm>
                          <a:off x="0" y="0"/>
                          <a:ext cx="4241587" cy="368834"/>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64B72606" w14:textId="77777777" w:rsidR="005F3E00" w:rsidRPr="00600FCF" w:rsidRDefault="005F3E00" w:rsidP="005F3E00">
                            <w:pPr>
                              <w:jc w:val="center"/>
                              <w:rPr>
                                <w:rFonts w:ascii="Verdana" w:hAnsi="Verdana"/>
                                <w:sz w:val="20"/>
                                <w:lang w:val="fr-CH"/>
                              </w:rPr>
                            </w:pPr>
                            <w:r>
                              <w:rPr>
                                <w:rFonts w:ascii="Verdana" w:eastAsia="SimSun" w:hAnsi="Verdana"/>
                                <w:sz w:val="20"/>
                                <w:lang w:val="fr-FR"/>
                              </w:rPr>
                              <w:t>Nombre de Recommandations et de Suppléments publiés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09A85F9" id="Rectangle 18" o:spid="_x0000_s1036" style="position:absolute;left:0;text-align:left;margin-left:70.9pt;margin-top:10.5pt;width:334pt;height:29.0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" fillcolor="white [3201]" stroked="f" strokeweight="2pt">
                <v:textbox>
                  <w:txbxContent>
                    <w:p w14:paraId="64B72606" w14:textId="77777777" w:rsidR="005F3E00" w:rsidRPr="00600FCF" w:rsidRDefault="005F3E00" w:rsidP="005F3E00">
                      <w:pPr>
                        <w:jc w:val="center"/>
                        <w:rPr>
                          <w:rFonts w:ascii="Verdana" w:hAnsi="Verdana"/>
                          <w:sz w:val="20"/>
                          <w:lang w:val="fr-CH"/>
                        </w:rPr>
                      </w:pPr>
                      <w:r>
                        <w:rPr>
                          <w:rFonts w:ascii="Verdana" w:eastAsia="SimSun" w:hAnsi="Verdana"/>
                          <w:sz w:val="20"/>
                          <w:lang w:val="fr-FR"/>
                        </w:rPr>
                        <w:t>Nombre de Recommandations et de Suppléments publiés</w:t>
                      </w:r>
                    </w:p>
                  </w:txbxContent>
                </v:textbox>
              </v:rect>
            </w:pict>
          </mc:Fallback>
        </mc:AlternateContent>
      </w:r>
      <w:r w:rsidRPr="00CB3003">
        <w:rPr>
          <w:lang w:val="fr-FR"/>
        </w:rPr>
        <w:drawing>
          <wp:inline distT="0" distB="0" distL="0" distR="0" wp14:anchorId="44C39ECB" wp14:editId="1F9CD2E7">
            <wp:extent cx="4810125" cy="3999230"/>
            <wp:effectExtent l="0" t="0" r="9525" b="1270"/>
            <wp:docPr id="681281797" name="Picture 6" descr="A graph of a number of blue ba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1281797" name="Picture 6" descr="A graph of a number of blue bars&#10;&#10;Description automatically generated"/>
                    <pic:cNvPicPr>
                      <a:picLocks noChangeAspect="1" noChangeArrowheads="1"/>
                    </pic:cNvPicPr>
                  </pic:nvPicPr>
                  <pic:blipFill>
                    <a:blip r:embed="rId312">
                      <a:extLst>
                        <a:ext uri="{28A0092B-C50C-407E-A947-70E740481C1C}">
                          <a14:useLocalDpi xmlns:a14="http://schemas.microsoft.com/office/drawing/2010/main" val="0"/>
                        </a:ext>
                      </a:extLst>
                    </a:blip>
                    <a:srcRect/>
                    <a:stretch>
                      <a:fillRect/>
                    </a:stretch>
                  </pic:blipFill>
                  <pic:spPr bwMode="auto">
                    <a:xfrm>
                      <a:off x="0" y="0"/>
                      <a:ext cx="4810125" cy="3999230"/>
                    </a:xfrm>
                    <a:prstGeom prst="rect">
                      <a:avLst/>
                    </a:prstGeom>
                    <a:noFill/>
                  </pic:spPr>
                </pic:pic>
              </a:graphicData>
            </a:graphic>
          </wp:inline>
        </w:drawing>
      </w:r>
    </w:p>
    <w:p w14:paraId="0B3B0EC4" w14:textId="5E2E737C" w:rsidR="005F3E00" w:rsidRPr="00CB3003" w:rsidRDefault="005F3E00" w:rsidP="005F3E00">
      <w:pPr>
        <w:pStyle w:val="FigureNotitle"/>
        <w:keepLines w:val="0"/>
        <w:rPr>
          <w:lang w:val="fr-FR"/>
        </w:rPr>
      </w:pPr>
      <w:bookmarkStart w:id="85" w:name="_Toc179221093"/>
      <w:bookmarkStart w:id="86" w:name="_Toc179553152"/>
      <w:r w:rsidRPr="00CB3003">
        <w:rPr>
          <w:bCs/>
          <w:lang w:val="fr-FR"/>
        </w:rPr>
        <w:t>Figure 8 – Nombre de Recommandations, d</w:t>
      </w:r>
      <w:r w:rsidR="00CB3003">
        <w:rPr>
          <w:bCs/>
          <w:lang w:val="fr-FR"/>
        </w:rPr>
        <w:t>'</w:t>
      </w:r>
      <w:r w:rsidRPr="00CB3003">
        <w:rPr>
          <w:bCs/>
          <w:lang w:val="fr-FR"/>
        </w:rPr>
        <w:t xml:space="preserve">amendements et de </w:t>
      </w:r>
      <w:r w:rsidRPr="00CB3003">
        <w:rPr>
          <w:bCs/>
          <w:lang w:val="fr-FR"/>
        </w:rPr>
        <w:br/>
        <w:t>Suppléments publiés par an depuis 2022</w:t>
      </w:r>
      <w:bookmarkEnd w:id="85"/>
      <w:bookmarkEnd w:id="86"/>
    </w:p>
    <w:p w14:paraId="73B221C8" w14:textId="296667A6" w:rsidR="005F3E00" w:rsidRPr="00CB3003" w:rsidRDefault="005F3E00" w:rsidP="005F3E00">
      <w:pPr>
        <w:keepNext/>
        <w:keepLines/>
        <w:rPr>
          <w:lang w:val="fr-FR"/>
        </w:rPr>
      </w:pPr>
      <w:bookmarkStart w:id="87" w:name="_14.2_Official_languages"/>
      <w:bookmarkStart w:id="88" w:name="_Hlk155873780"/>
      <w:bookmarkEnd w:id="87"/>
      <w:r w:rsidRPr="00CB3003">
        <w:rPr>
          <w:b/>
          <w:bCs/>
          <w:lang w:val="fr-FR"/>
        </w:rPr>
        <w:lastRenderedPageBreak/>
        <w:t>Traitement des langues officielles sur un pied d</w:t>
      </w:r>
      <w:r w:rsidR="00CB3003">
        <w:rPr>
          <w:b/>
          <w:bCs/>
          <w:lang w:val="fr-FR"/>
        </w:rPr>
        <w:t>'</w:t>
      </w:r>
      <w:r w:rsidRPr="00CB3003">
        <w:rPr>
          <w:b/>
          <w:bCs/>
          <w:lang w:val="fr-FR"/>
        </w:rPr>
        <w:t>égalité</w:t>
      </w:r>
      <w:r w:rsidRPr="00CB3003">
        <w:rPr>
          <w:lang w:val="fr-FR"/>
        </w:rPr>
        <w:t>: Le Comité de normalisation pour le vocabulaire (SCV), composé de spécialistes de l</w:t>
      </w:r>
      <w:r w:rsidR="00CB3003">
        <w:rPr>
          <w:lang w:val="fr-FR"/>
        </w:rPr>
        <w:t>'</w:t>
      </w:r>
      <w:r w:rsidRPr="00CB3003">
        <w:rPr>
          <w:lang w:val="fr-FR"/>
        </w:rPr>
        <w:t>UIT-T dans toutes les langues officielles, coordonne les questions de terminologie au sein des CE de l</w:t>
      </w:r>
      <w:r w:rsidR="00CB3003">
        <w:rPr>
          <w:lang w:val="fr-FR"/>
        </w:rPr>
        <w:t>'</w:t>
      </w:r>
      <w:r w:rsidRPr="00CB3003">
        <w:rPr>
          <w:lang w:val="fr-FR"/>
        </w:rPr>
        <w:t>UIT-T. Le SCV fournit des orientations pour l</w:t>
      </w:r>
      <w:r w:rsidR="00CB3003">
        <w:rPr>
          <w:lang w:val="fr-FR"/>
        </w:rPr>
        <w:t>'</w:t>
      </w:r>
      <w:r w:rsidRPr="00CB3003">
        <w:rPr>
          <w:lang w:val="fr-FR"/>
        </w:rPr>
        <w:t>adoption de termes et de définitions dans les Recommandations UIT-T, conformément à la Résolution 67 de l</w:t>
      </w:r>
      <w:r w:rsidR="00CB3003">
        <w:rPr>
          <w:lang w:val="fr-FR"/>
        </w:rPr>
        <w:t>'</w:t>
      </w:r>
      <w:r w:rsidRPr="00CB3003">
        <w:rPr>
          <w:lang w:val="fr-FR"/>
        </w:rPr>
        <w:t>AMNT et à la Résolution 1386 du Conseil.</w:t>
      </w:r>
    </w:p>
    <w:p w14:paraId="13C6F8C9" w14:textId="11F05360" w:rsidR="005F3E00" w:rsidRPr="00CB3003" w:rsidRDefault="005F3E00" w:rsidP="005F3E00">
      <w:pPr>
        <w:rPr>
          <w:lang w:val="fr-FR"/>
        </w:rPr>
      </w:pPr>
      <w:r w:rsidRPr="00CB3003">
        <w:rPr>
          <w:lang w:val="fr-FR"/>
        </w:rPr>
        <w:t>Le TSB continue de recueillir l</w:t>
      </w:r>
      <w:r w:rsidR="00CB3003">
        <w:rPr>
          <w:lang w:val="fr-FR"/>
        </w:rPr>
        <w:t>'</w:t>
      </w:r>
      <w:r w:rsidRPr="00CB3003">
        <w:rPr>
          <w:lang w:val="fr-FR"/>
        </w:rPr>
        <w:t>ensemble des nouveaux termes et nouvelles définitions proposés par les CE de l</w:t>
      </w:r>
      <w:r w:rsidR="00CB3003">
        <w:rPr>
          <w:lang w:val="fr-FR"/>
        </w:rPr>
        <w:t>'</w:t>
      </w:r>
      <w:r w:rsidRPr="00CB3003">
        <w:rPr>
          <w:lang w:val="fr-FR"/>
        </w:rPr>
        <w:t xml:space="preserve">UIT-T et de les introduire dans la base de données en ligne des </w:t>
      </w:r>
      <w:hyperlink r:id="rId313" w:anchor="/" w:history="1">
        <w:r w:rsidRPr="00CB3003">
          <w:rPr>
            <w:rStyle w:val="Hyperlink"/>
            <w:lang w:val="fr-FR"/>
          </w:rPr>
          <w:t>termes et définitions de l</w:t>
        </w:r>
        <w:r w:rsidR="00CB3003">
          <w:rPr>
            <w:rStyle w:val="Hyperlink"/>
            <w:lang w:val="fr-FR"/>
          </w:rPr>
          <w:t>'</w:t>
        </w:r>
        <w:r w:rsidRPr="00CB3003">
          <w:rPr>
            <w:rStyle w:val="Hyperlink"/>
            <w:lang w:val="fr-FR"/>
          </w:rPr>
          <w:t>UIT</w:t>
        </w:r>
      </w:hyperlink>
      <w:r w:rsidRPr="00CB3003">
        <w:rPr>
          <w:lang w:val="fr-FR"/>
        </w:rPr>
        <w:t>.</w:t>
      </w:r>
    </w:p>
    <w:p w14:paraId="5342E5B3" w14:textId="6793B587" w:rsidR="005F3E00" w:rsidRPr="00CB3003" w:rsidRDefault="005F3E00" w:rsidP="005F3E00">
      <w:pPr>
        <w:rPr>
          <w:lang w:val="fr-FR"/>
        </w:rPr>
      </w:pPr>
      <w:r w:rsidRPr="00CB3003">
        <w:rPr>
          <w:lang w:val="fr-FR"/>
        </w:rPr>
        <w:t>En application de la Résolution 67 de l</w:t>
      </w:r>
      <w:r w:rsidR="00CB3003">
        <w:rPr>
          <w:lang w:val="fr-FR"/>
        </w:rPr>
        <w:t>'</w:t>
      </w:r>
      <w:r w:rsidRPr="00CB3003">
        <w:rPr>
          <w:lang w:val="fr-FR"/>
        </w:rPr>
        <w:t>AMNT, le TSB continue de faire traduire toutes les Recommandations approuvées selon la procédure d</w:t>
      </w:r>
      <w:r w:rsidR="00CB3003">
        <w:rPr>
          <w:lang w:val="fr-FR"/>
        </w:rPr>
        <w:t>'</w:t>
      </w:r>
      <w:r w:rsidRPr="00CB3003">
        <w:rPr>
          <w:lang w:val="fr-FR"/>
        </w:rPr>
        <w:t>approbation traditionnelle ainsi que tous les rapports du GCNT.</w:t>
      </w:r>
    </w:p>
    <w:p w14:paraId="4872E416" w14:textId="2FB4147E" w:rsidR="005F3E00" w:rsidRPr="00CB3003" w:rsidRDefault="005F3E00" w:rsidP="005F3E00">
      <w:pPr>
        <w:rPr>
          <w:lang w:val="fr-FR"/>
        </w:rPr>
      </w:pPr>
      <w:r w:rsidRPr="00CB3003">
        <w:rPr>
          <w:lang w:val="fr-FR"/>
        </w:rPr>
        <w:t>En outre, le TSB a fait traduire 10 Recommandations approuvées selon la variante de la procédure d</w:t>
      </w:r>
      <w:r w:rsidR="00CB3003">
        <w:rPr>
          <w:lang w:val="fr-FR"/>
        </w:rPr>
        <w:t>'</w:t>
      </w:r>
      <w:r w:rsidRPr="00CB3003">
        <w:rPr>
          <w:lang w:val="fr-FR"/>
        </w:rPr>
        <w:t>approbation pendant la période d</w:t>
      </w:r>
      <w:r w:rsidR="00CB3003">
        <w:rPr>
          <w:lang w:val="fr-FR"/>
        </w:rPr>
        <w:t>'</w:t>
      </w:r>
      <w:r w:rsidRPr="00CB3003">
        <w:rPr>
          <w:lang w:val="fr-FR"/>
        </w:rPr>
        <w:t>études, conformément aux demandes formulées par les CE de l</w:t>
      </w:r>
      <w:r w:rsidR="00CB3003">
        <w:rPr>
          <w:lang w:val="fr-FR"/>
        </w:rPr>
        <w:t>'</w:t>
      </w:r>
      <w:r w:rsidRPr="00CB3003">
        <w:rPr>
          <w:lang w:val="fr-FR"/>
        </w:rPr>
        <w:t>UIT-T et les groupes linguistiques et dans les limites du budget disponible.</w:t>
      </w:r>
    </w:p>
    <w:p w14:paraId="7AA4F495" w14:textId="7BA0FDB7" w:rsidR="005F3E00" w:rsidRPr="00CB3003" w:rsidRDefault="005F3E00" w:rsidP="005F3E00">
      <w:pPr>
        <w:keepNext/>
        <w:keepLines/>
        <w:rPr>
          <w:lang w:val="fr-FR"/>
        </w:rPr>
      </w:pPr>
      <w:r w:rsidRPr="00CB3003">
        <w:rPr>
          <w:b/>
          <w:bCs/>
          <w:lang w:val="fr-FR"/>
        </w:rPr>
        <w:t>Recommandations supprimées entre deux AMNT</w:t>
      </w:r>
      <w:r w:rsidRPr="00CB3003">
        <w:rPr>
          <w:lang w:val="fr-FR"/>
        </w:rPr>
        <w:t>: Depuis mars 2022, les Recommandations et Suppléments UIT-T suivants ont été supprimés, conformément au § 9.8.2.2 de la Résolution 1 (Rév. Genève, 2022) de l</w:t>
      </w:r>
      <w:r w:rsidR="00CB3003">
        <w:rPr>
          <w:lang w:val="fr-FR"/>
        </w:rPr>
        <w:t>'</w:t>
      </w:r>
      <w:r w:rsidRPr="00CB3003">
        <w:rPr>
          <w:lang w:val="fr-FR"/>
        </w:rPr>
        <w:t>AMNT:</w:t>
      </w:r>
    </w:p>
    <w:p w14:paraId="2547FB1B" w14:textId="296F7C7E" w:rsidR="005F3E00" w:rsidRPr="00CB3003" w:rsidRDefault="005F3E00" w:rsidP="005F3E00">
      <w:pPr>
        <w:pStyle w:val="enumlev1"/>
        <w:keepNext/>
        <w:keepLines/>
        <w:rPr>
          <w:lang w:val="fr-FR"/>
        </w:rPr>
      </w:pPr>
      <w:r w:rsidRPr="00CB3003">
        <w:rPr>
          <w:lang w:val="fr-FR"/>
        </w:rPr>
        <w:t>–</w:t>
      </w:r>
      <w:r w:rsidRPr="00CB3003">
        <w:rPr>
          <w:lang w:val="fr-FR"/>
        </w:rPr>
        <w:tab/>
        <w:t>Recommandation UIT-T A.4, "Processus de communication entre le Secteur de la normalisation des télécommunications de l</w:t>
      </w:r>
      <w:r w:rsidR="00CB3003">
        <w:rPr>
          <w:lang w:val="fr-FR"/>
        </w:rPr>
        <w:t>'</w:t>
      </w:r>
      <w:r w:rsidRPr="00CB3003">
        <w:rPr>
          <w:lang w:val="fr-FR"/>
        </w:rPr>
        <w:t>UIT et les forums et consortium".</w:t>
      </w:r>
    </w:p>
    <w:p w14:paraId="557901C4" w14:textId="2737A040" w:rsidR="005F3E00" w:rsidRPr="00CB3003" w:rsidRDefault="005F3E00" w:rsidP="005F3E00">
      <w:pPr>
        <w:pStyle w:val="enumlev1"/>
        <w:keepNext/>
        <w:keepLines/>
        <w:rPr>
          <w:iCs/>
          <w:lang w:val="fr-FR"/>
        </w:rPr>
      </w:pPr>
      <w:r w:rsidRPr="00CB3003">
        <w:rPr>
          <w:lang w:val="fr-FR"/>
        </w:rPr>
        <w:t>–</w:t>
      </w:r>
      <w:r w:rsidRPr="00CB3003">
        <w:rPr>
          <w:lang w:val="fr-FR"/>
        </w:rPr>
        <w:tab/>
        <w:t>Recommandation UIT-T A.6, "Coopération et échange d</w:t>
      </w:r>
      <w:r w:rsidR="00CB3003">
        <w:rPr>
          <w:lang w:val="fr-FR"/>
        </w:rPr>
        <w:t>'</w:t>
      </w:r>
      <w:r w:rsidRPr="00CB3003">
        <w:rPr>
          <w:lang w:val="fr-FR"/>
        </w:rPr>
        <w:t>informations entre le Secteur de la normalisation des télécommunications de l</w:t>
      </w:r>
      <w:r w:rsidR="00CB3003">
        <w:rPr>
          <w:lang w:val="fr-FR"/>
        </w:rPr>
        <w:t>'</w:t>
      </w:r>
      <w:r w:rsidRPr="00CB3003">
        <w:rPr>
          <w:lang w:val="fr-FR"/>
        </w:rPr>
        <w:t>UIT et les organisations de normalisation régionales et nationales".</w:t>
      </w:r>
    </w:p>
    <w:p w14:paraId="1E459692" w14:textId="5DB02D41" w:rsidR="005F3E00" w:rsidRPr="00CB3003" w:rsidRDefault="005F3E00" w:rsidP="005F3E00">
      <w:pPr>
        <w:pStyle w:val="enumlev1"/>
        <w:rPr>
          <w:lang w:val="fr-FR"/>
        </w:rPr>
      </w:pPr>
      <w:r w:rsidRPr="00CB3003">
        <w:rPr>
          <w:lang w:val="fr-FR"/>
        </w:rPr>
        <w:t>–</w:t>
      </w:r>
      <w:r w:rsidRPr="00CB3003">
        <w:rPr>
          <w:lang w:val="fr-FR"/>
        </w:rPr>
        <w:tab/>
        <w:t>Recommandations UIT-T de la série A – Supplément 5</w:t>
      </w:r>
      <w:r w:rsidRPr="00CB3003">
        <w:rPr>
          <w:iCs/>
          <w:lang w:val="fr-FR"/>
        </w:rPr>
        <w:t>, "Lignes directrices relatives à la collaboration et à l</w:t>
      </w:r>
      <w:r w:rsidR="00CB3003">
        <w:rPr>
          <w:iCs/>
          <w:lang w:val="fr-FR"/>
        </w:rPr>
        <w:t>'</w:t>
      </w:r>
      <w:r w:rsidRPr="00CB3003">
        <w:rPr>
          <w:iCs/>
          <w:lang w:val="fr-FR"/>
        </w:rPr>
        <w:t>échange d</w:t>
      </w:r>
      <w:r w:rsidR="00CB3003">
        <w:rPr>
          <w:iCs/>
          <w:lang w:val="fr-FR"/>
        </w:rPr>
        <w:t>'</w:t>
      </w:r>
      <w:r w:rsidRPr="00CB3003">
        <w:rPr>
          <w:iCs/>
          <w:lang w:val="fr-FR"/>
        </w:rPr>
        <w:t>informations avec d</w:t>
      </w:r>
      <w:r w:rsidR="00CB3003">
        <w:rPr>
          <w:iCs/>
          <w:lang w:val="fr-FR"/>
        </w:rPr>
        <w:t>'</w:t>
      </w:r>
      <w:r w:rsidRPr="00CB3003">
        <w:rPr>
          <w:iCs/>
          <w:lang w:val="fr-FR"/>
        </w:rPr>
        <w:t>autres organisations".</w:t>
      </w:r>
    </w:p>
    <w:p w14:paraId="6EAE14C3" w14:textId="77777777" w:rsidR="005F3E00" w:rsidRPr="00CB3003" w:rsidRDefault="005F3E00" w:rsidP="005F3E00">
      <w:pPr>
        <w:pStyle w:val="enumlev1"/>
        <w:rPr>
          <w:lang w:val="fr-FR"/>
        </w:rPr>
      </w:pPr>
      <w:r w:rsidRPr="00CB3003">
        <w:rPr>
          <w:lang w:val="fr-FR"/>
        </w:rPr>
        <w:t>–</w:t>
      </w:r>
      <w:r w:rsidRPr="00CB3003">
        <w:rPr>
          <w:lang w:val="fr-FR"/>
        </w:rPr>
        <w:tab/>
        <w:t>Recommandation UIT-T D.280, "</w:t>
      </w:r>
      <w:r w:rsidRPr="00CB3003">
        <w:rPr>
          <w:iCs/>
          <w:lang w:val="fr-FR"/>
        </w:rPr>
        <w:t>Principes de taxation, facturation, comptabilité et remboursements applicables aux télécommunications personnelles universelles".</w:t>
      </w:r>
    </w:p>
    <w:p w14:paraId="275F5FBF" w14:textId="77777777" w:rsidR="005F3E00" w:rsidRPr="00CB3003" w:rsidRDefault="005F3E00" w:rsidP="005F3E00">
      <w:pPr>
        <w:pStyle w:val="enumlev1"/>
        <w:rPr>
          <w:lang w:val="fr-FR"/>
        </w:rPr>
      </w:pPr>
      <w:r w:rsidRPr="00CB3003">
        <w:rPr>
          <w:lang w:val="fr-FR"/>
        </w:rPr>
        <w:t>–</w:t>
      </w:r>
      <w:r w:rsidRPr="00CB3003">
        <w:rPr>
          <w:lang w:val="fr-FR"/>
        </w:rPr>
        <w:tab/>
        <w:t>Recommandation UIT-T E.168, "</w:t>
      </w:r>
      <w:r w:rsidRPr="00CB3003">
        <w:rPr>
          <w:iCs/>
          <w:lang w:val="fr-FR"/>
        </w:rPr>
        <w:t>Application du plan de numérotage de la Recommandation E.164 aux télécommunications personnelles universelles".</w:t>
      </w:r>
    </w:p>
    <w:p w14:paraId="10E8F33D" w14:textId="036B5FBC" w:rsidR="005F3E00" w:rsidRPr="00CB3003" w:rsidRDefault="005F3E00" w:rsidP="005F3E00">
      <w:pPr>
        <w:pStyle w:val="enumlev1"/>
        <w:rPr>
          <w:iCs/>
          <w:lang w:val="fr-FR"/>
        </w:rPr>
      </w:pPr>
      <w:r w:rsidRPr="00CB3003">
        <w:rPr>
          <w:lang w:val="fr-FR"/>
        </w:rPr>
        <w:t>–</w:t>
      </w:r>
      <w:r w:rsidRPr="00CB3003">
        <w:rPr>
          <w:lang w:val="fr-FR"/>
        </w:rPr>
        <w:tab/>
        <w:t>Recommandation UIT-T E.168.1, "</w:t>
      </w:r>
      <w:r w:rsidRPr="00CB3003">
        <w:rPr>
          <w:iCs/>
          <w:lang w:val="fr-FR"/>
        </w:rPr>
        <w:t>Procédures d</w:t>
      </w:r>
      <w:r w:rsidR="00CB3003">
        <w:rPr>
          <w:iCs/>
          <w:lang w:val="fr-FR"/>
        </w:rPr>
        <w:t>'</w:t>
      </w:r>
      <w:r w:rsidRPr="00CB3003">
        <w:rPr>
          <w:iCs/>
          <w:lang w:val="fr-FR"/>
        </w:rPr>
        <w:t>attribution des numéros de télécommunications personnelles universelles pour la fourniture du service TPU international".</w:t>
      </w:r>
    </w:p>
    <w:p w14:paraId="53C81E43" w14:textId="5FA7F670" w:rsidR="005F3E00" w:rsidRPr="00CB3003" w:rsidRDefault="005F3E00" w:rsidP="005F3E00">
      <w:pPr>
        <w:pStyle w:val="enumlev1"/>
        <w:rPr>
          <w:lang w:val="fr-FR"/>
        </w:rPr>
      </w:pPr>
      <w:r w:rsidRPr="00CB3003">
        <w:rPr>
          <w:lang w:val="fr-FR"/>
        </w:rPr>
        <w:t>–</w:t>
      </w:r>
      <w:r w:rsidRPr="00CB3003">
        <w:rPr>
          <w:lang w:val="fr-FR"/>
        </w:rPr>
        <w:tab/>
        <w:t>Recommandation UIT-T E.174, "</w:t>
      </w:r>
      <w:r w:rsidRPr="00CB3003">
        <w:rPr>
          <w:iCs/>
          <w:lang w:val="fr-FR"/>
        </w:rPr>
        <w:t>Principes d</w:t>
      </w:r>
      <w:r w:rsidR="00CB3003">
        <w:rPr>
          <w:iCs/>
          <w:lang w:val="fr-FR"/>
        </w:rPr>
        <w:t>'</w:t>
      </w:r>
      <w:r w:rsidRPr="00CB3003">
        <w:rPr>
          <w:iCs/>
          <w:lang w:val="fr-FR"/>
        </w:rPr>
        <w:t>acheminement et guide pour les télécommunications personnelles universelles".</w:t>
      </w:r>
    </w:p>
    <w:p w14:paraId="3F3DC589" w14:textId="5E612878" w:rsidR="005F3E00" w:rsidRPr="00CB3003" w:rsidRDefault="005F3E00" w:rsidP="005F3E00">
      <w:pPr>
        <w:pStyle w:val="enumlev1"/>
        <w:rPr>
          <w:lang w:val="fr-FR"/>
        </w:rPr>
      </w:pPr>
      <w:r w:rsidRPr="00CB3003">
        <w:rPr>
          <w:lang w:val="fr-FR"/>
        </w:rPr>
        <w:t>–</w:t>
      </w:r>
      <w:r w:rsidRPr="00CB3003">
        <w:rPr>
          <w:lang w:val="fr-FR"/>
        </w:rPr>
        <w:tab/>
        <w:t>Recommandation UIT-T E.755, "</w:t>
      </w:r>
      <w:r w:rsidRPr="00CB3003">
        <w:rPr>
          <w:iCs/>
          <w:lang w:val="fr-FR"/>
        </w:rPr>
        <w:t>Connexions de référence pour la capacité d</w:t>
      </w:r>
      <w:r w:rsidR="00CB3003">
        <w:rPr>
          <w:iCs/>
          <w:lang w:val="fr-FR"/>
        </w:rPr>
        <w:t>'</w:t>
      </w:r>
      <w:r w:rsidRPr="00CB3003">
        <w:rPr>
          <w:iCs/>
          <w:lang w:val="fr-FR"/>
        </w:rPr>
        <w:t>écoulement du trafic et la qualité d</w:t>
      </w:r>
      <w:r w:rsidR="00CB3003">
        <w:rPr>
          <w:iCs/>
          <w:lang w:val="fr-FR"/>
        </w:rPr>
        <w:t>'</w:t>
      </w:r>
      <w:r w:rsidRPr="00CB3003">
        <w:rPr>
          <w:iCs/>
          <w:lang w:val="fr-FR"/>
        </w:rPr>
        <w:t>écoulement du trafic des services TPU".</w:t>
      </w:r>
    </w:p>
    <w:p w14:paraId="3FCFE067" w14:textId="355201E9" w:rsidR="005F3E00" w:rsidRPr="00CB3003" w:rsidRDefault="005F3E00" w:rsidP="005F3E00">
      <w:pPr>
        <w:pStyle w:val="enumlev1"/>
        <w:rPr>
          <w:iCs/>
          <w:lang w:val="fr-FR"/>
        </w:rPr>
      </w:pPr>
      <w:r w:rsidRPr="00CB3003">
        <w:rPr>
          <w:lang w:val="fr-FR"/>
        </w:rPr>
        <w:t>–</w:t>
      </w:r>
      <w:r w:rsidRPr="00CB3003">
        <w:rPr>
          <w:lang w:val="fr-FR"/>
        </w:rPr>
        <w:tab/>
        <w:t>Recommandation UIT-T E.775, "</w:t>
      </w:r>
      <w:r w:rsidRPr="00CB3003">
        <w:rPr>
          <w:iCs/>
          <w:lang w:val="fr-FR"/>
        </w:rPr>
        <w:t>Concept de qualité d</w:t>
      </w:r>
      <w:r w:rsidR="00CB3003">
        <w:rPr>
          <w:iCs/>
          <w:lang w:val="fr-FR"/>
        </w:rPr>
        <w:t>'</w:t>
      </w:r>
      <w:r w:rsidRPr="00CB3003">
        <w:rPr>
          <w:iCs/>
          <w:lang w:val="fr-FR"/>
        </w:rPr>
        <w:t>écoulement du trafic des TPU".</w:t>
      </w:r>
    </w:p>
    <w:p w14:paraId="24E09BC6" w14:textId="77777777" w:rsidR="005F3E00" w:rsidRPr="00CB3003" w:rsidRDefault="005F3E00" w:rsidP="005F3E00">
      <w:pPr>
        <w:pStyle w:val="enumlev1"/>
        <w:rPr>
          <w:lang w:val="fr-FR"/>
        </w:rPr>
      </w:pPr>
      <w:r w:rsidRPr="00CB3003">
        <w:rPr>
          <w:lang w:val="fr-FR"/>
        </w:rPr>
        <w:t>–</w:t>
      </w:r>
      <w:r w:rsidRPr="00CB3003">
        <w:rPr>
          <w:lang w:val="fr-FR"/>
        </w:rPr>
        <w:tab/>
        <w:t>Recommandation UIT-T E.776, "</w:t>
      </w:r>
      <w:r w:rsidRPr="00CB3003">
        <w:rPr>
          <w:iCs/>
          <w:lang w:val="fr-FR"/>
        </w:rPr>
        <w:t>Paramètres de niveau de service de réseau pour les télécommunications personnelles universelles".</w:t>
      </w:r>
    </w:p>
    <w:p w14:paraId="57C4B1ED" w14:textId="77777777" w:rsidR="005F3E00" w:rsidRPr="00CB3003" w:rsidRDefault="005F3E00" w:rsidP="005F3E00">
      <w:pPr>
        <w:pStyle w:val="enumlev1"/>
        <w:rPr>
          <w:lang w:val="fr-FR"/>
        </w:rPr>
      </w:pPr>
      <w:r w:rsidRPr="00CB3003">
        <w:rPr>
          <w:lang w:val="fr-FR"/>
        </w:rPr>
        <w:t>–</w:t>
      </w:r>
      <w:r w:rsidRPr="00CB3003">
        <w:rPr>
          <w:lang w:val="fr-FR"/>
        </w:rPr>
        <w:tab/>
        <w:t>Recommandation UIT-T F.850, "</w:t>
      </w:r>
      <w:r w:rsidRPr="00CB3003">
        <w:rPr>
          <w:iCs/>
          <w:lang w:val="fr-FR"/>
        </w:rPr>
        <w:t>Principes des télécommunications personnelles universelles".</w:t>
      </w:r>
    </w:p>
    <w:p w14:paraId="2FEAB760" w14:textId="77777777" w:rsidR="005F3E00" w:rsidRPr="00CB3003" w:rsidRDefault="005F3E00" w:rsidP="005F3E00">
      <w:pPr>
        <w:pStyle w:val="enumlev1"/>
        <w:rPr>
          <w:lang w:val="fr-FR"/>
        </w:rPr>
      </w:pPr>
      <w:r w:rsidRPr="00CB3003">
        <w:rPr>
          <w:lang w:val="fr-FR"/>
        </w:rPr>
        <w:t>–</w:t>
      </w:r>
      <w:r w:rsidRPr="00CB3003">
        <w:rPr>
          <w:lang w:val="fr-FR"/>
        </w:rPr>
        <w:tab/>
        <w:t>Recommandation UIT-T F.851, "</w:t>
      </w:r>
      <w:r w:rsidRPr="00CB3003">
        <w:rPr>
          <w:iCs/>
          <w:lang w:val="fr-FR"/>
        </w:rPr>
        <w:t xml:space="preserve">Télécommunications personnelles universelles – Description du service </w:t>
      </w:r>
      <w:r w:rsidRPr="00CB3003">
        <w:rPr>
          <w:lang w:val="fr-FR"/>
        </w:rPr>
        <w:t>(ensemble de services 1)".</w:t>
      </w:r>
    </w:p>
    <w:p w14:paraId="5A89B564" w14:textId="77777777" w:rsidR="005F3E00" w:rsidRPr="00CB3003" w:rsidRDefault="005F3E00" w:rsidP="005F3E00">
      <w:pPr>
        <w:pStyle w:val="enumlev1"/>
        <w:rPr>
          <w:lang w:val="fr-FR"/>
        </w:rPr>
      </w:pPr>
      <w:r w:rsidRPr="00CB3003">
        <w:rPr>
          <w:lang w:val="fr-FR"/>
        </w:rPr>
        <w:t>–</w:t>
      </w:r>
      <w:r w:rsidRPr="00CB3003">
        <w:rPr>
          <w:lang w:val="fr-FR"/>
        </w:rPr>
        <w:tab/>
        <w:t>Recommandation UIT-T F.852, "</w:t>
      </w:r>
      <w:r w:rsidRPr="00CB3003">
        <w:rPr>
          <w:iCs/>
          <w:lang w:val="fr-FR"/>
        </w:rPr>
        <w:t>Télécommunications personnelles universelles – Description du service</w:t>
      </w:r>
      <w:r w:rsidRPr="00CB3003">
        <w:rPr>
          <w:lang w:val="fr-FR"/>
        </w:rPr>
        <w:t xml:space="preserve"> (ensemble de services 2)".</w:t>
      </w:r>
    </w:p>
    <w:p w14:paraId="70009D29" w14:textId="77777777" w:rsidR="005F3E00" w:rsidRPr="00CB3003" w:rsidRDefault="005F3E00" w:rsidP="005F3E00">
      <w:pPr>
        <w:pStyle w:val="enumlev1"/>
        <w:rPr>
          <w:lang w:val="fr-FR"/>
        </w:rPr>
      </w:pPr>
      <w:r w:rsidRPr="00CB3003">
        <w:rPr>
          <w:lang w:val="fr-FR"/>
        </w:rPr>
        <w:t>–</w:t>
      </w:r>
      <w:r w:rsidRPr="00CB3003">
        <w:rPr>
          <w:lang w:val="fr-FR"/>
        </w:rPr>
        <w:tab/>
        <w:t>Recommandation UIT-T F.853, "</w:t>
      </w:r>
      <w:r w:rsidRPr="00CB3003">
        <w:rPr>
          <w:iCs/>
          <w:lang w:val="fr-FR"/>
        </w:rPr>
        <w:t>Services complémentaires dans le contexte des télécommunications personnelles universelles".</w:t>
      </w:r>
    </w:p>
    <w:p w14:paraId="629A13F2" w14:textId="77777777" w:rsidR="005F3E00" w:rsidRPr="00CB3003" w:rsidRDefault="005F3E00" w:rsidP="005F3E00">
      <w:pPr>
        <w:pStyle w:val="enumlev1"/>
        <w:rPr>
          <w:iCs/>
          <w:lang w:val="fr-FR"/>
        </w:rPr>
      </w:pPr>
      <w:r w:rsidRPr="00CB3003">
        <w:rPr>
          <w:lang w:val="fr-FR"/>
        </w:rPr>
        <w:lastRenderedPageBreak/>
        <w:t>–</w:t>
      </w:r>
      <w:r w:rsidRPr="00CB3003">
        <w:rPr>
          <w:lang w:val="fr-FR"/>
        </w:rPr>
        <w:tab/>
        <w:t>Recommandation UIT-T G.8021.1/Y.1341.1, "</w:t>
      </w:r>
      <w:r w:rsidRPr="00CB3003">
        <w:rPr>
          <w:iCs/>
          <w:lang w:val="fr-FR"/>
        </w:rPr>
        <w:t>Types et caractéristiques des équipements de réseau de transport Ethernet".</w:t>
      </w:r>
    </w:p>
    <w:p w14:paraId="4BFC140A" w14:textId="3A18DF10" w:rsidR="005F3E00" w:rsidRPr="00CB3003" w:rsidRDefault="005F3E00" w:rsidP="005F3E00">
      <w:pPr>
        <w:pStyle w:val="enumlev1"/>
        <w:rPr>
          <w:iCs/>
          <w:lang w:val="fr-FR"/>
        </w:rPr>
      </w:pPr>
      <w:r w:rsidRPr="00CB3003">
        <w:rPr>
          <w:lang w:val="fr-FR"/>
        </w:rPr>
        <w:t>–</w:t>
      </w:r>
      <w:r w:rsidRPr="00CB3003">
        <w:rPr>
          <w:lang w:val="fr-FR"/>
        </w:rPr>
        <w:tab/>
        <w:t>Recommandation UIT-T K.43, "</w:t>
      </w:r>
      <w:r w:rsidRPr="00CB3003">
        <w:rPr>
          <w:iCs/>
          <w:lang w:val="fr-FR"/>
        </w:rPr>
        <w:t>Prescriptions d</w:t>
      </w:r>
      <w:r w:rsidR="00CB3003">
        <w:rPr>
          <w:iCs/>
          <w:lang w:val="fr-FR"/>
        </w:rPr>
        <w:t>'</w:t>
      </w:r>
      <w:r w:rsidRPr="00CB3003">
        <w:rPr>
          <w:iCs/>
          <w:lang w:val="fr-FR"/>
        </w:rPr>
        <w:t>immunité pour les équipements de réseau de télécommunication".</w:t>
      </w:r>
    </w:p>
    <w:p w14:paraId="20999768" w14:textId="77777777" w:rsidR="005F3E00" w:rsidRPr="00CB3003" w:rsidRDefault="005F3E00" w:rsidP="005F3E00">
      <w:pPr>
        <w:pStyle w:val="enumlev1"/>
        <w:rPr>
          <w:iCs/>
          <w:lang w:val="fr-FR"/>
        </w:rPr>
      </w:pPr>
      <w:r w:rsidRPr="00CB3003">
        <w:rPr>
          <w:lang w:val="fr-FR"/>
        </w:rPr>
        <w:t>–</w:t>
      </w:r>
      <w:r w:rsidRPr="00CB3003">
        <w:rPr>
          <w:lang w:val="fr-FR"/>
        </w:rPr>
        <w:tab/>
        <w:t>Recommandation UIT-T K.48, "</w:t>
      </w:r>
      <w:r w:rsidRPr="00CB3003">
        <w:rPr>
          <w:iCs/>
          <w:lang w:val="fr-FR"/>
        </w:rPr>
        <w:t>Prescriptions de compatibilité électromagnétique des différents équipements de télécommunication – Recommandation relative aux familles de produits".</w:t>
      </w:r>
    </w:p>
    <w:p w14:paraId="3F52271B" w14:textId="77777777" w:rsidR="005F3E00" w:rsidRPr="00CB3003" w:rsidRDefault="005F3E00" w:rsidP="005F3E00">
      <w:pPr>
        <w:pStyle w:val="enumlev1"/>
        <w:rPr>
          <w:lang w:val="fr-FR"/>
        </w:rPr>
      </w:pPr>
      <w:r w:rsidRPr="00CB3003">
        <w:rPr>
          <w:lang w:val="fr-FR"/>
        </w:rPr>
        <w:t>–</w:t>
      </w:r>
      <w:r w:rsidRPr="00CB3003">
        <w:rPr>
          <w:lang w:val="fr-FR"/>
        </w:rPr>
        <w:tab/>
        <w:t>Recommandation UIT-T K.88, "</w:t>
      </w:r>
      <w:r w:rsidRPr="00CB3003">
        <w:rPr>
          <w:iCs/>
          <w:lang w:val="fr-FR"/>
        </w:rPr>
        <w:t>Spécifications de compatibilité électromagnétique pour les équipements des réseaux de prochaine génération".</w:t>
      </w:r>
    </w:p>
    <w:p w14:paraId="4DB304BC" w14:textId="0EE60A53" w:rsidR="005F3E00" w:rsidRPr="00CB3003" w:rsidRDefault="005F3E00" w:rsidP="005F3E00">
      <w:pPr>
        <w:pStyle w:val="enumlev1"/>
        <w:rPr>
          <w:iCs/>
          <w:lang w:val="fr-FR"/>
        </w:rPr>
      </w:pPr>
      <w:r w:rsidRPr="00CB3003">
        <w:rPr>
          <w:lang w:val="fr-FR"/>
        </w:rPr>
        <w:t>–</w:t>
      </w:r>
      <w:r w:rsidRPr="00CB3003">
        <w:rPr>
          <w:lang w:val="fr-FR"/>
        </w:rPr>
        <w:tab/>
        <w:t>Recommandation UIT-T L.106, "</w:t>
      </w:r>
      <w:r w:rsidRPr="00CB3003">
        <w:rPr>
          <w:iCs/>
          <w:lang w:val="fr-FR"/>
        </w:rPr>
        <w:t>Câbles à fibres optiques: besoins particuliers pour les réseaux d</w:t>
      </w:r>
      <w:r w:rsidR="00CB3003">
        <w:rPr>
          <w:iCs/>
          <w:lang w:val="fr-FR"/>
        </w:rPr>
        <w:t>'</w:t>
      </w:r>
      <w:r w:rsidRPr="00CB3003">
        <w:rPr>
          <w:iCs/>
          <w:lang w:val="fr-FR"/>
        </w:rPr>
        <w:t>accès".</w:t>
      </w:r>
    </w:p>
    <w:p w14:paraId="67C9768A" w14:textId="2E5B6D6F" w:rsidR="005F3E00" w:rsidRPr="00CB3003" w:rsidRDefault="005F3E00" w:rsidP="005F3E00">
      <w:pPr>
        <w:pStyle w:val="enumlev1"/>
        <w:rPr>
          <w:iCs/>
          <w:lang w:val="fr-FR"/>
        </w:rPr>
      </w:pPr>
      <w:r w:rsidRPr="00CB3003">
        <w:rPr>
          <w:lang w:val="fr-FR"/>
        </w:rPr>
        <w:t>–</w:t>
      </w:r>
      <w:r w:rsidRPr="00CB3003">
        <w:rPr>
          <w:lang w:val="fr-FR"/>
        </w:rPr>
        <w:tab/>
        <w:t>Recommandation UIT-T P.862, "</w:t>
      </w:r>
      <w:r w:rsidRPr="00CB3003">
        <w:rPr>
          <w:iCs/>
          <w:lang w:val="fr-FR"/>
        </w:rPr>
        <w:t>Évaluation de la qualité vocale perçue: méthode objective d</w:t>
      </w:r>
      <w:r w:rsidR="00CB3003">
        <w:rPr>
          <w:iCs/>
          <w:lang w:val="fr-FR"/>
        </w:rPr>
        <w:t>'</w:t>
      </w:r>
      <w:r w:rsidRPr="00CB3003">
        <w:rPr>
          <w:iCs/>
          <w:lang w:val="fr-FR"/>
        </w:rPr>
        <w:t>évaluation de la qualité vocale de bout en bout des codecs vocaux et des réseaux téléphoniques à bande étroite".</w:t>
      </w:r>
    </w:p>
    <w:p w14:paraId="36D56898" w14:textId="0D1C81D0" w:rsidR="005F3E00" w:rsidRPr="00CB3003" w:rsidRDefault="005F3E00" w:rsidP="005F3E00">
      <w:pPr>
        <w:pStyle w:val="enumlev1"/>
        <w:rPr>
          <w:lang w:val="fr-FR"/>
        </w:rPr>
      </w:pPr>
      <w:r w:rsidRPr="00CB3003">
        <w:rPr>
          <w:lang w:val="fr-FR"/>
        </w:rPr>
        <w:t>–</w:t>
      </w:r>
      <w:r w:rsidRPr="00CB3003">
        <w:rPr>
          <w:lang w:val="fr-FR"/>
        </w:rPr>
        <w:tab/>
        <w:t>Recommandation UIT-T P.862.1, "</w:t>
      </w:r>
      <w:r w:rsidRPr="00CB3003">
        <w:rPr>
          <w:iCs/>
          <w:lang w:val="fr-FR"/>
        </w:rPr>
        <w:t>Fonction de conversion des notes brutes P.862 en notes moyennes d</w:t>
      </w:r>
      <w:r w:rsidR="00CB3003">
        <w:rPr>
          <w:iCs/>
          <w:lang w:val="fr-FR"/>
        </w:rPr>
        <w:t>'</w:t>
      </w:r>
      <w:r w:rsidRPr="00CB3003">
        <w:rPr>
          <w:iCs/>
          <w:lang w:val="fr-FR"/>
        </w:rPr>
        <w:t>opinion de qualité de liaison objective</w:t>
      </w:r>
      <w:r w:rsidRPr="00CB3003">
        <w:rPr>
          <w:lang w:val="fr-FR"/>
        </w:rPr>
        <w:t xml:space="preserve"> (MOS-LQO)".</w:t>
      </w:r>
    </w:p>
    <w:p w14:paraId="341A6E9B" w14:textId="13ED0F57" w:rsidR="005F3E00" w:rsidRPr="00CB3003" w:rsidRDefault="005F3E00" w:rsidP="005F3E00">
      <w:pPr>
        <w:pStyle w:val="enumlev1"/>
        <w:rPr>
          <w:iCs/>
          <w:lang w:val="fr-FR"/>
        </w:rPr>
      </w:pPr>
      <w:r w:rsidRPr="00CB3003">
        <w:rPr>
          <w:lang w:val="fr-FR"/>
        </w:rPr>
        <w:t>–</w:t>
      </w:r>
      <w:r w:rsidRPr="00CB3003">
        <w:rPr>
          <w:lang w:val="fr-FR"/>
        </w:rPr>
        <w:tab/>
        <w:t>Recommandation UIT-T P.862.2, "</w:t>
      </w:r>
      <w:r w:rsidRPr="00CB3003">
        <w:rPr>
          <w:iCs/>
          <w:lang w:val="fr-FR"/>
        </w:rPr>
        <w:t>Extension large bande de la Recommandation P.862 pour l</w:t>
      </w:r>
      <w:r w:rsidR="00CB3003">
        <w:rPr>
          <w:iCs/>
          <w:lang w:val="fr-FR"/>
        </w:rPr>
        <w:t>'</w:t>
      </w:r>
      <w:r w:rsidRPr="00CB3003">
        <w:rPr>
          <w:iCs/>
          <w:lang w:val="fr-FR"/>
        </w:rPr>
        <w:t>évaluation des codecs vocaux et réseaux téléphoniques à large bande".</w:t>
      </w:r>
    </w:p>
    <w:p w14:paraId="7511EC8C" w14:textId="21E48DB2" w:rsidR="005F3E00" w:rsidRPr="00CB3003" w:rsidRDefault="005F3E00" w:rsidP="005F3E00">
      <w:pPr>
        <w:pStyle w:val="enumlev1"/>
        <w:rPr>
          <w:iCs/>
          <w:lang w:val="fr-FR"/>
        </w:rPr>
      </w:pPr>
      <w:r w:rsidRPr="00CB3003">
        <w:rPr>
          <w:lang w:val="fr-FR"/>
        </w:rPr>
        <w:t>–</w:t>
      </w:r>
      <w:r w:rsidRPr="00CB3003">
        <w:rPr>
          <w:lang w:val="fr-FR"/>
        </w:rPr>
        <w:tab/>
        <w:t>Recommandation UIT-T P.862.3, "</w:t>
      </w:r>
      <w:r w:rsidRPr="00CB3003">
        <w:rPr>
          <w:iCs/>
          <w:lang w:val="fr-FR"/>
        </w:rPr>
        <w:t>Guide d</w:t>
      </w:r>
      <w:r w:rsidR="00CB3003">
        <w:rPr>
          <w:iCs/>
          <w:lang w:val="fr-FR"/>
        </w:rPr>
        <w:t>'</w:t>
      </w:r>
      <w:r w:rsidRPr="00CB3003">
        <w:rPr>
          <w:iCs/>
          <w:lang w:val="fr-FR"/>
        </w:rPr>
        <w:t>application des mesures objectives de la qualité conformément aux Recommandations P.862, P.862.1 et P.862.2".</w:t>
      </w:r>
    </w:p>
    <w:p w14:paraId="4BACB88F" w14:textId="604D9C28" w:rsidR="005F3E00" w:rsidRPr="00CB3003" w:rsidRDefault="005F3E00" w:rsidP="005F3E00">
      <w:pPr>
        <w:pStyle w:val="enumlev1"/>
        <w:rPr>
          <w:iCs/>
          <w:lang w:val="fr-FR"/>
        </w:rPr>
      </w:pPr>
      <w:r w:rsidRPr="00CB3003">
        <w:rPr>
          <w:lang w:val="fr-FR"/>
        </w:rPr>
        <w:t>–</w:t>
      </w:r>
      <w:r w:rsidRPr="00CB3003">
        <w:rPr>
          <w:lang w:val="fr-FR"/>
        </w:rPr>
        <w:tab/>
        <w:t>Recommandation UIT-T P.911, "</w:t>
      </w:r>
      <w:r w:rsidRPr="00CB3003">
        <w:rPr>
          <w:iCs/>
          <w:lang w:val="fr-FR"/>
        </w:rPr>
        <w:t>Méthodes d</w:t>
      </w:r>
      <w:r w:rsidR="00CB3003">
        <w:rPr>
          <w:iCs/>
          <w:lang w:val="fr-FR"/>
        </w:rPr>
        <w:t>'</w:t>
      </w:r>
      <w:r w:rsidRPr="00CB3003">
        <w:rPr>
          <w:iCs/>
          <w:lang w:val="fr-FR"/>
        </w:rPr>
        <w:t>évaluation subjective de la qualité audiovisuelle pour applications multimédias".</w:t>
      </w:r>
    </w:p>
    <w:p w14:paraId="3C312FF9" w14:textId="3DC458E7" w:rsidR="005F3E00" w:rsidRPr="00CB3003" w:rsidRDefault="005F3E00" w:rsidP="005F3E00">
      <w:pPr>
        <w:pStyle w:val="enumlev1"/>
        <w:rPr>
          <w:lang w:val="fr-FR"/>
        </w:rPr>
      </w:pPr>
      <w:r w:rsidRPr="00CB3003">
        <w:rPr>
          <w:lang w:val="fr-FR"/>
        </w:rPr>
        <w:t>–</w:t>
      </w:r>
      <w:r w:rsidRPr="00CB3003">
        <w:rPr>
          <w:lang w:val="fr-FR"/>
        </w:rPr>
        <w:tab/>
        <w:t>Recommandation UIT-T P.913, "</w:t>
      </w:r>
      <w:r w:rsidRPr="00CB3003">
        <w:rPr>
          <w:iCs/>
          <w:lang w:val="fr-FR"/>
        </w:rPr>
        <w:t>Méthodes d</w:t>
      </w:r>
      <w:r w:rsidR="00CB3003">
        <w:rPr>
          <w:iCs/>
          <w:lang w:val="fr-FR"/>
        </w:rPr>
        <w:t>'</w:t>
      </w:r>
      <w:r w:rsidRPr="00CB3003">
        <w:rPr>
          <w:iCs/>
          <w:lang w:val="fr-FR"/>
        </w:rPr>
        <w:t>évaluation subjective de la qualité vidéo, de la qualité audio et de la qualité audiovisuelle des vidéos Internet et de la télévision de qualité distribution quel que soit l</w:t>
      </w:r>
      <w:r w:rsidR="00CB3003">
        <w:rPr>
          <w:iCs/>
          <w:lang w:val="fr-FR"/>
        </w:rPr>
        <w:t>'</w:t>
      </w:r>
      <w:r w:rsidRPr="00CB3003">
        <w:rPr>
          <w:iCs/>
          <w:lang w:val="fr-FR"/>
        </w:rPr>
        <w:t>environnement".</w:t>
      </w:r>
    </w:p>
    <w:p w14:paraId="460A3E1F" w14:textId="77777777" w:rsidR="005F3E00" w:rsidRPr="00CB3003" w:rsidRDefault="005F3E00" w:rsidP="005F3E00">
      <w:pPr>
        <w:pStyle w:val="enumlev1"/>
        <w:rPr>
          <w:lang w:val="fr-FR"/>
        </w:rPr>
      </w:pPr>
      <w:r w:rsidRPr="00CB3003">
        <w:rPr>
          <w:lang w:val="fr-FR"/>
        </w:rPr>
        <w:t>–</w:t>
      </w:r>
      <w:r w:rsidRPr="00CB3003">
        <w:rPr>
          <w:lang w:val="fr-FR"/>
        </w:rPr>
        <w:tab/>
        <w:t>Recommandation UIT-T Q.1521</w:t>
      </w:r>
      <w:r w:rsidRPr="00CB3003">
        <w:rPr>
          <w:iCs/>
          <w:lang w:val="fr-FR"/>
        </w:rPr>
        <w:t>, "Prescriptions relatives aux réseaux et protocoles de signalisation sous-jacents pour la prise en charge des TPU".</w:t>
      </w:r>
    </w:p>
    <w:p w14:paraId="11FDFCDD" w14:textId="24136D10" w:rsidR="005F3E00" w:rsidRPr="00CB3003" w:rsidRDefault="005F3E00" w:rsidP="005F3E00">
      <w:pPr>
        <w:pStyle w:val="enumlev1"/>
        <w:rPr>
          <w:iCs/>
          <w:lang w:val="fr-FR"/>
        </w:rPr>
      </w:pPr>
      <w:r w:rsidRPr="00CB3003">
        <w:rPr>
          <w:lang w:val="fr-FR"/>
        </w:rPr>
        <w:t>–</w:t>
      </w:r>
      <w:r w:rsidRPr="00CB3003">
        <w:rPr>
          <w:lang w:val="fr-FR"/>
        </w:rPr>
        <w:tab/>
        <w:t>Recommandation UIT-T Q.1531, "</w:t>
      </w:r>
      <w:r w:rsidRPr="00CB3003">
        <w:rPr>
          <w:iCs/>
          <w:lang w:val="fr-FR"/>
        </w:rPr>
        <w:t>Prescriptions de sécurité dans les TPU pour l</w:t>
      </w:r>
      <w:r w:rsidR="00CB3003">
        <w:rPr>
          <w:iCs/>
          <w:lang w:val="fr-FR"/>
        </w:rPr>
        <w:t>'</w:t>
      </w:r>
      <w:r w:rsidRPr="00CB3003">
        <w:rPr>
          <w:iCs/>
          <w:lang w:val="fr-FR"/>
        </w:rPr>
        <w:t>ensemble de services 1".</w:t>
      </w:r>
    </w:p>
    <w:p w14:paraId="57DA5658" w14:textId="274BE653" w:rsidR="005F3E00" w:rsidRPr="00CB3003" w:rsidRDefault="005F3E00" w:rsidP="005F3E00">
      <w:pPr>
        <w:pStyle w:val="enumlev1"/>
        <w:rPr>
          <w:iCs/>
          <w:lang w:val="fr-FR"/>
        </w:rPr>
      </w:pPr>
      <w:r w:rsidRPr="00CB3003">
        <w:rPr>
          <w:lang w:val="fr-FR"/>
        </w:rPr>
        <w:t>–</w:t>
      </w:r>
      <w:r w:rsidRPr="00CB3003">
        <w:rPr>
          <w:lang w:val="fr-FR"/>
        </w:rPr>
        <w:tab/>
        <w:t>Recommandation UIT-T Q.1541, "</w:t>
      </w:r>
      <w:r w:rsidRPr="00CB3003">
        <w:rPr>
          <w:iCs/>
          <w:lang w:val="fr-FR"/>
        </w:rPr>
        <w:t>Description d</w:t>
      </w:r>
      <w:r w:rsidR="00CB3003">
        <w:rPr>
          <w:iCs/>
          <w:lang w:val="fr-FR"/>
        </w:rPr>
        <w:t>'</w:t>
      </w:r>
      <w:r w:rsidRPr="00CB3003">
        <w:rPr>
          <w:iCs/>
          <w:lang w:val="fr-FR"/>
        </w:rPr>
        <w:t>étape 2 des procédures TPU pour l</w:t>
      </w:r>
      <w:r w:rsidR="00CB3003">
        <w:rPr>
          <w:iCs/>
          <w:lang w:val="fr-FR"/>
        </w:rPr>
        <w:t>'</w:t>
      </w:r>
      <w:r w:rsidRPr="00CB3003">
        <w:rPr>
          <w:iCs/>
          <w:lang w:val="fr-FR"/>
        </w:rPr>
        <w:t>ensemble de services 1 de l</w:t>
      </w:r>
      <w:r w:rsidR="00CB3003">
        <w:rPr>
          <w:iCs/>
          <w:lang w:val="fr-FR"/>
        </w:rPr>
        <w:t>'</w:t>
      </w:r>
      <w:r w:rsidRPr="00CB3003">
        <w:rPr>
          <w:iCs/>
          <w:lang w:val="fr-FR"/>
        </w:rPr>
        <w:t>ensemble de capacités CS-1 du RI – Procédures pour les télécommunications personnelles universelles: modélisation fonctionnelle et flux informationnels".</w:t>
      </w:r>
    </w:p>
    <w:p w14:paraId="6E2F4050" w14:textId="06FF910A" w:rsidR="005F3E00" w:rsidRPr="00CB3003" w:rsidRDefault="005F3E00" w:rsidP="005F3E00">
      <w:pPr>
        <w:pStyle w:val="enumlev1"/>
        <w:rPr>
          <w:iCs/>
          <w:lang w:val="fr-FR"/>
        </w:rPr>
      </w:pPr>
      <w:r w:rsidRPr="00CB3003">
        <w:rPr>
          <w:lang w:val="fr-FR"/>
        </w:rPr>
        <w:t>–</w:t>
      </w:r>
      <w:r w:rsidRPr="00CB3003">
        <w:rPr>
          <w:lang w:val="fr-FR"/>
        </w:rPr>
        <w:tab/>
        <w:t>Recommandation UIT-T Q.1542, "</w:t>
      </w:r>
      <w:r w:rsidRPr="00CB3003">
        <w:rPr>
          <w:iCs/>
          <w:lang w:val="fr-FR"/>
        </w:rPr>
        <w:t>Description d</w:t>
      </w:r>
      <w:r w:rsidR="00CB3003">
        <w:rPr>
          <w:iCs/>
          <w:lang w:val="fr-FR"/>
        </w:rPr>
        <w:t>'</w:t>
      </w:r>
      <w:r w:rsidRPr="00CB3003">
        <w:rPr>
          <w:iCs/>
          <w:lang w:val="fr-FR"/>
        </w:rPr>
        <w:t>étape 2 des procédures TPU pour l</w:t>
      </w:r>
      <w:r w:rsidR="00CB3003">
        <w:rPr>
          <w:iCs/>
          <w:lang w:val="fr-FR"/>
        </w:rPr>
        <w:t>'</w:t>
      </w:r>
      <w:r w:rsidRPr="00CB3003">
        <w:rPr>
          <w:iCs/>
          <w:lang w:val="fr-FR"/>
        </w:rPr>
        <w:t>ensemble de services 1 de l</w:t>
      </w:r>
      <w:r w:rsidR="00CB3003">
        <w:rPr>
          <w:iCs/>
          <w:lang w:val="fr-FR"/>
        </w:rPr>
        <w:t>'</w:t>
      </w:r>
      <w:r w:rsidRPr="00CB3003">
        <w:rPr>
          <w:iCs/>
          <w:lang w:val="fr-FR"/>
        </w:rPr>
        <w:t>ensemble de capacités 2 du RI – Procédures pour les télécommunications personnelles universelles: modélisation fonctionnelle et flux informationnels".</w:t>
      </w:r>
    </w:p>
    <w:p w14:paraId="25C32ECE" w14:textId="2EBDDC84" w:rsidR="005F3E00" w:rsidRPr="00CB3003" w:rsidRDefault="005F3E00" w:rsidP="005F3E00">
      <w:pPr>
        <w:pStyle w:val="enumlev1"/>
        <w:rPr>
          <w:iCs/>
          <w:lang w:val="fr-FR"/>
        </w:rPr>
      </w:pPr>
      <w:r w:rsidRPr="00CB3003">
        <w:rPr>
          <w:lang w:val="fr-FR"/>
        </w:rPr>
        <w:t>–</w:t>
      </w:r>
      <w:r w:rsidRPr="00CB3003">
        <w:rPr>
          <w:lang w:val="fr-FR"/>
        </w:rPr>
        <w:tab/>
        <w:t>Recommandation UIT-T Q.1551, "</w:t>
      </w:r>
      <w:r w:rsidRPr="00CB3003">
        <w:rPr>
          <w:iCs/>
          <w:lang w:val="fr-FR"/>
        </w:rPr>
        <w:t>Application de l</w:t>
      </w:r>
      <w:r w:rsidR="00CB3003">
        <w:rPr>
          <w:iCs/>
          <w:lang w:val="fr-FR"/>
        </w:rPr>
        <w:t>'</w:t>
      </w:r>
      <w:r w:rsidRPr="00CB3003">
        <w:rPr>
          <w:iCs/>
          <w:lang w:val="fr-FR"/>
        </w:rPr>
        <w:t>ensemble de capacités CS-1 des protocoles d</w:t>
      </w:r>
      <w:r w:rsidR="00CB3003">
        <w:rPr>
          <w:iCs/>
          <w:lang w:val="fr-FR"/>
        </w:rPr>
        <w:t>'</w:t>
      </w:r>
      <w:r w:rsidRPr="00CB3003">
        <w:rPr>
          <w:iCs/>
          <w:lang w:val="fr-FR"/>
        </w:rPr>
        <w:t>application du réseau intelligent à l</w:t>
      </w:r>
      <w:r w:rsidR="00CB3003">
        <w:rPr>
          <w:iCs/>
          <w:lang w:val="fr-FR"/>
        </w:rPr>
        <w:t>'</w:t>
      </w:r>
      <w:r w:rsidRPr="00CB3003">
        <w:rPr>
          <w:iCs/>
          <w:lang w:val="fr-FR"/>
        </w:rPr>
        <w:t>ensemble 1 des services TPU".</w:t>
      </w:r>
    </w:p>
    <w:p w14:paraId="4BE7647C" w14:textId="506F3629" w:rsidR="005F3E00" w:rsidRPr="00CB3003" w:rsidRDefault="005F3E00" w:rsidP="005F3E00">
      <w:pPr>
        <w:pStyle w:val="enumlev1"/>
        <w:rPr>
          <w:iCs/>
          <w:lang w:val="fr-FR"/>
        </w:rPr>
      </w:pPr>
      <w:r w:rsidRPr="00CB3003">
        <w:rPr>
          <w:lang w:val="fr-FR"/>
        </w:rPr>
        <w:t>–</w:t>
      </w:r>
      <w:r w:rsidRPr="00CB3003">
        <w:rPr>
          <w:lang w:val="fr-FR"/>
        </w:rPr>
        <w:tab/>
        <w:t>Recommandations de la série Y.1300 – Supplément 4, "</w:t>
      </w:r>
      <w:r w:rsidRPr="00CB3003">
        <w:rPr>
          <w:iCs/>
          <w:lang w:val="fr-FR"/>
        </w:rPr>
        <w:t>Supplément sur les prescriptions de transport applicables à la fonctionnalité OAM dans les réseaux T-MPLS et considérations relatives à l</w:t>
      </w:r>
      <w:r w:rsidR="00CB3003">
        <w:rPr>
          <w:iCs/>
          <w:lang w:val="fr-FR"/>
        </w:rPr>
        <w:t>'</w:t>
      </w:r>
      <w:r w:rsidRPr="00CB3003">
        <w:rPr>
          <w:iCs/>
          <w:lang w:val="fr-FR"/>
        </w:rPr>
        <w:t>application de la technologie MPLS IETF".</w:t>
      </w:r>
    </w:p>
    <w:p w14:paraId="0706C61D" w14:textId="77777777" w:rsidR="005F3E00" w:rsidRPr="00CB3003" w:rsidRDefault="005F3E00" w:rsidP="009A0E92">
      <w:pPr>
        <w:pStyle w:val="Heading1"/>
        <w:rPr>
          <w:szCs w:val="28"/>
          <w:lang w:val="fr-FR"/>
        </w:rPr>
      </w:pPr>
      <w:bookmarkStart w:id="89" w:name="_12_Electronic_working"/>
      <w:bookmarkStart w:id="90" w:name="_Toc179219770"/>
      <w:bookmarkStart w:id="91" w:name="_Toc179221080"/>
      <w:bookmarkStart w:id="92" w:name="para12"/>
      <w:bookmarkStart w:id="93" w:name="_Toc179552981"/>
      <w:bookmarkEnd w:id="88"/>
      <w:bookmarkEnd w:id="89"/>
      <w:r w:rsidRPr="00CB3003">
        <w:rPr>
          <w:szCs w:val="28"/>
          <w:lang w:val="fr-FR"/>
        </w:rPr>
        <w:lastRenderedPageBreak/>
        <w:t>12</w:t>
      </w:r>
      <w:r w:rsidRPr="00CB3003">
        <w:rPr>
          <w:szCs w:val="28"/>
          <w:lang w:val="fr-FR"/>
        </w:rPr>
        <w:tab/>
        <w:t>Méthodes de travail électroniques et applications de bases de données</w:t>
      </w:r>
      <w:bookmarkEnd w:id="90"/>
      <w:bookmarkEnd w:id="91"/>
      <w:bookmarkEnd w:id="93"/>
    </w:p>
    <w:bookmarkEnd w:id="92"/>
    <w:p w14:paraId="29EAEA94" w14:textId="21CAD5B9" w:rsidR="005F3E00" w:rsidRPr="00CB3003" w:rsidRDefault="005F3E00" w:rsidP="009A0E92">
      <w:pPr>
        <w:keepNext/>
        <w:keepLines/>
        <w:rPr>
          <w:lang w:val="fr-FR"/>
        </w:rPr>
      </w:pPr>
      <w:r w:rsidRPr="00CB3003">
        <w:rPr>
          <w:lang w:val="fr-FR"/>
        </w:rPr>
        <w:t>Des améliorations continues sont apportées aux méthodes et outils de travail électroniques pour les membres, conformément à la Résolution 32 de l</w:t>
      </w:r>
      <w:r w:rsidR="00CB3003">
        <w:rPr>
          <w:lang w:val="fr-FR"/>
        </w:rPr>
        <w:t>'</w:t>
      </w:r>
      <w:r w:rsidRPr="00CB3003">
        <w:rPr>
          <w:lang w:val="fr-FR"/>
        </w:rPr>
        <w:t>AMNT (Renforcement des méthodes de travail électroniques pour les travaux du Secteur de la normalisation des télécommunications de l</w:t>
      </w:r>
      <w:r w:rsidR="00CB3003">
        <w:rPr>
          <w:lang w:val="fr-FR"/>
        </w:rPr>
        <w:t>'</w:t>
      </w:r>
      <w:r w:rsidRPr="00CB3003">
        <w:rPr>
          <w:lang w:val="fr-FR"/>
        </w:rPr>
        <w:t>UIT), à la Résolution 44 de l</w:t>
      </w:r>
      <w:r w:rsidR="00CB3003">
        <w:rPr>
          <w:lang w:val="fr-FR"/>
        </w:rPr>
        <w:t>'</w:t>
      </w:r>
      <w:r w:rsidRPr="00CB3003">
        <w:rPr>
          <w:lang w:val="fr-FR"/>
        </w:rPr>
        <w:t>AMNT (Réduire l</w:t>
      </w:r>
      <w:r w:rsidR="00CB3003">
        <w:rPr>
          <w:lang w:val="fr-FR"/>
        </w:rPr>
        <w:t>'</w:t>
      </w:r>
      <w:r w:rsidRPr="00CB3003">
        <w:rPr>
          <w:lang w:val="fr-FR"/>
        </w:rPr>
        <w:t>écart en matière de normalisation entre pays en développement et pays développés) et à la Résolution 167 de la Conférence de plénipotentiaires (Renforcement des capacités de l</w:t>
      </w:r>
      <w:r w:rsidR="00CB3003">
        <w:rPr>
          <w:lang w:val="fr-FR"/>
        </w:rPr>
        <w:t>'</w:t>
      </w:r>
      <w:r w:rsidRPr="00CB3003">
        <w:rPr>
          <w:lang w:val="fr-FR"/>
        </w:rPr>
        <w:t>UIT pour les réunions électroniques et des moyens électroniques permettant de faire avancer les travaux de l</w:t>
      </w:r>
      <w:r w:rsidR="00CB3003">
        <w:rPr>
          <w:lang w:val="fr-FR"/>
        </w:rPr>
        <w:t>'</w:t>
      </w:r>
      <w:r w:rsidRPr="00CB3003">
        <w:rPr>
          <w:lang w:val="fr-FR"/>
        </w:rPr>
        <w:t>Union).</w:t>
      </w:r>
    </w:p>
    <w:p w14:paraId="3435F167" w14:textId="77777777" w:rsidR="005F3E00" w:rsidRPr="00CB3003" w:rsidRDefault="005F3E00" w:rsidP="005F3E00">
      <w:pPr>
        <w:rPr>
          <w:lang w:val="fr-FR"/>
        </w:rPr>
      </w:pPr>
      <w:r w:rsidRPr="00CB3003">
        <w:rPr>
          <w:lang w:val="fr-FR"/>
        </w:rPr>
        <w:t>Les objectifs de ces améliorations sont les suivants:</w:t>
      </w:r>
    </w:p>
    <w:p w14:paraId="147ADAC1" w14:textId="2FA9499B" w:rsidR="005F3E00" w:rsidRPr="00CB3003" w:rsidRDefault="005F3E00" w:rsidP="005F3E00">
      <w:pPr>
        <w:pStyle w:val="enumlev1"/>
        <w:rPr>
          <w:lang w:val="fr-FR"/>
        </w:rPr>
      </w:pPr>
      <w:r w:rsidRPr="00CB3003">
        <w:rPr>
          <w:lang w:val="fr-FR"/>
        </w:rPr>
        <w:t>–</w:t>
      </w:r>
      <w:r w:rsidRPr="00CB3003">
        <w:rPr>
          <w:lang w:val="fr-FR"/>
        </w:rPr>
        <w:tab/>
        <w:t>Renforcer les capacités relatives aux méthodes de travail électroniques de l</w:t>
      </w:r>
      <w:r w:rsidR="00CB3003">
        <w:rPr>
          <w:lang w:val="fr-FR"/>
        </w:rPr>
        <w:t>'</w:t>
      </w:r>
      <w:r w:rsidRPr="00CB3003">
        <w:rPr>
          <w:lang w:val="fr-FR"/>
        </w:rPr>
        <w:t>UIT-T et examiner les avantages qu</w:t>
      </w:r>
      <w:r w:rsidR="00CB3003">
        <w:rPr>
          <w:lang w:val="fr-FR"/>
        </w:rPr>
        <w:t>'</w:t>
      </w:r>
      <w:r w:rsidRPr="00CB3003">
        <w:rPr>
          <w:lang w:val="fr-FR"/>
        </w:rPr>
        <w:t>elles offrent.</w:t>
      </w:r>
    </w:p>
    <w:p w14:paraId="4826EBE4" w14:textId="3BC304CF" w:rsidR="005F3E00" w:rsidRPr="00CB3003" w:rsidRDefault="005F3E00" w:rsidP="005F3E00">
      <w:pPr>
        <w:pStyle w:val="enumlev1"/>
        <w:rPr>
          <w:lang w:val="fr-FR"/>
        </w:rPr>
      </w:pPr>
      <w:r w:rsidRPr="00CB3003">
        <w:rPr>
          <w:lang w:val="fr-FR"/>
        </w:rPr>
        <w:t>–</w:t>
      </w:r>
      <w:r w:rsidRPr="00CB3003">
        <w:rPr>
          <w:lang w:val="fr-FR"/>
        </w:rPr>
        <w:tab/>
        <w:t>Diffuser des lignes directrices, de la documentation et du matériel de formation concernant l</w:t>
      </w:r>
      <w:r w:rsidR="00CB3003">
        <w:rPr>
          <w:lang w:val="fr-FR"/>
        </w:rPr>
        <w:t>'</w:t>
      </w:r>
      <w:r w:rsidRPr="00CB3003">
        <w:rPr>
          <w:lang w:val="fr-FR"/>
        </w:rPr>
        <w:t>utilisation des méthodes de travail électroniques de l</w:t>
      </w:r>
      <w:r w:rsidR="00CB3003">
        <w:rPr>
          <w:lang w:val="fr-FR"/>
        </w:rPr>
        <w:t>'</w:t>
      </w:r>
      <w:r w:rsidRPr="00CB3003">
        <w:rPr>
          <w:lang w:val="fr-FR"/>
        </w:rPr>
        <w:t>UIT-T.</w:t>
      </w:r>
    </w:p>
    <w:p w14:paraId="18345223" w14:textId="747A2783" w:rsidR="005F3E00" w:rsidRPr="00CB3003" w:rsidRDefault="005F3E00" w:rsidP="005F3E00">
      <w:pPr>
        <w:pStyle w:val="enumlev1"/>
        <w:rPr>
          <w:lang w:val="fr-FR"/>
        </w:rPr>
      </w:pPr>
      <w:r w:rsidRPr="00CB3003">
        <w:rPr>
          <w:lang w:val="fr-FR"/>
        </w:rPr>
        <w:t>–</w:t>
      </w:r>
      <w:r w:rsidRPr="00CB3003">
        <w:rPr>
          <w:lang w:val="fr-FR"/>
        </w:rPr>
        <w:tab/>
        <w:t>Fournir des moyens électroniques de participation aux manifestations de l</w:t>
      </w:r>
      <w:r w:rsidR="00CB3003">
        <w:rPr>
          <w:lang w:val="fr-FR"/>
        </w:rPr>
        <w:t>'</w:t>
      </w:r>
      <w:r w:rsidRPr="00CB3003">
        <w:rPr>
          <w:lang w:val="fr-FR"/>
        </w:rPr>
        <w:t>UIT-T pour les délégués qui ne sont pas en mesure d</w:t>
      </w:r>
      <w:r w:rsidR="00CB3003">
        <w:rPr>
          <w:lang w:val="fr-FR"/>
        </w:rPr>
        <w:t>'</w:t>
      </w:r>
      <w:r w:rsidRPr="00CB3003">
        <w:rPr>
          <w:lang w:val="fr-FR"/>
        </w:rPr>
        <w:t>y assister personnellement.</w:t>
      </w:r>
    </w:p>
    <w:p w14:paraId="2A3FC70F" w14:textId="3CEAAD35" w:rsidR="005F3E00" w:rsidRPr="00CB3003" w:rsidRDefault="005F3E00" w:rsidP="005F3E00">
      <w:pPr>
        <w:pStyle w:val="enumlev1"/>
        <w:rPr>
          <w:lang w:val="fr-FR"/>
        </w:rPr>
      </w:pPr>
      <w:r w:rsidRPr="00CB3003">
        <w:rPr>
          <w:lang w:val="fr-FR"/>
        </w:rPr>
        <w:t>–</w:t>
      </w:r>
      <w:r w:rsidRPr="00CB3003">
        <w:rPr>
          <w:lang w:val="fr-FR"/>
        </w:rPr>
        <w:tab/>
        <w:t>Tenir à jour les sites web de l</w:t>
      </w:r>
      <w:r w:rsidR="00CB3003">
        <w:rPr>
          <w:lang w:val="fr-FR"/>
        </w:rPr>
        <w:t>'</w:t>
      </w:r>
      <w:r w:rsidRPr="00CB3003">
        <w:rPr>
          <w:lang w:val="fr-FR"/>
        </w:rPr>
        <w:t>UIT-T afin qu</w:t>
      </w:r>
      <w:r w:rsidR="00CB3003">
        <w:rPr>
          <w:lang w:val="fr-FR"/>
        </w:rPr>
        <w:t>'</w:t>
      </w:r>
      <w:r w:rsidRPr="00CB3003">
        <w:rPr>
          <w:lang w:val="fr-FR"/>
        </w:rPr>
        <w:t xml:space="preserve">ils soient optimisés pour les dispositifs mobiles, par exemple le </w:t>
      </w:r>
      <w:hyperlink r:id="rId314" w:history="1">
        <w:r w:rsidRPr="00CB3003">
          <w:rPr>
            <w:rStyle w:val="Hyperlink"/>
            <w:lang w:val="fr-FR"/>
          </w:rPr>
          <w:t>site web de l</w:t>
        </w:r>
        <w:r w:rsidR="00CB3003">
          <w:rPr>
            <w:rStyle w:val="Hyperlink"/>
            <w:lang w:val="fr-FR"/>
          </w:rPr>
          <w:t>'</w:t>
        </w:r>
        <w:r w:rsidRPr="00CB3003">
          <w:rPr>
            <w:rStyle w:val="Hyperlink"/>
            <w:lang w:val="fr-FR"/>
          </w:rPr>
          <w:t>AMNT-24</w:t>
        </w:r>
      </w:hyperlink>
      <w:r w:rsidRPr="00CB3003">
        <w:rPr>
          <w:lang w:val="fr-FR"/>
        </w:rPr>
        <w:t xml:space="preserve"> et ses différents sous-sites.</w:t>
      </w:r>
    </w:p>
    <w:p w14:paraId="6BC442B8" w14:textId="7A23698F" w:rsidR="005F3E00" w:rsidRPr="00CB3003" w:rsidRDefault="005F3E00" w:rsidP="005F3E00">
      <w:pPr>
        <w:rPr>
          <w:lang w:val="fr-FR"/>
        </w:rPr>
      </w:pPr>
      <w:r w:rsidRPr="00CB3003">
        <w:rPr>
          <w:lang w:val="fr-FR"/>
        </w:rPr>
        <w:t>Ces activités contribuent également à réduire l</w:t>
      </w:r>
      <w:r w:rsidR="00CB3003">
        <w:rPr>
          <w:lang w:val="fr-FR"/>
        </w:rPr>
        <w:t>'</w:t>
      </w:r>
      <w:r w:rsidRPr="00CB3003">
        <w:rPr>
          <w:lang w:val="fr-FR"/>
        </w:rPr>
        <w:t>écart en matière de normalisation grâce à la mise à disposition d</w:t>
      </w:r>
      <w:r w:rsidR="00CB3003">
        <w:rPr>
          <w:lang w:val="fr-FR"/>
        </w:rPr>
        <w:t>'</w:t>
      </w:r>
      <w:r w:rsidRPr="00CB3003">
        <w:rPr>
          <w:lang w:val="fr-FR"/>
        </w:rPr>
        <w:t>outils qui:</w:t>
      </w:r>
    </w:p>
    <w:p w14:paraId="6340767E" w14:textId="4C14110F" w:rsidR="005F3E00" w:rsidRPr="00CB3003" w:rsidRDefault="005F3E00" w:rsidP="005F3E00">
      <w:pPr>
        <w:pStyle w:val="enumlev1"/>
        <w:rPr>
          <w:lang w:val="fr-FR"/>
        </w:rPr>
      </w:pPr>
      <w:r w:rsidRPr="00CB3003">
        <w:rPr>
          <w:lang w:val="fr-FR"/>
        </w:rPr>
        <w:t>–</w:t>
      </w:r>
      <w:r w:rsidRPr="00CB3003">
        <w:rPr>
          <w:lang w:val="fr-FR"/>
        </w:rPr>
        <w:tab/>
        <w:t>garantissent l</w:t>
      </w:r>
      <w:r w:rsidR="00CB3003">
        <w:rPr>
          <w:lang w:val="fr-FR"/>
        </w:rPr>
        <w:t>'</w:t>
      </w:r>
      <w:r w:rsidRPr="00CB3003">
        <w:rPr>
          <w:lang w:val="fr-FR"/>
        </w:rPr>
        <w:t>égalité d</w:t>
      </w:r>
      <w:r w:rsidR="00CB3003">
        <w:rPr>
          <w:lang w:val="fr-FR"/>
        </w:rPr>
        <w:t>'</w:t>
      </w:r>
      <w:r w:rsidRPr="00CB3003">
        <w:rPr>
          <w:lang w:val="fr-FR"/>
        </w:rPr>
        <w:t>accès aux réunions électroniques et permettent la participation à distance;</w:t>
      </w:r>
    </w:p>
    <w:p w14:paraId="3B0E9E1C" w14:textId="6A9ADF67" w:rsidR="005F3E00" w:rsidRPr="00CB3003" w:rsidRDefault="005F3E00" w:rsidP="005F3E00">
      <w:pPr>
        <w:pStyle w:val="enumlev1"/>
        <w:rPr>
          <w:lang w:val="fr-FR"/>
        </w:rPr>
      </w:pPr>
      <w:r w:rsidRPr="00CB3003">
        <w:rPr>
          <w:lang w:val="fr-FR"/>
        </w:rPr>
        <w:t>–</w:t>
      </w:r>
      <w:r w:rsidRPr="00CB3003">
        <w:rPr>
          <w:lang w:val="fr-FR"/>
        </w:rPr>
        <w:tab/>
        <w:t>fournissent un appui pour assurer le bon fonctionnement des groupes régionaux de l</w:t>
      </w:r>
      <w:r w:rsidR="00CB3003">
        <w:rPr>
          <w:lang w:val="fr-FR"/>
        </w:rPr>
        <w:t>'</w:t>
      </w:r>
      <w:r w:rsidRPr="00CB3003">
        <w:rPr>
          <w:lang w:val="fr-FR"/>
        </w:rPr>
        <w:t>UIT-T;</w:t>
      </w:r>
    </w:p>
    <w:p w14:paraId="3AD465F3" w14:textId="16CD7F58" w:rsidR="005F3E00" w:rsidRPr="00CB3003" w:rsidRDefault="005F3E00" w:rsidP="005F3E00">
      <w:pPr>
        <w:pStyle w:val="enumlev1"/>
        <w:rPr>
          <w:lang w:val="fr-FR"/>
        </w:rPr>
      </w:pPr>
      <w:r w:rsidRPr="00CB3003">
        <w:rPr>
          <w:lang w:val="fr-FR"/>
        </w:rPr>
        <w:t>–</w:t>
      </w:r>
      <w:r w:rsidRPr="00CB3003">
        <w:rPr>
          <w:lang w:val="fr-FR"/>
        </w:rPr>
        <w:tab/>
        <w:t>recueillent des données concernant la participation des pays en développements et des pays développés aux activités de l</w:t>
      </w:r>
      <w:r w:rsidR="00CB3003">
        <w:rPr>
          <w:lang w:val="fr-FR"/>
        </w:rPr>
        <w:t>'</w:t>
      </w:r>
      <w:r w:rsidRPr="00CB3003">
        <w:rPr>
          <w:lang w:val="fr-FR"/>
        </w:rPr>
        <w:t>UIT-T.</w:t>
      </w:r>
    </w:p>
    <w:p w14:paraId="0157E396" w14:textId="77777777" w:rsidR="005F3E00" w:rsidRPr="00CB3003" w:rsidRDefault="005F3E00" w:rsidP="005F3E00">
      <w:pPr>
        <w:pStyle w:val="Heading2"/>
        <w:rPr>
          <w:lang w:val="fr-FR"/>
        </w:rPr>
      </w:pPr>
      <w:bookmarkStart w:id="94" w:name="_Toc179219771"/>
      <w:bookmarkStart w:id="95" w:name="_Toc179221081"/>
      <w:bookmarkStart w:id="96" w:name="_Toc179552982"/>
      <w:r w:rsidRPr="00CB3003">
        <w:rPr>
          <w:lang w:val="fr-FR"/>
        </w:rPr>
        <w:t>12.1</w:t>
      </w:r>
      <w:r w:rsidRPr="00CB3003">
        <w:rPr>
          <w:lang w:val="fr-FR"/>
        </w:rPr>
        <w:tab/>
        <w:t>Outils et applications</w:t>
      </w:r>
      <w:bookmarkEnd w:id="94"/>
      <w:bookmarkEnd w:id="95"/>
      <w:bookmarkEnd w:id="96"/>
    </w:p>
    <w:p w14:paraId="23C2AFD6" w14:textId="1F5F8F82" w:rsidR="005F3E00" w:rsidRPr="00CB3003" w:rsidRDefault="005F3E00" w:rsidP="005F3E00">
      <w:pPr>
        <w:rPr>
          <w:lang w:val="fr-FR"/>
        </w:rPr>
      </w:pPr>
      <w:r w:rsidRPr="00CB3003">
        <w:rPr>
          <w:lang w:val="fr-FR"/>
        </w:rPr>
        <w:t>Le TSB et les départements IS et C&amp;P de l</w:t>
      </w:r>
      <w:r w:rsidR="00CB3003">
        <w:rPr>
          <w:lang w:val="fr-FR"/>
        </w:rPr>
        <w:t>'</w:t>
      </w:r>
      <w:r w:rsidRPr="00CB3003">
        <w:rPr>
          <w:lang w:val="fr-FR"/>
        </w:rPr>
        <w:t>UIT continuent de développer plusieurs applications et d</w:t>
      </w:r>
      <w:r w:rsidR="00CB3003">
        <w:rPr>
          <w:lang w:val="fr-FR"/>
        </w:rPr>
        <w:t>'</w:t>
      </w:r>
      <w:r w:rsidRPr="00CB3003">
        <w:rPr>
          <w:lang w:val="fr-FR"/>
        </w:rPr>
        <w:t>améliorer les moyens existants pour appuyer et perfectionner les méthodes de travail électroniques de l</w:t>
      </w:r>
      <w:r w:rsidR="00CB3003">
        <w:rPr>
          <w:lang w:val="fr-FR"/>
        </w:rPr>
        <w:t>'</w:t>
      </w:r>
      <w:r w:rsidRPr="00CB3003">
        <w:rPr>
          <w:lang w:val="fr-FR"/>
        </w:rPr>
        <w:t>UIT-T. Le TSB s</w:t>
      </w:r>
      <w:r w:rsidR="00CB3003">
        <w:rPr>
          <w:lang w:val="fr-FR"/>
        </w:rPr>
        <w:t>'</w:t>
      </w:r>
      <w:r w:rsidRPr="00CB3003">
        <w:rPr>
          <w:lang w:val="fr-FR"/>
        </w:rPr>
        <w:t>efforce d</w:t>
      </w:r>
      <w:r w:rsidR="00CB3003">
        <w:rPr>
          <w:lang w:val="fr-FR"/>
        </w:rPr>
        <w:t>'</w:t>
      </w:r>
      <w:r w:rsidRPr="00CB3003">
        <w:rPr>
          <w:lang w:val="fr-FR"/>
        </w:rPr>
        <w:t>assurer la prise en charge des dispositifs mobiles dans toutes les nouvelles applications développées et de respecter la charte de l</w:t>
      </w:r>
      <w:r w:rsidR="00CB3003">
        <w:rPr>
          <w:lang w:val="fr-FR"/>
        </w:rPr>
        <w:t>'</w:t>
      </w:r>
      <w:r w:rsidRPr="00CB3003">
        <w:rPr>
          <w:lang w:val="fr-FR"/>
        </w:rPr>
        <w:t>UIT en matière de conception.</w:t>
      </w:r>
    </w:p>
    <w:p w14:paraId="7EE05D03" w14:textId="77777777" w:rsidR="005F3E00" w:rsidRPr="00CB3003" w:rsidRDefault="005F3E00" w:rsidP="005F3E00">
      <w:pPr>
        <w:rPr>
          <w:lang w:val="fr-FR"/>
        </w:rPr>
      </w:pPr>
      <w:r w:rsidRPr="00CB3003">
        <w:rPr>
          <w:lang w:val="fr-FR"/>
        </w:rPr>
        <w:t>Les principales réalisations sont notamment les suivantes:</w:t>
      </w:r>
    </w:p>
    <w:p w14:paraId="005D313F" w14:textId="77777777" w:rsidR="005F3E00" w:rsidRPr="00CB3003" w:rsidRDefault="005F3E00" w:rsidP="005F3E00">
      <w:pPr>
        <w:pStyle w:val="Headingb"/>
        <w:rPr>
          <w:lang w:val="fr-FR"/>
        </w:rPr>
      </w:pPr>
      <w:r w:rsidRPr="00CB3003">
        <w:rPr>
          <w:bCs/>
          <w:lang w:val="fr-FR"/>
        </w:rPr>
        <w:t>Système de gestion des documents pour les réunions des Groupes du Rapporteur</w:t>
      </w:r>
    </w:p>
    <w:p w14:paraId="1236DE09" w14:textId="3000CB9B" w:rsidR="005F3E00" w:rsidRPr="00CB3003" w:rsidRDefault="005F3E00" w:rsidP="005F3E00">
      <w:pPr>
        <w:rPr>
          <w:lang w:val="fr-FR"/>
        </w:rPr>
      </w:pPr>
      <w:r w:rsidRPr="00CB3003">
        <w:rPr>
          <w:lang w:val="fr-FR"/>
        </w:rPr>
        <w:t>Le Système de gestion des documents pour les réunions des Groupes du Rapporteur de l</w:t>
      </w:r>
      <w:r w:rsidR="00CB3003">
        <w:rPr>
          <w:lang w:val="fr-FR"/>
        </w:rPr>
        <w:t>'</w:t>
      </w:r>
      <w:r w:rsidRPr="00CB3003">
        <w:rPr>
          <w:lang w:val="fr-FR"/>
        </w:rPr>
        <w:t>UIT-T (RGM), fondé sur Microsoft SharePoint, est très largement utilisé par les commissions d</w:t>
      </w:r>
      <w:r w:rsidR="00CB3003">
        <w:rPr>
          <w:lang w:val="fr-FR"/>
        </w:rPr>
        <w:t>'</w:t>
      </w:r>
      <w:r w:rsidRPr="00CB3003">
        <w:rPr>
          <w:lang w:val="fr-FR"/>
        </w:rPr>
        <w:t>études de l</w:t>
      </w:r>
      <w:r w:rsidR="00CB3003">
        <w:rPr>
          <w:lang w:val="fr-FR"/>
        </w:rPr>
        <w:t>'</w:t>
      </w:r>
      <w:r w:rsidRPr="00CB3003">
        <w:rPr>
          <w:lang w:val="fr-FR"/>
        </w:rPr>
        <w:t>UIT-T et par le GCNT. Les retours d</w:t>
      </w:r>
      <w:r w:rsidR="00CB3003">
        <w:rPr>
          <w:lang w:val="fr-FR"/>
        </w:rPr>
        <w:t>'</w:t>
      </w:r>
      <w:r w:rsidRPr="00CB3003">
        <w:rPr>
          <w:lang w:val="fr-FR"/>
        </w:rPr>
        <w:t>information des Rapporteurs permettent d</w:t>
      </w:r>
      <w:r w:rsidR="00CB3003">
        <w:rPr>
          <w:lang w:val="fr-FR"/>
        </w:rPr>
        <w:t>'</w:t>
      </w:r>
      <w:r w:rsidRPr="00CB3003">
        <w:rPr>
          <w:lang w:val="fr-FR"/>
        </w:rPr>
        <w:t>améliorer le système RGM en permanence.</w:t>
      </w:r>
    </w:p>
    <w:p w14:paraId="5DF0AFD3" w14:textId="0BBB8077" w:rsidR="005F3E00" w:rsidRPr="00CB3003" w:rsidRDefault="005F3E00" w:rsidP="005F3E00">
      <w:pPr>
        <w:rPr>
          <w:lang w:val="fr-FR"/>
        </w:rPr>
      </w:pPr>
      <w:r w:rsidRPr="00CB3003">
        <w:rPr>
          <w:lang w:val="fr-FR"/>
        </w:rPr>
        <w:t>Des informations sur les réunions actuelles et passées des Groupes du Rapporteur sont disponibles à l</w:t>
      </w:r>
      <w:r w:rsidR="00CB3003">
        <w:rPr>
          <w:lang w:val="fr-FR"/>
        </w:rPr>
        <w:t>'</w:t>
      </w:r>
      <w:r w:rsidRPr="00CB3003">
        <w:rPr>
          <w:lang w:val="fr-FR"/>
        </w:rPr>
        <w:t xml:space="preserve">adresse suivante: </w:t>
      </w:r>
      <w:hyperlink r:id="rId315" w:history="1">
        <w:r w:rsidRPr="00CB3003">
          <w:rPr>
            <w:rStyle w:val="Hyperlink"/>
            <w:lang w:val="fr-FR"/>
          </w:rPr>
          <w:t>https://itu.int/go/itu-t/rgm</w:t>
        </w:r>
      </w:hyperlink>
      <w:r w:rsidRPr="00CB3003">
        <w:rPr>
          <w:lang w:val="fr-FR"/>
        </w:rPr>
        <w:t>.</w:t>
      </w:r>
    </w:p>
    <w:p w14:paraId="75960E78" w14:textId="2296C8E0" w:rsidR="005F3E00" w:rsidRPr="00CB3003" w:rsidRDefault="005F3E00" w:rsidP="005F3E00">
      <w:pPr>
        <w:rPr>
          <w:lang w:val="fr-FR"/>
        </w:rPr>
      </w:pPr>
      <w:r w:rsidRPr="00CB3003">
        <w:rPr>
          <w:lang w:val="fr-FR"/>
        </w:rPr>
        <w:t>Un appui complet et une page consacrée aux questions les plus fréquemment posées, offrant des conseils et des bonnes pratiques concernant le système RGM, sont disponibles à l</w:t>
      </w:r>
      <w:r w:rsidR="00CB3003">
        <w:rPr>
          <w:lang w:val="fr-FR"/>
        </w:rPr>
        <w:t>'</w:t>
      </w:r>
      <w:r w:rsidRPr="00CB3003">
        <w:rPr>
          <w:lang w:val="fr-FR"/>
        </w:rPr>
        <w:t xml:space="preserve">adresse suivante: </w:t>
      </w:r>
      <w:hyperlink r:id="rId316" w:history="1">
        <w:r w:rsidRPr="00CB3003">
          <w:rPr>
            <w:rStyle w:val="Hyperlink"/>
            <w:lang w:val="fr-FR"/>
          </w:rPr>
          <w:t>https://itu.int/go/itu-t/rgm-support</w:t>
        </w:r>
      </w:hyperlink>
      <w:r w:rsidRPr="00CB3003">
        <w:rPr>
          <w:lang w:val="fr-FR"/>
        </w:rPr>
        <w:t>.</w:t>
      </w:r>
    </w:p>
    <w:p w14:paraId="18B5F553" w14:textId="757C6498" w:rsidR="005F3E00" w:rsidRPr="00CB3003" w:rsidRDefault="005F3E00" w:rsidP="005F3E00">
      <w:pPr>
        <w:rPr>
          <w:lang w:val="fr-FR"/>
        </w:rPr>
      </w:pPr>
      <w:r w:rsidRPr="00CB3003">
        <w:rPr>
          <w:lang w:val="fr-FR"/>
        </w:rPr>
        <w:t>Un guide en ligne détaillé présentant l</w:t>
      </w:r>
      <w:r w:rsidR="00CB3003">
        <w:rPr>
          <w:lang w:val="fr-FR"/>
        </w:rPr>
        <w:t>'</w:t>
      </w:r>
      <w:r w:rsidRPr="00CB3003">
        <w:rPr>
          <w:lang w:val="fr-FR"/>
        </w:rPr>
        <w:t>utilisation du système RGM, complété par des tutoriels vidéo, est disponible à l</w:t>
      </w:r>
      <w:r w:rsidR="00CB3003">
        <w:rPr>
          <w:lang w:val="fr-FR"/>
        </w:rPr>
        <w:t>'</w:t>
      </w:r>
      <w:r w:rsidRPr="00CB3003">
        <w:rPr>
          <w:lang w:val="fr-FR"/>
        </w:rPr>
        <w:t xml:space="preserve">adresse suivante: </w:t>
      </w:r>
      <w:hyperlink r:id="rId317" w:history="1">
        <w:r w:rsidRPr="00CB3003">
          <w:rPr>
            <w:rStyle w:val="Hyperlink"/>
            <w:lang w:val="fr-FR"/>
          </w:rPr>
          <w:t>https://itu.int/go/itu-t/rgm-guide</w:t>
        </w:r>
      </w:hyperlink>
      <w:r w:rsidRPr="00CB3003">
        <w:rPr>
          <w:lang w:val="fr-FR"/>
        </w:rPr>
        <w:t>.</w:t>
      </w:r>
    </w:p>
    <w:p w14:paraId="17914201" w14:textId="32A3EDEC" w:rsidR="005F3E00" w:rsidRPr="00CB3003" w:rsidRDefault="005F3E00" w:rsidP="005F3E00">
      <w:pPr>
        <w:rPr>
          <w:lang w:val="fr-FR"/>
        </w:rPr>
      </w:pPr>
      <w:r w:rsidRPr="00CB3003">
        <w:rPr>
          <w:lang w:val="fr-FR"/>
        </w:rPr>
        <w:lastRenderedPageBreak/>
        <w:t>Le système RGM compte parmi les services disponibles sur les sites collaboratifs SharePoint de l</w:t>
      </w:r>
      <w:r w:rsidR="00CB3003">
        <w:rPr>
          <w:lang w:val="fr-FR"/>
        </w:rPr>
        <w:t>'</w:t>
      </w:r>
      <w:r w:rsidRPr="00CB3003">
        <w:rPr>
          <w:lang w:val="fr-FR"/>
        </w:rPr>
        <w:t>UIT-T. L</w:t>
      </w:r>
      <w:r w:rsidR="00CB3003">
        <w:rPr>
          <w:lang w:val="fr-FR"/>
        </w:rPr>
        <w:t>'</w:t>
      </w:r>
      <w:r w:rsidRPr="00CB3003">
        <w:rPr>
          <w:lang w:val="fr-FR"/>
        </w:rPr>
        <w:t>accès à ces sites est réservé aux membres de l</w:t>
      </w:r>
      <w:r w:rsidR="00CB3003">
        <w:rPr>
          <w:lang w:val="fr-FR"/>
        </w:rPr>
        <w:t>'</w:t>
      </w:r>
      <w:r w:rsidRPr="00CB3003">
        <w:rPr>
          <w:lang w:val="fr-FR"/>
        </w:rPr>
        <w:t>UIT-T et nécessite un compte utilisateur de l</w:t>
      </w:r>
      <w:r w:rsidR="00CB3003">
        <w:rPr>
          <w:lang w:val="fr-FR"/>
        </w:rPr>
        <w:t>'</w:t>
      </w:r>
      <w:r w:rsidRPr="00CB3003">
        <w:rPr>
          <w:lang w:val="fr-FR"/>
        </w:rPr>
        <w:t>UIT (compte TIES).</w:t>
      </w:r>
    </w:p>
    <w:p w14:paraId="3A9DD377" w14:textId="40595F3F" w:rsidR="005F3E00" w:rsidRPr="00CB3003" w:rsidRDefault="005F3E00" w:rsidP="005F3E00">
      <w:pPr>
        <w:pStyle w:val="Headingb"/>
        <w:keepLines/>
        <w:rPr>
          <w:lang w:val="fr-FR"/>
        </w:rPr>
      </w:pPr>
      <w:r w:rsidRPr="00CB3003">
        <w:rPr>
          <w:bCs/>
          <w:lang w:val="fr-FR"/>
        </w:rPr>
        <w:t>Sites collaboratifs SharePoint de l</w:t>
      </w:r>
      <w:r w:rsidR="00CB3003">
        <w:rPr>
          <w:bCs/>
          <w:lang w:val="fr-FR"/>
        </w:rPr>
        <w:t>'</w:t>
      </w:r>
      <w:r w:rsidRPr="00CB3003">
        <w:rPr>
          <w:bCs/>
          <w:lang w:val="fr-FR"/>
        </w:rPr>
        <w:t>UIT-T</w:t>
      </w:r>
    </w:p>
    <w:p w14:paraId="53C6516C" w14:textId="4CA75DFC" w:rsidR="005F3E00" w:rsidRPr="00CB3003" w:rsidRDefault="005F3E00" w:rsidP="005F3E00">
      <w:pPr>
        <w:keepNext/>
        <w:keepLines/>
        <w:rPr>
          <w:lang w:val="fr-FR"/>
        </w:rPr>
      </w:pPr>
      <w:r w:rsidRPr="00CB3003">
        <w:rPr>
          <w:lang w:val="fr-FR"/>
        </w:rPr>
        <w:t>Les sites collaboratifs SharePoint de l</w:t>
      </w:r>
      <w:r w:rsidR="00CB3003">
        <w:rPr>
          <w:lang w:val="fr-FR"/>
        </w:rPr>
        <w:t>'</w:t>
      </w:r>
      <w:r w:rsidRPr="00CB3003">
        <w:rPr>
          <w:lang w:val="fr-FR"/>
        </w:rPr>
        <w:t>UIT-T permettent aux personnes participant aux travaux des groupes de travail de l</w:t>
      </w:r>
      <w:r w:rsidR="00CB3003">
        <w:rPr>
          <w:lang w:val="fr-FR"/>
        </w:rPr>
        <w:t>'</w:t>
      </w:r>
      <w:r w:rsidRPr="00CB3003">
        <w:rPr>
          <w:lang w:val="fr-FR"/>
        </w:rPr>
        <w:t>UIT-T de mener des discussions en ligne, de travailler sur des projets, de programmer des réunions et de gérer et stocker des documents dans un environnement partagé sécurisé.</w:t>
      </w:r>
    </w:p>
    <w:p w14:paraId="7A2E8A3A" w14:textId="566C55B5" w:rsidR="005F3E00" w:rsidRPr="00CB3003" w:rsidRDefault="005F3E00" w:rsidP="005F3E00">
      <w:pPr>
        <w:rPr>
          <w:lang w:val="fr-FR"/>
        </w:rPr>
      </w:pPr>
      <w:r w:rsidRPr="00CB3003">
        <w:rPr>
          <w:lang w:val="fr-FR"/>
        </w:rPr>
        <w:t>La page d</w:t>
      </w:r>
      <w:r w:rsidR="00CB3003">
        <w:rPr>
          <w:lang w:val="fr-FR"/>
        </w:rPr>
        <w:t>'</w:t>
      </w:r>
      <w:r w:rsidRPr="00CB3003">
        <w:rPr>
          <w:lang w:val="fr-FR"/>
        </w:rPr>
        <w:t>accueil des sites collaboratifs SharePoint de l</w:t>
      </w:r>
      <w:r w:rsidR="00CB3003">
        <w:rPr>
          <w:lang w:val="fr-FR"/>
        </w:rPr>
        <w:t>'</w:t>
      </w:r>
      <w:r w:rsidRPr="00CB3003">
        <w:rPr>
          <w:lang w:val="fr-FR"/>
        </w:rPr>
        <w:t>UIT-T est accessible à l</w:t>
      </w:r>
      <w:r w:rsidR="00CB3003">
        <w:rPr>
          <w:lang w:val="fr-FR"/>
        </w:rPr>
        <w:t>'</w:t>
      </w:r>
      <w:r w:rsidRPr="00CB3003">
        <w:rPr>
          <w:lang w:val="fr-FR"/>
        </w:rPr>
        <w:t xml:space="preserve">adresse suivante: </w:t>
      </w:r>
      <w:hyperlink r:id="rId318" w:history="1">
        <w:r w:rsidRPr="00CB3003">
          <w:rPr>
            <w:rStyle w:val="Hyperlink"/>
            <w:lang w:val="fr-FR"/>
          </w:rPr>
          <w:t>https://extranet.itu.int/sites/ITU-T/</w:t>
        </w:r>
      </w:hyperlink>
      <w:r w:rsidRPr="00CB3003">
        <w:rPr>
          <w:lang w:val="fr-FR"/>
        </w:rPr>
        <w:t>.</w:t>
      </w:r>
    </w:p>
    <w:p w14:paraId="6679C5C9" w14:textId="68772186" w:rsidR="005F3E00" w:rsidRPr="00CB3003" w:rsidRDefault="005F3E00" w:rsidP="005F3E00">
      <w:pPr>
        <w:rPr>
          <w:lang w:val="fr-FR"/>
        </w:rPr>
      </w:pPr>
      <w:r w:rsidRPr="00CB3003">
        <w:rPr>
          <w:lang w:val="fr-FR"/>
        </w:rPr>
        <w:t>Un site d</w:t>
      </w:r>
      <w:r w:rsidR="00CB3003">
        <w:rPr>
          <w:lang w:val="fr-FR"/>
        </w:rPr>
        <w:t>'</w:t>
      </w:r>
      <w:r w:rsidRPr="00CB3003">
        <w:rPr>
          <w:lang w:val="fr-FR"/>
        </w:rPr>
        <w:t>appui contenant une base de connaissance des questions le plus fréquemment posées (FAQ) et des guides d</w:t>
      </w:r>
      <w:r w:rsidR="00CB3003">
        <w:rPr>
          <w:lang w:val="fr-FR"/>
        </w:rPr>
        <w:t>'</w:t>
      </w:r>
      <w:r w:rsidRPr="00CB3003">
        <w:rPr>
          <w:lang w:val="fr-FR"/>
        </w:rPr>
        <w:t>utilisation sur les différents services SharePoint est également disponible à l</w:t>
      </w:r>
      <w:r w:rsidR="00CB3003">
        <w:rPr>
          <w:lang w:val="fr-FR"/>
        </w:rPr>
        <w:t>'</w:t>
      </w:r>
      <w:r w:rsidRPr="00CB3003">
        <w:rPr>
          <w:lang w:val="fr-FR"/>
        </w:rPr>
        <w:t xml:space="preserve">adresse suivante: </w:t>
      </w:r>
      <w:hyperlink r:id="rId319" w:history="1">
        <w:r w:rsidRPr="00CB3003">
          <w:rPr>
            <w:rStyle w:val="Hyperlink"/>
            <w:lang w:val="fr-FR"/>
          </w:rPr>
          <w:t>https://extranet.itu.int/ITU-T/support/</w:t>
        </w:r>
      </w:hyperlink>
      <w:r w:rsidRPr="00CB3003">
        <w:rPr>
          <w:lang w:val="fr-FR"/>
        </w:rPr>
        <w:t>.</w:t>
      </w:r>
    </w:p>
    <w:p w14:paraId="68A58D74" w14:textId="73418E47" w:rsidR="005F3E00" w:rsidRPr="00CB3003" w:rsidRDefault="005F3E00" w:rsidP="005F3E00">
      <w:pPr>
        <w:rPr>
          <w:lang w:val="fr-FR"/>
        </w:rPr>
      </w:pPr>
      <w:r w:rsidRPr="00CB3003">
        <w:rPr>
          <w:lang w:val="fr-FR"/>
        </w:rPr>
        <w:t>L</w:t>
      </w:r>
      <w:r w:rsidR="00CB3003">
        <w:rPr>
          <w:lang w:val="fr-FR"/>
        </w:rPr>
        <w:t>'</w:t>
      </w:r>
      <w:r w:rsidRPr="00CB3003">
        <w:rPr>
          <w:lang w:val="fr-FR"/>
        </w:rPr>
        <w:t>accès à la plupart des sites collaboratifs est réservé aux membres de l</w:t>
      </w:r>
      <w:r w:rsidR="00CB3003">
        <w:rPr>
          <w:lang w:val="fr-FR"/>
        </w:rPr>
        <w:t>'</w:t>
      </w:r>
      <w:r w:rsidRPr="00CB3003">
        <w:rPr>
          <w:lang w:val="fr-FR"/>
        </w:rPr>
        <w:t>UIT-T et nécessite un compte utilisateur de l</w:t>
      </w:r>
      <w:r w:rsidR="00CB3003">
        <w:rPr>
          <w:lang w:val="fr-FR"/>
        </w:rPr>
        <w:t>'</w:t>
      </w:r>
      <w:r w:rsidRPr="00CB3003">
        <w:rPr>
          <w:lang w:val="fr-FR"/>
        </w:rPr>
        <w:t>UIT (compte TIES). L</w:t>
      </w:r>
      <w:r w:rsidR="00CB3003">
        <w:rPr>
          <w:lang w:val="fr-FR"/>
        </w:rPr>
        <w:t>'</w:t>
      </w:r>
      <w:r w:rsidRPr="00CB3003">
        <w:rPr>
          <w:lang w:val="fr-FR"/>
        </w:rPr>
        <w:t>accès à certains sites collaboratifs est possible pour les non-membres, qui peuvent utiliser pour ce faire un compte invité UIT.</w:t>
      </w:r>
      <w:bookmarkStart w:id="97" w:name="_Hlk49861831"/>
    </w:p>
    <w:p w14:paraId="32308863" w14:textId="77777777" w:rsidR="005F3E00" w:rsidRPr="00CB3003" w:rsidRDefault="005F3E00" w:rsidP="005F3E00">
      <w:pPr>
        <w:pStyle w:val="Heading2"/>
        <w:rPr>
          <w:lang w:val="fr-FR"/>
        </w:rPr>
      </w:pPr>
      <w:bookmarkStart w:id="98" w:name="_Toc179219772"/>
      <w:bookmarkStart w:id="99" w:name="_Toc179221082"/>
      <w:bookmarkStart w:id="100" w:name="_Toc179552983"/>
      <w:r w:rsidRPr="00CB3003">
        <w:rPr>
          <w:bCs/>
          <w:lang w:val="fr-FR"/>
        </w:rPr>
        <w:t>12.2</w:t>
      </w:r>
      <w:r w:rsidRPr="00CB3003">
        <w:rPr>
          <w:lang w:val="fr-FR"/>
        </w:rPr>
        <w:tab/>
      </w:r>
      <w:r w:rsidRPr="00CB3003">
        <w:rPr>
          <w:bCs/>
          <w:lang w:val="fr-FR"/>
        </w:rPr>
        <w:t>Applications web</w:t>
      </w:r>
      <w:bookmarkEnd w:id="98"/>
      <w:bookmarkEnd w:id="99"/>
      <w:bookmarkEnd w:id="100"/>
    </w:p>
    <w:p w14:paraId="0AED115D" w14:textId="77777777" w:rsidR="005F3E00" w:rsidRPr="00CB3003" w:rsidRDefault="005F3E00" w:rsidP="005F3E00">
      <w:pPr>
        <w:pStyle w:val="Headingb"/>
        <w:rPr>
          <w:lang w:val="fr-FR"/>
        </w:rPr>
      </w:pPr>
      <w:r w:rsidRPr="00CB3003">
        <w:rPr>
          <w:bCs/>
          <w:lang w:val="fr-FR"/>
        </w:rPr>
        <w:t>MyWorkspace</w:t>
      </w:r>
    </w:p>
    <w:p w14:paraId="43BFD6A1" w14:textId="4C4991CC" w:rsidR="005F3E00" w:rsidRPr="00CB3003" w:rsidRDefault="005F3E00" w:rsidP="005F3E00">
      <w:pPr>
        <w:pStyle w:val="Hyerlink"/>
      </w:pPr>
      <w:hyperlink r:id="rId320" w:history="1">
        <w:r w:rsidRPr="00CB3003">
          <w:rPr>
            <w:rStyle w:val="Hyperlink"/>
          </w:rPr>
          <w:t>MyWorkspace</w:t>
        </w:r>
      </w:hyperlink>
      <w:r w:rsidRPr="00CB3003">
        <w:t xml:space="preserve"> est une plate-forme mobile facile à utiliser qui centralise un ensemble d</w:t>
      </w:r>
      <w:r w:rsidR="00CB3003">
        <w:t>'</w:t>
      </w:r>
      <w:r w:rsidRPr="00CB3003">
        <w:t>applications et de services.</w:t>
      </w:r>
    </w:p>
    <w:p w14:paraId="3199C105" w14:textId="77777777" w:rsidR="005F3E00" w:rsidRPr="00CB3003" w:rsidRDefault="005F3E00" w:rsidP="005F3E00">
      <w:pPr>
        <w:rPr>
          <w:lang w:val="fr-FR"/>
        </w:rPr>
      </w:pPr>
      <w:r w:rsidRPr="00CB3003">
        <w:rPr>
          <w:lang w:val="fr-FR"/>
        </w:rPr>
        <w:t>Cette plate-forme a été conçue comme une solution fondée sur une application web progressive (PWA) permettant la même expérience utilisateur quel que soit le dispositif utilisé. Un compte utilisateur UIT est nécessaire pour accéder à cette plate-forme.</w:t>
      </w:r>
    </w:p>
    <w:p w14:paraId="728EB12F" w14:textId="7B542CC0" w:rsidR="005F3E00" w:rsidRPr="00CB3003" w:rsidRDefault="005F3E00" w:rsidP="005F3E00">
      <w:pPr>
        <w:rPr>
          <w:lang w:val="fr-FR"/>
        </w:rPr>
      </w:pPr>
      <w:r w:rsidRPr="00CB3003">
        <w:rPr>
          <w:lang w:val="fr-FR"/>
        </w:rPr>
        <w:t>Cette plate-forme est mise à jour en permanence pour tirer le meilleur parti des ressources informatiques les plus récentes et les plus courantes de l</w:t>
      </w:r>
      <w:r w:rsidR="00CB3003">
        <w:rPr>
          <w:lang w:val="fr-FR"/>
        </w:rPr>
        <w:t>'</w:t>
      </w:r>
      <w:r w:rsidRPr="00CB3003">
        <w:rPr>
          <w:lang w:val="fr-FR"/>
        </w:rPr>
        <w:t>UIT, tout en intégrant et en modernisant un nombre croissant d</w:t>
      </w:r>
      <w:r w:rsidR="00CB3003">
        <w:rPr>
          <w:lang w:val="fr-FR"/>
        </w:rPr>
        <w:t>'</w:t>
      </w:r>
      <w:r w:rsidRPr="00CB3003">
        <w:rPr>
          <w:lang w:val="fr-FR"/>
        </w:rPr>
        <w:t>applications.</w:t>
      </w:r>
    </w:p>
    <w:p w14:paraId="67304624" w14:textId="77777777" w:rsidR="005F3E00" w:rsidRPr="00CB3003" w:rsidRDefault="005F3E00" w:rsidP="005F3E00">
      <w:pPr>
        <w:rPr>
          <w:lang w:val="fr-FR"/>
        </w:rPr>
      </w:pPr>
      <w:r w:rsidRPr="00CB3003">
        <w:rPr>
          <w:lang w:val="fr-FR"/>
        </w:rPr>
        <w:t>Les applications et services ci-après sont disponibles sur la plate-forme MyWorkspace:</w:t>
      </w:r>
    </w:p>
    <w:p w14:paraId="41FFCCD6" w14:textId="67E1F86E" w:rsidR="005F3E00" w:rsidRPr="00CB3003" w:rsidRDefault="005F3E00" w:rsidP="005F3E00">
      <w:pPr>
        <w:pStyle w:val="enumlev1"/>
        <w:rPr>
          <w:lang w:val="fr-FR"/>
        </w:rPr>
      </w:pPr>
      <w:r w:rsidRPr="00CB3003">
        <w:rPr>
          <w:lang w:val="fr-FR"/>
        </w:rPr>
        <w:t>–</w:t>
      </w:r>
      <w:r w:rsidRPr="00CB3003">
        <w:rPr>
          <w:lang w:val="fr-FR"/>
        </w:rPr>
        <w:tab/>
      </w:r>
      <w:hyperlink r:id="rId321" w:anchor="/Translate">
        <w:r w:rsidRPr="00CB3003">
          <w:rPr>
            <w:rStyle w:val="Hyperlink"/>
            <w:lang w:val="fr-FR"/>
          </w:rPr>
          <w:t>ITU Translate</w:t>
        </w:r>
      </w:hyperlink>
      <w:r w:rsidRPr="00CB3003">
        <w:rPr>
          <w:lang w:val="fr-FR"/>
        </w:rPr>
        <w:t>: ITU Translate est un outil de traduction automatique par réseau neuronal élaboré par le TSB pour traduire les documents et pages web de l</w:t>
      </w:r>
      <w:r w:rsidR="00CB3003">
        <w:rPr>
          <w:lang w:val="fr-FR"/>
        </w:rPr>
        <w:t>'</w:t>
      </w:r>
      <w:r w:rsidRPr="00CB3003">
        <w:rPr>
          <w:lang w:val="fr-FR"/>
        </w:rPr>
        <w:t>UIT. Cet outil, fondé sur un cadre à code source ouvert, a été entraîné avec des textes de l</w:t>
      </w:r>
      <w:r w:rsidR="00CB3003">
        <w:rPr>
          <w:lang w:val="fr-FR"/>
        </w:rPr>
        <w:t>'</w:t>
      </w:r>
      <w:r w:rsidRPr="00CB3003">
        <w:rPr>
          <w:lang w:val="fr-FR"/>
        </w:rPr>
        <w:t>UIT pour améliorer la précision des traductions de documents techniques, mais propose aussi la traduction de pages web en faisant appel à des services de traduction extérieurs en nuage pour les expressions à caractère général.</w:t>
      </w:r>
    </w:p>
    <w:p w14:paraId="0D620DF4" w14:textId="6CCBA969" w:rsidR="005F3E00" w:rsidRPr="00CB3003" w:rsidRDefault="005F3E00" w:rsidP="005F3E00">
      <w:pPr>
        <w:pStyle w:val="enumlev1"/>
        <w:rPr>
          <w:lang w:val="fr-FR"/>
        </w:rPr>
      </w:pPr>
      <w:r w:rsidRPr="00CB3003">
        <w:rPr>
          <w:lang w:val="fr-FR"/>
        </w:rPr>
        <w:tab/>
        <w:t>ITU Translate trouve et utilise les meilleurs outils disponibles pour chaque paire de langues, afin de traduire les pages web à caractère général qui ne sont pas encore disponibles dans les six langues officielles de l</w:t>
      </w:r>
      <w:r w:rsidR="00CB3003">
        <w:rPr>
          <w:lang w:val="fr-FR"/>
        </w:rPr>
        <w:t>'</w:t>
      </w:r>
      <w:r w:rsidRPr="00CB3003">
        <w:rPr>
          <w:lang w:val="fr-FR"/>
        </w:rPr>
        <w:t>UIT. Il s</w:t>
      </w:r>
      <w:r w:rsidR="00CB3003">
        <w:rPr>
          <w:lang w:val="fr-FR"/>
        </w:rPr>
        <w:t>'</w:t>
      </w:r>
      <w:r w:rsidRPr="00CB3003">
        <w:rPr>
          <w:lang w:val="fr-FR"/>
        </w:rPr>
        <w:t>appuie sur des technologies innovantes pour fournir des services de traduction de qualité en complément des services assurés par les traducteurs de l</w:t>
      </w:r>
      <w:r w:rsidR="00CB3003">
        <w:rPr>
          <w:lang w:val="fr-FR"/>
        </w:rPr>
        <w:t>'</w:t>
      </w:r>
      <w:r w:rsidRPr="00CB3003">
        <w:rPr>
          <w:lang w:val="fr-FR"/>
        </w:rPr>
        <w:t>UIT. Cela va dans le sens de la Résolution 154 de la Conférence de plénipotentiaires, relative à l</w:t>
      </w:r>
      <w:r w:rsidR="00CB3003">
        <w:rPr>
          <w:lang w:val="fr-FR"/>
        </w:rPr>
        <w:t>'</w:t>
      </w:r>
      <w:r w:rsidRPr="00CB3003">
        <w:rPr>
          <w:lang w:val="fr-FR"/>
        </w:rPr>
        <w:t>utilisation des six langues officielles de l</w:t>
      </w:r>
      <w:r w:rsidR="00CB3003">
        <w:rPr>
          <w:lang w:val="fr-FR"/>
        </w:rPr>
        <w:t>'</w:t>
      </w:r>
      <w:r w:rsidRPr="00CB3003">
        <w:rPr>
          <w:lang w:val="fr-FR"/>
        </w:rPr>
        <w:t>Union sur un pied d</w:t>
      </w:r>
      <w:r w:rsidR="00CB3003">
        <w:rPr>
          <w:lang w:val="fr-FR"/>
        </w:rPr>
        <w:t>'</w:t>
      </w:r>
      <w:r w:rsidRPr="00CB3003">
        <w:rPr>
          <w:lang w:val="fr-FR"/>
        </w:rPr>
        <w:t>égalité.</w:t>
      </w:r>
    </w:p>
    <w:p w14:paraId="05BE05D0" w14:textId="1CA58F32" w:rsidR="005F3E00" w:rsidRPr="00CB3003" w:rsidRDefault="005F3E00" w:rsidP="005F3E00">
      <w:pPr>
        <w:pStyle w:val="enumlev1"/>
        <w:rPr>
          <w:lang w:val="fr-FR"/>
        </w:rPr>
      </w:pPr>
      <w:r w:rsidRPr="00CB3003">
        <w:rPr>
          <w:lang w:val="fr-FR"/>
        </w:rPr>
        <w:t>–</w:t>
      </w:r>
      <w:r w:rsidRPr="00CB3003">
        <w:rPr>
          <w:lang w:val="fr-FR"/>
        </w:rPr>
        <w:tab/>
      </w:r>
      <w:hyperlink r:id="rId322" w:anchor="/wp-external" w:history="1">
        <w:r w:rsidRPr="00CB3003">
          <w:rPr>
            <w:rStyle w:val="Hyperlink"/>
            <w:lang w:val="fr-FR"/>
          </w:rPr>
          <w:t>Programme de travail</w:t>
        </w:r>
      </w:hyperlink>
      <w:r w:rsidRPr="00CB3003">
        <w:rPr>
          <w:lang w:val="fr-FR"/>
        </w:rPr>
        <w:t>: Cette nouvelle application remplacera l</w:t>
      </w:r>
      <w:r w:rsidR="00CB3003">
        <w:rPr>
          <w:lang w:val="fr-FR"/>
        </w:rPr>
        <w:t>'</w:t>
      </w:r>
      <w:r w:rsidRPr="00CB3003">
        <w:rPr>
          <w:lang w:val="fr-FR"/>
        </w:rPr>
        <w:t xml:space="preserve">application web vieillissante </w:t>
      </w:r>
      <w:hyperlink r:id="rId323" w:history="1">
        <w:r w:rsidRPr="00CB3003">
          <w:rPr>
            <w:rStyle w:val="Hyperlink"/>
            <w:lang w:val="fr-FR"/>
          </w:rPr>
          <w:t>Programme de travail de l</w:t>
        </w:r>
        <w:r w:rsidR="00CB3003">
          <w:rPr>
            <w:rStyle w:val="Hyperlink"/>
            <w:lang w:val="fr-FR"/>
          </w:rPr>
          <w:t>'</w:t>
        </w:r>
        <w:r w:rsidRPr="00CB3003">
          <w:rPr>
            <w:rStyle w:val="Hyperlink"/>
            <w:lang w:val="fr-FR"/>
          </w:rPr>
          <w:t>UIT-T</w:t>
        </w:r>
      </w:hyperlink>
      <w:r w:rsidRPr="00CB3003">
        <w:rPr>
          <w:lang w:val="fr-FR"/>
        </w:rPr>
        <w:t>, qui sera progressivement supprimée. Cette nouvelle application, qui offre la même gamme de services et qui se présente sous la forme d</w:t>
      </w:r>
      <w:r w:rsidR="00CB3003">
        <w:rPr>
          <w:lang w:val="fr-FR"/>
        </w:rPr>
        <w:t>'</w:t>
      </w:r>
      <w:r w:rsidRPr="00CB3003">
        <w:rPr>
          <w:lang w:val="fr-FR"/>
        </w:rPr>
        <w:t>une application publique moderne et centralisée, renforce l</w:t>
      </w:r>
      <w:r w:rsidR="00CB3003">
        <w:rPr>
          <w:lang w:val="fr-FR"/>
        </w:rPr>
        <w:t>'</w:t>
      </w:r>
      <w:r w:rsidRPr="00CB3003">
        <w:rPr>
          <w:lang w:val="fr-FR"/>
        </w:rPr>
        <w:t>accès au programme de travail de l</w:t>
      </w:r>
      <w:r w:rsidR="00CB3003">
        <w:rPr>
          <w:lang w:val="fr-FR"/>
        </w:rPr>
        <w:t>'</w:t>
      </w:r>
      <w:r w:rsidRPr="00CB3003">
        <w:rPr>
          <w:lang w:val="fr-FR"/>
        </w:rPr>
        <w:t>UIT-T ainsi que sa visibilité.</w:t>
      </w:r>
    </w:p>
    <w:p w14:paraId="65F1AA91" w14:textId="081B158B" w:rsidR="005F3E00" w:rsidRPr="00CB3003" w:rsidRDefault="005F3E00" w:rsidP="005F3E00">
      <w:pPr>
        <w:pStyle w:val="enumlev1"/>
        <w:keepNext/>
        <w:keepLines/>
        <w:rPr>
          <w:lang w:val="fr-FR"/>
        </w:rPr>
      </w:pPr>
      <w:r w:rsidRPr="00CB3003">
        <w:rPr>
          <w:lang w:val="fr-FR"/>
        </w:rPr>
        <w:lastRenderedPageBreak/>
        <w:t>–</w:t>
      </w:r>
      <w:r w:rsidRPr="00CB3003">
        <w:rPr>
          <w:lang w:val="fr-FR"/>
        </w:rPr>
        <w:tab/>
      </w:r>
      <w:hyperlink r:id="rId324" w:history="1">
        <w:r w:rsidRPr="00CB3003">
          <w:rPr>
            <w:rStyle w:val="Hyperlink"/>
            <w:lang w:val="fr-FR"/>
          </w:rPr>
          <w:t>Normes</w:t>
        </w:r>
      </w:hyperlink>
      <w:r w:rsidRPr="00CB3003">
        <w:rPr>
          <w:lang w:val="fr-FR"/>
        </w:rPr>
        <w:t>: Cette nouvelle application remplacera l</w:t>
      </w:r>
      <w:r w:rsidR="00CB3003">
        <w:rPr>
          <w:lang w:val="fr-FR"/>
        </w:rPr>
        <w:t>'</w:t>
      </w:r>
      <w:r w:rsidRPr="00CB3003">
        <w:rPr>
          <w:lang w:val="fr-FR"/>
        </w:rPr>
        <w:t xml:space="preserve">application web vieillissante </w:t>
      </w:r>
      <w:hyperlink r:id="rId325" w:history="1">
        <w:r w:rsidRPr="00CB3003">
          <w:rPr>
            <w:rStyle w:val="Hyperlink"/>
            <w:lang w:val="fr-FR"/>
          </w:rPr>
          <w:t>Recommandations UIT-T</w:t>
        </w:r>
      </w:hyperlink>
      <w:r w:rsidRPr="00CB3003">
        <w:rPr>
          <w:lang w:val="fr-FR"/>
        </w:rPr>
        <w:t>, qui sera également supprimée une fois que tous les services auront été transférés. L</w:t>
      </w:r>
      <w:r w:rsidR="00CB3003">
        <w:rPr>
          <w:lang w:val="fr-FR"/>
        </w:rPr>
        <w:t>'</w:t>
      </w:r>
      <w:r w:rsidRPr="00CB3003">
        <w:rPr>
          <w:lang w:val="fr-FR"/>
        </w:rPr>
        <w:t>objectif est de fournir un accès rapide et moderne aux Recommandations et Suppléments UIT-T, ainsi qu</w:t>
      </w:r>
      <w:r w:rsidR="00CB3003">
        <w:rPr>
          <w:lang w:val="fr-FR"/>
        </w:rPr>
        <w:t>'</w:t>
      </w:r>
      <w:r w:rsidRPr="00CB3003">
        <w:rPr>
          <w:lang w:val="fr-FR"/>
        </w:rPr>
        <w:t>à toutes les informations pertinentes, tout en renforçant leur visibilité auprès du public.</w:t>
      </w:r>
    </w:p>
    <w:p w14:paraId="03296AC0" w14:textId="6F58B0E7" w:rsidR="005F3E00" w:rsidRPr="00CB3003" w:rsidRDefault="005F3E00" w:rsidP="005F3E00">
      <w:pPr>
        <w:pStyle w:val="enumlev1"/>
        <w:rPr>
          <w:lang w:val="fr-FR"/>
        </w:rPr>
      </w:pPr>
      <w:r w:rsidRPr="00CB3003">
        <w:rPr>
          <w:lang w:val="fr-FR"/>
        </w:rPr>
        <w:t>–</w:t>
      </w:r>
      <w:r w:rsidRPr="00CB3003">
        <w:rPr>
          <w:lang w:val="fr-FR"/>
        </w:rPr>
        <w:tab/>
      </w:r>
      <w:hyperlink r:id="rId326" w:anchor="/MyMeetings">
        <w:r w:rsidRPr="00CB3003">
          <w:rPr>
            <w:rStyle w:val="Hyperlink"/>
            <w:lang w:val="fr-FR"/>
          </w:rPr>
          <w:t>MyMeetings</w:t>
        </w:r>
      </w:hyperlink>
      <w:r w:rsidRPr="00CB3003">
        <w:rPr>
          <w:lang w:val="fr-FR"/>
        </w:rPr>
        <w:t xml:space="preserve">: Service de participation à distance fondé sur la solution à code source ouvert </w:t>
      </w:r>
      <w:hyperlink r:id="rId327">
        <w:r w:rsidRPr="00CB3003">
          <w:rPr>
            <w:rStyle w:val="Hyperlink"/>
            <w:lang w:val="fr-FR"/>
          </w:rPr>
          <w:t>BigBlueButton</w:t>
        </w:r>
      </w:hyperlink>
      <w:r w:rsidRPr="00CB3003">
        <w:rPr>
          <w:lang w:val="fr-FR"/>
        </w:rPr>
        <w:t xml:space="preserve"> et personnalisé par le TSB pour répondre aux besoins – au siège et dans les régions – des réunions statutaires et non statutaires de l</w:t>
      </w:r>
      <w:r w:rsidR="00CB3003">
        <w:rPr>
          <w:lang w:val="fr-FR"/>
        </w:rPr>
        <w:t>'</w:t>
      </w:r>
      <w:r w:rsidRPr="00CB3003">
        <w:rPr>
          <w:lang w:val="fr-FR"/>
        </w:rPr>
        <w:t>UIT-T, en intégrant des contrôles d</w:t>
      </w:r>
      <w:r w:rsidR="00CB3003">
        <w:rPr>
          <w:lang w:val="fr-FR"/>
        </w:rPr>
        <w:t>'</w:t>
      </w:r>
      <w:r w:rsidRPr="00CB3003">
        <w:rPr>
          <w:lang w:val="fr-FR"/>
        </w:rPr>
        <w:t>accès appropriés.</w:t>
      </w:r>
    </w:p>
    <w:p w14:paraId="66F0F4B4" w14:textId="77777777" w:rsidR="005F3E00" w:rsidRPr="00CB3003" w:rsidRDefault="005F3E00" w:rsidP="005F3E00">
      <w:pPr>
        <w:pStyle w:val="enumlev1"/>
        <w:rPr>
          <w:lang w:val="fr-FR"/>
        </w:rPr>
      </w:pPr>
      <w:r w:rsidRPr="00CB3003">
        <w:rPr>
          <w:lang w:val="fr-FR"/>
        </w:rPr>
        <w:t>–</w:t>
      </w:r>
      <w:r w:rsidRPr="00CB3003">
        <w:rPr>
          <w:lang w:val="fr-FR"/>
        </w:rPr>
        <w:tab/>
        <w:t>Documents:</w:t>
      </w:r>
    </w:p>
    <w:p w14:paraId="44E89CFF" w14:textId="08843E9F" w:rsidR="005F3E00" w:rsidRPr="00CB3003" w:rsidRDefault="005F3E00" w:rsidP="005F3E00">
      <w:pPr>
        <w:pStyle w:val="enumlev2"/>
        <w:rPr>
          <w:lang w:val="fr-FR"/>
        </w:rPr>
      </w:pPr>
      <w:r w:rsidRPr="00CB3003">
        <w:rPr>
          <w:lang w:val="fr-FR"/>
        </w:rPr>
        <w:t>•</w:t>
      </w:r>
      <w:r w:rsidRPr="00CB3003">
        <w:rPr>
          <w:lang w:val="fr-FR"/>
        </w:rPr>
        <w:tab/>
      </w:r>
      <w:hyperlink r:id="rId328" w:anchor="/Documents/MyDocuments/meeting=T22-TSAG-221212">
        <w:r w:rsidRPr="00CB3003">
          <w:rPr>
            <w:rStyle w:val="Hyperlink"/>
            <w:lang w:val="fr-FR"/>
          </w:rPr>
          <w:t>MyDocuments</w:t>
        </w:r>
      </w:hyperlink>
      <w:r w:rsidRPr="00CB3003">
        <w:rPr>
          <w:lang w:val="fr-FR"/>
        </w:rPr>
        <w:t>: Service offrant un accès amélioré aux documents des réunions des commissions d</w:t>
      </w:r>
      <w:r w:rsidR="00CB3003">
        <w:rPr>
          <w:lang w:val="fr-FR"/>
        </w:rPr>
        <w:t>'</w:t>
      </w:r>
      <w:r w:rsidRPr="00CB3003">
        <w:rPr>
          <w:lang w:val="fr-FR"/>
        </w:rPr>
        <w:t>études de l</w:t>
      </w:r>
      <w:r w:rsidR="00CB3003">
        <w:rPr>
          <w:lang w:val="fr-FR"/>
        </w:rPr>
        <w:t>'</w:t>
      </w:r>
      <w:r w:rsidRPr="00CB3003">
        <w:rPr>
          <w:lang w:val="fr-FR"/>
        </w:rPr>
        <w:t>UIT-T, par réunion, en prenant en charge plusieurs options de tri, des filtres de sélection, une fonction de recherche dans l</w:t>
      </w:r>
      <w:r w:rsidR="00CB3003">
        <w:rPr>
          <w:lang w:val="fr-FR"/>
        </w:rPr>
        <w:t>'</w:t>
      </w:r>
      <w:r w:rsidRPr="00CB3003">
        <w:rPr>
          <w:lang w:val="fr-FR"/>
        </w:rPr>
        <w:t>ensemble des textes et la traduction automatique depuis l</w:t>
      </w:r>
      <w:r w:rsidR="00CB3003">
        <w:rPr>
          <w:lang w:val="fr-FR"/>
        </w:rPr>
        <w:t>'</w:t>
      </w:r>
      <w:r w:rsidRPr="00CB3003">
        <w:rPr>
          <w:lang w:val="fr-FR"/>
        </w:rPr>
        <w:t>anglais vers les cinq autres langues officielles de l</w:t>
      </w:r>
      <w:r w:rsidR="00CB3003">
        <w:rPr>
          <w:lang w:val="fr-FR"/>
        </w:rPr>
        <w:t>'</w:t>
      </w:r>
      <w:r w:rsidRPr="00CB3003">
        <w:rPr>
          <w:lang w:val="fr-FR"/>
        </w:rPr>
        <w:t>UIT sur demande.</w:t>
      </w:r>
    </w:p>
    <w:p w14:paraId="2ADBB9EE" w14:textId="5BF7B1E7" w:rsidR="005F3E00" w:rsidRPr="00CB3003" w:rsidRDefault="005F3E00" w:rsidP="005F3E00">
      <w:pPr>
        <w:pStyle w:val="enumlev2"/>
        <w:rPr>
          <w:lang w:val="fr-FR"/>
        </w:rPr>
      </w:pPr>
      <w:r w:rsidRPr="00CB3003">
        <w:rPr>
          <w:lang w:val="fr-FR"/>
        </w:rPr>
        <w:t>•</w:t>
      </w:r>
      <w:r w:rsidRPr="00CB3003">
        <w:rPr>
          <w:lang w:val="fr-FR"/>
        </w:rPr>
        <w:tab/>
      </w:r>
      <w:hyperlink r:id="rId329" w:anchor="/Documents/Suggested-Documents" w:history="1">
        <w:r w:rsidRPr="00CB3003">
          <w:rPr>
            <w:rStyle w:val="Hyperlink"/>
            <w:lang w:val="fr-FR"/>
          </w:rPr>
          <w:t>Documents suggérés</w:t>
        </w:r>
      </w:hyperlink>
      <w:r w:rsidRPr="00CB3003">
        <w:rPr>
          <w:lang w:val="fr-FR"/>
        </w:rPr>
        <w:t>: Liste de documents proposés sur la base des intérêts prédéfinis par l</w:t>
      </w:r>
      <w:r w:rsidR="00CB3003">
        <w:rPr>
          <w:lang w:val="fr-FR"/>
        </w:rPr>
        <w:t>'</w:t>
      </w:r>
      <w:r w:rsidRPr="00CB3003">
        <w:rPr>
          <w:lang w:val="fr-FR"/>
        </w:rPr>
        <w:t>utilisateur, avec une option permettant d</w:t>
      </w:r>
      <w:r w:rsidR="00CB3003">
        <w:rPr>
          <w:lang w:val="fr-FR"/>
        </w:rPr>
        <w:t>'</w:t>
      </w:r>
      <w:r w:rsidRPr="00CB3003">
        <w:rPr>
          <w:lang w:val="fr-FR"/>
        </w:rPr>
        <w:t>enregistrer des favoris.</w:t>
      </w:r>
    </w:p>
    <w:p w14:paraId="4A78AA64" w14:textId="7BBEA34F" w:rsidR="005F3E00" w:rsidRPr="00CB3003" w:rsidRDefault="005F3E00" w:rsidP="005F3E00">
      <w:pPr>
        <w:pStyle w:val="enumlev1"/>
        <w:rPr>
          <w:lang w:val="fr-FR"/>
        </w:rPr>
      </w:pPr>
      <w:r w:rsidRPr="00CB3003">
        <w:rPr>
          <w:lang w:val="fr-FR"/>
        </w:rPr>
        <w:t>–</w:t>
      </w:r>
      <w:r w:rsidRPr="00CB3003">
        <w:rPr>
          <w:lang w:val="fr-FR"/>
        </w:rPr>
        <w:tab/>
      </w:r>
      <w:hyperlink r:id="rId330" w:anchor="/sdg" w:history="1">
        <w:r w:rsidRPr="00CB3003">
          <w:rPr>
            <w:rStyle w:val="Hyperlink"/>
            <w:lang w:val="fr-FR"/>
          </w:rPr>
          <w:t>Mise en correspondance avec les ODD</w:t>
        </w:r>
      </w:hyperlink>
      <w:r w:rsidRPr="00CB3003">
        <w:rPr>
          <w:lang w:val="fr-FR"/>
        </w:rPr>
        <w:t>: Mise en correspondance, fondée sur l</w:t>
      </w:r>
      <w:r w:rsidR="00CB3003">
        <w:rPr>
          <w:lang w:val="fr-FR"/>
        </w:rPr>
        <w:t>'</w:t>
      </w:r>
      <w:r w:rsidRPr="00CB3003">
        <w:rPr>
          <w:lang w:val="fr-FR"/>
        </w:rPr>
        <w:t>intelligence artificielle, des Objectifs de développement durable (ODD) des Nations Unies et des publications et Recommandations de l</w:t>
      </w:r>
      <w:r w:rsidR="00CB3003">
        <w:rPr>
          <w:lang w:val="fr-FR"/>
        </w:rPr>
        <w:t>'</w:t>
      </w:r>
      <w:r w:rsidRPr="00CB3003">
        <w:rPr>
          <w:lang w:val="fr-FR"/>
        </w:rPr>
        <w:t>UIT-T, sur la base d</w:t>
      </w:r>
      <w:r w:rsidR="00CB3003">
        <w:rPr>
          <w:lang w:val="fr-FR"/>
        </w:rPr>
        <w:t>'</w:t>
      </w:r>
      <w:r w:rsidRPr="00CB3003">
        <w:rPr>
          <w:lang w:val="fr-FR"/>
        </w:rPr>
        <w:t>une évaluation de la pertinence sémantique des textes par rapport à la réalisation de ces objectifs.</w:t>
      </w:r>
    </w:p>
    <w:p w14:paraId="122D8A62" w14:textId="50A58748" w:rsidR="005F3E00" w:rsidRPr="00CB3003" w:rsidRDefault="005F3E00" w:rsidP="005F3E00">
      <w:pPr>
        <w:pStyle w:val="enumlev1"/>
        <w:rPr>
          <w:lang w:val="fr-FR"/>
        </w:rPr>
      </w:pPr>
      <w:r w:rsidRPr="00CB3003">
        <w:rPr>
          <w:lang w:val="fr-FR"/>
        </w:rPr>
        <w:t>–</w:t>
      </w:r>
      <w:r w:rsidRPr="00CB3003">
        <w:rPr>
          <w:lang w:val="fr-FR"/>
        </w:rPr>
        <w:tab/>
      </w:r>
      <w:hyperlink r:id="rId331" w:anchor="/Calendar" w:history="1">
        <w:r w:rsidRPr="00CB3003">
          <w:rPr>
            <w:rStyle w:val="Hyperlink"/>
            <w:lang w:val="fr-FR"/>
          </w:rPr>
          <w:t>Calendrier</w:t>
        </w:r>
      </w:hyperlink>
      <w:r w:rsidRPr="00CB3003">
        <w:rPr>
          <w:lang w:val="fr-FR"/>
        </w:rPr>
        <w:t>: Calendrier mensuel de toutes les manifestations de l</w:t>
      </w:r>
      <w:r w:rsidR="00CB3003">
        <w:rPr>
          <w:lang w:val="fr-FR"/>
        </w:rPr>
        <w:t>'</w:t>
      </w:r>
      <w:r w:rsidRPr="00CB3003">
        <w:rPr>
          <w:lang w:val="fr-FR"/>
        </w:rPr>
        <w:t>UIT, avec la possibilité de filtrer par Secteur de l</w:t>
      </w:r>
      <w:r w:rsidR="00CB3003">
        <w:rPr>
          <w:lang w:val="fr-FR"/>
        </w:rPr>
        <w:t>'</w:t>
      </w:r>
      <w:r w:rsidRPr="00CB3003">
        <w:rPr>
          <w:lang w:val="fr-FR"/>
        </w:rPr>
        <w:t>UIT et par groupe de travail de l</w:t>
      </w:r>
      <w:r w:rsidR="00CB3003">
        <w:rPr>
          <w:lang w:val="fr-FR"/>
        </w:rPr>
        <w:t>'</w:t>
      </w:r>
      <w:r w:rsidRPr="00CB3003">
        <w:rPr>
          <w:lang w:val="fr-FR"/>
        </w:rPr>
        <w:t>UIT-T et d</w:t>
      </w:r>
      <w:r w:rsidR="00CB3003">
        <w:rPr>
          <w:lang w:val="fr-FR"/>
        </w:rPr>
        <w:t>'</w:t>
      </w:r>
      <w:r w:rsidRPr="00CB3003">
        <w:rPr>
          <w:lang w:val="fr-FR"/>
        </w:rPr>
        <w:t>afficher des informations détaillées.</w:t>
      </w:r>
    </w:p>
    <w:p w14:paraId="78229316" w14:textId="0683BCD9" w:rsidR="005F3E00" w:rsidRPr="00CB3003" w:rsidRDefault="005F3E00" w:rsidP="005F3E00">
      <w:pPr>
        <w:pStyle w:val="enumlev1"/>
        <w:rPr>
          <w:lang w:val="fr-FR"/>
        </w:rPr>
      </w:pPr>
      <w:r w:rsidRPr="00CB3003">
        <w:rPr>
          <w:lang w:val="fr-FR"/>
        </w:rPr>
        <w:t>–</w:t>
      </w:r>
      <w:r w:rsidRPr="00CB3003">
        <w:rPr>
          <w:lang w:val="fr-FR"/>
        </w:rPr>
        <w:tab/>
      </w:r>
      <w:hyperlink r:id="rId332" w:anchor="/Myevents" w:history="1">
        <w:proofErr w:type="spellStart"/>
        <w:r w:rsidRPr="00CB3003">
          <w:rPr>
            <w:rStyle w:val="Hyperlink"/>
            <w:lang w:val="fr-FR"/>
          </w:rPr>
          <w:t>MyEvents</w:t>
        </w:r>
        <w:proofErr w:type="spellEnd"/>
      </w:hyperlink>
      <w:r w:rsidRPr="00CB3003">
        <w:rPr>
          <w:lang w:val="fr-FR"/>
        </w:rPr>
        <w:t>: Plate-forme de gestion des manifestations qui fournit l</w:t>
      </w:r>
      <w:r w:rsidR="00CB3003">
        <w:rPr>
          <w:lang w:val="fr-FR"/>
        </w:rPr>
        <w:t>'</w:t>
      </w:r>
      <w:r w:rsidRPr="00CB3003">
        <w:rPr>
          <w:lang w:val="fr-FR"/>
        </w:rPr>
        <w:t>ordre du jour des manifestations de l</w:t>
      </w:r>
      <w:r w:rsidR="00CB3003">
        <w:rPr>
          <w:lang w:val="fr-FR"/>
        </w:rPr>
        <w:t>'</w:t>
      </w:r>
      <w:r w:rsidRPr="00CB3003">
        <w:rPr>
          <w:lang w:val="fr-FR"/>
        </w:rPr>
        <w:t>UIT-T en temps réel et la liste des participants inscrits, des orateurs et des exposants, et qui est dotée d</w:t>
      </w:r>
      <w:r w:rsidR="00CB3003">
        <w:rPr>
          <w:lang w:val="fr-FR"/>
        </w:rPr>
        <w:t>'</w:t>
      </w:r>
      <w:r w:rsidRPr="00CB3003">
        <w:rPr>
          <w:lang w:val="fr-FR"/>
        </w:rPr>
        <w:t>une fonction de mise en relation pour faciliter l</w:t>
      </w:r>
      <w:r w:rsidR="00CB3003">
        <w:rPr>
          <w:lang w:val="fr-FR"/>
        </w:rPr>
        <w:t>'</w:t>
      </w:r>
      <w:r w:rsidRPr="00CB3003">
        <w:rPr>
          <w:lang w:val="fr-FR"/>
        </w:rPr>
        <w:t>établissement de contacts professionnels entre les participants.</w:t>
      </w:r>
    </w:p>
    <w:p w14:paraId="6171A9C0" w14:textId="54FC51C4" w:rsidR="005F3E00" w:rsidRPr="00CB3003" w:rsidRDefault="005F3E00" w:rsidP="005F3E00">
      <w:pPr>
        <w:pStyle w:val="enumlev1"/>
        <w:rPr>
          <w:lang w:val="fr-FR"/>
        </w:rPr>
      </w:pPr>
      <w:r w:rsidRPr="00CB3003">
        <w:rPr>
          <w:lang w:val="fr-FR"/>
        </w:rPr>
        <w:t>–</w:t>
      </w:r>
      <w:r w:rsidRPr="00CB3003">
        <w:rPr>
          <w:lang w:val="fr-FR"/>
        </w:rPr>
        <w:tab/>
      </w:r>
      <w:hyperlink r:id="rId333" w:anchor="/Mailing" w:history="1">
        <w:r w:rsidRPr="00CB3003">
          <w:rPr>
            <w:rStyle w:val="Hyperlink"/>
            <w:lang w:val="fr-FR"/>
          </w:rPr>
          <w:t>Liste de correspondance</w:t>
        </w:r>
      </w:hyperlink>
      <w:r w:rsidRPr="00CB3003">
        <w:rPr>
          <w:lang w:val="fr-FR"/>
        </w:rPr>
        <w:t>: Gestion des abonnements assortie d</w:t>
      </w:r>
      <w:r w:rsidR="00CB3003">
        <w:rPr>
          <w:lang w:val="fr-FR"/>
        </w:rPr>
        <w:t>'</w:t>
      </w:r>
      <w:r w:rsidRPr="00CB3003">
        <w:rPr>
          <w:lang w:val="fr-FR"/>
        </w:rPr>
        <w:t>une fonction de recherche.</w:t>
      </w:r>
    </w:p>
    <w:p w14:paraId="608A2734" w14:textId="77777777" w:rsidR="005F3E00" w:rsidRPr="00CB3003" w:rsidRDefault="005F3E00" w:rsidP="005F3E00">
      <w:pPr>
        <w:pStyle w:val="enumlev1"/>
        <w:rPr>
          <w:lang w:val="fr-FR"/>
        </w:rPr>
      </w:pPr>
      <w:r w:rsidRPr="00CB3003">
        <w:rPr>
          <w:lang w:val="fr-FR"/>
        </w:rPr>
        <w:t>–</w:t>
      </w:r>
      <w:r w:rsidRPr="00CB3003">
        <w:rPr>
          <w:lang w:val="fr-FR"/>
        </w:rPr>
        <w:tab/>
      </w:r>
      <w:hyperlink r:id="rId334" w:anchor="/Community" w:history="1">
        <w:r w:rsidRPr="00CB3003">
          <w:rPr>
            <w:rStyle w:val="Hyperlink"/>
            <w:lang w:val="fr-FR"/>
          </w:rPr>
          <w:t>Communauté</w:t>
        </w:r>
      </w:hyperlink>
      <w:r w:rsidRPr="00CB3003">
        <w:rPr>
          <w:lang w:val="fr-FR"/>
        </w:rPr>
        <w:t>: Répertoire des utilisateurs de MyWorkspace.</w:t>
      </w:r>
    </w:p>
    <w:p w14:paraId="2F0EEAC8" w14:textId="2FCC39C5" w:rsidR="005F3E00" w:rsidRPr="00CB3003" w:rsidRDefault="005F3E00" w:rsidP="005F3E00">
      <w:pPr>
        <w:pStyle w:val="enumlev1"/>
        <w:rPr>
          <w:lang w:val="fr-FR"/>
        </w:rPr>
      </w:pPr>
      <w:r w:rsidRPr="00CB3003">
        <w:rPr>
          <w:lang w:val="fr-FR"/>
        </w:rPr>
        <w:t>–</w:t>
      </w:r>
      <w:r w:rsidRPr="00CB3003">
        <w:rPr>
          <w:lang w:val="fr-FR"/>
        </w:rPr>
        <w:tab/>
      </w:r>
      <w:hyperlink r:id="rId335" w:anchor="/profile" w:history="1">
        <w:r w:rsidRPr="00CB3003">
          <w:rPr>
            <w:rStyle w:val="Hyperlink"/>
            <w:lang w:val="fr-FR"/>
          </w:rPr>
          <w:t>Profil et préférences</w:t>
        </w:r>
      </w:hyperlink>
      <w:r w:rsidRPr="00CB3003">
        <w:rPr>
          <w:lang w:val="fr-FR"/>
        </w:rPr>
        <w:t>: Informations personnelles de l</w:t>
      </w:r>
      <w:r w:rsidR="00CB3003">
        <w:rPr>
          <w:lang w:val="fr-FR"/>
        </w:rPr>
        <w:t>'</w:t>
      </w:r>
      <w:r w:rsidRPr="00CB3003">
        <w:rPr>
          <w:lang w:val="fr-FR"/>
        </w:rPr>
        <w:t>utilisateur et ses intérêts.</w:t>
      </w:r>
    </w:p>
    <w:p w14:paraId="6A51BBEB" w14:textId="18A9A437" w:rsidR="005F3E00" w:rsidRPr="00CB3003" w:rsidRDefault="005F3E00" w:rsidP="005F3E00">
      <w:pPr>
        <w:rPr>
          <w:lang w:val="fr-FR"/>
        </w:rPr>
      </w:pPr>
      <w:r w:rsidRPr="00CB3003">
        <w:rPr>
          <w:lang w:val="fr-FR"/>
        </w:rPr>
        <w:t>Outre ces applications intégrées, MyWorkspace permet également d</w:t>
      </w:r>
      <w:r w:rsidR="00CB3003">
        <w:rPr>
          <w:lang w:val="fr-FR"/>
        </w:rPr>
        <w:t>'</w:t>
      </w:r>
      <w:r w:rsidRPr="00CB3003">
        <w:rPr>
          <w:lang w:val="fr-FR"/>
        </w:rPr>
        <w:t>accéder à un ensemble de services externes:</w:t>
      </w:r>
    </w:p>
    <w:p w14:paraId="5CA3083A" w14:textId="1FD0C5B5" w:rsidR="005F3E00" w:rsidRPr="00CB3003" w:rsidRDefault="005F3E00" w:rsidP="005F3E00">
      <w:pPr>
        <w:pStyle w:val="enumlev1"/>
        <w:rPr>
          <w:lang w:val="fr-FR"/>
        </w:rPr>
      </w:pPr>
      <w:r w:rsidRPr="00CB3003">
        <w:rPr>
          <w:lang w:val="fr-FR"/>
        </w:rPr>
        <w:t>–</w:t>
      </w:r>
      <w:r w:rsidRPr="00CB3003">
        <w:rPr>
          <w:lang w:val="fr-FR"/>
        </w:rPr>
        <w:tab/>
      </w:r>
      <w:hyperlink r:id="rId336" w:anchor="/Other-apps" w:history="1">
        <w:r w:rsidRPr="00CB3003">
          <w:rPr>
            <w:rStyle w:val="Hyperlink"/>
            <w:lang w:val="fr-FR"/>
          </w:rPr>
          <w:t>Autres applications</w:t>
        </w:r>
      </w:hyperlink>
      <w:r w:rsidRPr="00CB3003">
        <w:rPr>
          <w:lang w:val="fr-FR"/>
        </w:rPr>
        <w:t xml:space="preserve">: Accès direct à des services externes tels que le </w:t>
      </w:r>
      <w:hyperlink r:id="rId337" w:history="1">
        <w:r w:rsidRPr="00CB3003">
          <w:rPr>
            <w:rStyle w:val="Hyperlink"/>
            <w:lang w:val="fr-FR"/>
          </w:rPr>
          <w:t>Cloud de l</w:t>
        </w:r>
        <w:r w:rsidR="00CB3003">
          <w:rPr>
            <w:rStyle w:val="Hyperlink"/>
            <w:lang w:val="fr-FR"/>
          </w:rPr>
          <w:t>'</w:t>
        </w:r>
        <w:r w:rsidRPr="00CB3003">
          <w:rPr>
            <w:rStyle w:val="Hyperlink"/>
            <w:lang w:val="fr-FR"/>
          </w:rPr>
          <w:t>UIT-T</w:t>
        </w:r>
      </w:hyperlink>
      <w:r w:rsidRPr="00CB3003">
        <w:rPr>
          <w:lang w:val="fr-FR"/>
        </w:rPr>
        <w:t xml:space="preserve">, les </w:t>
      </w:r>
      <w:hyperlink r:id="rId338" w:history="1">
        <w:r w:rsidRPr="00CB3003">
          <w:rPr>
            <w:rStyle w:val="Hyperlink"/>
            <w:lang w:val="fr-FR"/>
          </w:rPr>
          <w:t>bases de données de l</w:t>
        </w:r>
        <w:r w:rsidR="00CB3003">
          <w:rPr>
            <w:rStyle w:val="Hyperlink"/>
            <w:lang w:val="fr-FR"/>
          </w:rPr>
          <w:t>'</w:t>
        </w:r>
        <w:r w:rsidRPr="00CB3003">
          <w:rPr>
            <w:rStyle w:val="Hyperlink"/>
            <w:lang w:val="fr-FR"/>
          </w:rPr>
          <w:t>UIT-T</w:t>
        </w:r>
      </w:hyperlink>
      <w:r w:rsidRPr="00CB3003">
        <w:rPr>
          <w:lang w:val="fr-FR"/>
        </w:rPr>
        <w:t xml:space="preserve">, un </w:t>
      </w:r>
      <w:hyperlink r:id="rId339" w:history="1">
        <w:r w:rsidRPr="00CB3003">
          <w:rPr>
            <w:rStyle w:val="Hyperlink"/>
            <w:lang w:val="fr-FR"/>
          </w:rPr>
          <w:t>outil de synchronisation des documents de réunion</w:t>
        </w:r>
      </w:hyperlink>
      <w:r w:rsidRPr="00CB3003">
        <w:rPr>
          <w:lang w:val="fr-FR"/>
        </w:rPr>
        <w:t>, les plates-formes de collaboration sur l</w:t>
      </w:r>
      <w:r w:rsidR="00CB3003">
        <w:rPr>
          <w:lang w:val="fr-FR"/>
        </w:rPr>
        <w:t>'</w:t>
      </w:r>
      <w:r w:rsidRPr="00CB3003">
        <w:rPr>
          <w:lang w:val="fr-FR"/>
        </w:rPr>
        <w:t xml:space="preserve">extranet, </w:t>
      </w:r>
      <w:hyperlink r:id="rId340" w:history="1">
        <w:r w:rsidRPr="00CB3003">
          <w:rPr>
            <w:rStyle w:val="Hyperlink"/>
            <w:lang w:val="fr-FR"/>
          </w:rPr>
          <w:t xml:space="preserve">ITU </w:t>
        </w:r>
        <w:proofErr w:type="spellStart"/>
        <w:r w:rsidRPr="00CB3003">
          <w:rPr>
            <w:rStyle w:val="Hyperlink"/>
            <w:lang w:val="fr-FR"/>
          </w:rPr>
          <w:t>Search</w:t>
        </w:r>
        <w:proofErr w:type="spellEnd"/>
      </w:hyperlink>
      <w:r w:rsidRPr="00CB3003">
        <w:rPr>
          <w:lang w:val="fr-FR"/>
        </w:rPr>
        <w:t xml:space="preserve">, </w:t>
      </w:r>
      <w:hyperlink r:id="rId341" w:history="1">
        <w:r w:rsidRPr="00CB3003">
          <w:rPr>
            <w:lang w:val="fr-FR"/>
          </w:rPr>
          <w:t xml:space="preserve">les </w:t>
        </w:r>
        <w:r w:rsidRPr="00CB3003">
          <w:rPr>
            <w:rStyle w:val="Hyperlink"/>
            <w:lang w:val="fr-FR"/>
          </w:rPr>
          <w:t>questions les plus fréquemment posées</w:t>
        </w:r>
      </w:hyperlink>
      <w:r w:rsidRPr="00CB3003">
        <w:rPr>
          <w:lang w:val="fr-FR"/>
        </w:rPr>
        <w:t>.</w:t>
      </w:r>
    </w:p>
    <w:p w14:paraId="757F7B73" w14:textId="7D262FF8" w:rsidR="005F3E00" w:rsidRPr="00CB3003" w:rsidRDefault="005F3E00" w:rsidP="005F3E00">
      <w:pPr>
        <w:pStyle w:val="Headingb"/>
        <w:rPr>
          <w:lang w:val="fr-FR"/>
        </w:rPr>
      </w:pPr>
      <w:bookmarkStart w:id="101" w:name="_Toc531592355"/>
      <w:r w:rsidRPr="00CB3003">
        <w:rPr>
          <w:bCs/>
          <w:lang w:val="fr-FR"/>
        </w:rPr>
        <w:t>Variante du processus d</w:t>
      </w:r>
      <w:r w:rsidR="00CB3003">
        <w:rPr>
          <w:bCs/>
          <w:lang w:val="fr-FR"/>
        </w:rPr>
        <w:t>'</w:t>
      </w:r>
      <w:r w:rsidRPr="00CB3003">
        <w:rPr>
          <w:bCs/>
          <w:lang w:val="fr-FR"/>
        </w:rPr>
        <w:t>approbation</w:t>
      </w:r>
    </w:p>
    <w:p w14:paraId="36AFD793" w14:textId="71DD1DE7" w:rsidR="005F3E00" w:rsidRPr="00CB3003" w:rsidRDefault="005F3E00" w:rsidP="005F3E00">
      <w:pPr>
        <w:rPr>
          <w:lang w:val="fr-FR"/>
        </w:rPr>
      </w:pPr>
      <w:r w:rsidRPr="00CB3003">
        <w:rPr>
          <w:lang w:val="fr-FR"/>
        </w:rPr>
        <w:t>Solution en ligne permettant d</w:t>
      </w:r>
      <w:r w:rsidR="00CB3003">
        <w:rPr>
          <w:lang w:val="fr-FR"/>
        </w:rPr>
        <w:t>'</w:t>
      </w:r>
      <w:r w:rsidRPr="00CB3003">
        <w:rPr>
          <w:lang w:val="fr-FR"/>
        </w:rPr>
        <w:t>appliquer la procédure simplifiée et accélérée décrite dans la Recommandation UIT-T A.8 pour obtenir l</w:t>
      </w:r>
      <w:r w:rsidR="00CB3003">
        <w:rPr>
          <w:lang w:val="fr-FR"/>
        </w:rPr>
        <w:t>'</w:t>
      </w:r>
      <w:r w:rsidRPr="00CB3003">
        <w:rPr>
          <w:lang w:val="fr-FR"/>
        </w:rPr>
        <w:t xml:space="preserve">approbation de projets de Recommandations nouvelles ou révisées: </w:t>
      </w:r>
      <w:hyperlink r:id="rId342">
        <w:r w:rsidRPr="00CB3003">
          <w:rPr>
            <w:rStyle w:val="Hyperlink"/>
            <w:lang w:val="fr-FR"/>
          </w:rPr>
          <w:t>https://www.itu.int/t/aap/aap-recs</w:t>
        </w:r>
      </w:hyperlink>
      <w:r w:rsidRPr="00CB3003">
        <w:rPr>
          <w:lang w:val="fr-FR"/>
        </w:rPr>
        <w:t>.</w:t>
      </w:r>
    </w:p>
    <w:p w14:paraId="12EDF25B" w14:textId="5294DC14" w:rsidR="005F3E00" w:rsidRPr="00CB3003" w:rsidRDefault="005F3E00" w:rsidP="005F3E00">
      <w:pPr>
        <w:pStyle w:val="Headingb"/>
        <w:rPr>
          <w:lang w:val="fr-FR"/>
        </w:rPr>
      </w:pPr>
      <w:r w:rsidRPr="00CB3003">
        <w:rPr>
          <w:bCs/>
          <w:lang w:val="fr-FR"/>
        </w:rPr>
        <w:t>Programme de travail de l</w:t>
      </w:r>
      <w:r w:rsidR="00CB3003">
        <w:rPr>
          <w:bCs/>
          <w:lang w:val="fr-FR"/>
        </w:rPr>
        <w:t>'</w:t>
      </w:r>
      <w:r w:rsidRPr="00CB3003">
        <w:rPr>
          <w:bCs/>
          <w:lang w:val="fr-FR"/>
        </w:rPr>
        <w:t>UIT-T</w:t>
      </w:r>
    </w:p>
    <w:p w14:paraId="4D773944" w14:textId="64C1173F" w:rsidR="005F3E00" w:rsidRPr="00CB3003" w:rsidRDefault="005F3E00" w:rsidP="005F3E00">
      <w:pPr>
        <w:rPr>
          <w:lang w:val="fr-FR"/>
        </w:rPr>
      </w:pPr>
      <w:r w:rsidRPr="00CB3003">
        <w:rPr>
          <w:lang w:val="fr-FR"/>
        </w:rPr>
        <w:t>Suite d</w:t>
      </w:r>
      <w:r w:rsidR="00CB3003">
        <w:rPr>
          <w:lang w:val="fr-FR"/>
        </w:rPr>
        <w:t>'</w:t>
      </w:r>
      <w:r w:rsidRPr="00CB3003">
        <w:rPr>
          <w:lang w:val="fr-FR"/>
        </w:rPr>
        <w:t xml:space="preserve">applications Windows et </w:t>
      </w:r>
      <w:hyperlink r:id="rId343" w:history="1">
        <w:r w:rsidRPr="00CB3003">
          <w:rPr>
            <w:rStyle w:val="Hyperlink"/>
            <w:lang w:val="fr-FR"/>
          </w:rPr>
          <w:t>web</w:t>
        </w:r>
      </w:hyperlink>
      <w:r w:rsidRPr="00CB3003">
        <w:rPr>
          <w:lang w:val="fr-FR"/>
        </w:rPr>
        <w:t xml:space="preserve"> pour suivre la structure et les travaux actuels et passés des groupes de travail de l</w:t>
      </w:r>
      <w:r w:rsidR="00CB3003">
        <w:rPr>
          <w:lang w:val="fr-FR"/>
        </w:rPr>
        <w:t>'</w:t>
      </w:r>
      <w:r w:rsidRPr="00CB3003">
        <w:rPr>
          <w:lang w:val="fr-FR"/>
        </w:rPr>
        <w:t>UIT-T (en cours de transfert vers MyWorkspace).</w:t>
      </w:r>
    </w:p>
    <w:p w14:paraId="71DCC5FC" w14:textId="1585AEB8" w:rsidR="005F3E00" w:rsidRPr="00CB3003" w:rsidRDefault="005F3E00" w:rsidP="005F3E00">
      <w:pPr>
        <w:pStyle w:val="Headingb"/>
        <w:rPr>
          <w:lang w:val="fr-FR"/>
        </w:rPr>
      </w:pPr>
      <w:r w:rsidRPr="00CB3003">
        <w:rPr>
          <w:bCs/>
          <w:lang w:val="fr-FR"/>
        </w:rPr>
        <w:t>Notes de liaison de l</w:t>
      </w:r>
      <w:r w:rsidR="00CB3003">
        <w:rPr>
          <w:bCs/>
          <w:lang w:val="fr-FR"/>
        </w:rPr>
        <w:t>'</w:t>
      </w:r>
      <w:r w:rsidRPr="00CB3003">
        <w:rPr>
          <w:bCs/>
          <w:lang w:val="fr-FR"/>
        </w:rPr>
        <w:t>UIT-T</w:t>
      </w:r>
    </w:p>
    <w:p w14:paraId="3DA43E0C" w14:textId="35287113" w:rsidR="005F3E00" w:rsidRPr="00CB3003" w:rsidRDefault="005F3E00" w:rsidP="005F3E00">
      <w:pPr>
        <w:pStyle w:val="Hyerlink"/>
      </w:pPr>
      <w:r w:rsidRPr="00CB3003">
        <w:t>Application en ligne permettant d</w:t>
      </w:r>
      <w:r w:rsidR="00CB3003">
        <w:t>'</w:t>
      </w:r>
      <w:r w:rsidRPr="00CB3003">
        <w:t xml:space="preserve">accéder à la base de données des </w:t>
      </w:r>
      <w:hyperlink r:id="rId344" w:history="1">
        <w:r w:rsidRPr="00CB3003">
          <w:rPr>
            <w:rStyle w:val="Hyperlink"/>
          </w:rPr>
          <w:t>notes de liaison de l</w:t>
        </w:r>
        <w:r w:rsidR="00CB3003">
          <w:rPr>
            <w:rStyle w:val="Hyperlink"/>
          </w:rPr>
          <w:t>'</w:t>
        </w:r>
        <w:r w:rsidRPr="00CB3003">
          <w:rPr>
            <w:rStyle w:val="Hyperlink"/>
          </w:rPr>
          <w:t>UIT-T</w:t>
        </w:r>
      </w:hyperlink>
      <w:r w:rsidRPr="00CB3003">
        <w:t>.</w:t>
      </w:r>
    </w:p>
    <w:p w14:paraId="60ED229B" w14:textId="77777777" w:rsidR="005F3E00" w:rsidRPr="00CB3003" w:rsidRDefault="005F3E00" w:rsidP="005F3E00">
      <w:pPr>
        <w:pStyle w:val="Headingb"/>
        <w:rPr>
          <w:lang w:val="fr-FR"/>
        </w:rPr>
      </w:pPr>
      <w:r w:rsidRPr="00CB3003">
        <w:rPr>
          <w:bCs/>
          <w:lang w:val="fr-FR"/>
        </w:rPr>
        <w:lastRenderedPageBreak/>
        <w:t>Recommandations UIT-T</w:t>
      </w:r>
    </w:p>
    <w:p w14:paraId="045582C2" w14:textId="28ED0AED" w:rsidR="005F3E00" w:rsidRPr="00CB3003" w:rsidRDefault="005F3E00" w:rsidP="005F3E00">
      <w:pPr>
        <w:rPr>
          <w:lang w:val="fr-FR"/>
        </w:rPr>
      </w:pPr>
      <w:r w:rsidRPr="00CB3003">
        <w:rPr>
          <w:lang w:val="fr-FR"/>
        </w:rPr>
        <w:t>Suite d</w:t>
      </w:r>
      <w:r w:rsidR="00CB3003">
        <w:rPr>
          <w:lang w:val="fr-FR"/>
        </w:rPr>
        <w:t>'</w:t>
      </w:r>
      <w:r w:rsidRPr="00CB3003">
        <w:rPr>
          <w:lang w:val="fr-FR"/>
        </w:rPr>
        <w:t xml:space="preserve">applications Windows et web pour suivre la publication des </w:t>
      </w:r>
      <w:hyperlink r:id="rId345" w:history="1">
        <w:r w:rsidRPr="00CB3003">
          <w:rPr>
            <w:rStyle w:val="Hyperlink"/>
            <w:lang w:val="fr-FR"/>
          </w:rPr>
          <w:t>Recommandations UIT-T</w:t>
        </w:r>
      </w:hyperlink>
      <w:r w:rsidRPr="00CB3003">
        <w:rPr>
          <w:lang w:val="fr-FR"/>
        </w:rPr>
        <w:t xml:space="preserve"> et pour accéder à ces Recommandations (en cours de transfert vers MyWorkspace).</w:t>
      </w:r>
    </w:p>
    <w:p w14:paraId="5F85F5E9" w14:textId="77777777" w:rsidR="005F3E00" w:rsidRPr="00CB3003" w:rsidRDefault="005F3E00" w:rsidP="005F3E00">
      <w:pPr>
        <w:pStyle w:val="Headingb"/>
        <w:rPr>
          <w:lang w:val="fr-FR"/>
        </w:rPr>
      </w:pPr>
      <w:r w:rsidRPr="00CB3003">
        <w:rPr>
          <w:bCs/>
          <w:lang w:val="fr-FR"/>
        </w:rPr>
        <w:t>Panorama des normes TIC</w:t>
      </w:r>
    </w:p>
    <w:p w14:paraId="3137D6A5" w14:textId="4A52E15F" w:rsidR="005F3E00" w:rsidRPr="00CB3003" w:rsidRDefault="005F3E00" w:rsidP="005F3E00">
      <w:pPr>
        <w:rPr>
          <w:lang w:val="fr-FR"/>
        </w:rPr>
      </w:pPr>
      <w:r w:rsidRPr="00CB3003">
        <w:rPr>
          <w:lang w:val="fr-FR"/>
        </w:rPr>
        <w:t xml:space="preserve">Outil en ligne de gestion et de recherche dans le </w:t>
      </w:r>
      <w:hyperlink r:id="rId346" w:history="1">
        <w:r w:rsidRPr="00CB3003">
          <w:rPr>
            <w:rStyle w:val="Hyperlink"/>
            <w:lang w:val="fr-FR"/>
          </w:rPr>
          <w:t>Panorama des normes TIC</w:t>
        </w:r>
      </w:hyperlink>
      <w:r w:rsidRPr="00CB3003">
        <w:rPr>
          <w:lang w:val="fr-FR"/>
        </w:rPr>
        <w:t xml:space="preserve"> couvrant divers sujets liés aux normes de l</w:t>
      </w:r>
      <w:r w:rsidR="00CB3003">
        <w:rPr>
          <w:lang w:val="fr-FR"/>
        </w:rPr>
        <w:t>'</w:t>
      </w:r>
      <w:r w:rsidRPr="00CB3003">
        <w:rPr>
          <w:lang w:val="fr-FR"/>
        </w:rPr>
        <w:t>UIT-T et d</w:t>
      </w:r>
      <w:r w:rsidR="00CB3003">
        <w:rPr>
          <w:lang w:val="fr-FR"/>
        </w:rPr>
        <w:t>'</w:t>
      </w:r>
      <w:r w:rsidRPr="00CB3003">
        <w:rPr>
          <w:lang w:val="fr-FR"/>
        </w:rPr>
        <w:t>autres organismes de normalisation, sous la responsabilité d</w:t>
      </w:r>
      <w:r w:rsidR="00CB3003">
        <w:rPr>
          <w:lang w:val="fr-FR"/>
        </w:rPr>
        <w:t>'</w:t>
      </w:r>
      <w:r w:rsidRPr="00CB3003">
        <w:rPr>
          <w:lang w:val="fr-FR"/>
        </w:rPr>
        <w:t>experts des domaines concernés, notamment:</w:t>
      </w:r>
    </w:p>
    <w:p w14:paraId="46323A1A" w14:textId="62624101" w:rsidR="005F3E00" w:rsidRPr="00CB3003" w:rsidRDefault="005F3E00" w:rsidP="005F3E00">
      <w:pPr>
        <w:pStyle w:val="enumlev1"/>
        <w:rPr>
          <w:rStyle w:val="Hyperlink"/>
          <w:lang w:val="fr-FR"/>
        </w:rPr>
      </w:pPr>
      <w:r w:rsidRPr="00CB3003">
        <w:rPr>
          <w:lang w:val="fr-FR"/>
        </w:rPr>
        <w:t>–</w:t>
      </w:r>
      <w:r w:rsidRPr="00CB3003">
        <w:rPr>
          <w:lang w:val="fr-FR"/>
        </w:rPr>
        <w:tab/>
      </w:r>
      <w:hyperlink r:id="rId347" w:history="1">
        <w:r w:rsidRPr="00CB3003">
          <w:rPr>
            <w:rStyle w:val="Hyperlink"/>
            <w:lang w:val="fr-FR"/>
          </w:rPr>
          <w:t>Transport dans le réseau d</w:t>
        </w:r>
        <w:r w:rsidR="00CB3003">
          <w:rPr>
            <w:rStyle w:val="Hyperlink"/>
            <w:lang w:val="fr-FR"/>
          </w:rPr>
          <w:t>'</w:t>
        </w:r>
        <w:r w:rsidRPr="00CB3003">
          <w:rPr>
            <w:rStyle w:val="Hyperlink"/>
            <w:lang w:val="fr-FR"/>
          </w:rPr>
          <w:t>accès</w:t>
        </w:r>
      </w:hyperlink>
    </w:p>
    <w:p w14:paraId="0FEBE033" w14:textId="77777777" w:rsidR="005F3E00" w:rsidRPr="00CB3003" w:rsidRDefault="005F3E00" w:rsidP="005F3E00">
      <w:pPr>
        <w:pStyle w:val="enumlev1"/>
        <w:rPr>
          <w:lang w:val="fr-FR"/>
        </w:rPr>
      </w:pPr>
      <w:r w:rsidRPr="00CB3003">
        <w:rPr>
          <w:lang w:val="fr-FR"/>
        </w:rPr>
        <w:t>–</w:t>
      </w:r>
      <w:r w:rsidRPr="00CB3003">
        <w:rPr>
          <w:lang w:val="fr-FR"/>
        </w:rPr>
        <w:tab/>
      </w:r>
      <w:hyperlink r:id="rId348" w:history="1">
        <w:r w:rsidRPr="00CB3003">
          <w:rPr>
            <w:rStyle w:val="Hyperlink"/>
            <w:lang w:val="fr-FR"/>
          </w:rPr>
          <w:t>Informatique en nuage</w:t>
        </w:r>
      </w:hyperlink>
    </w:p>
    <w:p w14:paraId="6704B574" w14:textId="77777777" w:rsidR="005F3E00" w:rsidRPr="00CB3003" w:rsidRDefault="005F3E00" w:rsidP="005F3E00">
      <w:pPr>
        <w:pStyle w:val="enumlev1"/>
        <w:rPr>
          <w:lang w:val="fr-FR"/>
        </w:rPr>
      </w:pPr>
      <w:r w:rsidRPr="00CB3003">
        <w:rPr>
          <w:lang w:val="fr-FR"/>
        </w:rPr>
        <w:t>–</w:t>
      </w:r>
      <w:r w:rsidRPr="00CB3003">
        <w:rPr>
          <w:lang w:val="fr-FR"/>
        </w:rPr>
        <w:tab/>
      </w:r>
      <w:hyperlink r:id="rId349" w:history="1">
        <w:r w:rsidRPr="00CB3003">
          <w:rPr>
            <w:rStyle w:val="Hyperlink"/>
            <w:lang w:val="fr-FR"/>
          </w:rPr>
          <w:t>Transport dans le réseau domestique</w:t>
        </w:r>
      </w:hyperlink>
    </w:p>
    <w:p w14:paraId="3AB2146F" w14:textId="77777777" w:rsidR="005F3E00" w:rsidRPr="00CB3003" w:rsidRDefault="005F3E00" w:rsidP="005F3E00">
      <w:pPr>
        <w:pStyle w:val="enumlev1"/>
        <w:rPr>
          <w:lang w:val="fr-FR"/>
        </w:rPr>
      </w:pPr>
      <w:r w:rsidRPr="00CB3003">
        <w:rPr>
          <w:lang w:val="fr-FR"/>
        </w:rPr>
        <w:t>–</w:t>
      </w:r>
      <w:r w:rsidRPr="00CB3003">
        <w:rPr>
          <w:lang w:val="fr-FR"/>
        </w:rPr>
        <w:tab/>
      </w:r>
      <w:hyperlink r:id="rId350" w:history="1">
        <w:r w:rsidRPr="00CB3003">
          <w:rPr>
            <w:rStyle w:val="Hyperlink"/>
            <w:lang w:val="fr-FR"/>
          </w:rPr>
          <w:t>Sécurité des TIC</w:t>
        </w:r>
      </w:hyperlink>
    </w:p>
    <w:p w14:paraId="5CC6B260" w14:textId="77777777" w:rsidR="005F3E00" w:rsidRPr="00CB3003" w:rsidRDefault="005F3E00" w:rsidP="005F3E00">
      <w:pPr>
        <w:pStyle w:val="enumlev1"/>
        <w:rPr>
          <w:lang w:val="fr-FR"/>
        </w:rPr>
      </w:pPr>
      <w:r w:rsidRPr="00CB3003">
        <w:rPr>
          <w:lang w:val="fr-FR"/>
        </w:rPr>
        <w:t>–</w:t>
      </w:r>
      <w:r w:rsidRPr="00CB3003">
        <w:rPr>
          <w:lang w:val="fr-FR"/>
        </w:rPr>
        <w:tab/>
      </w:r>
      <w:hyperlink r:id="rId351" w:history="1">
        <w:r w:rsidRPr="00CB3003">
          <w:rPr>
            <w:rStyle w:val="Hyperlink"/>
            <w:lang w:val="fr-FR"/>
          </w:rPr>
          <w:t>IMT-2020 et au-delà</w:t>
        </w:r>
      </w:hyperlink>
    </w:p>
    <w:p w14:paraId="4DB5F4BA" w14:textId="77777777" w:rsidR="005F3E00" w:rsidRPr="00CB3003" w:rsidRDefault="005F3E00" w:rsidP="005F3E00">
      <w:pPr>
        <w:pStyle w:val="enumlev1"/>
        <w:rPr>
          <w:lang w:val="fr-FR"/>
        </w:rPr>
      </w:pPr>
      <w:r w:rsidRPr="00CB3003">
        <w:rPr>
          <w:lang w:val="fr-FR"/>
        </w:rPr>
        <w:t>–</w:t>
      </w:r>
      <w:r w:rsidRPr="00CB3003">
        <w:rPr>
          <w:lang w:val="fr-FR"/>
        </w:rPr>
        <w:tab/>
      </w:r>
      <w:hyperlink r:id="rId352" w:history="1">
        <w:r w:rsidRPr="00CB3003">
          <w:rPr>
            <w:rStyle w:val="Hyperlink"/>
            <w:lang w:val="fr-FR"/>
          </w:rPr>
          <w:t>Communication pour les systèmes ITS</w:t>
        </w:r>
      </w:hyperlink>
    </w:p>
    <w:p w14:paraId="587A53F8" w14:textId="77777777" w:rsidR="005F3E00" w:rsidRPr="00CB3003" w:rsidRDefault="005F3E00" w:rsidP="005F3E00">
      <w:pPr>
        <w:pStyle w:val="enumlev1"/>
        <w:rPr>
          <w:lang w:val="fr-FR"/>
        </w:rPr>
      </w:pPr>
      <w:r w:rsidRPr="00CB3003">
        <w:rPr>
          <w:lang w:val="fr-FR"/>
        </w:rPr>
        <w:t>–</w:t>
      </w:r>
      <w:r w:rsidRPr="00CB3003">
        <w:rPr>
          <w:lang w:val="fr-FR"/>
        </w:rPr>
        <w:tab/>
      </w:r>
      <w:hyperlink r:id="rId353">
        <w:r w:rsidRPr="00CB3003">
          <w:rPr>
            <w:rStyle w:val="Hyperlink"/>
            <w:lang w:val="fr-FR"/>
          </w:rPr>
          <w:t>IoT et villes intelligentes et durables</w:t>
        </w:r>
      </w:hyperlink>
    </w:p>
    <w:p w14:paraId="67F4271C" w14:textId="28B57A1C" w:rsidR="005F3E00" w:rsidRPr="00CB3003" w:rsidRDefault="005F3E00" w:rsidP="005F3E00">
      <w:pPr>
        <w:pStyle w:val="enumlev1"/>
        <w:rPr>
          <w:lang w:val="fr-FR"/>
        </w:rPr>
      </w:pPr>
      <w:r w:rsidRPr="00CB3003">
        <w:rPr>
          <w:lang w:val="fr-FR"/>
        </w:rPr>
        <w:t>–</w:t>
      </w:r>
      <w:r w:rsidRPr="00CB3003">
        <w:rPr>
          <w:lang w:val="fr-FR"/>
        </w:rPr>
        <w:tab/>
      </w:r>
      <w:r w:rsidRPr="00CB3003">
        <w:rPr>
          <w:rStyle w:val="Hyperlink"/>
          <w:color w:val="auto"/>
          <w:u w:val="none"/>
          <w:lang w:val="fr-FR"/>
        </w:rPr>
        <w:t>Technologies de l</w:t>
      </w:r>
      <w:r w:rsidR="00CB3003">
        <w:rPr>
          <w:rStyle w:val="Hyperlink"/>
          <w:color w:val="auto"/>
          <w:u w:val="none"/>
          <w:lang w:val="fr-FR"/>
        </w:rPr>
        <w:t>'</w:t>
      </w:r>
      <w:r w:rsidRPr="00CB3003">
        <w:rPr>
          <w:rStyle w:val="Hyperlink"/>
          <w:color w:val="auto"/>
          <w:u w:val="none"/>
          <w:lang w:val="fr-FR"/>
        </w:rPr>
        <w:t>information quantiques</w:t>
      </w:r>
    </w:p>
    <w:p w14:paraId="1C8D4B18" w14:textId="77777777" w:rsidR="005F3E00" w:rsidRPr="00CB3003" w:rsidRDefault="005F3E00" w:rsidP="005F3E00">
      <w:pPr>
        <w:pStyle w:val="enumlev1"/>
        <w:rPr>
          <w:lang w:val="fr-FR"/>
        </w:rPr>
      </w:pPr>
      <w:r w:rsidRPr="00CB3003">
        <w:rPr>
          <w:lang w:val="fr-FR"/>
        </w:rPr>
        <w:t>–</w:t>
      </w:r>
      <w:r w:rsidRPr="00CB3003">
        <w:rPr>
          <w:lang w:val="fr-FR"/>
        </w:rPr>
        <w:tab/>
      </w:r>
      <w:r w:rsidRPr="00CB3003">
        <w:rPr>
          <w:rStyle w:val="Hyperlink"/>
          <w:color w:val="auto"/>
          <w:u w:val="none"/>
          <w:lang w:val="fr-FR"/>
        </w:rPr>
        <w:t>Réseaux et technologies de transport optiques</w:t>
      </w:r>
    </w:p>
    <w:p w14:paraId="73869D19" w14:textId="77777777" w:rsidR="005F3E00" w:rsidRPr="00CB3003" w:rsidRDefault="005F3E00" w:rsidP="005F3E00">
      <w:pPr>
        <w:pStyle w:val="enumlev1"/>
        <w:rPr>
          <w:lang w:val="fr-FR"/>
        </w:rPr>
      </w:pPr>
      <w:r w:rsidRPr="00CB3003">
        <w:rPr>
          <w:lang w:val="fr-FR"/>
        </w:rPr>
        <w:t>–</w:t>
      </w:r>
      <w:r w:rsidRPr="00CB3003">
        <w:rPr>
          <w:lang w:val="fr-FR"/>
        </w:rPr>
        <w:tab/>
      </w:r>
      <w:r w:rsidRPr="00CB3003">
        <w:rPr>
          <w:rStyle w:val="Hyperlink"/>
          <w:color w:val="auto"/>
          <w:u w:val="none"/>
          <w:lang w:val="fr-FR"/>
        </w:rPr>
        <w:t>Justificatifs médicaux vérifiables</w:t>
      </w:r>
    </w:p>
    <w:p w14:paraId="0E45CFEE" w14:textId="77777777" w:rsidR="005F3E00" w:rsidRPr="00CB3003" w:rsidRDefault="005F3E00" w:rsidP="005F3E00">
      <w:pPr>
        <w:pStyle w:val="Headingb"/>
        <w:rPr>
          <w:lang w:val="fr-FR"/>
        </w:rPr>
      </w:pPr>
      <w:r w:rsidRPr="00CB3003">
        <w:rPr>
          <w:bCs/>
          <w:lang w:val="fr-FR"/>
        </w:rPr>
        <w:t>Droits de propriété intellectuelle dans les Recommandations UIT-T</w:t>
      </w:r>
    </w:p>
    <w:p w14:paraId="27469D14" w14:textId="6EFFF17C" w:rsidR="005F3E00" w:rsidRPr="00CB3003" w:rsidRDefault="005F3E00" w:rsidP="005F3E00">
      <w:pPr>
        <w:rPr>
          <w:lang w:val="fr-FR"/>
        </w:rPr>
      </w:pPr>
      <w:r w:rsidRPr="00CB3003">
        <w:rPr>
          <w:lang w:val="fr-FR"/>
        </w:rPr>
        <w:t xml:space="preserve">Recherche en ligne dans </w:t>
      </w:r>
      <w:hyperlink r:id="rId354" w:history="1">
        <w:r w:rsidRPr="00CB3003">
          <w:rPr>
            <w:lang w:val="fr-FR"/>
          </w:rPr>
          <w:t xml:space="preserve">les </w:t>
        </w:r>
        <w:r w:rsidRPr="00CB3003">
          <w:rPr>
            <w:rStyle w:val="Hyperlink"/>
            <w:lang w:val="fr-FR"/>
          </w:rPr>
          <w:t>déclarations de brevets et de droits d</w:t>
        </w:r>
        <w:r w:rsidR="00CB3003">
          <w:rPr>
            <w:rStyle w:val="Hyperlink"/>
            <w:lang w:val="fr-FR"/>
          </w:rPr>
          <w:t>'</w:t>
        </w:r>
        <w:r w:rsidRPr="00CB3003">
          <w:rPr>
            <w:rStyle w:val="Hyperlink"/>
            <w:lang w:val="fr-FR"/>
          </w:rPr>
          <w:t>auteur de logiciels en lien avec les Recommandations UIT-T</w:t>
        </w:r>
      </w:hyperlink>
      <w:r w:rsidRPr="00CB3003">
        <w:rPr>
          <w:lang w:val="fr-FR"/>
        </w:rPr>
        <w:t>.</w:t>
      </w:r>
    </w:p>
    <w:p w14:paraId="5B04C3E8" w14:textId="0E1C1F31" w:rsidR="005F3E00" w:rsidRPr="00CB3003" w:rsidRDefault="005F3E00" w:rsidP="005F3E00">
      <w:pPr>
        <w:pStyle w:val="Headingb"/>
        <w:rPr>
          <w:lang w:val="fr-FR"/>
        </w:rPr>
      </w:pPr>
      <w:r w:rsidRPr="00CB3003">
        <w:rPr>
          <w:bCs/>
          <w:lang w:val="fr-FR"/>
        </w:rPr>
        <w:t>Base de données des termes et définitions de l</w:t>
      </w:r>
      <w:r w:rsidR="00CB3003">
        <w:rPr>
          <w:bCs/>
          <w:lang w:val="fr-FR"/>
        </w:rPr>
        <w:t>'</w:t>
      </w:r>
      <w:r w:rsidRPr="00CB3003">
        <w:rPr>
          <w:bCs/>
          <w:lang w:val="fr-FR"/>
        </w:rPr>
        <w:t>UIT-R/UIT-T</w:t>
      </w:r>
    </w:p>
    <w:p w14:paraId="60DC8B99" w14:textId="77777777" w:rsidR="005F3E00" w:rsidRPr="00CB3003" w:rsidRDefault="005F3E00" w:rsidP="005F3E00">
      <w:pPr>
        <w:rPr>
          <w:lang w:val="fr-FR"/>
        </w:rPr>
      </w:pPr>
      <w:r w:rsidRPr="00CB3003">
        <w:rPr>
          <w:lang w:val="fr-FR"/>
        </w:rPr>
        <w:t xml:space="preserve">Recherche en ligne dans les bases de données </w:t>
      </w:r>
      <w:hyperlink r:id="rId355" w:history="1">
        <w:r w:rsidRPr="00CB3003">
          <w:rPr>
            <w:rStyle w:val="Hyperlink"/>
            <w:lang w:val="fr-FR"/>
          </w:rPr>
          <w:t>des termes et définitions des Recommandations UIT</w:t>
        </w:r>
        <w:r w:rsidRPr="00CB3003">
          <w:rPr>
            <w:rStyle w:val="Hyperlink"/>
            <w:lang w:val="fr-FR"/>
          </w:rPr>
          <w:noBreakHyphen/>
          <w:t>R et UIT-T</w:t>
        </w:r>
      </w:hyperlink>
      <w:r w:rsidRPr="00CB3003">
        <w:rPr>
          <w:lang w:val="fr-FR"/>
        </w:rPr>
        <w:t>.</w:t>
      </w:r>
    </w:p>
    <w:p w14:paraId="07E45124" w14:textId="77777777" w:rsidR="005F3E00" w:rsidRPr="00CB3003" w:rsidRDefault="005F3E00" w:rsidP="005F3E00">
      <w:pPr>
        <w:rPr>
          <w:lang w:val="fr-FR"/>
        </w:rPr>
      </w:pPr>
      <w:r w:rsidRPr="00CB3003">
        <w:rPr>
          <w:lang w:val="fr-FR"/>
        </w:rPr>
        <w:t>Ces bases de données sont maintenues en étroite collaboration avec le Comité de coordination pour le vocabulaire (</w:t>
      </w:r>
      <w:hyperlink r:id="rId356" w:history="1">
        <w:r w:rsidRPr="00CB3003">
          <w:rPr>
            <w:rStyle w:val="Hyperlink"/>
            <w:lang w:val="fr-FR"/>
          </w:rPr>
          <w:t>CCV</w:t>
        </w:r>
      </w:hyperlink>
      <w:r w:rsidRPr="00CB3003">
        <w:rPr>
          <w:lang w:val="fr-FR"/>
        </w:rPr>
        <w:t>).</w:t>
      </w:r>
    </w:p>
    <w:p w14:paraId="5D097C69" w14:textId="665CE468" w:rsidR="005F3E00" w:rsidRPr="00CB3003" w:rsidRDefault="005F3E00" w:rsidP="005F3E00">
      <w:pPr>
        <w:pStyle w:val="Headingb"/>
        <w:rPr>
          <w:lang w:val="fr-FR"/>
        </w:rPr>
      </w:pPr>
      <w:r w:rsidRPr="00CB3003">
        <w:rPr>
          <w:bCs/>
          <w:lang w:val="fr-FR"/>
        </w:rPr>
        <w:t>Répertoire de l</w:t>
      </w:r>
      <w:r w:rsidR="00CB3003">
        <w:rPr>
          <w:bCs/>
          <w:lang w:val="fr-FR"/>
        </w:rPr>
        <w:t>'</w:t>
      </w:r>
      <w:r w:rsidRPr="00CB3003">
        <w:rPr>
          <w:bCs/>
          <w:lang w:val="fr-FR"/>
        </w:rPr>
        <w:t>UIT sur les plans nationaux de numérotage</w:t>
      </w:r>
    </w:p>
    <w:p w14:paraId="4FF6BA09" w14:textId="31E58102" w:rsidR="005F3E00" w:rsidRPr="00CB3003" w:rsidRDefault="005F3E00" w:rsidP="005F3E00">
      <w:pPr>
        <w:rPr>
          <w:b/>
          <w:bCs/>
          <w:lang w:val="fr-FR"/>
        </w:rPr>
      </w:pPr>
      <w:r w:rsidRPr="00CB3003">
        <w:rPr>
          <w:lang w:val="fr-FR"/>
        </w:rPr>
        <w:t>Accès au site web de l</w:t>
      </w:r>
      <w:r w:rsidR="00CB3003">
        <w:rPr>
          <w:lang w:val="fr-FR"/>
        </w:rPr>
        <w:t>'</w:t>
      </w:r>
      <w:hyperlink r:id="rId357" w:anchor="/home" w:history="1">
        <w:r w:rsidRPr="00CB3003">
          <w:rPr>
            <w:rStyle w:val="Hyperlink"/>
            <w:lang w:val="fr-FR"/>
          </w:rPr>
          <w:t>UIT sur les plans nationaux de numérotage</w:t>
        </w:r>
      </w:hyperlink>
      <w:r w:rsidRPr="00CB3003">
        <w:rPr>
          <w:lang w:val="fr-FR"/>
        </w:rPr>
        <w:t>, qui a été amélioré pour permettre aux utilisateurs d</w:t>
      </w:r>
      <w:r w:rsidR="00CB3003">
        <w:rPr>
          <w:lang w:val="fr-FR"/>
        </w:rPr>
        <w:t>'</w:t>
      </w:r>
      <w:r w:rsidRPr="00CB3003">
        <w:rPr>
          <w:lang w:val="fr-FR"/>
        </w:rPr>
        <w:t>accéder aux notifications des plans des administrations au format Word ainsi qu</w:t>
      </w:r>
      <w:r w:rsidR="00CB3003">
        <w:rPr>
          <w:lang w:val="fr-FR"/>
        </w:rPr>
        <w:t>'</w:t>
      </w:r>
      <w:r w:rsidRPr="00CB3003">
        <w:rPr>
          <w:lang w:val="fr-FR"/>
        </w:rPr>
        <w:t>aux listes dynamiques, le cas échéant.</w:t>
      </w:r>
    </w:p>
    <w:p w14:paraId="474BC8B4" w14:textId="77777777" w:rsidR="005F3E00" w:rsidRPr="00CB3003" w:rsidRDefault="005F3E00" w:rsidP="005F3E00">
      <w:pPr>
        <w:pStyle w:val="Headingb"/>
        <w:rPr>
          <w:lang w:val="fr-FR"/>
        </w:rPr>
      </w:pPr>
      <w:r w:rsidRPr="00CB3003">
        <w:rPr>
          <w:bCs/>
          <w:lang w:val="fr-FR"/>
        </w:rPr>
        <w:t>Ressources internationales de numérotage</w:t>
      </w:r>
    </w:p>
    <w:p w14:paraId="415F8EA3" w14:textId="77777777" w:rsidR="005F3E00" w:rsidRPr="00CB3003" w:rsidRDefault="005F3E00" w:rsidP="005F3E00">
      <w:pPr>
        <w:rPr>
          <w:lang w:val="fr-FR"/>
        </w:rPr>
      </w:pPr>
      <w:r w:rsidRPr="00CB3003">
        <w:rPr>
          <w:lang w:val="fr-FR"/>
        </w:rPr>
        <w:t xml:space="preserve">Les </w:t>
      </w:r>
      <w:hyperlink r:id="rId358" w:history="1">
        <w:r w:rsidRPr="00CB3003">
          <w:rPr>
            <w:rStyle w:val="Hyperlink"/>
            <w:lang w:val="fr-FR"/>
          </w:rPr>
          <w:t>ressources internationales de numérotage</w:t>
        </w:r>
      </w:hyperlink>
      <w:r w:rsidRPr="00CB3003">
        <w:rPr>
          <w:lang w:val="fr-FR"/>
        </w:rPr>
        <w:t xml:space="preserve"> comprennent notamment les bases de données suivantes:</w:t>
      </w:r>
    </w:p>
    <w:p w14:paraId="09EFD69D" w14:textId="77777777" w:rsidR="005F3E00" w:rsidRPr="00CB3003" w:rsidRDefault="005F3E00" w:rsidP="005F3E00">
      <w:pPr>
        <w:pStyle w:val="enumlev1"/>
        <w:rPr>
          <w:lang w:val="fr-FR"/>
        </w:rPr>
      </w:pPr>
      <w:r w:rsidRPr="00CB3003">
        <w:rPr>
          <w:lang w:val="fr-FR"/>
        </w:rPr>
        <w:t>–</w:t>
      </w:r>
      <w:r w:rsidRPr="00CB3003">
        <w:rPr>
          <w:lang w:val="fr-FR"/>
        </w:rPr>
        <w:tab/>
      </w:r>
      <w:hyperlink r:id="rId359" w:history="1">
        <w:r w:rsidRPr="00CB3003">
          <w:rPr>
            <w:rStyle w:val="Hyperlink"/>
            <w:lang w:val="fr-FR"/>
          </w:rPr>
          <w:t>Applications relatives aux numéros universels</w:t>
        </w:r>
      </w:hyperlink>
      <w:r w:rsidRPr="00CB3003">
        <w:rPr>
          <w:lang w:val="fr-FR"/>
        </w:rPr>
        <w:t>: permet de suivre les opérateurs dont les numéros ont été retirés.</w:t>
      </w:r>
    </w:p>
    <w:p w14:paraId="5108FEE1" w14:textId="7849666D" w:rsidR="005F3E00" w:rsidRPr="00CB3003" w:rsidRDefault="005F3E00" w:rsidP="005F3E00">
      <w:pPr>
        <w:pStyle w:val="enumlev1"/>
        <w:rPr>
          <w:lang w:val="fr-FR"/>
        </w:rPr>
      </w:pPr>
      <w:r w:rsidRPr="00CB3003">
        <w:rPr>
          <w:lang w:val="fr-FR"/>
        </w:rPr>
        <w:t>–</w:t>
      </w:r>
      <w:r w:rsidRPr="00CB3003">
        <w:rPr>
          <w:lang w:val="fr-FR"/>
        </w:rPr>
        <w:tab/>
      </w:r>
      <w:hyperlink r:id="rId360" w:history="1">
        <w:r w:rsidRPr="00CB3003">
          <w:rPr>
            <w:rStyle w:val="Hyperlink"/>
            <w:lang w:val="fr-FR"/>
          </w:rPr>
          <w:t>Identification d</w:t>
        </w:r>
        <w:r w:rsidR="00CB3003">
          <w:rPr>
            <w:rStyle w:val="Hyperlink"/>
            <w:lang w:val="fr-FR"/>
          </w:rPr>
          <w:t>'</w:t>
        </w:r>
        <w:r w:rsidRPr="00CB3003">
          <w:rPr>
            <w:rStyle w:val="Hyperlink"/>
            <w:lang w:val="fr-FR"/>
          </w:rPr>
          <w:t>entité émettrice (IIN)</w:t>
        </w:r>
      </w:hyperlink>
      <w:r w:rsidRPr="00CB3003">
        <w:rPr>
          <w:lang w:val="fr-FR"/>
        </w:rPr>
        <w:t>: application de flux de travail permettant au TSB de gérer l</w:t>
      </w:r>
      <w:r w:rsidR="00CB3003">
        <w:rPr>
          <w:lang w:val="fr-FR"/>
        </w:rPr>
        <w:t>'</w:t>
      </w:r>
      <w:r w:rsidRPr="00CB3003">
        <w:rPr>
          <w:lang w:val="fr-FR"/>
        </w:rPr>
        <w:t>enregistrement des identifications IIN.</w:t>
      </w:r>
    </w:p>
    <w:p w14:paraId="6126E044" w14:textId="77777777" w:rsidR="005F3E00" w:rsidRPr="00CB3003" w:rsidRDefault="005F3E00" w:rsidP="005F3E00">
      <w:pPr>
        <w:pStyle w:val="Headingb"/>
        <w:rPr>
          <w:lang w:val="fr-FR"/>
        </w:rPr>
      </w:pPr>
      <w:r w:rsidRPr="00CB3003">
        <w:rPr>
          <w:bCs/>
          <w:lang w:val="fr-FR"/>
        </w:rPr>
        <w:t xml:space="preserve">ITU </w:t>
      </w:r>
      <w:proofErr w:type="spellStart"/>
      <w:r w:rsidRPr="00CB3003">
        <w:rPr>
          <w:bCs/>
          <w:lang w:val="fr-FR"/>
        </w:rPr>
        <w:t>Search</w:t>
      </w:r>
      <w:proofErr w:type="spellEnd"/>
    </w:p>
    <w:p w14:paraId="2B768B70" w14:textId="3D57A4E2" w:rsidR="005F3E00" w:rsidRPr="00CB3003" w:rsidRDefault="005F3E00" w:rsidP="005F3E00">
      <w:pPr>
        <w:rPr>
          <w:lang w:val="fr-FR"/>
        </w:rPr>
      </w:pPr>
      <w:r w:rsidRPr="00CB3003">
        <w:rPr>
          <w:lang w:val="fr-FR"/>
        </w:rPr>
        <w:t>Recherche en ligne dans les ressources numériques de l</w:t>
      </w:r>
      <w:r w:rsidR="00CB3003">
        <w:rPr>
          <w:lang w:val="fr-FR"/>
        </w:rPr>
        <w:t>'</w:t>
      </w:r>
      <w:r w:rsidRPr="00CB3003">
        <w:rPr>
          <w:lang w:val="fr-FR"/>
        </w:rPr>
        <w:t>UIT, y compris les fichiers auxquels les moteurs de recherche publics ne peuvent accéder. Le Département des services informatiques a récemment adopté le moteur de recherche de Google pour les pages web de l</w:t>
      </w:r>
      <w:r w:rsidR="00CB3003">
        <w:rPr>
          <w:lang w:val="fr-FR"/>
        </w:rPr>
        <w:t>'</w:t>
      </w:r>
      <w:r w:rsidRPr="00CB3003">
        <w:rPr>
          <w:lang w:val="fr-FR"/>
        </w:rPr>
        <w:t>UIT (</w:t>
      </w:r>
      <w:hyperlink r:id="rId361" w:history="1">
        <w:r w:rsidRPr="00CB3003">
          <w:rPr>
            <w:rStyle w:val="Hyperlink"/>
            <w:lang w:val="fr-FR"/>
          </w:rPr>
          <w:t>https://www.itu.int/search</w:t>
        </w:r>
      </w:hyperlink>
      <w:r w:rsidRPr="00CB3003">
        <w:rPr>
          <w:lang w:val="fr-FR"/>
        </w:rPr>
        <w:t>). Cela a considérablement amélioré la précision des résultats.</w:t>
      </w:r>
    </w:p>
    <w:p w14:paraId="7DD00F64" w14:textId="02C8D83E" w:rsidR="005F3E00" w:rsidRPr="00CB3003" w:rsidRDefault="005F3E00" w:rsidP="005F3E00">
      <w:pPr>
        <w:rPr>
          <w:lang w:val="fr-FR"/>
        </w:rPr>
      </w:pPr>
      <w:r w:rsidRPr="00CB3003">
        <w:rPr>
          <w:lang w:val="fr-FR"/>
        </w:rPr>
        <w:lastRenderedPageBreak/>
        <w:t xml:space="preserve">La fonction de </w:t>
      </w:r>
      <w:hyperlink r:id="rId362" w:history="1">
        <w:r w:rsidRPr="00CB3003">
          <w:rPr>
            <w:rStyle w:val="Hyperlink"/>
            <w:i/>
            <w:iCs/>
            <w:lang w:val="fr-FR"/>
          </w:rPr>
          <w:t>recherche approfondie</w:t>
        </w:r>
      </w:hyperlink>
      <w:r w:rsidRPr="00CB3003">
        <w:rPr>
          <w:lang w:val="fr-FR"/>
        </w:rPr>
        <w:t xml:space="preserve"> continue d</w:t>
      </w:r>
      <w:r w:rsidR="00CB3003">
        <w:rPr>
          <w:lang w:val="fr-FR"/>
        </w:rPr>
        <w:t>'</w:t>
      </w:r>
      <w:r w:rsidRPr="00CB3003">
        <w:rPr>
          <w:lang w:val="fr-FR"/>
        </w:rPr>
        <w:t>utiliser l</w:t>
      </w:r>
      <w:r w:rsidR="00CB3003">
        <w:rPr>
          <w:lang w:val="fr-FR"/>
        </w:rPr>
        <w:t>'</w:t>
      </w:r>
      <w:r w:rsidRPr="00CB3003">
        <w:rPr>
          <w:lang w:val="fr-FR"/>
        </w:rPr>
        <w:t>ancien moteur de recherche, dont le champ de recherche a été restreint aux documents de réunion, aux publications et aux textes réglementaires de l</w:t>
      </w:r>
      <w:r w:rsidR="00CB3003">
        <w:rPr>
          <w:lang w:val="fr-FR"/>
        </w:rPr>
        <w:t>'</w:t>
      </w:r>
      <w:r w:rsidRPr="00CB3003">
        <w:rPr>
          <w:lang w:val="fr-FR"/>
        </w:rPr>
        <w:t>UIT dans les six langues, ainsi qu</w:t>
      </w:r>
      <w:r w:rsidR="00CB3003">
        <w:rPr>
          <w:lang w:val="fr-FR"/>
        </w:rPr>
        <w:t>'</w:t>
      </w:r>
      <w:r w:rsidRPr="00CB3003">
        <w:rPr>
          <w:lang w:val="fr-FR"/>
        </w:rPr>
        <w:t>aux derniers résultats de la CMDT et de l</w:t>
      </w:r>
      <w:r w:rsidR="00CB3003">
        <w:rPr>
          <w:lang w:val="fr-FR"/>
        </w:rPr>
        <w:t>'</w:t>
      </w:r>
      <w:r w:rsidRPr="00CB3003">
        <w:rPr>
          <w:lang w:val="fr-FR"/>
        </w:rPr>
        <w:t>AMNT, ce qui évite de mélanger les résultats obtenus avec les ressources des pages web de l</w:t>
      </w:r>
      <w:r w:rsidR="00CB3003">
        <w:rPr>
          <w:lang w:val="fr-FR"/>
        </w:rPr>
        <w:t>'</w:t>
      </w:r>
      <w:r w:rsidRPr="00CB3003">
        <w:rPr>
          <w:lang w:val="fr-FR"/>
        </w:rPr>
        <w:t>UIT.</w:t>
      </w:r>
      <w:bookmarkEnd w:id="97"/>
      <w:bookmarkEnd w:id="101"/>
    </w:p>
    <w:p w14:paraId="31EB6903" w14:textId="5723B5F0" w:rsidR="005F3E00" w:rsidRPr="00CB3003" w:rsidRDefault="005F3E00" w:rsidP="005F3E00">
      <w:pPr>
        <w:pStyle w:val="Headingb"/>
        <w:keepNext w:val="0"/>
        <w:rPr>
          <w:lang w:val="fr-FR"/>
        </w:rPr>
      </w:pPr>
      <w:r w:rsidRPr="00CB3003">
        <w:rPr>
          <w:bCs/>
          <w:lang w:val="fr-FR"/>
        </w:rPr>
        <w:t>Listes de diffusion de l</w:t>
      </w:r>
      <w:r w:rsidR="00CB3003">
        <w:rPr>
          <w:bCs/>
          <w:lang w:val="fr-FR"/>
        </w:rPr>
        <w:t>'</w:t>
      </w:r>
      <w:r w:rsidRPr="00CB3003">
        <w:rPr>
          <w:bCs/>
          <w:lang w:val="fr-FR"/>
        </w:rPr>
        <w:t>UIT-T</w:t>
      </w:r>
    </w:p>
    <w:p w14:paraId="2F287155" w14:textId="786CD771" w:rsidR="005F3E00" w:rsidRPr="00CB3003" w:rsidRDefault="005F3E00" w:rsidP="005F3E00">
      <w:pPr>
        <w:pStyle w:val="Normalbeforetable"/>
        <w:keepNext w:val="0"/>
        <w:rPr>
          <w:lang w:val="fr-FR"/>
        </w:rPr>
      </w:pPr>
      <w:r w:rsidRPr="00CB3003">
        <w:rPr>
          <w:lang w:val="fr-FR"/>
        </w:rPr>
        <w:t>Les listes de diffusion continuent d</w:t>
      </w:r>
      <w:r w:rsidR="00CB3003">
        <w:rPr>
          <w:lang w:val="fr-FR"/>
        </w:rPr>
        <w:t>'</w:t>
      </w:r>
      <w:r w:rsidRPr="00CB3003">
        <w:rPr>
          <w:lang w:val="fr-FR"/>
        </w:rPr>
        <w:t>être des outils essentiels pour les travaux des commissions d</w:t>
      </w:r>
      <w:r w:rsidR="00CB3003">
        <w:rPr>
          <w:lang w:val="fr-FR"/>
        </w:rPr>
        <w:t>'</w:t>
      </w:r>
      <w:r w:rsidRPr="00CB3003">
        <w:rPr>
          <w:lang w:val="fr-FR"/>
        </w:rPr>
        <w:t>études et des autres groupes. Le tableau suivant indique les listes de diffusion actives de l</w:t>
      </w:r>
      <w:r w:rsidR="00CB3003">
        <w:rPr>
          <w:lang w:val="fr-FR"/>
        </w:rPr>
        <w:t>'</w:t>
      </w:r>
      <w:r w:rsidRPr="00CB3003">
        <w:rPr>
          <w:lang w:val="fr-FR"/>
        </w:rPr>
        <w:t>UIT-T ainsi que leur nombre d</w:t>
      </w:r>
      <w:r w:rsidR="00CB3003">
        <w:rPr>
          <w:lang w:val="fr-FR"/>
        </w:rPr>
        <w:t>'</w:t>
      </w:r>
      <w:r w:rsidRPr="00CB3003">
        <w:rPr>
          <w:lang w:val="fr-FR"/>
        </w:rPr>
        <w:t>abonnés respectif. Le TSB a récemment créé une nouvelle liste de diffusion pour que les experts de l</w:t>
      </w:r>
      <w:r w:rsidR="00CB3003">
        <w:rPr>
          <w:lang w:val="fr-FR"/>
        </w:rPr>
        <w:t>'</w:t>
      </w:r>
      <w:r w:rsidRPr="00CB3003">
        <w:rPr>
          <w:lang w:val="fr-FR"/>
        </w:rPr>
        <w:t>UIT-T soient alertés pour chaque publication d</w:t>
      </w:r>
      <w:r w:rsidR="00CB3003">
        <w:rPr>
          <w:lang w:val="fr-FR"/>
        </w:rPr>
        <w:t>'</w:t>
      </w:r>
      <w:r w:rsidRPr="00CB3003">
        <w:rPr>
          <w:lang w:val="fr-FR"/>
        </w:rPr>
        <w:t>une Circulaire du TSB.</w:t>
      </w:r>
    </w:p>
    <w:p w14:paraId="3D908A2B" w14:textId="595CCFFC" w:rsidR="005F3E00" w:rsidRPr="00CB3003" w:rsidRDefault="005F3E00" w:rsidP="005F3E00">
      <w:pPr>
        <w:pStyle w:val="TableNotitle"/>
        <w:spacing w:after="240"/>
        <w:rPr>
          <w:lang w:val="fr-FR"/>
        </w:rPr>
      </w:pPr>
      <w:bookmarkStart w:id="102" w:name="_Toc179232462"/>
      <w:bookmarkStart w:id="103" w:name="_Toc179551571"/>
      <w:r w:rsidRPr="00CB3003">
        <w:rPr>
          <w:bCs/>
          <w:lang w:val="fr-FR"/>
        </w:rPr>
        <w:t>Tableau 3 – Nombres de listes de diffusion et d</w:t>
      </w:r>
      <w:r w:rsidR="00CB3003">
        <w:rPr>
          <w:bCs/>
          <w:lang w:val="fr-FR"/>
        </w:rPr>
        <w:t>'</w:t>
      </w:r>
      <w:r w:rsidRPr="00CB3003">
        <w:rPr>
          <w:bCs/>
          <w:lang w:val="fr-FR"/>
        </w:rPr>
        <w:t>abonnés pour la période d</w:t>
      </w:r>
      <w:r w:rsidR="00CB3003">
        <w:rPr>
          <w:bCs/>
          <w:lang w:val="fr-FR"/>
        </w:rPr>
        <w:t>'</w:t>
      </w:r>
      <w:r w:rsidRPr="00CB3003">
        <w:rPr>
          <w:bCs/>
          <w:lang w:val="fr-FR"/>
        </w:rPr>
        <w:t>études 2022-2024</w:t>
      </w:r>
      <w:bookmarkEnd w:id="102"/>
      <w:bookmarkEnd w:id="103"/>
    </w:p>
    <w:tbl>
      <w:tblPr>
        <w:tblStyle w:val="TableGrid"/>
        <w:tblW w:w="7371" w:type="dxa"/>
        <w:jc w:val="center"/>
        <w:tblInd w:w="0" w:type="dxa"/>
        <w:tblLayout w:type="fixed"/>
        <w:tblLook w:val="04A0" w:firstRow="1" w:lastRow="0" w:firstColumn="1" w:lastColumn="0" w:noHBand="0" w:noVBand="1"/>
      </w:tblPr>
      <w:tblGrid>
        <w:gridCol w:w="4220"/>
        <w:gridCol w:w="1541"/>
        <w:gridCol w:w="1610"/>
      </w:tblGrid>
      <w:tr w:rsidR="005F3E00" w:rsidRPr="00CB3003" w14:paraId="540A1F17" w14:textId="77777777" w:rsidTr="00931FFF">
        <w:trPr>
          <w:jc w:val="center"/>
        </w:trPr>
        <w:tc>
          <w:tcPr>
            <w:tcW w:w="4804" w:type="dxa"/>
            <w:hideMark/>
          </w:tcPr>
          <w:p w14:paraId="6D11679D" w14:textId="77777777" w:rsidR="005F3E00" w:rsidRPr="00CB3003" w:rsidRDefault="005F3E00" w:rsidP="00931FFF">
            <w:pPr>
              <w:pStyle w:val="Tablehead"/>
              <w:rPr>
                <w:lang w:val="fr-FR"/>
              </w:rPr>
            </w:pPr>
            <w:r w:rsidRPr="00CB3003">
              <w:rPr>
                <w:lang w:val="fr-FR"/>
              </w:rPr>
              <w:t>Groupe</w:t>
            </w:r>
          </w:p>
        </w:tc>
        <w:tc>
          <w:tcPr>
            <w:tcW w:w="1733" w:type="dxa"/>
            <w:hideMark/>
          </w:tcPr>
          <w:p w14:paraId="4FC0E3A0" w14:textId="77777777" w:rsidR="005F3E00" w:rsidRPr="00CB3003" w:rsidRDefault="005F3E00" w:rsidP="00931FFF">
            <w:pPr>
              <w:pStyle w:val="Tablehead"/>
              <w:rPr>
                <w:lang w:val="fr-FR"/>
              </w:rPr>
            </w:pPr>
            <w:r w:rsidRPr="00CB3003">
              <w:rPr>
                <w:lang w:val="fr-FR"/>
              </w:rPr>
              <w:t>Listes de diffusion</w:t>
            </w:r>
          </w:p>
        </w:tc>
        <w:tc>
          <w:tcPr>
            <w:tcW w:w="1812" w:type="dxa"/>
            <w:hideMark/>
          </w:tcPr>
          <w:p w14:paraId="35E9590D" w14:textId="77777777" w:rsidR="005F3E00" w:rsidRPr="00CB3003" w:rsidRDefault="005F3E00" w:rsidP="00931FFF">
            <w:pPr>
              <w:pStyle w:val="Tablehead"/>
              <w:rPr>
                <w:lang w:val="fr-FR"/>
              </w:rPr>
            </w:pPr>
            <w:r w:rsidRPr="00CB3003">
              <w:rPr>
                <w:lang w:val="fr-FR"/>
              </w:rPr>
              <w:t>Abonnés</w:t>
            </w:r>
          </w:p>
        </w:tc>
      </w:tr>
      <w:tr w:rsidR="005F3E00" w:rsidRPr="00CB3003" w14:paraId="6F5EE228" w14:textId="77777777" w:rsidTr="00931FFF">
        <w:trPr>
          <w:jc w:val="center"/>
        </w:trPr>
        <w:tc>
          <w:tcPr>
            <w:tcW w:w="4804" w:type="dxa"/>
            <w:hideMark/>
          </w:tcPr>
          <w:p w14:paraId="23578741" w14:textId="77777777" w:rsidR="005F3E00" w:rsidRPr="00CB3003" w:rsidRDefault="005F3E00" w:rsidP="00931FFF">
            <w:pPr>
              <w:pStyle w:val="Tabletext"/>
              <w:rPr>
                <w:lang w:val="fr-FR"/>
              </w:rPr>
            </w:pPr>
            <w:r w:rsidRPr="00CB3003">
              <w:rPr>
                <w:lang w:val="fr-FR"/>
              </w:rPr>
              <w:t>GCNT</w:t>
            </w:r>
          </w:p>
        </w:tc>
        <w:tc>
          <w:tcPr>
            <w:tcW w:w="1733" w:type="dxa"/>
            <w:hideMark/>
          </w:tcPr>
          <w:p w14:paraId="6FEC908B" w14:textId="77777777" w:rsidR="005F3E00" w:rsidRPr="00CB3003" w:rsidRDefault="005F3E00" w:rsidP="00931FFF">
            <w:pPr>
              <w:pStyle w:val="Tabletext"/>
              <w:jc w:val="center"/>
              <w:rPr>
                <w:lang w:val="fr-FR"/>
              </w:rPr>
            </w:pPr>
            <w:r w:rsidRPr="00CB3003">
              <w:rPr>
                <w:lang w:val="fr-FR"/>
              </w:rPr>
              <w:t>11</w:t>
            </w:r>
          </w:p>
        </w:tc>
        <w:tc>
          <w:tcPr>
            <w:tcW w:w="1812" w:type="dxa"/>
            <w:hideMark/>
          </w:tcPr>
          <w:p w14:paraId="61720CB8" w14:textId="77777777" w:rsidR="005F3E00" w:rsidRPr="00CB3003" w:rsidRDefault="005F3E00" w:rsidP="00931FFF">
            <w:pPr>
              <w:pStyle w:val="Tabletext"/>
              <w:jc w:val="center"/>
              <w:rPr>
                <w:lang w:val="fr-FR"/>
              </w:rPr>
            </w:pPr>
            <w:r w:rsidRPr="00CB3003">
              <w:rPr>
                <w:lang w:val="fr-FR"/>
              </w:rPr>
              <w:t>2 620</w:t>
            </w:r>
          </w:p>
        </w:tc>
      </w:tr>
      <w:tr w:rsidR="005F3E00" w:rsidRPr="00CB3003" w14:paraId="2EFF6BCF" w14:textId="77777777" w:rsidTr="00931FFF">
        <w:trPr>
          <w:jc w:val="center"/>
        </w:trPr>
        <w:tc>
          <w:tcPr>
            <w:tcW w:w="4804" w:type="dxa"/>
            <w:hideMark/>
          </w:tcPr>
          <w:p w14:paraId="26170747" w14:textId="77777777" w:rsidR="005F3E00" w:rsidRPr="00CB3003" w:rsidRDefault="005F3E00" w:rsidP="00931FFF">
            <w:pPr>
              <w:pStyle w:val="Tabletext"/>
              <w:rPr>
                <w:lang w:val="fr-FR"/>
              </w:rPr>
            </w:pPr>
            <w:r w:rsidRPr="00CB3003">
              <w:rPr>
                <w:lang w:val="fr-FR"/>
              </w:rPr>
              <w:t>CE 2</w:t>
            </w:r>
          </w:p>
        </w:tc>
        <w:tc>
          <w:tcPr>
            <w:tcW w:w="1733" w:type="dxa"/>
            <w:hideMark/>
          </w:tcPr>
          <w:p w14:paraId="5C7EF440" w14:textId="77777777" w:rsidR="005F3E00" w:rsidRPr="00CB3003" w:rsidRDefault="005F3E00" w:rsidP="00931FFF">
            <w:pPr>
              <w:pStyle w:val="Tabletext"/>
              <w:jc w:val="center"/>
              <w:rPr>
                <w:lang w:val="fr-FR"/>
              </w:rPr>
            </w:pPr>
            <w:r w:rsidRPr="00CB3003">
              <w:rPr>
                <w:lang w:val="fr-FR"/>
              </w:rPr>
              <w:t>17</w:t>
            </w:r>
          </w:p>
        </w:tc>
        <w:tc>
          <w:tcPr>
            <w:tcW w:w="1812" w:type="dxa"/>
            <w:hideMark/>
          </w:tcPr>
          <w:p w14:paraId="0D6D23B4" w14:textId="77777777" w:rsidR="005F3E00" w:rsidRPr="00CB3003" w:rsidRDefault="005F3E00" w:rsidP="00931FFF">
            <w:pPr>
              <w:pStyle w:val="Tabletext"/>
              <w:jc w:val="center"/>
              <w:rPr>
                <w:lang w:val="fr-FR"/>
              </w:rPr>
            </w:pPr>
            <w:r w:rsidRPr="00CB3003">
              <w:rPr>
                <w:lang w:val="fr-FR"/>
              </w:rPr>
              <w:t>5 954</w:t>
            </w:r>
          </w:p>
        </w:tc>
      </w:tr>
      <w:tr w:rsidR="005F3E00" w:rsidRPr="00CB3003" w14:paraId="395C560E" w14:textId="77777777" w:rsidTr="00931FFF">
        <w:trPr>
          <w:jc w:val="center"/>
        </w:trPr>
        <w:tc>
          <w:tcPr>
            <w:tcW w:w="4804" w:type="dxa"/>
            <w:hideMark/>
          </w:tcPr>
          <w:p w14:paraId="17D7BF9D" w14:textId="77777777" w:rsidR="005F3E00" w:rsidRPr="00CB3003" w:rsidRDefault="005F3E00" w:rsidP="00931FFF">
            <w:pPr>
              <w:pStyle w:val="Tabletext"/>
              <w:rPr>
                <w:lang w:val="fr-FR"/>
              </w:rPr>
            </w:pPr>
            <w:r w:rsidRPr="00CB3003">
              <w:rPr>
                <w:lang w:val="fr-FR"/>
              </w:rPr>
              <w:t>CE 3</w:t>
            </w:r>
          </w:p>
        </w:tc>
        <w:tc>
          <w:tcPr>
            <w:tcW w:w="1733" w:type="dxa"/>
            <w:hideMark/>
          </w:tcPr>
          <w:p w14:paraId="4ADEB497" w14:textId="77777777" w:rsidR="005F3E00" w:rsidRPr="00CB3003" w:rsidRDefault="005F3E00" w:rsidP="00931FFF">
            <w:pPr>
              <w:pStyle w:val="Tabletext"/>
              <w:jc w:val="center"/>
              <w:rPr>
                <w:lang w:val="fr-FR"/>
              </w:rPr>
            </w:pPr>
            <w:r w:rsidRPr="00CB3003">
              <w:rPr>
                <w:lang w:val="fr-FR"/>
              </w:rPr>
              <w:t>14</w:t>
            </w:r>
          </w:p>
        </w:tc>
        <w:tc>
          <w:tcPr>
            <w:tcW w:w="1812" w:type="dxa"/>
            <w:hideMark/>
          </w:tcPr>
          <w:p w14:paraId="5CC2D46E" w14:textId="77777777" w:rsidR="005F3E00" w:rsidRPr="00CB3003" w:rsidRDefault="005F3E00" w:rsidP="00931FFF">
            <w:pPr>
              <w:pStyle w:val="Tabletext"/>
              <w:jc w:val="center"/>
              <w:rPr>
                <w:lang w:val="fr-FR"/>
              </w:rPr>
            </w:pPr>
            <w:r w:rsidRPr="00CB3003">
              <w:rPr>
                <w:lang w:val="fr-FR"/>
              </w:rPr>
              <w:t>2 336</w:t>
            </w:r>
          </w:p>
        </w:tc>
      </w:tr>
      <w:tr w:rsidR="005F3E00" w:rsidRPr="00CB3003" w14:paraId="2991099D" w14:textId="77777777" w:rsidTr="00931FFF">
        <w:trPr>
          <w:jc w:val="center"/>
        </w:trPr>
        <w:tc>
          <w:tcPr>
            <w:tcW w:w="4804" w:type="dxa"/>
            <w:hideMark/>
          </w:tcPr>
          <w:p w14:paraId="265E259D" w14:textId="77777777" w:rsidR="005F3E00" w:rsidRPr="00CB3003" w:rsidRDefault="005F3E00" w:rsidP="00931FFF">
            <w:pPr>
              <w:pStyle w:val="Tabletext"/>
              <w:rPr>
                <w:lang w:val="fr-FR"/>
              </w:rPr>
            </w:pPr>
            <w:r w:rsidRPr="00CB3003">
              <w:rPr>
                <w:lang w:val="fr-FR"/>
              </w:rPr>
              <w:t>CE 5</w:t>
            </w:r>
          </w:p>
        </w:tc>
        <w:tc>
          <w:tcPr>
            <w:tcW w:w="1733" w:type="dxa"/>
            <w:hideMark/>
          </w:tcPr>
          <w:p w14:paraId="04D5B94D" w14:textId="77777777" w:rsidR="005F3E00" w:rsidRPr="00CB3003" w:rsidRDefault="005F3E00" w:rsidP="00931FFF">
            <w:pPr>
              <w:pStyle w:val="Tabletext"/>
              <w:jc w:val="center"/>
              <w:rPr>
                <w:lang w:val="fr-FR"/>
              </w:rPr>
            </w:pPr>
            <w:r w:rsidRPr="00CB3003">
              <w:rPr>
                <w:lang w:val="fr-FR"/>
              </w:rPr>
              <w:t>14</w:t>
            </w:r>
          </w:p>
        </w:tc>
        <w:tc>
          <w:tcPr>
            <w:tcW w:w="1812" w:type="dxa"/>
            <w:hideMark/>
          </w:tcPr>
          <w:p w14:paraId="16327A78" w14:textId="77777777" w:rsidR="005F3E00" w:rsidRPr="00CB3003" w:rsidRDefault="005F3E00" w:rsidP="00931FFF">
            <w:pPr>
              <w:pStyle w:val="Tabletext"/>
              <w:jc w:val="center"/>
              <w:rPr>
                <w:lang w:val="fr-FR"/>
              </w:rPr>
            </w:pPr>
            <w:r w:rsidRPr="00CB3003">
              <w:rPr>
                <w:lang w:val="fr-FR"/>
              </w:rPr>
              <w:t>2 362</w:t>
            </w:r>
          </w:p>
        </w:tc>
      </w:tr>
      <w:tr w:rsidR="005F3E00" w:rsidRPr="00CB3003" w14:paraId="36045476" w14:textId="77777777" w:rsidTr="00931FFF">
        <w:trPr>
          <w:jc w:val="center"/>
        </w:trPr>
        <w:tc>
          <w:tcPr>
            <w:tcW w:w="4804" w:type="dxa"/>
            <w:hideMark/>
          </w:tcPr>
          <w:p w14:paraId="3C2A9278" w14:textId="77777777" w:rsidR="005F3E00" w:rsidRPr="00CB3003" w:rsidRDefault="005F3E00" w:rsidP="00931FFF">
            <w:pPr>
              <w:pStyle w:val="Tabletext"/>
              <w:rPr>
                <w:lang w:val="fr-FR"/>
              </w:rPr>
            </w:pPr>
            <w:r w:rsidRPr="00CB3003">
              <w:rPr>
                <w:lang w:val="fr-FR"/>
              </w:rPr>
              <w:t>CE 9</w:t>
            </w:r>
          </w:p>
        </w:tc>
        <w:tc>
          <w:tcPr>
            <w:tcW w:w="1733" w:type="dxa"/>
            <w:hideMark/>
          </w:tcPr>
          <w:p w14:paraId="4841D58B" w14:textId="77777777" w:rsidR="005F3E00" w:rsidRPr="00CB3003" w:rsidRDefault="005F3E00" w:rsidP="00931FFF">
            <w:pPr>
              <w:pStyle w:val="Tabletext"/>
              <w:jc w:val="center"/>
              <w:rPr>
                <w:lang w:val="fr-FR"/>
              </w:rPr>
            </w:pPr>
            <w:r w:rsidRPr="00CB3003">
              <w:rPr>
                <w:lang w:val="fr-FR"/>
              </w:rPr>
              <w:t>3</w:t>
            </w:r>
          </w:p>
        </w:tc>
        <w:tc>
          <w:tcPr>
            <w:tcW w:w="1812" w:type="dxa"/>
            <w:hideMark/>
          </w:tcPr>
          <w:p w14:paraId="20AA0812" w14:textId="77777777" w:rsidR="005F3E00" w:rsidRPr="00CB3003" w:rsidRDefault="005F3E00" w:rsidP="00931FFF">
            <w:pPr>
              <w:pStyle w:val="Tabletext"/>
              <w:jc w:val="center"/>
              <w:rPr>
                <w:lang w:val="fr-FR"/>
              </w:rPr>
            </w:pPr>
            <w:r w:rsidRPr="00CB3003">
              <w:rPr>
                <w:lang w:val="fr-FR"/>
              </w:rPr>
              <w:t>294</w:t>
            </w:r>
          </w:p>
        </w:tc>
      </w:tr>
      <w:tr w:rsidR="005F3E00" w:rsidRPr="00CB3003" w14:paraId="51C3F5B2" w14:textId="77777777" w:rsidTr="00931FFF">
        <w:trPr>
          <w:jc w:val="center"/>
        </w:trPr>
        <w:tc>
          <w:tcPr>
            <w:tcW w:w="4804" w:type="dxa"/>
            <w:hideMark/>
          </w:tcPr>
          <w:p w14:paraId="5F28F600" w14:textId="77777777" w:rsidR="005F3E00" w:rsidRPr="00CB3003" w:rsidRDefault="005F3E00" w:rsidP="00931FFF">
            <w:pPr>
              <w:pStyle w:val="Tabletext"/>
              <w:rPr>
                <w:lang w:val="fr-FR"/>
              </w:rPr>
            </w:pPr>
            <w:r w:rsidRPr="00CB3003">
              <w:rPr>
                <w:lang w:val="fr-FR"/>
              </w:rPr>
              <w:t>CE 11</w:t>
            </w:r>
          </w:p>
        </w:tc>
        <w:tc>
          <w:tcPr>
            <w:tcW w:w="1733" w:type="dxa"/>
            <w:hideMark/>
          </w:tcPr>
          <w:p w14:paraId="4172549D" w14:textId="77777777" w:rsidR="005F3E00" w:rsidRPr="00CB3003" w:rsidRDefault="005F3E00" w:rsidP="00931FFF">
            <w:pPr>
              <w:pStyle w:val="Tabletext"/>
              <w:jc w:val="center"/>
              <w:rPr>
                <w:lang w:val="fr-FR"/>
              </w:rPr>
            </w:pPr>
            <w:r w:rsidRPr="00CB3003">
              <w:rPr>
                <w:lang w:val="fr-FR"/>
              </w:rPr>
              <w:t>18</w:t>
            </w:r>
          </w:p>
        </w:tc>
        <w:tc>
          <w:tcPr>
            <w:tcW w:w="1812" w:type="dxa"/>
            <w:hideMark/>
          </w:tcPr>
          <w:p w14:paraId="5A24D31D" w14:textId="77777777" w:rsidR="005F3E00" w:rsidRPr="00CB3003" w:rsidRDefault="005F3E00" w:rsidP="00931FFF">
            <w:pPr>
              <w:pStyle w:val="Tabletext"/>
              <w:jc w:val="center"/>
              <w:rPr>
                <w:lang w:val="fr-FR"/>
              </w:rPr>
            </w:pPr>
            <w:r w:rsidRPr="00CB3003">
              <w:rPr>
                <w:lang w:val="fr-FR"/>
              </w:rPr>
              <w:t>2 320</w:t>
            </w:r>
          </w:p>
        </w:tc>
      </w:tr>
      <w:tr w:rsidR="005F3E00" w:rsidRPr="00CB3003" w14:paraId="532C678E" w14:textId="77777777" w:rsidTr="00931FFF">
        <w:trPr>
          <w:jc w:val="center"/>
        </w:trPr>
        <w:tc>
          <w:tcPr>
            <w:tcW w:w="4804" w:type="dxa"/>
            <w:hideMark/>
          </w:tcPr>
          <w:p w14:paraId="65B598A9" w14:textId="77777777" w:rsidR="005F3E00" w:rsidRPr="00CB3003" w:rsidRDefault="005F3E00" w:rsidP="00931FFF">
            <w:pPr>
              <w:pStyle w:val="Tabletext"/>
              <w:rPr>
                <w:lang w:val="fr-FR"/>
              </w:rPr>
            </w:pPr>
            <w:r w:rsidRPr="00CB3003">
              <w:rPr>
                <w:lang w:val="fr-FR"/>
              </w:rPr>
              <w:t>CE 12</w:t>
            </w:r>
          </w:p>
        </w:tc>
        <w:tc>
          <w:tcPr>
            <w:tcW w:w="1733" w:type="dxa"/>
            <w:hideMark/>
          </w:tcPr>
          <w:p w14:paraId="02AE73EC" w14:textId="77777777" w:rsidR="005F3E00" w:rsidRPr="00CB3003" w:rsidRDefault="005F3E00" w:rsidP="00931FFF">
            <w:pPr>
              <w:pStyle w:val="Tabletext"/>
              <w:jc w:val="center"/>
              <w:rPr>
                <w:lang w:val="fr-FR"/>
              </w:rPr>
            </w:pPr>
            <w:r w:rsidRPr="00CB3003">
              <w:rPr>
                <w:lang w:val="fr-FR"/>
              </w:rPr>
              <w:t>24</w:t>
            </w:r>
          </w:p>
        </w:tc>
        <w:tc>
          <w:tcPr>
            <w:tcW w:w="1812" w:type="dxa"/>
            <w:hideMark/>
          </w:tcPr>
          <w:p w14:paraId="79A1E71E" w14:textId="77777777" w:rsidR="005F3E00" w:rsidRPr="00CB3003" w:rsidRDefault="005F3E00" w:rsidP="00931FFF">
            <w:pPr>
              <w:pStyle w:val="Tabletext"/>
              <w:jc w:val="center"/>
              <w:rPr>
                <w:lang w:val="fr-FR"/>
              </w:rPr>
            </w:pPr>
            <w:r w:rsidRPr="00CB3003">
              <w:rPr>
                <w:lang w:val="fr-FR"/>
              </w:rPr>
              <w:t>4 333</w:t>
            </w:r>
          </w:p>
        </w:tc>
      </w:tr>
      <w:tr w:rsidR="005F3E00" w:rsidRPr="00CB3003" w14:paraId="39AEF7B4" w14:textId="77777777" w:rsidTr="00931FFF">
        <w:trPr>
          <w:jc w:val="center"/>
        </w:trPr>
        <w:tc>
          <w:tcPr>
            <w:tcW w:w="4804" w:type="dxa"/>
            <w:hideMark/>
          </w:tcPr>
          <w:p w14:paraId="698D9484" w14:textId="77777777" w:rsidR="005F3E00" w:rsidRPr="00CB3003" w:rsidRDefault="005F3E00" w:rsidP="00931FFF">
            <w:pPr>
              <w:pStyle w:val="Tabletext"/>
              <w:rPr>
                <w:lang w:val="fr-FR"/>
              </w:rPr>
            </w:pPr>
            <w:r w:rsidRPr="00CB3003">
              <w:rPr>
                <w:lang w:val="fr-FR"/>
              </w:rPr>
              <w:t>CE 13</w:t>
            </w:r>
          </w:p>
        </w:tc>
        <w:tc>
          <w:tcPr>
            <w:tcW w:w="1733" w:type="dxa"/>
            <w:hideMark/>
          </w:tcPr>
          <w:p w14:paraId="7787754D" w14:textId="77777777" w:rsidR="005F3E00" w:rsidRPr="00CB3003" w:rsidRDefault="005F3E00" w:rsidP="00931FFF">
            <w:pPr>
              <w:pStyle w:val="Tabletext"/>
              <w:jc w:val="center"/>
              <w:rPr>
                <w:lang w:val="fr-FR"/>
              </w:rPr>
            </w:pPr>
            <w:r w:rsidRPr="00CB3003">
              <w:rPr>
                <w:lang w:val="fr-FR"/>
              </w:rPr>
              <w:t>28</w:t>
            </w:r>
          </w:p>
        </w:tc>
        <w:tc>
          <w:tcPr>
            <w:tcW w:w="1812" w:type="dxa"/>
            <w:hideMark/>
          </w:tcPr>
          <w:p w14:paraId="22ABF3A6" w14:textId="77777777" w:rsidR="005F3E00" w:rsidRPr="00CB3003" w:rsidRDefault="005F3E00" w:rsidP="00931FFF">
            <w:pPr>
              <w:pStyle w:val="Tabletext"/>
              <w:jc w:val="center"/>
              <w:rPr>
                <w:lang w:val="fr-FR"/>
              </w:rPr>
            </w:pPr>
            <w:r w:rsidRPr="00CB3003">
              <w:rPr>
                <w:lang w:val="fr-FR"/>
              </w:rPr>
              <w:t>6 187</w:t>
            </w:r>
          </w:p>
        </w:tc>
      </w:tr>
      <w:tr w:rsidR="005F3E00" w:rsidRPr="00CB3003" w14:paraId="0DA0206A" w14:textId="77777777" w:rsidTr="00931FFF">
        <w:trPr>
          <w:jc w:val="center"/>
        </w:trPr>
        <w:tc>
          <w:tcPr>
            <w:tcW w:w="4804" w:type="dxa"/>
            <w:hideMark/>
          </w:tcPr>
          <w:p w14:paraId="08618A69" w14:textId="77777777" w:rsidR="005F3E00" w:rsidRPr="00CB3003" w:rsidRDefault="005F3E00" w:rsidP="00931FFF">
            <w:pPr>
              <w:pStyle w:val="Tabletext"/>
              <w:rPr>
                <w:lang w:val="fr-FR"/>
              </w:rPr>
            </w:pPr>
            <w:r w:rsidRPr="00CB3003">
              <w:rPr>
                <w:lang w:val="fr-FR"/>
              </w:rPr>
              <w:t>CE 15</w:t>
            </w:r>
          </w:p>
        </w:tc>
        <w:tc>
          <w:tcPr>
            <w:tcW w:w="1733" w:type="dxa"/>
            <w:hideMark/>
          </w:tcPr>
          <w:p w14:paraId="2107A5B4" w14:textId="77777777" w:rsidR="005F3E00" w:rsidRPr="00CB3003" w:rsidRDefault="005F3E00" w:rsidP="00931FFF">
            <w:pPr>
              <w:pStyle w:val="Tabletext"/>
              <w:jc w:val="center"/>
              <w:rPr>
                <w:lang w:val="fr-FR"/>
              </w:rPr>
            </w:pPr>
            <w:r w:rsidRPr="00CB3003">
              <w:rPr>
                <w:lang w:val="fr-FR"/>
              </w:rPr>
              <w:t>19</w:t>
            </w:r>
          </w:p>
        </w:tc>
        <w:tc>
          <w:tcPr>
            <w:tcW w:w="1812" w:type="dxa"/>
            <w:hideMark/>
          </w:tcPr>
          <w:p w14:paraId="3D6CAFC6" w14:textId="77777777" w:rsidR="005F3E00" w:rsidRPr="00CB3003" w:rsidRDefault="005F3E00" w:rsidP="00931FFF">
            <w:pPr>
              <w:pStyle w:val="Tabletext"/>
              <w:jc w:val="center"/>
              <w:rPr>
                <w:lang w:val="fr-FR"/>
              </w:rPr>
            </w:pPr>
            <w:r w:rsidRPr="00CB3003">
              <w:rPr>
                <w:lang w:val="fr-FR"/>
              </w:rPr>
              <w:t>6 290</w:t>
            </w:r>
          </w:p>
        </w:tc>
      </w:tr>
      <w:tr w:rsidR="005F3E00" w:rsidRPr="00CB3003" w14:paraId="41359A51" w14:textId="77777777" w:rsidTr="00931FFF">
        <w:trPr>
          <w:jc w:val="center"/>
        </w:trPr>
        <w:tc>
          <w:tcPr>
            <w:tcW w:w="4804" w:type="dxa"/>
            <w:hideMark/>
          </w:tcPr>
          <w:p w14:paraId="5308420C" w14:textId="77777777" w:rsidR="005F3E00" w:rsidRPr="00CB3003" w:rsidRDefault="005F3E00" w:rsidP="00931FFF">
            <w:pPr>
              <w:pStyle w:val="Tabletext"/>
              <w:rPr>
                <w:lang w:val="fr-FR"/>
              </w:rPr>
            </w:pPr>
            <w:r w:rsidRPr="00CB3003">
              <w:rPr>
                <w:lang w:val="fr-FR"/>
              </w:rPr>
              <w:t>CE 16</w:t>
            </w:r>
          </w:p>
        </w:tc>
        <w:tc>
          <w:tcPr>
            <w:tcW w:w="1733" w:type="dxa"/>
            <w:hideMark/>
          </w:tcPr>
          <w:p w14:paraId="7EDAA165" w14:textId="77777777" w:rsidR="005F3E00" w:rsidRPr="00CB3003" w:rsidRDefault="005F3E00" w:rsidP="00931FFF">
            <w:pPr>
              <w:pStyle w:val="Tabletext"/>
              <w:jc w:val="center"/>
              <w:rPr>
                <w:lang w:val="fr-FR"/>
              </w:rPr>
            </w:pPr>
            <w:r w:rsidRPr="00CB3003">
              <w:rPr>
                <w:lang w:val="fr-FR"/>
              </w:rPr>
              <w:t>19</w:t>
            </w:r>
          </w:p>
        </w:tc>
        <w:tc>
          <w:tcPr>
            <w:tcW w:w="1812" w:type="dxa"/>
            <w:hideMark/>
          </w:tcPr>
          <w:p w14:paraId="246E9422" w14:textId="77777777" w:rsidR="005F3E00" w:rsidRPr="00CB3003" w:rsidRDefault="005F3E00" w:rsidP="00931FFF">
            <w:pPr>
              <w:pStyle w:val="Tabletext"/>
              <w:jc w:val="center"/>
              <w:rPr>
                <w:lang w:val="fr-FR"/>
              </w:rPr>
            </w:pPr>
            <w:r w:rsidRPr="00CB3003">
              <w:rPr>
                <w:lang w:val="fr-FR"/>
              </w:rPr>
              <w:t>2 887</w:t>
            </w:r>
          </w:p>
        </w:tc>
      </w:tr>
      <w:tr w:rsidR="005F3E00" w:rsidRPr="00CB3003" w14:paraId="4E62CE6F" w14:textId="77777777" w:rsidTr="00931FFF">
        <w:trPr>
          <w:jc w:val="center"/>
        </w:trPr>
        <w:tc>
          <w:tcPr>
            <w:tcW w:w="4804" w:type="dxa"/>
            <w:hideMark/>
          </w:tcPr>
          <w:p w14:paraId="406DF795" w14:textId="77777777" w:rsidR="005F3E00" w:rsidRPr="00CB3003" w:rsidRDefault="005F3E00" w:rsidP="00931FFF">
            <w:pPr>
              <w:pStyle w:val="Tabletext"/>
              <w:rPr>
                <w:lang w:val="fr-FR"/>
              </w:rPr>
            </w:pPr>
            <w:r w:rsidRPr="00CB3003">
              <w:rPr>
                <w:lang w:val="fr-FR"/>
              </w:rPr>
              <w:t>CE 17</w:t>
            </w:r>
          </w:p>
        </w:tc>
        <w:tc>
          <w:tcPr>
            <w:tcW w:w="1733" w:type="dxa"/>
            <w:hideMark/>
          </w:tcPr>
          <w:p w14:paraId="55BFE705" w14:textId="77777777" w:rsidR="005F3E00" w:rsidRPr="00CB3003" w:rsidRDefault="005F3E00" w:rsidP="00931FFF">
            <w:pPr>
              <w:pStyle w:val="Tabletext"/>
              <w:jc w:val="center"/>
              <w:rPr>
                <w:lang w:val="fr-FR"/>
              </w:rPr>
            </w:pPr>
            <w:r w:rsidRPr="00CB3003">
              <w:rPr>
                <w:lang w:val="fr-FR"/>
              </w:rPr>
              <w:t>21</w:t>
            </w:r>
          </w:p>
        </w:tc>
        <w:tc>
          <w:tcPr>
            <w:tcW w:w="1812" w:type="dxa"/>
            <w:hideMark/>
          </w:tcPr>
          <w:p w14:paraId="3E0E8721" w14:textId="77777777" w:rsidR="005F3E00" w:rsidRPr="00CB3003" w:rsidRDefault="005F3E00" w:rsidP="00931FFF">
            <w:pPr>
              <w:pStyle w:val="Tabletext"/>
              <w:jc w:val="center"/>
              <w:rPr>
                <w:lang w:val="fr-FR"/>
              </w:rPr>
            </w:pPr>
            <w:r w:rsidRPr="00CB3003">
              <w:rPr>
                <w:lang w:val="fr-FR"/>
              </w:rPr>
              <w:t>4 177</w:t>
            </w:r>
          </w:p>
        </w:tc>
      </w:tr>
      <w:tr w:rsidR="005F3E00" w:rsidRPr="00CB3003" w14:paraId="2196C473" w14:textId="77777777" w:rsidTr="00931FFF">
        <w:trPr>
          <w:jc w:val="center"/>
        </w:trPr>
        <w:tc>
          <w:tcPr>
            <w:tcW w:w="4804" w:type="dxa"/>
            <w:hideMark/>
          </w:tcPr>
          <w:p w14:paraId="3F96632C" w14:textId="77777777" w:rsidR="005F3E00" w:rsidRPr="00CB3003" w:rsidRDefault="005F3E00" w:rsidP="00931FFF">
            <w:pPr>
              <w:pStyle w:val="Tabletext"/>
              <w:rPr>
                <w:lang w:val="fr-FR"/>
              </w:rPr>
            </w:pPr>
            <w:r w:rsidRPr="00CB3003">
              <w:rPr>
                <w:lang w:val="fr-FR"/>
              </w:rPr>
              <w:t>CE 20</w:t>
            </w:r>
          </w:p>
        </w:tc>
        <w:tc>
          <w:tcPr>
            <w:tcW w:w="1733" w:type="dxa"/>
            <w:hideMark/>
          </w:tcPr>
          <w:p w14:paraId="07676994" w14:textId="77777777" w:rsidR="005F3E00" w:rsidRPr="00CB3003" w:rsidRDefault="005F3E00" w:rsidP="00931FFF">
            <w:pPr>
              <w:pStyle w:val="Tabletext"/>
              <w:jc w:val="center"/>
              <w:rPr>
                <w:lang w:val="fr-FR"/>
              </w:rPr>
            </w:pPr>
            <w:r w:rsidRPr="00CB3003">
              <w:rPr>
                <w:lang w:val="fr-FR"/>
              </w:rPr>
              <w:t>14</w:t>
            </w:r>
          </w:p>
        </w:tc>
        <w:tc>
          <w:tcPr>
            <w:tcW w:w="1812" w:type="dxa"/>
            <w:hideMark/>
          </w:tcPr>
          <w:p w14:paraId="2549F708" w14:textId="77777777" w:rsidR="005F3E00" w:rsidRPr="00CB3003" w:rsidRDefault="005F3E00" w:rsidP="00931FFF">
            <w:pPr>
              <w:pStyle w:val="Tabletext"/>
              <w:jc w:val="center"/>
              <w:rPr>
                <w:lang w:val="fr-FR"/>
              </w:rPr>
            </w:pPr>
            <w:r w:rsidRPr="00CB3003">
              <w:rPr>
                <w:lang w:val="fr-FR"/>
              </w:rPr>
              <w:t>4 244</w:t>
            </w:r>
          </w:p>
        </w:tc>
      </w:tr>
      <w:tr w:rsidR="005F3E00" w:rsidRPr="00CB3003" w14:paraId="52863665" w14:textId="77777777" w:rsidTr="00931FFF">
        <w:trPr>
          <w:jc w:val="center"/>
        </w:trPr>
        <w:tc>
          <w:tcPr>
            <w:tcW w:w="4804" w:type="dxa"/>
            <w:hideMark/>
          </w:tcPr>
          <w:p w14:paraId="2FFB41C0" w14:textId="77777777" w:rsidR="005F3E00" w:rsidRPr="00CB3003" w:rsidRDefault="005F3E00" w:rsidP="00931FFF">
            <w:pPr>
              <w:pStyle w:val="Tabletext"/>
              <w:rPr>
                <w:lang w:val="fr-FR"/>
              </w:rPr>
            </w:pPr>
            <w:r w:rsidRPr="00CB3003">
              <w:rPr>
                <w:lang w:val="fr-FR"/>
              </w:rPr>
              <w:t>Groupes régionaux</w:t>
            </w:r>
          </w:p>
        </w:tc>
        <w:tc>
          <w:tcPr>
            <w:tcW w:w="1733" w:type="dxa"/>
            <w:hideMark/>
          </w:tcPr>
          <w:p w14:paraId="551631A6" w14:textId="77777777" w:rsidR="005F3E00" w:rsidRPr="00CB3003" w:rsidRDefault="005F3E00" w:rsidP="00931FFF">
            <w:pPr>
              <w:pStyle w:val="Tabletext"/>
              <w:jc w:val="center"/>
              <w:rPr>
                <w:lang w:val="fr-FR"/>
              </w:rPr>
            </w:pPr>
            <w:r w:rsidRPr="00CB3003">
              <w:rPr>
                <w:lang w:val="fr-FR"/>
              </w:rPr>
              <w:t>25</w:t>
            </w:r>
          </w:p>
        </w:tc>
        <w:tc>
          <w:tcPr>
            <w:tcW w:w="1812" w:type="dxa"/>
            <w:hideMark/>
          </w:tcPr>
          <w:p w14:paraId="4F7B9169" w14:textId="77777777" w:rsidR="005F3E00" w:rsidRPr="00CB3003" w:rsidRDefault="005F3E00" w:rsidP="00931FFF">
            <w:pPr>
              <w:pStyle w:val="Tabletext"/>
              <w:jc w:val="center"/>
              <w:rPr>
                <w:lang w:val="fr-FR"/>
              </w:rPr>
            </w:pPr>
            <w:r w:rsidRPr="00CB3003">
              <w:rPr>
                <w:lang w:val="fr-FR"/>
              </w:rPr>
              <w:t>2 484</w:t>
            </w:r>
          </w:p>
        </w:tc>
      </w:tr>
      <w:tr w:rsidR="005F3E00" w:rsidRPr="00CB3003" w14:paraId="28D72372" w14:textId="77777777" w:rsidTr="00931FFF">
        <w:trPr>
          <w:jc w:val="center"/>
        </w:trPr>
        <w:tc>
          <w:tcPr>
            <w:tcW w:w="4804" w:type="dxa"/>
            <w:hideMark/>
          </w:tcPr>
          <w:p w14:paraId="01E1A4F3" w14:textId="77777777" w:rsidR="005F3E00" w:rsidRPr="00CB3003" w:rsidRDefault="005F3E00" w:rsidP="00931FFF">
            <w:pPr>
              <w:pStyle w:val="Tabletext"/>
              <w:rPr>
                <w:lang w:val="fr-FR"/>
              </w:rPr>
            </w:pPr>
            <w:r w:rsidRPr="00CB3003">
              <w:rPr>
                <w:lang w:val="fr-FR"/>
              </w:rPr>
              <w:t>Groupes spécialisés</w:t>
            </w:r>
          </w:p>
        </w:tc>
        <w:tc>
          <w:tcPr>
            <w:tcW w:w="1733" w:type="dxa"/>
            <w:hideMark/>
          </w:tcPr>
          <w:p w14:paraId="4881B31A" w14:textId="77777777" w:rsidR="005F3E00" w:rsidRPr="00CB3003" w:rsidRDefault="005F3E00" w:rsidP="00931FFF">
            <w:pPr>
              <w:pStyle w:val="Tabletext"/>
              <w:jc w:val="center"/>
              <w:rPr>
                <w:lang w:val="fr-FR"/>
              </w:rPr>
            </w:pPr>
            <w:r w:rsidRPr="00CB3003">
              <w:rPr>
                <w:lang w:val="fr-FR"/>
              </w:rPr>
              <w:t>76</w:t>
            </w:r>
          </w:p>
        </w:tc>
        <w:tc>
          <w:tcPr>
            <w:tcW w:w="1812" w:type="dxa"/>
            <w:hideMark/>
          </w:tcPr>
          <w:p w14:paraId="32C0C876" w14:textId="77777777" w:rsidR="005F3E00" w:rsidRPr="00CB3003" w:rsidRDefault="005F3E00" w:rsidP="00931FFF">
            <w:pPr>
              <w:pStyle w:val="Tabletext"/>
              <w:jc w:val="center"/>
              <w:rPr>
                <w:lang w:val="fr-FR"/>
              </w:rPr>
            </w:pPr>
            <w:r w:rsidRPr="00CB3003">
              <w:rPr>
                <w:lang w:val="fr-FR"/>
              </w:rPr>
              <w:t>10 004</w:t>
            </w:r>
          </w:p>
        </w:tc>
      </w:tr>
      <w:tr w:rsidR="005F3E00" w:rsidRPr="00CB3003" w14:paraId="6086FD27" w14:textId="77777777" w:rsidTr="00931FFF">
        <w:trPr>
          <w:jc w:val="center"/>
        </w:trPr>
        <w:tc>
          <w:tcPr>
            <w:tcW w:w="4804" w:type="dxa"/>
            <w:hideMark/>
          </w:tcPr>
          <w:p w14:paraId="60779851" w14:textId="77777777" w:rsidR="005F3E00" w:rsidRPr="00CB3003" w:rsidRDefault="005F3E00" w:rsidP="00931FFF">
            <w:pPr>
              <w:pStyle w:val="Tabletext"/>
              <w:rPr>
                <w:lang w:val="fr-FR"/>
              </w:rPr>
            </w:pPr>
            <w:r w:rsidRPr="00CB3003">
              <w:rPr>
                <w:lang w:val="fr-FR"/>
              </w:rPr>
              <w:t>Activités conjointes de coordination</w:t>
            </w:r>
          </w:p>
        </w:tc>
        <w:tc>
          <w:tcPr>
            <w:tcW w:w="1733" w:type="dxa"/>
            <w:hideMark/>
          </w:tcPr>
          <w:p w14:paraId="671B3556" w14:textId="77777777" w:rsidR="005F3E00" w:rsidRPr="00CB3003" w:rsidRDefault="005F3E00" w:rsidP="00931FFF">
            <w:pPr>
              <w:pStyle w:val="Tabletext"/>
              <w:jc w:val="center"/>
              <w:rPr>
                <w:lang w:val="fr-FR"/>
              </w:rPr>
            </w:pPr>
            <w:r w:rsidRPr="00CB3003">
              <w:rPr>
                <w:lang w:val="fr-FR"/>
              </w:rPr>
              <w:t>13</w:t>
            </w:r>
          </w:p>
        </w:tc>
        <w:tc>
          <w:tcPr>
            <w:tcW w:w="1812" w:type="dxa"/>
            <w:hideMark/>
          </w:tcPr>
          <w:p w14:paraId="19DA2340" w14:textId="77777777" w:rsidR="005F3E00" w:rsidRPr="00CB3003" w:rsidRDefault="005F3E00" w:rsidP="00931FFF">
            <w:pPr>
              <w:pStyle w:val="Tabletext"/>
              <w:jc w:val="center"/>
              <w:rPr>
                <w:lang w:val="fr-FR"/>
              </w:rPr>
            </w:pPr>
            <w:r w:rsidRPr="00CB3003">
              <w:rPr>
                <w:lang w:val="fr-FR"/>
              </w:rPr>
              <w:t>1 566</w:t>
            </w:r>
          </w:p>
        </w:tc>
      </w:tr>
      <w:tr w:rsidR="005F3E00" w:rsidRPr="00CB3003" w14:paraId="302B3C1E" w14:textId="77777777" w:rsidTr="00931FFF">
        <w:trPr>
          <w:jc w:val="center"/>
        </w:trPr>
        <w:tc>
          <w:tcPr>
            <w:tcW w:w="4804" w:type="dxa"/>
            <w:hideMark/>
          </w:tcPr>
          <w:p w14:paraId="35AAB622" w14:textId="77777777" w:rsidR="005F3E00" w:rsidRPr="00CB3003" w:rsidRDefault="005F3E00" w:rsidP="00931FFF">
            <w:pPr>
              <w:pStyle w:val="Tabletext"/>
              <w:rPr>
                <w:lang w:val="fr-FR"/>
              </w:rPr>
            </w:pPr>
            <w:r w:rsidRPr="00CB3003">
              <w:rPr>
                <w:lang w:val="fr-FR"/>
              </w:rPr>
              <w:t>Autres groupes</w:t>
            </w:r>
          </w:p>
        </w:tc>
        <w:tc>
          <w:tcPr>
            <w:tcW w:w="1733" w:type="dxa"/>
            <w:hideMark/>
          </w:tcPr>
          <w:p w14:paraId="7119FE94" w14:textId="77777777" w:rsidR="005F3E00" w:rsidRPr="00CB3003" w:rsidRDefault="005F3E00" w:rsidP="00931FFF">
            <w:pPr>
              <w:pStyle w:val="Tabletext"/>
              <w:jc w:val="center"/>
              <w:rPr>
                <w:lang w:val="fr-FR"/>
              </w:rPr>
            </w:pPr>
            <w:r w:rsidRPr="00CB3003">
              <w:rPr>
                <w:lang w:val="fr-FR"/>
              </w:rPr>
              <w:t>66</w:t>
            </w:r>
          </w:p>
        </w:tc>
        <w:tc>
          <w:tcPr>
            <w:tcW w:w="1812" w:type="dxa"/>
            <w:hideMark/>
          </w:tcPr>
          <w:p w14:paraId="0D4877DE" w14:textId="77777777" w:rsidR="005F3E00" w:rsidRPr="00CB3003" w:rsidRDefault="005F3E00" w:rsidP="00931FFF">
            <w:pPr>
              <w:pStyle w:val="Tabletext"/>
              <w:jc w:val="center"/>
              <w:rPr>
                <w:lang w:val="fr-FR"/>
              </w:rPr>
            </w:pPr>
            <w:r w:rsidRPr="00CB3003">
              <w:rPr>
                <w:lang w:val="fr-FR"/>
              </w:rPr>
              <w:t>2 253</w:t>
            </w:r>
          </w:p>
        </w:tc>
      </w:tr>
      <w:tr w:rsidR="005F3E00" w:rsidRPr="00CB3003" w14:paraId="648FE01A" w14:textId="77777777" w:rsidTr="00931FFF">
        <w:trPr>
          <w:jc w:val="center"/>
        </w:trPr>
        <w:tc>
          <w:tcPr>
            <w:tcW w:w="4804" w:type="dxa"/>
            <w:hideMark/>
          </w:tcPr>
          <w:p w14:paraId="05AE14C8" w14:textId="77777777" w:rsidR="005F3E00" w:rsidRPr="00CB3003" w:rsidRDefault="005F3E00" w:rsidP="00931FFF">
            <w:pPr>
              <w:pStyle w:val="Tabletext"/>
              <w:rPr>
                <w:b/>
                <w:bCs/>
                <w:lang w:val="fr-FR"/>
              </w:rPr>
            </w:pPr>
            <w:r w:rsidRPr="00CB3003">
              <w:rPr>
                <w:b/>
                <w:bCs/>
                <w:lang w:val="fr-FR"/>
              </w:rPr>
              <w:t>Total</w:t>
            </w:r>
          </w:p>
        </w:tc>
        <w:tc>
          <w:tcPr>
            <w:tcW w:w="1733" w:type="dxa"/>
            <w:hideMark/>
          </w:tcPr>
          <w:p w14:paraId="025FF3E2" w14:textId="77777777" w:rsidR="005F3E00" w:rsidRPr="00CB3003" w:rsidRDefault="005F3E00" w:rsidP="00931FFF">
            <w:pPr>
              <w:pStyle w:val="Tabletext"/>
              <w:jc w:val="center"/>
              <w:rPr>
                <w:b/>
                <w:bCs/>
                <w:lang w:val="fr-FR"/>
              </w:rPr>
            </w:pPr>
            <w:r w:rsidRPr="00CB3003">
              <w:rPr>
                <w:b/>
                <w:bCs/>
                <w:lang w:val="fr-FR"/>
              </w:rPr>
              <w:t>382</w:t>
            </w:r>
          </w:p>
        </w:tc>
        <w:tc>
          <w:tcPr>
            <w:tcW w:w="1812" w:type="dxa"/>
            <w:hideMark/>
          </w:tcPr>
          <w:p w14:paraId="361BD38F" w14:textId="77777777" w:rsidR="005F3E00" w:rsidRPr="00CB3003" w:rsidRDefault="005F3E00" w:rsidP="00931FFF">
            <w:pPr>
              <w:pStyle w:val="Tabletext"/>
              <w:jc w:val="center"/>
              <w:rPr>
                <w:b/>
                <w:bCs/>
                <w:lang w:val="fr-FR"/>
              </w:rPr>
            </w:pPr>
            <w:r w:rsidRPr="00CB3003">
              <w:rPr>
                <w:b/>
                <w:bCs/>
                <w:lang w:val="fr-FR"/>
              </w:rPr>
              <w:t>60 311</w:t>
            </w:r>
          </w:p>
        </w:tc>
      </w:tr>
    </w:tbl>
    <w:p w14:paraId="7E953D67" w14:textId="77777777" w:rsidR="005F3E00" w:rsidRPr="00CB3003" w:rsidRDefault="005F3E00" w:rsidP="00931FFF">
      <w:pPr>
        <w:pStyle w:val="AppendixTitle0"/>
        <w:rPr>
          <w:lang w:val="fr-FR"/>
        </w:rPr>
      </w:pPr>
      <w:bookmarkStart w:id="104" w:name="_12.2_Official_languages"/>
      <w:bookmarkStart w:id="105" w:name="_13.2_Official_languages"/>
      <w:bookmarkStart w:id="106" w:name="_13_Services_and"/>
      <w:bookmarkStart w:id="107" w:name="_14_Services_and"/>
      <w:bookmarkStart w:id="108" w:name="_15_Services_and"/>
      <w:bookmarkStart w:id="109" w:name="_15_Electronic_working"/>
      <w:bookmarkStart w:id="110" w:name="_Toc117161212"/>
      <w:bookmarkStart w:id="111" w:name="_Toc120622862"/>
      <w:bookmarkStart w:id="112" w:name="_Toc120896464"/>
      <w:bookmarkStart w:id="113" w:name="_Toc179219773"/>
      <w:bookmarkStart w:id="114" w:name="_Toc179221083"/>
      <w:bookmarkStart w:id="115" w:name="_Toc179552984"/>
      <w:bookmarkEnd w:id="55"/>
      <w:bookmarkEnd w:id="56"/>
      <w:bookmarkEnd w:id="57"/>
      <w:bookmarkEnd w:id="58"/>
      <w:bookmarkEnd w:id="59"/>
      <w:bookmarkEnd w:id="60"/>
      <w:bookmarkEnd w:id="61"/>
      <w:bookmarkEnd w:id="62"/>
      <w:bookmarkEnd w:id="63"/>
      <w:bookmarkEnd w:id="78"/>
      <w:bookmarkEnd w:id="104"/>
      <w:bookmarkEnd w:id="105"/>
      <w:bookmarkEnd w:id="106"/>
      <w:bookmarkEnd w:id="107"/>
      <w:bookmarkEnd w:id="108"/>
      <w:bookmarkEnd w:id="109"/>
      <w:r w:rsidRPr="00CB3003">
        <w:rPr>
          <w:lang w:val="fr-FR"/>
        </w:rPr>
        <w:lastRenderedPageBreak/>
        <w:t>Appendice I: Absence de vice-présidents</w:t>
      </w:r>
      <w:bookmarkEnd w:id="110"/>
      <w:bookmarkEnd w:id="111"/>
      <w:bookmarkEnd w:id="112"/>
      <w:bookmarkEnd w:id="113"/>
      <w:bookmarkEnd w:id="114"/>
      <w:bookmarkEnd w:id="115"/>
    </w:p>
    <w:tbl>
      <w:tblPr>
        <w:tblStyle w:val="TableGrid"/>
        <w:tblW w:w="9923" w:type="dxa"/>
        <w:jc w:val="center"/>
        <w:tblInd w:w="0" w:type="dxa"/>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1401"/>
        <w:gridCol w:w="5067"/>
        <w:gridCol w:w="3455"/>
      </w:tblGrid>
      <w:tr w:rsidR="00084B79" w:rsidRPr="00CB3003" w14:paraId="45DB6AA2" w14:textId="77777777" w:rsidTr="00084B79">
        <w:trPr>
          <w:tblHeader/>
          <w:jc w:val="center"/>
        </w:trPr>
        <w:tc>
          <w:tcPr>
            <w:tcW w:w="706" w:type="pct"/>
            <w:tcBorders>
              <w:top w:val="single" w:sz="12" w:space="0" w:color="auto"/>
              <w:bottom w:val="single" w:sz="12" w:space="0" w:color="auto"/>
            </w:tcBorders>
            <w:shd w:val="clear" w:color="auto" w:fill="auto"/>
            <w:vAlign w:val="center"/>
          </w:tcPr>
          <w:p w14:paraId="3E619134" w14:textId="5C5D8355" w:rsidR="005F3E00" w:rsidRPr="00CB3003" w:rsidRDefault="005F3E00" w:rsidP="00931FFF">
            <w:pPr>
              <w:pStyle w:val="Tablehead"/>
              <w:keepLines/>
              <w:rPr>
                <w:lang w:val="fr-FR"/>
              </w:rPr>
            </w:pPr>
            <w:r w:rsidRPr="00CB3003">
              <w:rPr>
                <w:lang w:val="fr-FR"/>
              </w:rPr>
              <w:t>Commission d</w:t>
            </w:r>
            <w:r w:rsidR="00CB3003">
              <w:rPr>
                <w:lang w:val="fr-FR"/>
              </w:rPr>
              <w:t>'</w:t>
            </w:r>
            <w:r w:rsidRPr="00CB3003">
              <w:rPr>
                <w:lang w:val="fr-FR"/>
              </w:rPr>
              <w:t>études</w:t>
            </w:r>
          </w:p>
        </w:tc>
        <w:tc>
          <w:tcPr>
            <w:tcW w:w="2553" w:type="pct"/>
            <w:tcBorders>
              <w:top w:val="single" w:sz="12" w:space="0" w:color="auto"/>
              <w:bottom w:val="single" w:sz="12" w:space="0" w:color="auto"/>
            </w:tcBorders>
            <w:shd w:val="clear" w:color="auto" w:fill="auto"/>
            <w:vAlign w:val="center"/>
          </w:tcPr>
          <w:p w14:paraId="400C4A3D" w14:textId="77777777" w:rsidR="005F3E00" w:rsidRPr="00CB3003" w:rsidRDefault="005F3E00" w:rsidP="00931FFF">
            <w:pPr>
              <w:pStyle w:val="Tablehead"/>
              <w:keepLines/>
              <w:rPr>
                <w:lang w:val="fr-FR"/>
              </w:rPr>
            </w:pPr>
            <w:r w:rsidRPr="00CB3003">
              <w:rPr>
                <w:lang w:val="fr-FR"/>
              </w:rPr>
              <w:t>Réunions</w:t>
            </w:r>
          </w:p>
        </w:tc>
        <w:tc>
          <w:tcPr>
            <w:tcW w:w="1741" w:type="pct"/>
            <w:tcBorders>
              <w:top w:val="single" w:sz="12" w:space="0" w:color="auto"/>
              <w:bottom w:val="single" w:sz="12" w:space="0" w:color="auto"/>
            </w:tcBorders>
            <w:shd w:val="clear" w:color="auto" w:fill="auto"/>
            <w:vAlign w:val="center"/>
          </w:tcPr>
          <w:p w14:paraId="3288D18A" w14:textId="77777777" w:rsidR="005F3E00" w:rsidRPr="00CB3003" w:rsidRDefault="005F3E00" w:rsidP="00931FFF">
            <w:pPr>
              <w:pStyle w:val="Tablehead"/>
              <w:keepLines/>
              <w:rPr>
                <w:lang w:val="fr-FR"/>
              </w:rPr>
            </w:pPr>
            <w:r w:rsidRPr="00CB3003">
              <w:rPr>
                <w:lang w:val="fr-FR"/>
              </w:rPr>
              <w:t>Absence de</w:t>
            </w:r>
          </w:p>
        </w:tc>
      </w:tr>
      <w:tr w:rsidR="00084B79" w:rsidRPr="00CB3003" w14:paraId="557AE410" w14:textId="77777777" w:rsidTr="00084B79">
        <w:trPr>
          <w:jc w:val="center"/>
        </w:trPr>
        <w:tc>
          <w:tcPr>
            <w:tcW w:w="706" w:type="pct"/>
            <w:tcBorders>
              <w:top w:val="single" w:sz="12" w:space="0" w:color="auto"/>
            </w:tcBorders>
            <w:shd w:val="clear" w:color="auto" w:fill="auto"/>
          </w:tcPr>
          <w:p w14:paraId="0D9697FB" w14:textId="77777777" w:rsidR="005F3E00" w:rsidRPr="00CB3003" w:rsidRDefault="005F3E00" w:rsidP="00931FFF">
            <w:pPr>
              <w:pStyle w:val="Tabletext"/>
              <w:keepNext/>
              <w:keepLines/>
              <w:jc w:val="center"/>
              <w:rPr>
                <w:lang w:val="fr-FR"/>
              </w:rPr>
            </w:pPr>
            <w:r w:rsidRPr="00CB3003">
              <w:rPr>
                <w:lang w:val="fr-FR"/>
              </w:rPr>
              <w:t>CE 2</w:t>
            </w:r>
          </w:p>
        </w:tc>
        <w:tc>
          <w:tcPr>
            <w:tcW w:w="2553" w:type="pct"/>
            <w:tcBorders>
              <w:top w:val="single" w:sz="12" w:space="0" w:color="auto"/>
            </w:tcBorders>
            <w:shd w:val="clear" w:color="auto" w:fill="auto"/>
          </w:tcPr>
          <w:p w14:paraId="65512477" w14:textId="77777777" w:rsidR="005F3E00" w:rsidRPr="00CB3003" w:rsidRDefault="005F3E00" w:rsidP="00931FFF">
            <w:pPr>
              <w:pStyle w:val="Tabletext"/>
              <w:keepNext/>
              <w:keepLines/>
              <w:rPr>
                <w:lang w:val="fr-FR"/>
              </w:rPr>
            </w:pPr>
            <w:r w:rsidRPr="00CB3003">
              <w:rPr>
                <w:lang w:val="fr-FR"/>
              </w:rPr>
              <w:t>Genève, 19-28 juin 2024</w:t>
            </w:r>
          </w:p>
        </w:tc>
        <w:tc>
          <w:tcPr>
            <w:tcW w:w="1741" w:type="pct"/>
            <w:tcBorders>
              <w:top w:val="single" w:sz="12" w:space="0" w:color="auto"/>
            </w:tcBorders>
            <w:shd w:val="clear" w:color="auto" w:fill="auto"/>
          </w:tcPr>
          <w:p w14:paraId="74F0D07B" w14:textId="77777777" w:rsidR="005F3E00" w:rsidRPr="00CB3003" w:rsidRDefault="005F3E00" w:rsidP="00931FFF">
            <w:pPr>
              <w:pStyle w:val="Tabletext"/>
              <w:keepNext/>
              <w:keepLines/>
              <w:rPr>
                <w:lang w:val="fr-FR"/>
              </w:rPr>
            </w:pPr>
            <w:r w:rsidRPr="00CB3003">
              <w:rPr>
                <w:lang w:val="fr-FR"/>
              </w:rPr>
              <w:t>Hossam SAKAR, Égypte</w:t>
            </w:r>
          </w:p>
        </w:tc>
      </w:tr>
      <w:tr w:rsidR="00084B79" w:rsidRPr="00CB3003" w14:paraId="3A8ADD20" w14:textId="77777777" w:rsidTr="00084B79">
        <w:trPr>
          <w:jc w:val="center"/>
        </w:trPr>
        <w:tc>
          <w:tcPr>
            <w:tcW w:w="706" w:type="pct"/>
            <w:shd w:val="clear" w:color="auto" w:fill="auto"/>
          </w:tcPr>
          <w:p w14:paraId="668C0A82" w14:textId="77777777" w:rsidR="005F3E00" w:rsidRPr="00CB3003" w:rsidRDefault="005F3E00" w:rsidP="00931FFF">
            <w:pPr>
              <w:pStyle w:val="Tabletext"/>
              <w:keepNext/>
              <w:keepLines/>
              <w:jc w:val="center"/>
              <w:rPr>
                <w:lang w:val="fr-FR"/>
              </w:rPr>
            </w:pPr>
            <w:r w:rsidRPr="00CB3003">
              <w:rPr>
                <w:lang w:val="fr-FR"/>
              </w:rPr>
              <w:t>CE 2</w:t>
            </w:r>
          </w:p>
        </w:tc>
        <w:tc>
          <w:tcPr>
            <w:tcW w:w="2553" w:type="pct"/>
            <w:shd w:val="clear" w:color="auto" w:fill="auto"/>
          </w:tcPr>
          <w:p w14:paraId="257C0F1F" w14:textId="77777777" w:rsidR="005F3E00" w:rsidRPr="00CB3003" w:rsidRDefault="005F3E00" w:rsidP="00931FFF">
            <w:pPr>
              <w:pStyle w:val="Tabletext"/>
              <w:keepNext/>
              <w:keepLines/>
              <w:rPr>
                <w:lang w:val="fr-FR"/>
              </w:rPr>
            </w:pPr>
            <w:r w:rsidRPr="00CB3003">
              <w:rPr>
                <w:lang w:val="fr-FR"/>
              </w:rPr>
              <w:t>Virtuelle, 11 mars 2024</w:t>
            </w:r>
          </w:p>
        </w:tc>
        <w:tc>
          <w:tcPr>
            <w:tcW w:w="1741" w:type="pct"/>
            <w:shd w:val="clear" w:color="auto" w:fill="auto"/>
          </w:tcPr>
          <w:p w14:paraId="235CCF56" w14:textId="77777777" w:rsidR="005F3E00" w:rsidRPr="00CB3003" w:rsidRDefault="005F3E00" w:rsidP="00931FFF">
            <w:pPr>
              <w:pStyle w:val="Tabletext"/>
              <w:keepNext/>
              <w:keepLines/>
              <w:rPr>
                <w:lang w:val="fr-FR"/>
              </w:rPr>
            </w:pPr>
            <w:r w:rsidRPr="00CB3003">
              <w:rPr>
                <w:lang w:val="fr-FR"/>
              </w:rPr>
              <w:t>Hossam SAKAR, Égypte</w:t>
            </w:r>
          </w:p>
        </w:tc>
      </w:tr>
      <w:tr w:rsidR="00084B79" w:rsidRPr="00CB3003" w14:paraId="4A85EA90" w14:textId="77777777" w:rsidTr="00084B79">
        <w:trPr>
          <w:jc w:val="center"/>
        </w:trPr>
        <w:tc>
          <w:tcPr>
            <w:tcW w:w="706" w:type="pct"/>
            <w:shd w:val="clear" w:color="auto" w:fill="auto"/>
          </w:tcPr>
          <w:p w14:paraId="7C51E804" w14:textId="77777777" w:rsidR="005F3E00" w:rsidRPr="00CB3003" w:rsidRDefault="005F3E00" w:rsidP="00931FFF">
            <w:pPr>
              <w:pStyle w:val="Tabletext"/>
              <w:keepNext/>
              <w:keepLines/>
              <w:jc w:val="center"/>
              <w:rPr>
                <w:lang w:val="fr-FR"/>
              </w:rPr>
            </w:pPr>
            <w:r w:rsidRPr="00CB3003">
              <w:rPr>
                <w:lang w:val="fr-FR"/>
              </w:rPr>
              <w:t>CE 2</w:t>
            </w:r>
          </w:p>
        </w:tc>
        <w:tc>
          <w:tcPr>
            <w:tcW w:w="2553" w:type="pct"/>
            <w:shd w:val="clear" w:color="auto" w:fill="auto"/>
          </w:tcPr>
          <w:p w14:paraId="6D3EE806" w14:textId="77777777" w:rsidR="005F3E00" w:rsidRPr="00CB3003" w:rsidRDefault="005F3E00" w:rsidP="00931FFF">
            <w:pPr>
              <w:pStyle w:val="Tabletext"/>
              <w:keepNext/>
              <w:keepLines/>
              <w:rPr>
                <w:lang w:val="fr-FR"/>
              </w:rPr>
            </w:pPr>
            <w:r w:rsidRPr="00CB3003">
              <w:rPr>
                <w:lang w:val="fr-FR"/>
              </w:rPr>
              <w:t>Virtuelle, 11 mars 2024</w:t>
            </w:r>
          </w:p>
        </w:tc>
        <w:tc>
          <w:tcPr>
            <w:tcW w:w="1741" w:type="pct"/>
            <w:shd w:val="clear" w:color="auto" w:fill="auto"/>
          </w:tcPr>
          <w:p w14:paraId="215810B6" w14:textId="77777777" w:rsidR="005F3E00" w:rsidRPr="00CB3003" w:rsidRDefault="005F3E00" w:rsidP="00931FFF">
            <w:pPr>
              <w:pStyle w:val="Tabletext"/>
              <w:keepNext/>
              <w:keepLines/>
              <w:rPr>
                <w:lang w:val="fr-FR"/>
              </w:rPr>
            </w:pPr>
            <w:r w:rsidRPr="00CB3003">
              <w:rPr>
                <w:lang w:val="fr-FR"/>
              </w:rPr>
              <w:t>Ramazan YILMAZ, Türkiye</w:t>
            </w:r>
          </w:p>
        </w:tc>
      </w:tr>
      <w:tr w:rsidR="00084B79" w:rsidRPr="00CB3003" w14:paraId="6F1C3626" w14:textId="77777777" w:rsidTr="00084B79">
        <w:trPr>
          <w:jc w:val="center"/>
        </w:trPr>
        <w:tc>
          <w:tcPr>
            <w:tcW w:w="706" w:type="pct"/>
            <w:shd w:val="clear" w:color="auto" w:fill="auto"/>
          </w:tcPr>
          <w:p w14:paraId="0E8464FE" w14:textId="77777777" w:rsidR="005F3E00" w:rsidRPr="00CB3003" w:rsidRDefault="005F3E00" w:rsidP="00931FFF">
            <w:pPr>
              <w:pStyle w:val="Tabletext"/>
              <w:keepNext/>
              <w:keepLines/>
              <w:jc w:val="center"/>
              <w:rPr>
                <w:lang w:val="fr-FR"/>
              </w:rPr>
            </w:pPr>
            <w:r w:rsidRPr="00CB3003">
              <w:rPr>
                <w:lang w:val="fr-FR"/>
              </w:rPr>
              <w:t>CE 2</w:t>
            </w:r>
          </w:p>
        </w:tc>
        <w:tc>
          <w:tcPr>
            <w:tcW w:w="2553" w:type="pct"/>
            <w:shd w:val="clear" w:color="auto" w:fill="auto"/>
          </w:tcPr>
          <w:p w14:paraId="08230D1D" w14:textId="77777777" w:rsidR="005F3E00" w:rsidRPr="00CB3003" w:rsidRDefault="005F3E00" w:rsidP="00931FFF">
            <w:pPr>
              <w:pStyle w:val="Tabletext"/>
              <w:keepNext/>
              <w:keepLines/>
              <w:rPr>
                <w:lang w:val="fr-FR"/>
              </w:rPr>
            </w:pPr>
            <w:r w:rsidRPr="00CB3003">
              <w:rPr>
                <w:lang w:val="fr-FR"/>
              </w:rPr>
              <w:t>Virtuelle, 11 mars 2024</w:t>
            </w:r>
          </w:p>
        </w:tc>
        <w:tc>
          <w:tcPr>
            <w:tcW w:w="1741" w:type="pct"/>
            <w:shd w:val="clear" w:color="auto" w:fill="auto"/>
          </w:tcPr>
          <w:p w14:paraId="43BAC4C9" w14:textId="77777777" w:rsidR="005F3E00" w:rsidRPr="00CB3003" w:rsidRDefault="005F3E00" w:rsidP="00931FFF">
            <w:pPr>
              <w:pStyle w:val="Tabletext"/>
              <w:keepNext/>
              <w:keepLines/>
              <w:rPr>
                <w:lang w:val="fr-FR"/>
              </w:rPr>
            </w:pPr>
            <w:r w:rsidRPr="00CB3003">
              <w:rPr>
                <w:lang w:val="fr-FR"/>
              </w:rPr>
              <w:t xml:space="preserve">Rashid AL MEMARI, </w:t>
            </w:r>
            <w:r w:rsidRPr="00CB3003">
              <w:rPr>
                <w:lang w:val="fr-FR"/>
              </w:rPr>
              <w:br/>
              <w:t>Émirats arabes unis</w:t>
            </w:r>
          </w:p>
        </w:tc>
      </w:tr>
      <w:tr w:rsidR="00084B79" w:rsidRPr="00CB3003" w14:paraId="685697D8" w14:textId="77777777" w:rsidTr="00084B79">
        <w:trPr>
          <w:jc w:val="center"/>
        </w:trPr>
        <w:tc>
          <w:tcPr>
            <w:tcW w:w="706" w:type="pct"/>
            <w:shd w:val="clear" w:color="auto" w:fill="auto"/>
          </w:tcPr>
          <w:p w14:paraId="2856358F" w14:textId="77777777" w:rsidR="005F3E00" w:rsidRPr="00CB3003" w:rsidRDefault="005F3E00" w:rsidP="00931FFF">
            <w:pPr>
              <w:pStyle w:val="Tabletext"/>
              <w:keepNext/>
              <w:keepLines/>
              <w:jc w:val="center"/>
              <w:rPr>
                <w:lang w:val="fr-FR"/>
              </w:rPr>
            </w:pPr>
            <w:r w:rsidRPr="00CB3003">
              <w:rPr>
                <w:lang w:val="fr-FR"/>
              </w:rPr>
              <w:t>CE 2</w:t>
            </w:r>
          </w:p>
        </w:tc>
        <w:tc>
          <w:tcPr>
            <w:tcW w:w="2553" w:type="pct"/>
            <w:shd w:val="clear" w:color="auto" w:fill="auto"/>
          </w:tcPr>
          <w:p w14:paraId="0E517C34" w14:textId="77777777" w:rsidR="005F3E00" w:rsidRPr="00CB3003" w:rsidRDefault="005F3E00" w:rsidP="00931FFF">
            <w:pPr>
              <w:pStyle w:val="Tabletext"/>
              <w:keepNext/>
              <w:keepLines/>
              <w:rPr>
                <w:lang w:val="fr-FR"/>
              </w:rPr>
            </w:pPr>
            <w:r w:rsidRPr="00CB3003">
              <w:rPr>
                <w:lang w:val="fr-FR"/>
              </w:rPr>
              <w:t>Virtuelle, 11 mars 2024</w:t>
            </w:r>
          </w:p>
        </w:tc>
        <w:tc>
          <w:tcPr>
            <w:tcW w:w="1741" w:type="pct"/>
            <w:shd w:val="clear" w:color="auto" w:fill="auto"/>
          </w:tcPr>
          <w:p w14:paraId="671694C8" w14:textId="77777777" w:rsidR="005F3E00" w:rsidRPr="00CB3003" w:rsidRDefault="005F3E00" w:rsidP="00931FFF">
            <w:pPr>
              <w:pStyle w:val="Tabletext"/>
              <w:keepNext/>
              <w:keepLines/>
              <w:rPr>
                <w:lang w:val="fr-FR"/>
              </w:rPr>
            </w:pPr>
            <w:r w:rsidRPr="00CB3003">
              <w:rPr>
                <w:lang w:val="fr-FR"/>
              </w:rPr>
              <w:t>Vijay Kumar ROY, Inde</w:t>
            </w:r>
          </w:p>
        </w:tc>
      </w:tr>
      <w:tr w:rsidR="00084B79" w:rsidRPr="00CB3003" w14:paraId="14416A07" w14:textId="77777777" w:rsidTr="00084B79">
        <w:trPr>
          <w:jc w:val="center"/>
        </w:trPr>
        <w:tc>
          <w:tcPr>
            <w:tcW w:w="706" w:type="pct"/>
            <w:shd w:val="clear" w:color="auto" w:fill="auto"/>
          </w:tcPr>
          <w:p w14:paraId="5D0C157B" w14:textId="77777777" w:rsidR="005F3E00" w:rsidRPr="00CB3003" w:rsidRDefault="005F3E00" w:rsidP="00931FFF">
            <w:pPr>
              <w:pStyle w:val="Tabletext"/>
              <w:keepNext/>
              <w:keepLines/>
              <w:jc w:val="center"/>
              <w:rPr>
                <w:lang w:val="fr-FR"/>
              </w:rPr>
            </w:pPr>
            <w:r w:rsidRPr="00CB3003">
              <w:rPr>
                <w:lang w:val="fr-FR"/>
              </w:rPr>
              <w:t>CE 2</w:t>
            </w:r>
          </w:p>
        </w:tc>
        <w:tc>
          <w:tcPr>
            <w:tcW w:w="2553" w:type="pct"/>
            <w:shd w:val="clear" w:color="auto" w:fill="auto"/>
          </w:tcPr>
          <w:p w14:paraId="33A0EB9F" w14:textId="77777777" w:rsidR="005F3E00" w:rsidRPr="00CB3003" w:rsidRDefault="005F3E00" w:rsidP="00931FFF">
            <w:pPr>
              <w:pStyle w:val="Tabletext"/>
              <w:keepNext/>
              <w:keepLines/>
              <w:rPr>
                <w:lang w:val="fr-FR"/>
              </w:rPr>
            </w:pPr>
            <w:r w:rsidRPr="00CB3003">
              <w:rPr>
                <w:lang w:val="fr-FR"/>
              </w:rPr>
              <w:t>Virtuelle, 11 mars 2024</w:t>
            </w:r>
          </w:p>
        </w:tc>
        <w:tc>
          <w:tcPr>
            <w:tcW w:w="1741" w:type="pct"/>
            <w:shd w:val="clear" w:color="auto" w:fill="auto"/>
          </w:tcPr>
          <w:p w14:paraId="3F7C07BB" w14:textId="77777777" w:rsidR="005F3E00" w:rsidRPr="00CB3003" w:rsidRDefault="005F3E00" w:rsidP="00931FFF">
            <w:pPr>
              <w:pStyle w:val="Tabletext"/>
              <w:keepNext/>
              <w:keepLines/>
              <w:rPr>
                <w:lang w:val="fr-FR"/>
              </w:rPr>
            </w:pPr>
            <w:r w:rsidRPr="00CB3003">
              <w:rPr>
                <w:lang w:val="fr-FR"/>
              </w:rPr>
              <w:t>Yaw BOAMAH BAAFI, Ghana</w:t>
            </w:r>
          </w:p>
        </w:tc>
      </w:tr>
      <w:tr w:rsidR="00084B79" w:rsidRPr="00CB3003" w14:paraId="0529BAA9" w14:textId="77777777" w:rsidTr="00084B79">
        <w:trPr>
          <w:jc w:val="center"/>
        </w:trPr>
        <w:tc>
          <w:tcPr>
            <w:tcW w:w="706" w:type="pct"/>
            <w:shd w:val="clear" w:color="auto" w:fill="auto"/>
            <w:hideMark/>
          </w:tcPr>
          <w:p w14:paraId="2C8D40E5" w14:textId="77777777" w:rsidR="005F3E00" w:rsidRPr="00CB3003" w:rsidRDefault="005F3E00" w:rsidP="00931FFF">
            <w:pPr>
              <w:pStyle w:val="Tabletext"/>
              <w:keepNext/>
              <w:keepLines/>
              <w:jc w:val="center"/>
              <w:rPr>
                <w:lang w:val="fr-FR"/>
              </w:rPr>
            </w:pPr>
            <w:r w:rsidRPr="00CB3003">
              <w:rPr>
                <w:lang w:val="fr-FR"/>
              </w:rPr>
              <w:t>CE 3</w:t>
            </w:r>
          </w:p>
        </w:tc>
        <w:tc>
          <w:tcPr>
            <w:tcW w:w="2553" w:type="pct"/>
            <w:shd w:val="clear" w:color="auto" w:fill="auto"/>
            <w:hideMark/>
          </w:tcPr>
          <w:p w14:paraId="41FF6D6E" w14:textId="77777777" w:rsidR="005F3E00" w:rsidRPr="00CB3003" w:rsidRDefault="005F3E00" w:rsidP="00931FFF">
            <w:pPr>
              <w:pStyle w:val="Tabletext"/>
              <w:keepNext/>
              <w:keepLines/>
              <w:rPr>
                <w:lang w:val="fr-FR"/>
              </w:rPr>
            </w:pPr>
            <w:r w:rsidRPr="00CB3003">
              <w:rPr>
                <w:lang w:val="fr-FR"/>
              </w:rPr>
              <w:t>Genève, 10 novembre 2023</w:t>
            </w:r>
          </w:p>
        </w:tc>
        <w:tc>
          <w:tcPr>
            <w:tcW w:w="1741" w:type="pct"/>
            <w:shd w:val="clear" w:color="auto" w:fill="auto"/>
            <w:hideMark/>
          </w:tcPr>
          <w:p w14:paraId="7F15DF70" w14:textId="77777777" w:rsidR="005F3E00" w:rsidRPr="00CB3003" w:rsidRDefault="005F3E00" w:rsidP="00931FFF">
            <w:pPr>
              <w:pStyle w:val="Tabletext"/>
              <w:keepNext/>
              <w:keepLines/>
              <w:rPr>
                <w:lang w:val="fr-FR"/>
              </w:rPr>
            </w:pPr>
            <w:r w:rsidRPr="00CB3003">
              <w:rPr>
                <w:lang w:val="fr-FR"/>
              </w:rPr>
              <w:t>Karima MAHMOUDI, Tunisie</w:t>
            </w:r>
          </w:p>
        </w:tc>
      </w:tr>
      <w:tr w:rsidR="00084B79" w:rsidRPr="00CB3003" w14:paraId="05C7512D" w14:textId="77777777" w:rsidTr="00084B79">
        <w:trPr>
          <w:jc w:val="center"/>
        </w:trPr>
        <w:tc>
          <w:tcPr>
            <w:tcW w:w="706" w:type="pct"/>
            <w:shd w:val="clear" w:color="auto" w:fill="auto"/>
          </w:tcPr>
          <w:p w14:paraId="2CEA9952" w14:textId="77777777" w:rsidR="005F3E00" w:rsidRPr="00CB3003" w:rsidRDefault="005F3E00" w:rsidP="00931FFF">
            <w:pPr>
              <w:pStyle w:val="Tabletext"/>
              <w:keepNext/>
              <w:keepLines/>
              <w:jc w:val="center"/>
              <w:rPr>
                <w:lang w:val="fr-FR"/>
              </w:rPr>
            </w:pPr>
            <w:r w:rsidRPr="00CB3003">
              <w:rPr>
                <w:lang w:val="fr-FR"/>
              </w:rPr>
              <w:t>CE 3</w:t>
            </w:r>
          </w:p>
        </w:tc>
        <w:tc>
          <w:tcPr>
            <w:tcW w:w="2553" w:type="pct"/>
            <w:shd w:val="clear" w:color="auto" w:fill="auto"/>
          </w:tcPr>
          <w:p w14:paraId="3F08B3E8" w14:textId="77777777" w:rsidR="005F3E00" w:rsidRPr="00CB3003" w:rsidRDefault="005F3E00" w:rsidP="00931FFF">
            <w:pPr>
              <w:pStyle w:val="Tabletext"/>
              <w:keepNext/>
              <w:keepLines/>
              <w:rPr>
                <w:lang w:val="fr-FR"/>
              </w:rPr>
            </w:pPr>
            <w:r w:rsidRPr="00CB3003">
              <w:rPr>
                <w:lang w:val="fr-FR"/>
              </w:rPr>
              <w:t>Genève, 11 novembre 2022</w:t>
            </w:r>
          </w:p>
        </w:tc>
        <w:tc>
          <w:tcPr>
            <w:tcW w:w="1741" w:type="pct"/>
            <w:shd w:val="clear" w:color="auto" w:fill="auto"/>
          </w:tcPr>
          <w:p w14:paraId="4BEAB24F" w14:textId="77777777" w:rsidR="005F3E00" w:rsidRPr="00CB3003" w:rsidRDefault="005F3E00" w:rsidP="00931FFF">
            <w:pPr>
              <w:pStyle w:val="Tabletext"/>
              <w:keepNext/>
              <w:keepLines/>
              <w:rPr>
                <w:lang w:val="fr-FR"/>
              </w:rPr>
            </w:pPr>
            <w:r w:rsidRPr="00CB3003">
              <w:rPr>
                <w:lang w:val="fr-FR"/>
              </w:rPr>
              <w:t>Karima MAHMOUDI, Tunisie</w:t>
            </w:r>
          </w:p>
        </w:tc>
      </w:tr>
      <w:tr w:rsidR="00084B79" w:rsidRPr="00CB3003" w14:paraId="57399650" w14:textId="77777777" w:rsidTr="00084B79">
        <w:trPr>
          <w:jc w:val="center"/>
        </w:trPr>
        <w:tc>
          <w:tcPr>
            <w:tcW w:w="706" w:type="pct"/>
            <w:shd w:val="clear" w:color="auto" w:fill="auto"/>
            <w:hideMark/>
          </w:tcPr>
          <w:p w14:paraId="4A81E1F8" w14:textId="77777777" w:rsidR="005F3E00" w:rsidRPr="00CB3003" w:rsidRDefault="005F3E00" w:rsidP="00425950">
            <w:pPr>
              <w:pStyle w:val="Tabletext"/>
              <w:jc w:val="center"/>
              <w:rPr>
                <w:lang w:val="fr-FR"/>
              </w:rPr>
            </w:pPr>
            <w:r w:rsidRPr="00CB3003">
              <w:rPr>
                <w:lang w:val="fr-FR"/>
              </w:rPr>
              <w:t>CE 3</w:t>
            </w:r>
          </w:p>
        </w:tc>
        <w:tc>
          <w:tcPr>
            <w:tcW w:w="2553" w:type="pct"/>
            <w:shd w:val="clear" w:color="auto" w:fill="auto"/>
            <w:hideMark/>
          </w:tcPr>
          <w:p w14:paraId="73C6D0E4" w14:textId="77777777" w:rsidR="005F3E00" w:rsidRPr="00CB3003" w:rsidRDefault="005F3E00" w:rsidP="00425950">
            <w:pPr>
              <w:pStyle w:val="Tabletext"/>
              <w:rPr>
                <w:lang w:val="fr-FR"/>
              </w:rPr>
            </w:pPr>
            <w:r w:rsidRPr="00CB3003">
              <w:rPr>
                <w:lang w:val="fr-FR"/>
              </w:rPr>
              <w:t>Genève, 10 novembre 2023</w:t>
            </w:r>
          </w:p>
        </w:tc>
        <w:tc>
          <w:tcPr>
            <w:tcW w:w="1741" w:type="pct"/>
            <w:shd w:val="clear" w:color="auto" w:fill="auto"/>
            <w:hideMark/>
          </w:tcPr>
          <w:p w14:paraId="2D48A6F3" w14:textId="77777777" w:rsidR="005F3E00" w:rsidRPr="00CB3003" w:rsidRDefault="005F3E00" w:rsidP="00425950">
            <w:pPr>
              <w:pStyle w:val="Tabletext"/>
              <w:rPr>
                <w:lang w:val="fr-FR"/>
              </w:rPr>
            </w:pPr>
            <w:r w:rsidRPr="00CB3003">
              <w:rPr>
                <w:lang w:val="fr-FR"/>
              </w:rPr>
              <w:t>Marthe UWAMARIYA, Rwanda</w:t>
            </w:r>
          </w:p>
        </w:tc>
      </w:tr>
      <w:tr w:rsidR="00084B79" w:rsidRPr="00CB3003" w14:paraId="160DC7DB" w14:textId="77777777" w:rsidTr="00084B79">
        <w:trPr>
          <w:jc w:val="center"/>
        </w:trPr>
        <w:tc>
          <w:tcPr>
            <w:tcW w:w="706" w:type="pct"/>
            <w:shd w:val="clear" w:color="auto" w:fill="auto"/>
          </w:tcPr>
          <w:p w14:paraId="57485354" w14:textId="77777777" w:rsidR="005F3E00" w:rsidRPr="00CB3003" w:rsidRDefault="005F3E00" w:rsidP="00425950">
            <w:pPr>
              <w:pStyle w:val="Tabletext"/>
              <w:jc w:val="center"/>
              <w:rPr>
                <w:lang w:val="fr-FR"/>
              </w:rPr>
            </w:pPr>
            <w:r w:rsidRPr="00CB3003">
              <w:rPr>
                <w:lang w:val="fr-FR"/>
              </w:rPr>
              <w:t>CE 3</w:t>
            </w:r>
          </w:p>
        </w:tc>
        <w:tc>
          <w:tcPr>
            <w:tcW w:w="2553" w:type="pct"/>
            <w:shd w:val="clear" w:color="auto" w:fill="auto"/>
          </w:tcPr>
          <w:p w14:paraId="0CB1964F" w14:textId="77777777" w:rsidR="005F3E00" w:rsidRPr="00CB3003" w:rsidRDefault="005F3E00" w:rsidP="00425950">
            <w:pPr>
              <w:pStyle w:val="Tabletext"/>
              <w:rPr>
                <w:lang w:val="fr-FR"/>
              </w:rPr>
            </w:pPr>
            <w:r w:rsidRPr="00CB3003">
              <w:rPr>
                <w:lang w:val="fr-FR"/>
              </w:rPr>
              <w:t>Genève, 11 novembre 2022</w:t>
            </w:r>
          </w:p>
        </w:tc>
        <w:tc>
          <w:tcPr>
            <w:tcW w:w="1741" w:type="pct"/>
            <w:shd w:val="clear" w:color="auto" w:fill="auto"/>
          </w:tcPr>
          <w:p w14:paraId="13E0118B" w14:textId="77777777" w:rsidR="005F3E00" w:rsidRPr="00CB3003" w:rsidRDefault="005F3E00" w:rsidP="00425950">
            <w:pPr>
              <w:pStyle w:val="Tabletext"/>
              <w:rPr>
                <w:lang w:val="fr-FR"/>
              </w:rPr>
            </w:pPr>
            <w:r w:rsidRPr="00CB3003">
              <w:rPr>
                <w:lang w:val="fr-FR"/>
              </w:rPr>
              <w:t>Marthe UWAMARIYA, Rwanda</w:t>
            </w:r>
          </w:p>
        </w:tc>
      </w:tr>
      <w:tr w:rsidR="00084B79" w:rsidRPr="00CB3003" w14:paraId="1F493DF9" w14:textId="77777777" w:rsidTr="00084B79">
        <w:trPr>
          <w:jc w:val="center"/>
        </w:trPr>
        <w:tc>
          <w:tcPr>
            <w:tcW w:w="706" w:type="pct"/>
            <w:shd w:val="clear" w:color="auto" w:fill="auto"/>
          </w:tcPr>
          <w:p w14:paraId="29B8E58A" w14:textId="77777777" w:rsidR="005F3E00" w:rsidRPr="00CB3003" w:rsidRDefault="005F3E00" w:rsidP="00425950">
            <w:pPr>
              <w:pStyle w:val="Tabletext"/>
              <w:jc w:val="center"/>
              <w:rPr>
                <w:lang w:val="fr-FR"/>
              </w:rPr>
            </w:pPr>
            <w:r w:rsidRPr="00CB3003">
              <w:rPr>
                <w:lang w:val="fr-FR"/>
              </w:rPr>
              <w:t>CE 3</w:t>
            </w:r>
          </w:p>
        </w:tc>
        <w:tc>
          <w:tcPr>
            <w:tcW w:w="2553" w:type="pct"/>
            <w:shd w:val="clear" w:color="auto" w:fill="auto"/>
          </w:tcPr>
          <w:p w14:paraId="354AB5D3" w14:textId="77777777" w:rsidR="005F3E00" w:rsidRPr="00CB3003" w:rsidRDefault="005F3E00" w:rsidP="00425950">
            <w:pPr>
              <w:pStyle w:val="Tabletext"/>
              <w:rPr>
                <w:lang w:val="fr-FR"/>
              </w:rPr>
            </w:pPr>
            <w:r w:rsidRPr="00CB3003">
              <w:rPr>
                <w:lang w:val="fr-FR"/>
              </w:rPr>
              <w:t>Genève, 9-18 juillet 2024</w:t>
            </w:r>
          </w:p>
        </w:tc>
        <w:tc>
          <w:tcPr>
            <w:tcW w:w="1741" w:type="pct"/>
            <w:shd w:val="clear" w:color="auto" w:fill="auto"/>
          </w:tcPr>
          <w:p w14:paraId="0E2E3F90" w14:textId="77777777" w:rsidR="005F3E00" w:rsidRPr="00CB3003" w:rsidRDefault="005F3E00" w:rsidP="00425950">
            <w:pPr>
              <w:pStyle w:val="Tabletext"/>
              <w:rPr>
                <w:lang w:val="fr-FR"/>
              </w:rPr>
            </w:pPr>
            <w:r w:rsidRPr="00CB3003">
              <w:rPr>
                <w:lang w:val="fr-FR"/>
              </w:rPr>
              <w:t xml:space="preserve">Omar ALNEMER, </w:t>
            </w:r>
            <w:r w:rsidRPr="00CB3003">
              <w:rPr>
                <w:lang w:val="fr-FR"/>
              </w:rPr>
              <w:br/>
              <w:t>Émirats arabe unis</w:t>
            </w:r>
          </w:p>
        </w:tc>
      </w:tr>
      <w:tr w:rsidR="00084B79" w:rsidRPr="00CB3003" w14:paraId="6A5EE213" w14:textId="77777777" w:rsidTr="00084B79">
        <w:trPr>
          <w:jc w:val="center"/>
        </w:trPr>
        <w:tc>
          <w:tcPr>
            <w:tcW w:w="706" w:type="pct"/>
            <w:shd w:val="clear" w:color="auto" w:fill="auto"/>
          </w:tcPr>
          <w:p w14:paraId="57DB37F2" w14:textId="77777777" w:rsidR="005F3E00" w:rsidRPr="00CB3003" w:rsidRDefault="005F3E00" w:rsidP="00425950">
            <w:pPr>
              <w:pStyle w:val="Tabletext"/>
              <w:jc w:val="center"/>
              <w:rPr>
                <w:lang w:val="fr-FR"/>
              </w:rPr>
            </w:pPr>
            <w:r w:rsidRPr="00CB3003">
              <w:rPr>
                <w:lang w:val="fr-FR"/>
              </w:rPr>
              <w:t>CE 3</w:t>
            </w:r>
          </w:p>
        </w:tc>
        <w:tc>
          <w:tcPr>
            <w:tcW w:w="2553" w:type="pct"/>
            <w:shd w:val="clear" w:color="auto" w:fill="auto"/>
          </w:tcPr>
          <w:p w14:paraId="0FFE2B7D" w14:textId="77777777" w:rsidR="005F3E00" w:rsidRPr="00CB3003" w:rsidRDefault="005F3E00" w:rsidP="00425950">
            <w:pPr>
              <w:pStyle w:val="Tabletext"/>
              <w:rPr>
                <w:lang w:val="fr-FR"/>
              </w:rPr>
            </w:pPr>
            <w:r w:rsidRPr="00CB3003">
              <w:rPr>
                <w:lang w:val="fr-FR"/>
              </w:rPr>
              <w:t>Genève, 11 novembre 2022</w:t>
            </w:r>
          </w:p>
        </w:tc>
        <w:tc>
          <w:tcPr>
            <w:tcW w:w="1741" w:type="pct"/>
            <w:shd w:val="clear" w:color="auto" w:fill="auto"/>
          </w:tcPr>
          <w:p w14:paraId="24D71575" w14:textId="77777777" w:rsidR="005F3E00" w:rsidRPr="00CB3003" w:rsidRDefault="005F3E00" w:rsidP="00425950">
            <w:pPr>
              <w:pStyle w:val="Tabletext"/>
              <w:rPr>
                <w:lang w:val="fr-FR"/>
              </w:rPr>
            </w:pPr>
            <w:r w:rsidRPr="00CB3003">
              <w:rPr>
                <w:lang w:val="fr-FR"/>
              </w:rPr>
              <w:t xml:space="preserve">Zuhair AL-ZUHAIR, </w:t>
            </w:r>
            <w:r w:rsidRPr="00CB3003">
              <w:rPr>
                <w:lang w:val="fr-FR"/>
              </w:rPr>
              <w:br/>
              <w:t>Vice-Président, Koweït</w:t>
            </w:r>
          </w:p>
        </w:tc>
      </w:tr>
      <w:tr w:rsidR="00084B79" w:rsidRPr="00CB3003" w14:paraId="0A48E9B6" w14:textId="77777777" w:rsidTr="00084B79">
        <w:trPr>
          <w:jc w:val="center"/>
        </w:trPr>
        <w:tc>
          <w:tcPr>
            <w:tcW w:w="706" w:type="pct"/>
            <w:shd w:val="clear" w:color="auto" w:fill="auto"/>
            <w:hideMark/>
          </w:tcPr>
          <w:p w14:paraId="5513D20F" w14:textId="77777777" w:rsidR="005F3E00" w:rsidRPr="00CB3003" w:rsidRDefault="005F3E00" w:rsidP="00425950">
            <w:pPr>
              <w:pStyle w:val="Tabletext"/>
              <w:jc w:val="center"/>
              <w:rPr>
                <w:lang w:val="fr-FR"/>
              </w:rPr>
            </w:pPr>
            <w:r w:rsidRPr="00CB3003">
              <w:rPr>
                <w:lang w:val="fr-FR"/>
              </w:rPr>
              <w:t>CE 5</w:t>
            </w:r>
          </w:p>
        </w:tc>
        <w:tc>
          <w:tcPr>
            <w:tcW w:w="2553" w:type="pct"/>
            <w:shd w:val="clear" w:color="auto" w:fill="auto"/>
            <w:hideMark/>
          </w:tcPr>
          <w:p w14:paraId="746E7D83" w14:textId="77777777" w:rsidR="005F3E00" w:rsidRPr="00CB3003" w:rsidRDefault="005F3E00" w:rsidP="00425950">
            <w:pPr>
              <w:pStyle w:val="Tabletext"/>
              <w:rPr>
                <w:lang w:val="fr-FR"/>
              </w:rPr>
            </w:pPr>
            <w:r w:rsidRPr="00CB3003">
              <w:rPr>
                <w:lang w:val="fr-FR"/>
              </w:rPr>
              <w:t>Genève, 13-22 novembre 2023</w:t>
            </w:r>
          </w:p>
        </w:tc>
        <w:tc>
          <w:tcPr>
            <w:tcW w:w="1741" w:type="pct"/>
            <w:shd w:val="clear" w:color="auto" w:fill="auto"/>
            <w:hideMark/>
          </w:tcPr>
          <w:p w14:paraId="4DD1F24A" w14:textId="77777777" w:rsidR="005F3E00" w:rsidRPr="00CB3003" w:rsidRDefault="005F3E00" w:rsidP="00425950">
            <w:pPr>
              <w:pStyle w:val="Tabletext"/>
              <w:rPr>
                <w:lang w:val="fr-FR"/>
              </w:rPr>
            </w:pPr>
            <w:r w:rsidRPr="00CB3003">
              <w:rPr>
                <w:lang w:val="fr-FR"/>
              </w:rPr>
              <w:t>Kazuhiro TAKAYA, Japon</w:t>
            </w:r>
          </w:p>
        </w:tc>
      </w:tr>
      <w:tr w:rsidR="00084B79" w:rsidRPr="00CB3003" w14:paraId="0F179089" w14:textId="77777777" w:rsidTr="00084B79">
        <w:trPr>
          <w:jc w:val="center"/>
        </w:trPr>
        <w:tc>
          <w:tcPr>
            <w:tcW w:w="706" w:type="pct"/>
            <w:shd w:val="clear" w:color="auto" w:fill="auto"/>
          </w:tcPr>
          <w:p w14:paraId="2A3AA304" w14:textId="77777777" w:rsidR="005F3E00" w:rsidRPr="00CB3003" w:rsidRDefault="005F3E00" w:rsidP="00425950">
            <w:pPr>
              <w:pStyle w:val="Tabletext"/>
              <w:jc w:val="center"/>
              <w:rPr>
                <w:lang w:val="fr-FR"/>
              </w:rPr>
            </w:pPr>
            <w:r w:rsidRPr="00CB3003">
              <w:rPr>
                <w:lang w:val="fr-FR"/>
              </w:rPr>
              <w:t>CE 5</w:t>
            </w:r>
          </w:p>
        </w:tc>
        <w:tc>
          <w:tcPr>
            <w:tcW w:w="2553" w:type="pct"/>
            <w:shd w:val="clear" w:color="auto" w:fill="auto"/>
          </w:tcPr>
          <w:p w14:paraId="268C9743" w14:textId="77777777" w:rsidR="005F3E00" w:rsidRPr="00CB3003" w:rsidRDefault="005F3E00" w:rsidP="00425950">
            <w:pPr>
              <w:pStyle w:val="Tabletext"/>
              <w:rPr>
                <w:lang w:val="fr-FR"/>
              </w:rPr>
            </w:pPr>
            <w:r w:rsidRPr="00CB3003">
              <w:rPr>
                <w:lang w:val="fr-FR"/>
              </w:rPr>
              <w:t>Réunion électronique, 5 décembre 2022</w:t>
            </w:r>
          </w:p>
        </w:tc>
        <w:tc>
          <w:tcPr>
            <w:tcW w:w="1741" w:type="pct"/>
            <w:shd w:val="clear" w:color="auto" w:fill="auto"/>
          </w:tcPr>
          <w:p w14:paraId="7A93B1C3" w14:textId="77777777" w:rsidR="005F3E00" w:rsidRPr="00CB3003" w:rsidRDefault="005F3E00" w:rsidP="00425950">
            <w:pPr>
              <w:pStyle w:val="Tabletext"/>
              <w:rPr>
                <w:lang w:val="fr-FR"/>
              </w:rPr>
            </w:pPr>
            <w:r w:rsidRPr="00CB3003">
              <w:rPr>
                <w:lang w:val="fr-FR"/>
              </w:rPr>
              <w:t>Nevine TEWFIK, Égypte</w:t>
            </w:r>
          </w:p>
        </w:tc>
      </w:tr>
      <w:tr w:rsidR="00084B79" w:rsidRPr="00CB3003" w14:paraId="5B99428A" w14:textId="77777777" w:rsidTr="00084B79">
        <w:trPr>
          <w:jc w:val="center"/>
        </w:trPr>
        <w:tc>
          <w:tcPr>
            <w:tcW w:w="706" w:type="pct"/>
            <w:shd w:val="clear" w:color="auto" w:fill="auto"/>
          </w:tcPr>
          <w:p w14:paraId="161093A4" w14:textId="77777777" w:rsidR="005F3E00" w:rsidRPr="00CB3003" w:rsidRDefault="005F3E00" w:rsidP="00425950">
            <w:pPr>
              <w:pStyle w:val="Tabletext"/>
              <w:jc w:val="center"/>
              <w:rPr>
                <w:lang w:val="fr-FR"/>
              </w:rPr>
            </w:pPr>
            <w:r w:rsidRPr="00CB3003">
              <w:rPr>
                <w:lang w:val="fr-FR"/>
              </w:rPr>
              <w:t>CE 5</w:t>
            </w:r>
          </w:p>
        </w:tc>
        <w:tc>
          <w:tcPr>
            <w:tcW w:w="2553" w:type="pct"/>
            <w:shd w:val="clear" w:color="auto" w:fill="auto"/>
          </w:tcPr>
          <w:p w14:paraId="14FCB314" w14:textId="77777777" w:rsidR="005F3E00" w:rsidRPr="00CB3003" w:rsidRDefault="005F3E00" w:rsidP="00425950">
            <w:pPr>
              <w:pStyle w:val="Tabletext"/>
              <w:rPr>
                <w:lang w:val="fr-FR"/>
              </w:rPr>
            </w:pPr>
            <w:r w:rsidRPr="00CB3003">
              <w:rPr>
                <w:lang w:val="fr-FR"/>
              </w:rPr>
              <w:t>Réunion électronique, 5 décembre 2022</w:t>
            </w:r>
          </w:p>
        </w:tc>
        <w:tc>
          <w:tcPr>
            <w:tcW w:w="1741" w:type="pct"/>
            <w:shd w:val="clear" w:color="auto" w:fill="auto"/>
          </w:tcPr>
          <w:p w14:paraId="3D6EB818" w14:textId="77777777" w:rsidR="005F3E00" w:rsidRPr="00CB3003" w:rsidRDefault="005F3E00" w:rsidP="00425950">
            <w:pPr>
              <w:pStyle w:val="Tabletext"/>
              <w:rPr>
                <w:lang w:val="fr-FR"/>
              </w:rPr>
            </w:pPr>
            <w:r w:rsidRPr="00CB3003">
              <w:rPr>
                <w:lang w:val="fr-FR"/>
              </w:rPr>
              <w:t>Pedro BRISSON, Argentine</w:t>
            </w:r>
          </w:p>
        </w:tc>
      </w:tr>
      <w:tr w:rsidR="00084B79" w:rsidRPr="00CB3003" w14:paraId="519FB1F6" w14:textId="77777777" w:rsidTr="00084B79">
        <w:trPr>
          <w:jc w:val="center"/>
        </w:trPr>
        <w:tc>
          <w:tcPr>
            <w:tcW w:w="706" w:type="pct"/>
            <w:shd w:val="clear" w:color="auto" w:fill="auto"/>
          </w:tcPr>
          <w:p w14:paraId="219A8F76" w14:textId="77777777" w:rsidR="005F3E00" w:rsidRPr="00CB3003" w:rsidRDefault="005F3E00" w:rsidP="00425950">
            <w:pPr>
              <w:pStyle w:val="Tabletext"/>
              <w:jc w:val="center"/>
              <w:rPr>
                <w:lang w:val="fr-FR"/>
              </w:rPr>
            </w:pPr>
            <w:r w:rsidRPr="00CB3003">
              <w:rPr>
                <w:lang w:val="fr-FR"/>
              </w:rPr>
              <w:t>CE 5</w:t>
            </w:r>
          </w:p>
        </w:tc>
        <w:tc>
          <w:tcPr>
            <w:tcW w:w="2553" w:type="pct"/>
            <w:shd w:val="clear" w:color="auto" w:fill="auto"/>
          </w:tcPr>
          <w:p w14:paraId="417E67DA" w14:textId="77777777" w:rsidR="005F3E00" w:rsidRPr="00CB3003" w:rsidRDefault="005F3E00" w:rsidP="00425950">
            <w:pPr>
              <w:pStyle w:val="Tabletext"/>
              <w:rPr>
                <w:lang w:val="fr-FR"/>
              </w:rPr>
            </w:pPr>
            <w:r w:rsidRPr="00CB3003">
              <w:rPr>
                <w:lang w:val="fr-FR"/>
              </w:rPr>
              <w:t>Rome, Italie, 17-27 octobre 2022</w:t>
            </w:r>
          </w:p>
        </w:tc>
        <w:tc>
          <w:tcPr>
            <w:tcW w:w="1741" w:type="pct"/>
            <w:shd w:val="clear" w:color="auto" w:fill="auto"/>
          </w:tcPr>
          <w:p w14:paraId="2962E2B3" w14:textId="77777777" w:rsidR="005F3E00" w:rsidRPr="00CB3003" w:rsidRDefault="005F3E00" w:rsidP="00425950">
            <w:pPr>
              <w:pStyle w:val="Tabletext"/>
              <w:rPr>
                <w:lang w:val="fr-FR"/>
              </w:rPr>
            </w:pPr>
            <w:r w:rsidRPr="00CB3003">
              <w:rPr>
                <w:lang w:val="fr-FR"/>
              </w:rPr>
              <w:t>Pedro BRISSON, Argentine</w:t>
            </w:r>
          </w:p>
        </w:tc>
      </w:tr>
      <w:tr w:rsidR="00084B79" w:rsidRPr="00CB3003" w14:paraId="6E4403BB" w14:textId="77777777" w:rsidTr="00084B79">
        <w:trPr>
          <w:jc w:val="center"/>
        </w:trPr>
        <w:tc>
          <w:tcPr>
            <w:tcW w:w="706" w:type="pct"/>
            <w:shd w:val="clear" w:color="auto" w:fill="auto"/>
            <w:hideMark/>
          </w:tcPr>
          <w:p w14:paraId="767B0866" w14:textId="77777777" w:rsidR="005F3E00" w:rsidRPr="00CB3003" w:rsidRDefault="005F3E00" w:rsidP="00425950">
            <w:pPr>
              <w:pStyle w:val="Tabletext"/>
              <w:jc w:val="center"/>
              <w:rPr>
                <w:lang w:val="fr-FR"/>
              </w:rPr>
            </w:pPr>
            <w:r w:rsidRPr="00CB3003">
              <w:rPr>
                <w:lang w:val="fr-FR"/>
              </w:rPr>
              <w:t>CE 5</w:t>
            </w:r>
          </w:p>
        </w:tc>
        <w:tc>
          <w:tcPr>
            <w:tcW w:w="2553" w:type="pct"/>
            <w:shd w:val="clear" w:color="auto" w:fill="auto"/>
            <w:hideMark/>
          </w:tcPr>
          <w:p w14:paraId="68FE2FAE" w14:textId="77777777" w:rsidR="005F3E00" w:rsidRPr="00CB3003" w:rsidRDefault="005F3E00" w:rsidP="00425950">
            <w:pPr>
              <w:pStyle w:val="Tabletext"/>
              <w:rPr>
                <w:lang w:val="fr-FR"/>
              </w:rPr>
            </w:pPr>
            <w:r w:rsidRPr="00CB3003">
              <w:rPr>
                <w:lang w:val="fr-FR"/>
              </w:rPr>
              <w:t>Sophia Antipolis, France, 13</w:t>
            </w:r>
            <w:r w:rsidRPr="00CB3003">
              <w:rPr>
                <w:lang w:val="fr-FR"/>
              </w:rPr>
              <w:noBreakHyphen/>
              <w:t>23 juin 2023</w:t>
            </w:r>
          </w:p>
        </w:tc>
        <w:tc>
          <w:tcPr>
            <w:tcW w:w="1741" w:type="pct"/>
            <w:shd w:val="clear" w:color="auto" w:fill="auto"/>
            <w:hideMark/>
          </w:tcPr>
          <w:p w14:paraId="7A782583" w14:textId="77777777" w:rsidR="005F3E00" w:rsidRPr="00CB3003" w:rsidRDefault="005F3E00" w:rsidP="00425950">
            <w:pPr>
              <w:pStyle w:val="Tabletext"/>
              <w:rPr>
                <w:lang w:val="fr-FR"/>
              </w:rPr>
            </w:pPr>
            <w:r w:rsidRPr="00CB3003">
              <w:rPr>
                <w:lang w:val="fr-FR"/>
              </w:rPr>
              <w:t>Pedro BRISSON, Argentine</w:t>
            </w:r>
          </w:p>
        </w:tc>
      </w:tr>
      <w:tr w:rsidR="00084B79" w:rsidRPr="00CB3003" w14:paraId="10ED448F" w14:textId="77777777" w:rsidTr="00084B79">
        <w:trPr>
          <w:jc w:val="center"/>
        </w:trPr>
        <w:tc>
          <w:tcPr>
            <w:tcW w:w="706" w:type="pct"/>
            <w:shd w:val="clear" w:color="auto" w:fill="auto"/>
          </w:tcPr>
          <w:p w14:paraId="42500190" w14:textId="77777777" w:rsidR="005F3E00" w:rsidRPr="00CB3003" w:rsidRDefault="005F3E00" w:rsidP="00425950">
            <w:pPr>
              <w:pStyle w:val="Tabletext"/>
              <w:jc w:val="center"/>
              <w:rPr>
                <w:lang w:val="fr-FR"/>
              </w:rPr>
            </w:pPr>
            <w:r w:rsidRPr="00CB3003">
              <w:rPr>
                <w:lang w:val="fr-FR"/>
              </w:rPr>
              <w:t>CE 5</w:t>
            </w:r>
          </w:p>
        </w:tc>
        <w:tc>
          <w:tcPr>
            <w:tcW w:w="2553" w:type="pct"/>
            <w:shd w:val="clear" w:color="auto" w:fill="auto"/>
          </w:tcPr>
          <w:p w14:paraId="1258C90F" w14:textId="77777777" w:rsidR="005F3E00" w:rsidRPr="00CB3003" w:rsidRDefault="005F3E00" w:rsidP="00425950">
            <w:pPr>
              <w:pStyle w:val="Tabletext"/>
              <w:rPr>
                <w:lang w:val="fr-FR"/>
              </w:rPr>
            </w:pPr>
            <w:r w:rsidRPr="00CB3003">
              <w:rPr>
                <w:lang w:val="fr-FR"/>
              </w:rPr>
              <w:t>Réunion électronique, 5 décembre 2022</w:t>
            </w:r>
          </w:p>
        </w:tc>
        <w:tc>
          <w:tcPr>
            <w:tcW w:w="1741" w:type="pct"/>
            <w:shd w:val="clear" w:color="auto" w:fill="auto"/>
          </w:tcPr>
          <w:p w14:paraId="7325EC75" w14:textId="101F0C60" w:rsidR="005F3E00" w:rsidRPr="00CB3003" w:rsidRDefault="005F3E00" w:rsidP="00425950">
            <w:pPr>
              <w:pStyle w:val="Tabletext"/>
              <w:rPr>
                <w:lang w:val="fr-FR"/>
              </w:rPr>
            </w:pPr>
            <w:r w:rsidRPr="00CB3003">
              <w:rPr>
                <w:lang w:val="fr-FR"/>
              </w:rPr>
              <w:t>Saidiahrol SAIDIAKBAROV, République d</w:t>
            </w:r>
            <w:r w:rsidR="00CB3003">
              <w:rPr>
                <w:lang w:val="fr-FR"/>
              </w:rPr>
              <w:t>'</w:t>
            </w:r>
            <w:r w:rsidRPr="00CB3003">
              <w:rPr>
                <w:lang w:val="fr-FR"/>
              </w:rPr>
              <w:t>Ouzbékistan</w:t>
            </w:r>
          </w:p>
        </w:tc>
      </w:tr>
      <w:tr w:rsidR="00084B79" w:rsidRPr="00CB3003" w14:paraId="47D8DAEF" w14:textId="77777777" w:rsidTr="00084B79">
        <w:trPr>
          <w:jc w:val="center"/>
        </w:trPr>
        <w:tc>
          <w:tcPr>
            <w:tcW w:w="706" w:type="pct"/>
            <w:shd w:val="clear" w:color="auto" w:fill="auto"/>
            <w:hideMark/>
          </w:tcPr>
          <w:p w14:paraId="796BE5C2" w14:textId="77777777" w:rsidR="005F3E00" w:rsidRPr="00CB3003" w:rsidRDefault="005F3E00" w:rsidP="00425950">
            <w:pPr>
              <w:pStyle w:val="Tabletext"/>
              <w:jc w:val="center"/>
              <w:rPr>
                <w:lang w:val="fr-FR"/>
              </w:rPr>
            </w:pPr>
            <w:r w:rsidRPr="00CB3003">
              <w:rPr>
                <w:lang w:val="fr-FR"/>
              </w:rPr>
              <w:t>CE 5</w:t>
            </w:r>
          </w:p>
        </w:tc>
        <w:tc>
          <w:tcPr>
            <w:tcW w:w="2553" w:type="pct"/>
            <w:shd w:val="clear" w:color="auto" w:fill="auto"/>
            <w:hideMark/>
          </w:tcPr>
          <w:p w14:paraId="3B5A2C14" w14:textId="77777777" w:rsidR="005F3E00" w:rsidRPr="00CB3003" w:rsidRDefault="005F3E00" w:rsidP="00425950">
            <w:pPr>
              <w:pStyle w:val="Tabletext"/>
              <w:rPr>
                <w:lang w:val="fr-FR"/>
              </w:rPr>
            </w:pPr>
            <w:r w:rsidRPr="00CB3003">
              <w:rPr>
                <w:lang w:val="fr-FR"/>
              </w:rPr>
              <w:t>Genève, 13-22 novembre 2023</w:t>
            </w:r>
          </w:p>
        </w:tc>
        <w:tc>
          <w:tcPr>
            <w:tcW w:w="1741" w:type="pct"/>
            <w:shd w:val="clear" w:color="auto" w:fill="auto"/>
            <w:hideMark/>
          </w:tcPr>
          <w:p w14:paraId="0D59C4A0" w14:textId="0268ED40" w:rsidR="005F3E00" w:rsidRPr="00CB3003" w:rsidRDefault="005F3E00" w:rsidP="00425950">
            <w:pPr>
              <w:pStyle w:val="Tabletext"/>
              <w:rPr>
                <w:lang w:val="fr-FR"/>
              </w:rPr>
            </w:pPr>
            <w:r w:rsidRPr="00CB3003">
              <w:rPr>
                <w:lang w:val="fr-FR"/>
              </w:rPr>
              <w:t>Saidiahrol SAIDIAKBAROV, République d</w:t>
            </w:r>
            <w:r w:rsidR="00CB3003">
              <w:rPr>
                <w:lang w:val="fr-FR"/>
              </w:rPr>
              <w:t>'</w:t>
            </w:r>
            <w:r w:rsidRPr="00CB3003">
              <w:rPr>
                <w:lang w:val="fr-FR"/>
              </w:rPr>
              <w:t>Ouzbékistan</w:t>
            </w:r>
          </w:p>
        </w:tc>
      </w:tr>
      <w:tr w:rsidR="00084B79" w:rsidRPr="00CB3003" w14:paraId="2D7E9396" w14:textId="77777777" w:rsidTr="00084B79">
        <w:trPr>
          <w:jc w:val="center"/>
        </w:trPr>
        <w:tc>
          <w:tcPr>
            <w:tcW w:w="706" w:type="pct"/>
            <w:shd w:val="clear" w:color="auto" w:fill="auto"/>
          </w:tcPr>
          <w:p w14:paraId="6553CE20" w14:textId="77777777" w:rsidR="005F3E00" w:rsidRPr="00CB3003" w:rsidRDefault="005F3E00" w:rsidP="00425950">
            <w:pPr>
              <w:pStyle w:val="Tabletext"/>
              <w:jc w:val="center"/>
              <w:rPr>
                <w:lang w:val="fr-FR"/>
              </w:rPr>
            </w:pPr>
            <w:r w:rsidRPr="00CB3003">
              <w:rPr>
                <w:lang w:val="fr-FR"/>
              </w:rPr>
              <w:t>CE 5</w:t>
            </w:r>
          </w:p>
        </w:tc>
        <w:tc>
          <w:tcPr>
            <w:tcW w:w="2553" w:type="pct"/>
            <w:shd w:val="clear" w:color="auto" w:fill="auto"/>
          </w:tcPr>
          <w:p w14:paraId="5B179084" w14:textId="77777777" w:rsidR="005F3E00" w:rsidRPr="00CB3003" w:rsidRDefault="005F3E00" w:rsidP="00425950">
            <w:pPr>
              <w:pStyle w:val="Tabletext"/>
              <w:rPr>
                <w:lang w:val="fr-FR"/>
              </w:rPr>
            </w:pPr>
            <w:r w:rsidRPr="00CB3003">
              <w:rPr>
                <w:lang w:val="fr-FR"/>
              </w:rPr>
              <w:t>Genève, 21 juin – 1er juillet 2022</w:t>
            </w:r>
          </w:p>
        </w:tc>
        <w:tc>
          <w:tcPr>
            <w:tcW w:w="1741" w:type="pct"/>
            <w:shd w:val="clear" w:color="auto" w:fill="auto"/>
          </w:tcPr>
          <w:p w14:paraId="32101190" w14:textId="6E28B8CC" w:rsidR="005F3E00" w:rsidRPr="00CB3003" w:rsidRDefault="005F3E00" w:rsidP="00425950">
            <w:pPr>
              <w:pStyle w:val="Tabletext"/>
              <w:rPr>
                <w:lang w:val="fr-FR"/>
              </w:rPr>
            </w:pPr>
            <w:r w:rsidRPr="00CB3003">
              <w:rPr>
                <w:lang w:val="fr-FR"/>
              </w:rPr>
              <w:t>Saidiahrol SAIDIAKBAROV, République d</w:t>
            </w:r>
            <w:r w:rsidR="00CB3003">
              <w:rPr>
                <w:lang w:val="fr-FR"/>
              </w:rPr>
              <w:t>'</w:t>
            </w:r>
            <w:r w:rsidRPr="00CB3003">
              <w:rPr>
                <w:lang w:val="fr-FR"/>
              </w:rPr>
              <w:t>Ouzbékistan</w:t>
            </w:r>
          </w:p>
        </w:tc>
      </w:tr>
      <w:tr w:rsidR="00084B79" w:rsidRPr="00CB3003" w14:paraId="3808B245" w14:textId="77777777" w:rsidTr="00084B79">
        <w:trPr>
          <w:jc w:val="center"/>
        </w:trPr>
        <w:tc>
          <w:tcPr>
            <w:tcW w:w="706" w:type="pct"/>
            <w:shd w:val="clear" w:color="auto" w:fill="auto"/>
          </w:tcPr>
          <w:p w14:paraId="6BF0A5E6" w14:textId="77777777" w:rsidR="005F3E00" w:rsidRPr="00CB3003" w:rsidRDefault="005F3E00" w:rsidP="00425950">
            <w:pPr>
              <w:pStyle w:val="Tabletext"/>
              <w:jc w:val="center"/>
              <w:rPr>
                <w:lang w:val="fr-FR"/>
              </w:rPr>
            </w:pPr>
            <w:r w:rsidRPr="00CB3003">
              <w:rPr>
                <w:lang w:val="fr-FR"/>
              </w:rPr>
              <w:t>CE 5</w:t>
            </w:r>
          </w:p>
        </w:tc>
        <w:tc>
          <w:tcPr>
            <w:tcW w:w="2553" w:type="pct"/>
            <w:shd w:val="clear" w:color="auto" w:fill="auto"/>
          </w:tcPr>
          <w:p w14:paraId="0A19628B" w14:textId="77777777" w:rsidR="005F3E00" w:rsidRPr="00CB3003" w:rsidRDefault="005F3E00" w:rsidP="00425950">
            <w:pPr>
              <w:pStyle w:val="Tabletext"/>
              <w:rPr>
                <w:lang w:val="fr-FR"/>
              </w:rPr>
            </w:pPr>
            <w:r w:rsidRPr="00CB3003">
              <w:rPr>
                <w:lang w:val="fr-FR"/>
              </w:rPr>
              <w:t>Rome, Italie, 17-27 octobre 2022</w:t>
            </w:r>
          </w:p>
        </w:tc>
        <w:tc>
          <w:tcPr>
            <w:tcW w:w="1741" w:type="pct"/>
            <w:shd w:val="clear" w:color="auto" w:fill="auto"/>
          </w:tcPr>
          <w:p w14:paraId="0AE616E3" w14:textId="439ADC93" w:rsidR="005F3E00" w:rsidRPr="00CB3003" w:rsidRDefault="005F3E00" w:rsidP="00425950">
            <w:pPr>
              <w:pStyle w:val="Tabletext"/>
              <w:rPr>
                <w:lang w:val="fr-FR"/>
              </w:rPr>
            </w:pPr>
            <w:r w:rsidRPr="00CB3003">
              <w:rPr>
                <w:lang w:val="fr-FR"/>
              </w:rPr>
              <w:t>Saidiahrol SAIDIAKBAROV, République d</w:t>
            </w:r>
            <w:r w:rsidR="00CB3003">
              <w:rPr>
                <w:lang w:val="fr-FR"/>
              </w:rPr>
              <w:t>'</w:t>
            </w:r>
            <w:r w:rsidRPr="00CB3003">
              <w:rPr>
                <w:lang w:val="fr-FR"/>
              </w:rPr>
              <w:t>Ouzbékistan</w:t>
            </w:r>
          </w:p>
        </w:tc>
      </w:tr>
      <w:tr w:rsidR="00084B79" w:rsidRPr="00CB3003" w14:paraId="6A7B965E" w14:textId="77777777" w:rsidTr="00084B79">
        <w:trPr>
          <w:jc w:val="center"/>
        </w:trPr>
        <w:tc>
          <w:tcPr>
            <w:tcW w:w="706" w:type="pct"/>
            <w:shd w:val="clear" w:color="auto" w:fill="auto"/>
            <w:hideMark/>
          </w:tcPr>
          <w:p w14:paraId="40ABD68F" w14:textId="77777777" w:rsidR="005F3E00" w:rsidRPr="00CB3003" w:rsidRDefault="005F3E00" w:rsidP="00425950">
            <w:pPr>
              <w:pStyle w:val="Tabletext"/>
              <w:jc w:val="center"/>
              <w:rPr>
                <w:lang w:val="fr-FR"/>
              </w:rPr>
            </w:pPr>
            <w:r w:rsidRPr="00CB3003">
              <w:rPr>
                <w:lang w:val="fr-FR"/>
              </w:rPr>
              <w:t>CE 5</w:t>
            </w:r>
          </w:p>
        </w:tc>
        <w:tc>
          <w:tcPr>
            <w:tcW w:w="2553" w:type="pct"/>
            <w:shd w:val="clear" w:color="auto" w:fill="auto"/>
            <w:hideMark/>
          </w:tcPr>
          <w:p w14:paraId="1B530F75" w14:textId="77777777" w:rsidR="005F3E00" w:rsidRPr="00CB3003" w:rsidRDefault="005F3E00" w:rsidP="00425950">
            <w:pPr>
              <w:pStyle w:val="Tabletext"/>
              <w:rPr>
                <w:lang w:val="fr-FR"/>
              </w:rPr>
            </w:pPr>
            <w:r w:rsidRPr="00CB3003">
              <w:rPr>
                <w:lang w:val="fr-FR"/>
              </w:rPr>
              <w:t>Sophia Antipolis, France, 12-23 juin 2023</w:t>
            </w:r>
          </w:p>
        </w:tc>
        <w:tc>
          <w:tcPr>
            <w:tcW w:w="1741" w:type="pct"/>
            <w:shd w:val="clear" w:color="auto" w:fill="auto"/>
            <w:hideMark/>
          </w:tcPr>
          <w:p w14:paraId="5C84B75F" w14:textId="337D9A6D" w:rsidR="005F3E00" w:rsidRPr="00CB3003" w:rsidRDefault="005F3E00" w:rsidP="00425950">
            <w:pPr>
              <w:pStyle w:val="Tabletext"/>
              <w:rPr>
                <w:lang w:val="fr-FR"/>
              </w:rPr>
            </w:pPr>
            <w:r w:rsidRPr="00CB3003">
              <w:rPr>
                <w:lang w:val="fr-FR"/>
              </w:rPr>
              <w:t>Saidiahrol SAIDIAKBAROV, République d</w:t>
            </w:r>
            <w:r w:rsidR="00CB3003">
              <w:rPr>
                <w:lang w:val="fr-FR"/>
              </w:rPr>
              <w:t>'</w:t>
            </w:r>
            <w:r w:rsidRPr="00CB3003">
              <w:rPr>
                <w:lang w:val="fr-FR"/>
              </w:rPr>
              <w:t>Ouzbékistan</w:t>
            </w:r>
          </w:p>
        </w:tc>
      </w:tr>
      <w:tr w:rsidR="00084B79" w:rsidRPr="00CB3003" w14:paraId="4B098CE6" w14:textId="77777777" w:rsidTr="00084B79">
        <w:trPr>
          <w:jc w:val="center"/>
        </w:trPr>
        <w:tc>
          <w:tcPr>
            <w:tcW w:w="706" w:type="pct"/>
            <w:shd w:val="clear" w:color="auto" w:fill="auto"/>
          </w:tcPr>
          <w:p w14:paraId="224492B4" w14:textId="77777777" w:rsidR="005F3E00" w:rsidRPr="00CB3003" w:rsidRDefault="005F3E00" w:rsidP="00425950">
            <w:pPr>
              <w:pStyle w:val="Tabletext"/>
              <w:jc w:val="center"/>
              <w:rPr>
                <w:lang w:val="fr-FR"/>
              </w:rPr>
            </w:pPr>
            <w:r w:rsidRPr="00CB3003">
              <w:rPr>
                <w:lang w:val="fr-FR"/>
              </w:rPr>
              <w:t>CE 5</w:t>
            </w:r>
          </w:p>
        </w:tc>
        <w:tc>
          <w:tcPr>
            <w:tcW w:w="2553" w:type="pct"/>
            <w:shd w:val="clear" w:color="auto" w:fill="auto"/>
          </w:tcPr>
          <w:p w14:paraId="3BBCD537" w14:textId="77777777" w:rsidR="005F3E00" w:rsidRPr="00CB3003" w:rsidRDefault="005F3E00" w:rsidP="00425950">
            <w:pPr>
              <w:pStyle w:val="Tabletext"/>
              <w:rPr>
                <w:lang w:val="fr-FR"/>
              </w:rPr>
            </w:pPr>
            <w:r w:rsidRPr="00CB3003">
              <w:rPr>
                <w:lang w:val="fr-FR"/>
              </w:rPr>
              <w:t>Wroclaw, 17-21 juin 2024</w:t>
            </w:r>
          </w:p>
        </w:tc>
        <w:tc>
          <w:tcPr>
            <w:tcW w:w="1741" w:type="pct"/>
            <w:shd w:val="clear" w:color="auto" w:fill="auto"/>
          </w:tcPr>
          <w:p w14:paraId="564C5FF1" w14:textId="569487C8" w:rsidR="005F3E00" w:rsidRPr="00CB3003" w:rsidRDefault="005F3E00" w:rsidP="00425950">
            <w:pPr>
              <w:pStyle w:val="Tabletext"/>
              <w:rPr>
                <w:lang w:val="fr-FR"/>
              </w:rPr>
            </w:pPr>
            <w:r w:rsidRPr="00CB3003">
              <w:rPr>
                <w:lang w:val="fr-FR"/>
              </w:rPr>
              <w:t>Saidiahrol SAIDIAKBAROV, République d</w:t>
            </w:r>
            <w:r w:rsidR="00CB3003">
              <w:rPr>
                <w:lang w:val="fr-FR"/>
              </w:rPr>
              <w:t>'</w:t>
            </w:r>
            <w:r w:rsidRPr="00CB3003">
              <w:rPr>
                <w:lang w:val="fr-FR"/>
              </w:rPr>
              <w:t>Ouzbékistan</w:t>
            </w:r>
          </w:p>
        </w:tc>
      </w:tr>
      <w:tr w:rsidR="00084B79" w:rsidRPr="00CB3003" w14:paraId="76FF427A" w14:textId="77777777" w:rsidTr="00084B79">
        <w:trPr>
          <w:jc w:val="center"/>
        </w:trPr>
        <w:tc>
          <w:tcPr>
            <w:tcW w:w="706" w:type="pct"/>
            <w:shd w:val="clear" w:color="auto" w:fill="auto"/>
            <w:hideMark/>
          </w:tcPr>
          <w:p w14:paraId="486F200E" w14:textId="77777777" w:rsidR="005F3E00" w:rsidRPr="00CB3003" w:rsidRDefault="005F3E00" w:rsidP="00425950">
            <w:pPr>
              <w:pStyle w:val="Tabletext"/>
              <w:jc w:val="center"/>
              <w:rPr>
                <w:lang w:val="fr-FR"/>
              </w:rPr>
            </w:pPr>
            <w:r w:rsidRPr="00CB3003">
              <w:rPr>
                <w:lang w:val="fr-FR"/>
              </w:rPr>
              <w:t>CE 5</w:t>
            </w:r>
          </w:p>
        </w:tc>
        <w:tc>
          <w:tcPr>
            <w:tcW w:w="2553" w:type="pct"/>
            <w:shd w:val="clear" w:color="auto" w:fill="auto"/>
            <w:hideMark/>
          </w:tcPr>
          <w:p w14:paraId="6A2DA462" w14:textId="77777777" w:rsidR="005F3E00" w:rsidRPr="00CB3003" w:rsidRDefault="005F3E00" w:rsidP="00425950">
            <w:pPr>
              <w:pStyle w:val="Tabletext"/>
              <w:rPr>
                <w:lang w:val="fr-FR"/>
              </w:rPr>
            </w:pPr>
            <w:r w:rsidRPr="00CB3003">
              <w:rPr>
                <w:lang w:val="fr-FR"/>
              </w:rPr>
              <w:t>Genève, 13-22 novembre 2023</w:t>
            </w:r>
          </w:p>
        </w:tc>
        <w:tc>
          <w:tcPr>
            <w:tcW w:w="1741" w:type="pct"/>
            <w:shd w:val="clear" w:color="auto" w:fill="auto"/>
            <w:hideMark/>
          </w:tcPr>
          <w:p w14:paraId="740821A2" w14:textId="77777777" w:rsidR="005F3E00" w:rsidRPr="00CB3003" w:rsidRDefault="005F3E00" w:rsidP="00425950">
            <w:pPr>
              <w:pStyle w:val="Tabletext"/>
              <w:rPr>
                <w:lang w:val="fr-FR"/>
              </w:rPr>
            </w:pPr>
            <w:r w:rsidRPr="00CB3003">
              <w:rPr>
                <w:lang w:val="fr-FR"/>
              </w:rPr>
              <w:t>Vincent Urbain NAMRONA, République Centrafricaine</w:t>
            </w:r>
          </w:p>
        </w:tc>
      </w:tr>
      <w:tr w:rsidR="00084B79" w:rsidRPr="00CB3003" w14:paraId="3D89DFAD" w14:textId="77777777" w:rsidTr="00084B79">
        <w:trPr>
          <w:jc w:val="center"/>
        </w:trPr>
        <w:tc>
          <w:tcPr>
            <w:tcW w:w="706" w:type="pct"/>
            <w:shd w:val="clear" w:color="auto" w:fill="auto"/>
            <w:hideMark/>
          </w:tcPr>
          <w:p w14:paraId="39A641A0" w14:textId="77777777" w:rsidR="005F3E00" w:rsidRPr="00CB3003" w:rsidRDefault="005F3E00" w:rsidP="00425950">
            <w:pPr>
              <w:pStyle w:val="Tabletext"/>
              <w:jc w:val="center"/>
              <w:rPr>
                <w:lang w:val="fr-FR"/>
              </w:rPr>
            </w:pPr>
            <w:r w:rsidRPr="00CB3003">
              <w:rPr>
                <w:lang w:val="fr-FR"/>
              </w:rPr>
              <w:t>CE 5</w:t>
            </w:r>
          </w:p>
        </w:tc>
        <w:tc>
          <w:tcPr>
            <w:tcW w:w="2553" w:type="pct"/>
            <w:shd w:val="clear" w:color="auto" w:fill="auto"/>
            <w:hideMark/>
          </w:tcPr>
          <w:p w14:paraId="3A3061FB" w14:textId="77777777" w:rsidR="005F3E00" w:rsidRPr="00CB3003" w:rsidRDefault="005F3E00" w:rsidP="00425950">
            <w:pPr>
              <w:pStyle w:val="Tabletext"/>
              <w:rPr>
                <w:lang w:val="fr-FR"/>
              </w:rPr>
            </w:pPr>
            <w:r w:rsidRPr="00CB3003">
              <w:rPr>
                <w:lang w:val="fr-FR"/>
              </w:rPr>
              <w:t>Sophia Antipolis, France, 13</w:t>
            </w:r>
            <w:r w:rsidRPr="00CB3003">
              <w:rPr>
                <w:lang w:val="fr-FR"/>
              </w:rPr>
              <w:noBreakHyphen/>
              <w:t>23 juin 2023</w:t>
            </w:r>
          </w:p>
        </w:tc>
        <w:tc>
          <w:tcPr>
            <w:tcW w:w="1741" w:type="pct"/>
            <w:shd w:val="clear" w:color="auto" w:fill="auto"/>
            <w:hideMark/>
          </w:tcPr>
          <w:p w14:paraId="6D2B9F44" w14:textId="77777777" w:rsidR="005F3E00" w:rsidRPr="00CB3003" w:rsidRDefault="005F3E00" w:rsidP="00425950">
            <w:pPr>
              <w:pStyle w:val="Tabletext"/>
              <w:rPr>
                <w:lang w:val="fr-FR"/>
              </w:rPr>
            </w:pPr>
            <w:r w:rsidRPr="00CB3003">
              <w:rPr>
                <w:lang w:val="fr-FR"/>
              </w:rPr>
              <w:t>Vincent Urbain NAMRONA, République Centrafricaine</w:t>
            </w:r>
          </w:p>
        </w:tc>
      </w:tr>
      <w:tr w:rsidR="00084B79" w:rsidRPr="00CB3003" w14:paraId="15BFF1AE" w14:textId="77777777" w:rsidTr="00084B79">
        <w:trPr>
          <w:jc w:val="center"/>
        </w:trPr>
        <w:tc>
          <w:tcPr>
            <w:tcW w:w="706" w:type="pct"/>
            <w:shd w:val="clear" w:color="auto" w:fill="auto"/>
          </w:tcPr>
          <w:p w14:paraId="6D56BFF2" w14:textId="77777777" w:rsidR="005F3E00" w:rsidRPr="00CB3003" w:rsidRDefault="005F3E00" w:rsidP="00425950">
            <w:pPr>
              <w:pStyle w:val="Tabletext"/>
              <w:jc w:val="center"/>
              <w:rPr>
                <w:lang w:val="fr-FR"/>
              </w:rPr>
            </w:pPr>
            <w:r w:rsidRPr="00CB3003">
              <w:rPr>
                <w:lang w:val="fr-FR"/>
              </w:rPr>
              <w:t>CE 5</w:t>
            </w:r>
          </w:p>
        </w:tc>
        <w:tc>
          <w:tcPr>
            <w:tcW w:w="2553" w:type="pct"/>
            <w:shd w:val="clear" w:color="auto" w:fill="auto"/>
          </w:tcPr>
          <w:p w14:paraId="340E876C" w14:textId="77777777" w:rsidR="005F3E00" w:rsidRPr="00CB3003" w:rsidRDefault="005F3E00" w:rsidP="00425950">
            <w:pPr>
              <w:pStyle w:val="Tabletext"/>
              <w:rPr>
                <w:lang w:val="fr-FR"/>
              </w:rPr>
            </w:pPr>
            <w:r w:rsidRPr="00CB3003">
              <w:rPr>
                <w:lang w:val="fr-FR"/>
              </w:rPr>
              <w:t>Wroclaw, 17-21 juin 2024</w:t>
            </w:r>
          </w:p>
        </w:tc>
        <w:tc>
          <w:tcPr>
            <w:tcW w:w="1741" w:type="pct"/>
            <w:shd w:val="clear" w:color="auto" w:fill="auto"/>
          </w:tcPr>
          <w:p w14:paraId="2C6E1247" w14:textId="77777777" w:rsidR="005F3E00" w:rsidRPr="00CB3003" w:rsidRDefault="005F3E00" w:rsidP="00425950">
            <w:pPr>
              <w:pStyle w:val="Tabletext"/>
              <w:rPr>
                <w:lang w:val="fr-FR"/>
              </w:rPr>
            </w:pPr>
            <w:r w:rsidRPr="00CB3003">
              <w:rPr>
                <w:lang w:val="fr-FR"/>
              </w:rPr>
              <w:t>Vincent Urbain NAMRONA, République Centrafricaine</w:t>
            </w:r>
          </w:p>
        </w:tc>
      </w:tr>
      <w:tr w:rsidR="00084B79" w:rsidRPr="00CB3003" w14:paraId="045638D8" w14:textId="77777777" w:rsidTr="00084B79">
        <w:trPr>
          <w:jc w:val="center"/>
        </w:trPr>
        <w:tc>
          <w:tcPr>
            <w:tcW w:w="706" w:type="pct"/>
            <w:shd w:val="clear" w:color="auto" w:fill="auto"/>
          </w:tcPr>
          <w:p w14:paraId="7FA7696A" w14:textId="77777777" w:rsidR="005F3E00" w:rsidRPr="00CB3003" w:rsidRDefault="005F3E00" w:rsidP="00425950">
            <w:pPr>
              <w:pStyle w:val="Tabletext"/>
              <w:jc w:val="center"/>
              <w:rPr>
                <w:lang w:val="fr-FR"/>
              </w:rPr>
            </w:pPr>
            <w:r w:rsidRPr="00CB3003">
              <w:rPr>
                <w:lang w:val="fr-FR"/>
              </w:rPr>
              <w:t>CE 5</w:t>
            </w:r>
          </w:p>
        </w:tc>
        <w:tc>
          <w:tcPr>
            <w:tcW w:w="2553" w:type="pct"/>
            <w:shd w:val="clear" w:color="auto" w:fill="auto"/>
          </w:tcPr>
          <w:p w14:paraId="5483F31B" w14:textId="77777777" w:rsidR="005F3E00" w:rsidRPr="00CB3003" w:rsidRDefault="005F3E00" w:rsidP="00425950">
            <w:pPr>
              <w:pStyle w:val="Tabletext"/>
              <w:rPr>
                <w:lang w:val="fr-FR"/>
              </w:rPr>
            </w:pPr>
            <w:r w:rsidRPr="00CB3003">
              <w:rPr>
                <w:lang w:val="fr-FR"/>
              </w:rPr>
              <w:t>Réunion électronique, 5 décembre 2022</w:t>
            </w:r>
          </w:p>
        </w:tc>
        <w:tc>
          <w:tcPr>
            <w:tcW w:w="1741" w:type="pct"/>
            <w:shd w:val="clear" w:color="auto" w:fill="auto"/>
          </w:tcPr>
          <w:p w14:paraId="6512265A" w14:textId="77777777" w:rsidR="005F3E00" w:rsidRPr="00CB3003" w:rsidRDefault="005F3E00" w:rsidP="00425950">
            <w:pPr>
              <w:pStyle w:val="Tabletext"/>
              <w:rPr>
                <w:lang w:val="fr-FR"/>
              </w:rPr>
            </w:pPr>
            <w:r w:rsidRPr="00CB3003">
              <w:rPr>
                <w:lang w:val="fr-FR"/>
              </w:rPr>
              <w:t>Vincent Urbain NAMRONA, République Centrafricaine</w:t>
            </w:r>
          </w:p>
        </w:tc>
      </w:tr>
      <w:tr w:rsidR="00084B79" w:rsidRPr="00CB3003" w14:paraId="053F3E8D" w14:textId="77777777" w:rsidTr="00084B79">
        <w:trPr>
          <w:jc w:val="center"/>
        </w:trPr>
        <w:tc>
          <w:tcPr>
            <w:tcW w:w="706" w:type="pct"/>
            <w:shd w:val="clear" w:color="auto" w:fill="auto"/>
          </w:tcPr>
          <w:p w14:paraId="7ACF6A64" w14:textId="77777777" w:rsidR="005F3E00" w:rsidRPr="00CB3003" w:rsidRDefault="005F3E00" w:rsidP="00425950">
            <w:pPr>
              <w:pStyle w:val="Tabletext"/>
              <w:jc w:val="center"/>
              <w:rPr>
                <w:lang w:val="fr-FR"/>
              </w:rPr>
            </w:pPr>
            <w:r w:rsidRPr="00CB3003">
              <w:rPr>
                <w:lang w:val="fr-FR"/>
              </w:rPr>
              <w:t>CE 5</w:t>
            </w:r>
          </w:p>
        </w:tc>
        <w:tc>
          <w:tcPr>
            <w:tcW w:w="2553" w:type="pct"/>
            <w:shd w:val="clear" w:color="auto" w:fill="auto"/>
          </w:tcPr>
          <w:p w14:paraId="023179D0" w14:textId="77777777" w:rsidR="005F3E00" w:rsidRPr="00CB3003" w:rsidRDefault="005F3E00" w:rsidP="00425950">
            <w:pPr>
              <w:pStyle w:val="Tabletext"/>
              <w:rPr>
                <w:lang w:val="fr-FR"/>
              </w:rPr>
            </w:pPr>
            <w:r w:rsidRPr="00CB3003">
              <w:rPr>
                <w:lang w:val="fr-FR"/>
              </w:rPr>
              <w:t>Genève, 21 juin – 1er juillet 2022</w:t>
            </w:r>
          </w:p>
        </w:tc>
        <w:tc>
          <w:tcPr>
            <w:tcW w:w="1741" w:type="pct"/>
            <w:shd w:val="clear" w:color="auto" w:fill="auto"/>
          </w:tcPr>
          <w:p w14:paraId="3F1AE13A" w14:textId="77777777" w:rsidR="005F3E00" w:rsidRPr="00CB3003" w:rsidRDefault="005F3E00" w:rsidP="00425950">
            <w:pPr>
              <w:pStyle w:val="Tabletext"/>
              <w:rPr>
                <w:lang w:val="fr-FR"/>
              </w:rPr>
            </w:pPr>
            <w:r w:rsidRPr="00CB3003">
              <w:rPr>
                <w:lang w:val="fr-FR"/>
              </w:rPr>
              <w:t>Vincent Urbain NAMRONA, République Centrafricaine</w:t>
            </w:r>
          </w:p>
        </w:tc>
      </w:tr>
      <w:tr w:rsidR="00084B79" w:rsidRPr="00CB3003" w14:paraId="6087C80B" w14:textId="77777777" w:rsidTr="00084B79">
        <w:trPr>
          <w:jc w:val="center"/>
        </w:trPr>
        <w:tc>
          <w:tcPr>
            <w:tcW w:w="706" w:type="pct"/>
            <w:shd w:val="clear" w:color="auto" w:fill="auto"/>
          </w:tcPr>
          <w:p w14:paraId="664F4E7C" w14:textId="77777777" w:rsidR="005F3E00" w:rsidRPr="00CB3003" w:rsidRDefault="005F3E00" w:rsidP="00425950">
            <w:pPr>
              <w:pStyle w:val="Tabletext"/>
              <w:jc w:val="center"/>
              <w:rPr>
                <w:lang w:val="fr-FR"/>
              </w:rPr>
            </w:pPr>
            <w:r w:rsidRPr="00CB3003">
              <w:rPr>
                <w:lang w:val="fr-FR"/>
              </w:rPr>
              <w:lastRenderedPageBreak/>
              <w:t>CE 5</w:t>
            </w:r>
          </w:p>
        </w:tc>
        <w:tc>
          <w:tcPr>
            <w:tcW w:w="2553" w:type="pct"/>
            <w:shd w:val="clear" w:color="auto" w:fill="auto"/>
          </w:tcPr>
          <w:p w14:paraId="0B82CBC8" w14:textId="77777777" w:rsidR="005F3E00" w:rsidRPr="00CB3003" w:rsidRDefault="005F3E00" w:rsidP="00425950">
            <w:pPr>
              <w:pStyle w:val="Tabletext"/>
              <w:rPr>
                <w:lang w:val="fr-FR"/>
              </w:rPr>
            </w:pPr>
            <w:r w:rsidRPr="00CB3003">
              <w:rPr>
                <w:lang w:val="fr-FR"/>
              </w:rPr>
              <w:t>Rome, Italie, 17-27 octobre 2022</w:t>
            </w:r>
          </w:p>
        </w:tc>
        <w:tc>
          <w:tcPr>
            <w:tcW w:w="1741" w:type="pct"/>
            <w:shd w:val="clear" w:color="auto" w:fill="auto"/>
          </w:tcPr>
          <w:p w14:paraId="33D07E3D" w14:textId="77777777" w:rsidR="005F3E00" w:rsidRPr="00CB3003" w:rsidRDefault="005F3E00" w:rsidP="00425950">
            <w:pPr>
              <w:pStyle w:val="Tabletext"/>
              <w:rPr>
                <w:lang w:val="fr-FR"/>
              </w:rPr>
            </w:pPr>
            <w:r w:rsidRPr="00CB3003">
              <w:rPr>
                <w:lang w:val="fr-FR"/>
              </w:rPr>
              <w:t>Vincent Urbain NAMRONA, République Centrafricaine</w:t>
            </w:r>
          </w:p>
        </w:tc>
      </w:tr>
      <w:tr w:rsidR="00084B79" w:rsidRPr="00CB3003" w14:paraId="74F4C09F" w14:textId="77777777" w:rsidTr="00084B79">
        <w:trPr>
          <w:jc w:val="center"/>
        </w:trPr>
        <w:tc>
          <w:tcPr>
            <w:tcW w:w="706" w:type="pct"/>
            <w:shd w:val="clear" w:color="auto" w:fill="auto"/>
            <w:hideMark/>
          </w:tcPr>
          <w:p w14:paraId="54123EB0" w14:textId="77777777" w:rsidR="005F3E00" w:rsidRPr="00CB3003" w:rsidRDefault="005F3E00" w:rsidP="00425950">
            <w:pPr>
              <w:pStyle w:val="Tabletext"/>
              <w:jc w:val="center"/>
              <w:rPr>
                <w:lang w:val="fr-FR"/>
              </w:rPr>
            </w:pPr>
            <w:r w:rsidRPr="00CB3003">
              <w:rPr>
                <w:lang w:val="fr-FR"/>
              </w:rPr>
              <w:t>CE 9</w:t>
            </w:r>
          </w:p>
        </w:tc>
        <w:tc>
          <w:tcPr>
            <w:tcW w:w="2553" w:type="pct"/>
            <w:shd w:val="clear" w:color="auto" w:fill="auto"/>
            <w:hideMark/>
          </w:tcPr>
          <w:p w14:paraId="5AFBC6F8" w14:textId="77777777" w:rsidR="005F3E00" w:rsidRPr="00CB3003" w:rsidRDefault="005F3E00" w:rsidP="00425950">
            <w:pPr>
              <w:pStyle w:val="Tabletext"/>
              <w:rPr>
                <w:lang w:val="fr-FR"/>
              </w:rPr>
            </w:pPr>
            <w:r w:rsidRPr="00CB3003">
              <w:rPr>
                <w:lang w:val="fr-FR"/>
              </w:rPr>
              <w:t>Bogotá, Colombie, 14</w:t>
            </w:r>
            <w:r w:rsidRPr="00CB3003">
              <w:rPr>
                <w:lang w:val="fr-FR"/>
              </w:rPr>
              <w:noBreakHyphen/>
              <w:t>23 novembre 2023</w:t>
            </w:r>
          </w:p>
        </w:tc>
        <w:tc>
          <w:tcPr>
            <w:tcW w:w="1741" w:type="pct"/>
            <w:shd w:val="clear" w:color="auto" w:fill="auto"/>
            <w:hideMark/>
          </w:tcPr>
          <w:p w14:paraId="080CFA8E" w14:textId="77777777" w:rsidR="005F3E00" w:rsidRPr="00CB3003" w:rsidRDefault="005F3E00" w:rsidP="00425950">
            <w:pPr>
              <w:pStyle w:val="Tabletext"/>
              <w:rPr>
                <w:lang w:val="fr-FR"/>
              </w:rPr>
            </w:pPr>
            <w:r w:rsidRPr="00CB3003">
              <w:rPr>
                <w:lang w:val="fr-FR"/>
              </w:rPr>
              <w:t xml:space="preserve">Blaise MAMADOU, </w:t>
            </w:r>
            <w:r w:rsidRPr="00CB3003">
              <w:rPr>
                <w:lang w:val="fr-FR"/>
              </w:rPr>
              <w:br/>
              <w:t>République Centrafricaine</w:t>
            </w:r>
          </w:p>
        </w:tc>
      </w:tr>
      <w:tr w:rsidR="00084B79" w:rsidRPr="00CB3003" w14:paraId="78686160" w14:textId="77777777" w:rsidTr="00084B79">
        <w:trPr>
          <w:jc w:val="center"/>
        </w:trPr>
        <w:tc>
          <w:tcPr>
            <w:tcW w:w="706" w:type="pct"/>
            <w:shd w:val="clear" w:color="auto" w:fill="auto"/>
          </w:tcPr>
          <w:p w14:paraId="6C8E85F3" w14:textId="77777777" w:rsidR="005F3E00" w:rsidRPr="00CB3003" w:rsidRDefault="005F3E00" w:rsidP="00425950">
            <w:pPr>
              <w:pStyle w:val="Tabletext"/>
              <w:jc w:val="center"/>
              <w:rPr>
                <w:lang w:val="fr-FR"/>
              </w:rPr>
            </w:pPr>
            <w:r w:rsidRPr="00CB3003">
              <w:rPr>
                <w:lang w:val="fr-FR"/>
              </w:rPr>
              <w:t>CE 9</w:t>
            </w:r>
          </w:p>
        </w:tc>
        <w:tc>
          <w:tcPr>
            <w:tcW w:w="2553" w:type="pct"/>
            <w:shd w:val="clear" w:color="auto" w:fill="auto"/>
          </w:tcPr>
          <w:p w14:paraId="32B5B496" w14:textId="77777777" w:rsidR="005F3E00" w:rsidRPr="00CB3003" w:rsidRDefault="005F3E00" w:rsidP="00425950">
            <w:pPr>
              <w:pStyle w:val="Tabletext"/>
              <w:rPr>
                <w:lang w:val="fr-FR"/>
              </w:rPr>
            </w:pPr>
            <w:r w:rsidRPr="00CB3003">
              <w:rPr>
                <w:lang w:val="fr-FR"/>
              </w:rPr>
              <w:t>Virtuelle, 9-17 mai 2024</w:t>
            </w:r>
          </w:p>
        </w:tc>
        <w:tc>
          <w:tcPr>
            <w:tcW w:w="1741" w:type="pct"/>
            <w:shd w:val="clear" w:color="auto" w:fill="auto"/>
          </w:tcPr>
          <w:p w14:paraId="7FDDBB53" w14:textId="77777777" w:rsidR="005F3E00" w:rsidRPr="00CB3003" w:rsidRDefault="005F3E00" w:rsidP="00425950">
            <w:pPr>
              <w:pStyle w:val="Tabletext"/>
              <w:rPr>
                <w:lang w:val="fr-FR"/>
              </w:rPr>
            </w:pPr>
            <w:r w:rsidRPr="00CB3003">
              <w:rPr>
                <w:lang w:val="fr-FR"/>
              </w:rPr>
              <w:t xml:space="preserve">Blaise MAMADOU, </w:t>
            </w:r>
            <w:r w:rsidRPr="00CB3003">
              <w:rPr>
                <w:lang w:val="fr-FR"/>
              </w:rPr>
              <w:br/>
              <w:t>République Centrafricaine</w:t>
            </w:r>
          </w:p>
        </w:tc>
      </w:tr>
      <w:tr w:rsidR="00084B79" w:rsidRPr="00CB3003" w14:paraId="349D8667" w14:textId="77777777" w:rsidTr="00084B79">
        <w:trPr>
          <w:jc w:val="center"/>
        </w:trPr>
        <w:tc>
          <w:tcPr>
            <w:tcW w:w="706" w:type="pct"/>
            <w:shd w:val="clear" w:color="auto" w:fill="auto"/>
          </w:tcPr>
          <w:p w14:paraId="576C9463" w14:textId="77777777" w:rsidR="005F3E00" w:rsidRPr="00CB3003" w:rsidRDefault="005F3E00" w:rsidP="00425950">
            <w:pPr>
              <w:pStyle w:val="Tabletext"/>
              <w:jc w:val="center"/>
              <w:rPr>
                <w:lang w:val="fr-FR"/>
              </w:rPr>
            </w:pPr>
            <w:r w:rsidRPr="00CB3003">
              <w:rPr>
                <w:lang w:val="fr-FR"/>
              </w:rPr>
              <w:t>CE 9</w:t>
            </w:r>
          </w:p>
        </w:tc>
        <w:tc>
          <w:tcPr>
            <w:tcW w:w="2553" w:type="pct"/>
            <w:shd w:val="clear" w:color="auto" w:fill="auto"/>
          </w:tcPr>
          <w:p w14:paraId="7B85852F" w14:textId="77777777" w:rsidR="005F3E00" w:rsidRPr="00CB3003" w:rsidRDefault="005F3E00" w:rsidP="00425950">
            <w:pPr>
              <w:pStyle w:val="Tabletext"/>
              <w:rPr>
                <w:lang w:val="fr-FR"/>
              </w:rPr>
            </w:pPr>
            <w:r w:rsidRPr="00CB3003">
              <w:rPr>
                <w:lang w:val="fr-FR"/>
              </w:rPr>
              <w:t xml:space="preserve">Bangalore, Inde, 9-18 mai 2023 </w:t>
            </w:r>
          </w:p>
        </w:tc>
        <w:tc>
          <w:tcPr>
            <w:tcW w:w="1741" w:type="pct"/>
            <w:shd w:val="clear" w:color="auto" w:fill="auto"/>
          </w:tcPr>
          <w:p w14:paraId="4C535981" w14:textId="77777777" w:rsidR="005F3E00" w:rsidRPr="00CB3003" w:rsidRDefault="005F3E00" w:rsidP="00425950">
            <w:pPr>
              <w:pStyle w:val="Tabletext"/>
              <w:rPr>
                <w:lang w:val="fr-FR"/>
              </w:rPr>
            </w:pPr>
            <w:r w:rsidRPr="00CB3003">
              <w:rPr>
                <w:lang w:val="fr-FR"/>
              </w:rPr>
              <w:t xml:space="preserve">Blaise MAMADOU, </w:t>
            </w:r>
            <w:r w:rsidRPr="00CB3003">
              <w:rPr>
                <w:lang w:val="fr-FR"/>
              </w:rPr>
              <w:br/>
              <w:t>République Centrafricaine</w:t>
            </w:r>
          </w:p>
        </w:tc>
      </w:tr>
      <w:tr w:rsidR="00084B79" w:rsidRPr="00CB3003" w14:paraId="140889F0" w14:textId="77777777" w:rsidTr="00084B79">
        <w:trPr>
          <w:jc w:val="center"/>
        </w:trPr>
        <w:tc>
          <w:tcPr>
            <w:tcW w:w="706" w:type="pct"/>
            <w:shd w:val="clear" w:color="auto" w:fill="auto"/>
          </w:tcPr>
          <w:p w14:paraId="1A39DD69" w14:textId="77777777" w:rsidR="005F3E00" w:rsidRPr="00CB3003" w:rsidRDefault="005F3E00" w:rsidP="00425950">
            <w:pPr>
              <w:pStyle w:val="Tabletext"/>
              <w:jc w:val="center"/>
              <w:rPr>
                <w:lang w:val="fr-FR"/>
              </w:rPr>
            </w:pPr>
            <w:r w:rsidRPr="00CB3003">
              <w:rPr>
                <w:lang w:val="fr-FR"/>
              </w:rPr>
              <w:t>CE 9</w:t>
            </w:r>
          </w:p>
        </w:tc>
        <w:tc>
          <w:tcPr>
            <w:tcW w:w="2553" w:type="pct"/>
            <w:shd w:val="clear" w:color="auto" w:fill="auto"/>
          </w:tcPr>
          <w:p w14:paraId="38EFBD44" w14:textId="77777777" w:rsidR="005F3E00" w:rsidRPr="00CB3003" w:rsidRDefault="005F3E00" w:rsidP="00425950">
            <w:pPr>
              <w:pStyle w:val="Tabletext"/>
              <w:rPr>
                <w:lang w:val="fr-FR"/>
              </w:rPr>
            </w:pPr>
            <w:r w:rsidRPr="00CB3003">
              <w:rPr>
                <w:lang w:val="fr-FR"/>
              </w:rPr>
              <w:t>Tokyo, Japon, 2-10 septembre 2024</w:t>
            </w:r>
          </w:p>
        </w:tc>
        <w:tc>
          <w:tcPr>
            <w:tcW w:w="1741" w:type="pct"/>
            <w:shd w:val="clear" w:color="auto" w:fill="auto"/>
          </w:tcPr>
          <w:p w14:paraId="603CB56A" w14:textId="77777777" w:rsidR="005F3E00" w:rsidRPr="00CB3003" w:rsidRDefault="005F3E00" w:rsidP="00425950">
            <w:pPr>
              <w:pStyle w:val="Tabletext"/>
              <w:rPr>
                <w:lang w:val="fr-FR"/>
              </w:rPr>
            </w:pPr>
            <w:r w:rsidRPr="00CB3003">
              <w:rPr>
                <w:lang w:val="fr-FR"/>
              </w:rPr>
              <w:t xml:space="preserve">Blaise MAMADOU, </w:t>
            </w:r>
            <w:r w:rsidRPr="00CB3003">
              <w:rPr>
                <w:lang w:val="fr-FR"/>
              </w:rPr>
              <w:br/>
              <w:t>République Centrafricaine</w:t>
            </w:r>
          </w:p>
        </w:tc>
      </w:tr>
      <w:tr w:rsidR="00084B79" w:rsidRPr="00CB3003" w14:paraId="6EDEC959" w14:textId="77777777" w:rsidTr="00084B79">
        <w:trPr>
          <w:jc w:val="center"/>
        </w:trPr>
        <w:tc>
          <w:tcPr>
            <w:tcW w:w="706" w:type="pct"/>
            <w:shd w:val="clear" w:color="auto" w:fill="auto"/>
            <w:hideMark/>
          </w:tcPr>
          <w:p w14:paraId="26A07B47" w14:textId="77777777" w:rsidR="005F3E00" w:rsidRPr="00CB3003" w:rsidRDefault="005F3E00" w:rsidP="00425950">
            <w:pPr>
              <w:pStyle w:val="Tabletext"/>
              <w:jc w:val="center"/>
              <w:rPr>
                <w:lang w:val="fr-FR"/>
              </w:rPr>
            </w:pPr>
            <w:r w:rsidRPr="00CB3003">
              <w:rPr>
                <w:lang w:val="fr-FR"/>
              </w:rPr>
              <w:t>CE 9</w:t>
            </w:r>
          </w:p>
        </w:tc>
        <w:tc>
          <w:tcPr>
            <w:tcW w:w="2553" w:type="pct"/>
            <w:shd w:val="clear" w:color="auto" w:fill="auto"/>
            <w:hideMark/>
          </w:tcPr>
          <w:p w14:paraId="75A62A62" w14:textId="77777777" w:rsidR="005F3E00" w:rsidRPr="00CB3003" w:rsidRDefault="005F3E00" w:rsidP="00425950">
            <w:pPr>
              <w:pStyle w:val="Tabletext"/>
              <w:rPr>
                <w:lang w:val="fr-FR"/>
              </w:rPr>
            </w:pPr>
            <w:r w:rsidRPr="00CB3003">
              <w:rPr>
                <w:lang w:val="fr-FR"/>
              </w:rPr>
              <w:t>Bogotá, Colombie, 14</w:t>
            </w:r>
            <w:r w:rsidRPr="00CB3003">
              <w:rPr>
                <w:lang w:val="fr-FR"/>
              </w:rPr>
              <w:noBreakHyphen/>
              <w:t>23 novembre 2023</w:t>
            </w:r>
          </w:p>
        </w:tc>
        <w:tc>
          <w:tcPr>
            <w:tcW w:w="1741" w:type="pct"/>
            <w:shd w:val="clear" w:color="auto" w:fill="auto"/>
            <w:hideMark/>
          </w:tcPr>
          <w:p w14:paraId="02B4D868" w14:textId="77777777" w:rsidR="005F3E00" w:rsidRPr="00CB3003" w:rsidRDefault="005F3E00" w:rsidP="00425950">
            <w:pPr>
              <w:pStyle w:val="Tabletext"/>
              <w:rPr>
                <w:lang w:val="fr-FR"/>
              </w:rPr>
            </w:pPr>
            <w:r w:rsidRPr="00CB3003">
              <w:rPr>
                <w:lang w:val="fr-FR"/>
              </w:rPr>
              <w:t>Zhifan SHENG, Chine</w:t>
            </w:r>
          </w:p>
        </w:tc>
      </w:tr>
      <w:tr w:rsidR="00084B79" w:rsidRPr="00CB3003" w14:paraId="35C6C5A1" w14:textId="77777777" w:rsidTr="00084B79">
        <w:trPr>
          <w:jc w:val="center"/>
        </w:trPr>
        <w:tc>
          <w:tcPr>
            <w:tcW w:w="706" w:type="pct"/>
            <w:shd w:val="clear" w:color="auto" w:fill="auto"/>
          </w:tcPr>
          <w:p w14:paraId="73DF44AE" w14:textId="77777777" w:rsidR="005F3E00" w:rsidRPr="00CB3003" w:rsidRDefault="005F3E00" w:rsidP="00425950">
            <w:pPr>
              <w:pStyle w:val="Tabletext"/>
              <w:jc w:val="center"/>
              <w:rPr>
                <w:lang w:val="fr-FR"/>
              </w:rPr>
            </w:pPr>
            <w:r w:rsidRPr="00CB3003">
              <w:rPr>
                <w:lang w:val="fr-FR"/>
              </w:rPr>
              <w:t>CE 9</w:t>
            </w:r>
          </w:p>
        </w:tc>
        <w:tc>
          <w:tcPr>
            <w:tcW w:w="2553" w:type="pct"/>
            <w:shd w:val="clear" w:color="auto" w:fill="auto"/>
          </w:tcPr>
          <w:p w14:paraId="575AC6F6" w14:textId="77777777" w:rsidR="005F3E00" w:rsidRPr="00CB3003" w:rsidRDefault="005F3E00" w:rsidP="00425950">
            <w:pPr>
              <w:pStyle w:val="Tabletext"/>
              <w:rPr>
                <w:lang w:val="fr-FR"/>
              </w:rPr>
            </w:pPr>
            <w:r w:rsidRPr="00CB3003">
              <w:rPr>
                <w:lang w:val="fr-FR"/>
              </w:rPr>
              <w:t>Tokyo, Japon, 2-10 septembre 2024</w:t>
            </w:r>
          </w:p>
        </w:tc>
        <w:tc>
          <w:tcPr>
            <w:tcW w:w="1741" w:type="pct"/>
            <w:shd w:val="clear" w:color="auto" w:fill="auto"/>
          </w:tcPr>
          <w:p w14:paraId="508FC008" w14:textId="77777777" w:rsidR="005F3E00" w:rsidRPr="00CB3003" w:rsidRDefault="005F3E00" w:rsidP="00425950">
            <w:pPr>
              <w:pStyle w:val="Tabletext"/>
              <w:rPr>
                <w:lang w:val="fr-FR"/>
              </w:rPr>
            </w:pPr>
            <w:r w:rsidRPr="00CB3003">
              <w:rPr>
                <w:lang w:val="fr-FR"/>
              </w:rPr>
              <w:t>Zhifan SHENG, Chine</w:t>
            </w:r>
          </w:p>
        </w:tc>
      </w:tr>
      <w:tr w:rsidR="00084B79" w:rsidRPr="00CB3003" w14:paraId="6DB26393" w14:textId="77777777" w:rsidTr="00084B79">
        <w:trPr>
          <w:jc w:val="center"/>
        </w:trPr>
        <w:tc>
          <w:tcPr>
            <w:tcW w:w="706" w:type="pct"/>
            <w:shd w:val="clear" w:color="auto" w:fill="auto"/>
          </w:tcPr>
          <w:p w14:paraId="25987959" w14:textId="77777777" w:rsidR="005F3E00" w:rsidRPr="00CB3003" w:rsidRDefault="005F3E00" w:rsidP="00425950">
            <w:pPr>
              <w:pStyle w:val="Tabletext"/>
              <w:jc w:val="center"/>
              <w:rPr>
                <w:lang w:val="fr-FR"/>
              </w:rPr>
            </w:pPr>
            <w:r w:rsidRPr="00CB3003">
              <w:rPr>
                <w:lang w:val="fr-FR"/>
              </w:rPr>
              <w:t>CE 11</w:t>
            </w:r>
          </w:p>
        </w:tc>
        <w:tc>
          <w:tcPr>
            <w:tcW w:w="2553" w:type="pct"/>
            <w:shd w:val="clear" w:color="auto" w:fill="auto"/>
          </w:tcPr>
          <w:p w14:paraId="65740639" w14:textId="77777777" w:rsidR="005F3E00" w:rsidRPr="00CB3003" w:rsidRDefault="005F3E00" w:rsidP="00425950">
            <w:pPr>
              <w:pStyle w:val="Tabletext"/>
              <w:rPr>
                <w:lang w:val="fr-FR"/>
              </w:rPr>
            </w:pPr>
            <w:r w:rsidRPr="00CB3003">
              <w:rPr>
                <w:lang w:val="fr-FR"/>
              </w:rPr>
              <w:t>Genève, 1er-10 mai 2024</w:t>
            </w:r>
          </w:p>
        </w:tc>
        <w:tc>
          <w:tcPr>
            <w:tcW w:w="1741" w:type="pct"/>
            <w:shd w:val="clear" w:color="auto" w:fill="auto"/>
          </w:tcPr>
          <w:p w14:paraId="2F1FB012" w14:textId="77777777" w:rsidR="005F3E00" w:rsidRPr="00CB3003" w:rsidRDefault="005F3E00" w:rsidP="00425950">
            <w:pPr>
              <w:pStyle w:val="Tabletext"/>
              <w:rPr>
                <w:lang w:val="fr-FR"/>
              </w:rPr>
            </w:pPr>
            <w:r w:rsidRPr="00CB3003">
              <w:rPr>
                <w:lang w:val="fr-FR"/>
              </w:rPr>
              <w:t>Arezu OROJLU, Iran</w:t>
            </w:r>
          </w:p>
        </w:tc>
      </w:tr>
      <w:tr w:rsidR="00084B79" w:rsidRPr="00CB3003" w14:paraId="3009B384" w14:textId="77777777" w:rsidTr="00084B79">
        <w:trPr>
          <w:jc w:val="center"/>
        </w:trPr>
        <w:tc>
          <w:tcPr>
            <w:tcW w:w="706" w:type="pct"/>
            <w:shd w:val="clear" w:color="auto" w:fill="auto"/>
          </w:tcPr>
          <w:p w14:paraId="6FA2F1B7" w14:textId="77777777" w:rsidR="005F3E00" w:rsidRPr="00CB3003" w:rsidRDefault="005F3E00" w:rsidP="00425950">
            <w:pPr>
              <w:pStyle w:val="Tabletext"/>
              <w:jc w:val="center"/>
              <w:rPr>
                <w:lang w:val="fr-FR"/>
              </w:rPr>
            </w:pPr>
            <w:r w:rsidRPr="00CB3003">
              <w:rPr>
                <w:lang w:val="fr-FR"/>
              </w:rPr>
              <w:t>CE 11</w:t>
            </w:r>
          </w:p>
        </w:tc>
        <w:tc>
          <w:tcPr>
            <w:tcW w:w="2553" w:type="pct"/>
            <w:shd w:val="clear" w:color="auto" w:fill="auto"/>
          </w:tcPr>
          <w:p w14:paraId="591FE84C" w14:textId="77777777" w:rsidR="005F3E00" w:rsidRPr="00CB3003" w:rsidRDefault="005F3E00" w:rsidP="00425950">
            <w:pPr>
              <w:pStyle w:val="Tabletext"/>
              <w:rPr>
                <w:lang w:val="fr-FR"/>
              </w:rPr>
            </w:pPr>
            <w:r w:rsidRPr="00CB3003">
              <w:rPr>
                <w:lang w:val="fr-FR"/>
              </w:rPr>
              <w:t>Genève, 10-19 mai 2023</w:t>
            </w:r>
          </w:p>
        </w:tc>
        <w:tc>
          <w:tcPr>
            <w:tcW w:w="1741" w:type="pct"/>
            <w:shd w:val="clear" w:color="auto" w:fill="auto"/>
          </w:tcPr>
          <w:p w14:paraId="381F9E53" w14:textId="77777777" w:rsidR="005F3E00" w:rsidRPr="00CB3003" w:rsidRDefault="005F3E00" w:rsidP="00425950">
            <w:pPr>
              <w:pStyle w:val="Tabletext"/>
              <w:rPr>
                <w:lang w:val="fr-FR"/>
              </w:rPr>
            </w:pPr>
            <w:r w:rsidRPr="00CB3003">
              <w:rPr>
                <w:lang w:val="fr-FR"/>
              </w:rPr>
              <w:t>Arezu OROJLU, Iran</w:t>
            </w:r>
          </w:p>
        </w:tc>
      </w:tr>
      <w:tr w:rsidR="00084B79" w:rsidRPr="00CB3003" w14:paraId="4453B968" w14:textId="77777777" w:rsidTr="00084B79">
        <w:trPr>
          <w:jc w:val="center"/>
        </w:trPr>
        <w:tc>
          <w:tcPr>
            <w:tcW w:w="706" w:type="pct"/>
            <w:shd w:val="clear" w:color="auto" w:fill="auto"/>
            <w:hideMark/>
          </w:tcPr>
          <w:p w14:paraId="7F388EDD" w14:textId="77777777" w:rsidR="005F3E00" w:rsidRPr="00CB3003" w:rsidRDefault="005F3E00" w:rsidP="00425950">
            <w:pPr>
              <w:pStyle w:val="Tabletext"/>
              <w:jc w:val="center"/>
              <w:rPr>
                <w:lang w:val="fr-FR"/>
              </w:rPr>
            </w:pPr>
            <w:r w:rsidRPr="00CB3003">
              <w:rPr>
                <w:lang w:val="fr-FR"/>
              </w:rPr>
              <w:t>CE 11</w:t>
            </w:r>
          </w:p>
        </w:tc>
        <w:tc>
          <w:tcPr>
            <w:tcW w:w="2553" w:type="pct"/>
            <w:shd w:val="clear" w:color="auto" w:fill="auto"/>
            <w:hideMark/>
          </w:tcPr>
          <w:p w14:paraId="37CDB22A" w14:textId="77777777" w:rsidR="005F3E00" w:rsidRPr="00CB3003" w:rsidRDefault="005F3E00" w:rsidP="00425950">
            <w:pPr>
              <w:pStyle w:val="Tabletext"/>
              <w:rPr>
                <w:lang w:val="fr-FR"/>
              </w:rPr>
            </w:pPr>
            <w:r w:rsidRPr="00CB3003">
              <w:rPr>
                <w:lang w:val="fr-FR"/>
              </w:rPr>
              <w:t>Genève, 10-20 octobre 2023</w:t>
            </w:r>
          </w:p>
        </w:tc>
        <w:tc>
          <w:tcPr>
            <w:tcW w:w="1741" w:type="pct"/>
            <w:shd w:val="clear" w:color="auto" w:fill="auto"/>
            <w:hideMark/>
          </w:tcPr>
          <w:p w14:paraId="6938D517" w14:textId="77777777" w:rsidR="005F3E00" w:rsidRPr="00CB3003" w:rsidRDefault="005F3E00" w:rsidP="00425950">
            <w:pPr>
              <w:pStyle w:val="Tabletext"/>
              <w:rPr>
                <w:lang w:val="fr-FR"/>
              </w:rPr>
            </w:pPr>
            <w:r w:rsidRPr="00CB3003">
              <w:rPr>
                <w:lang w:val="fr-FR"/>
              </w:rPr>
              <w:t>Arezu OROJLU, Iran</w:t>
            </w:r>
          </w:p>
        </w:tc>
      </w:tr>
      <w:tr w:rsidR="00084B79" w:rsidRPr="00CB3003" w14:paraId="3AFCF3AA" w14:textId="77777777" w:rsidTr="00084B79">
        <w:trPr>
          <w:jc w:val="center"/>
        </w:trPr>
        <w:tc>
          <w:tcPr>
            <w:tcW w:w="706" w:type="pct"/>
            <w:shd w:val="clear" w:color="auto" w:fill="auto"/>
          </w:tcPr>
          <w:p w14:paraId="5AFCB3C1" w14:textId="77777777" w:rsidR="005F3E00" w:rsidRPr="00CB3003" w:rsidRDefault="005F3E00" w:rsidP="00425950">
            <w:pPr>
              <w:pStyle w:val="Tabletext"/>
              <w:jc w:val="center"/>
              <w:rPr>
                <w:lang w:val="fr-FR"/>
              </w:rPr>
            </w:pPr>
            <w:r w:rsidRPr="00CB3003">
              <w:rPr>
                <w:lang w:val="fr-FR"/>
              </w:rPr>
              <w:t>CE 11</w:t>
            </w:r>
          </w:p>
        </w:tc>
        <w:tc>
          <w:tcPr>
            <w:tcW w:w="2553" w:type="pct"/>
            <w:shd w:val="clear" w:color="auto" w:fill="auto"/>
          </w:tcPr>
          <w:p w14:paraId="2B88DF50" w14:textId="77777777" w:rsidR="005F3E00" w:rsidRPr="00CB3003" w:rsidRDefault="005F3E00" w:rsidP="00425950">
            <w:pPr>
              <w:pStyle w:val="Tabletext"/>
              <w:rPr>
                <w:lang w:val="fr-FR"/>
              </w:rPr>
            </w:pPr>
            <w:r w:rsidRPr="00CB3003">
              <w:rPr>
                <w:lang w:val="fr-FR"/>
              </w:rPr>
              <w:t>Genève, 1er-10 mai 2024</w:t>
            </w:r>
          </w:p>
        </w:tc>
        <w:tc>
          <w:tcPr>
            <w:tcW w:w="1741" w:type="pct"/>
            <w:shd w:val="clear" w:color="auto" w:fill="auto"/>
          </w:tcPr>
          <w:p w14:paraId="3CEBBEA1" w14:textId="77777777" w:rsidR="005F3E00" w:rsidRPr="00CB3003" w:rsidRDefault="005F3E00" w:rsidP="00425950">
            <w:pPr>
              <w:pStyle w:val="Tabletext"/>
              <w:rPr>
                <w:lang w:val="fr-FR"/>
              </w:rPr>
            </w:pPr>
            <w:r w:rsidRPr="00CB3003">
              <w:rPr>
                <w:lang w:val="fr-FR"/>
              </w:rPr>
              <w:t>Ibrahim Abdalah Mohamed BALA, Soudan</w:t>
            </w:r>
          </w:p>
        </w:tc>
      </w:tr>
      <w:tr w:rsidR="00084B79" w:rsidRPr="00CB3003" w14:paraId="485531EA" w14:textId="77777777" w:rsidTr="00084B79">
        <w:trPr>
          <w:jc w:val="center"/>
        </w:trPr>
        <w:tc>
          <w:tcPr>
            <w:tcW w:w="706" w:type="pct"/>
            <w:shd w:val="clear" w:color="auto" w:fill="auto"/>
          </w:tcPr>
          <w:p w14:paraId="151C9E0C" w14:textId="77777777" w:rsidR="005F3E00" w:rsidRPr="00CB3003" w:rsidRDefault="005F3E00" w:rsidP="00425950">
            <w:pPr>
              <w:pStyle w:val="Tabletext"/>
              <w:jc w:val="center"/>
              <w:rPr>
                <w:lang w:val="fr-FR"/>
              </w:rPr>
            </w:pPr>
            <w:r w:rsidRPr="00CB3003">
              <w:rPr>
                <w:lang w:val="fr-FR"/>
              </w:rPr>
              <w:t>CE 11</w:t>
            </w:r>
          </w:p>
        </w:tc>
        <w:tc>
          <w:tcPr>
            <w:tcW w:w="2553" w:type="pct"/>
            <w:shd w:val="clear" w:color="auto" w:fill="auto"/>
          </w:tcPr>
          <w:p w14:paraId="05E7EB4F" w14:textId="77777777" w:rsidR="005F3E00" w:rsidRPr="00CB3003" w:rsidRDefault="005F3E00" w:rsidP="00425950">
            <w:pPr>
              <w:pStyle w:val="Tabletext"/>
              <w:rPr>
                <w:lang w:val="fr-FR"/>
              </w:rPr>
            </w:pPr>
            <w:r w:rsidRPr="00CB3003">
              <w:rPr>
                <w:lang w:val="fr-FR"/>
              </w:rPr>
              <w:t>Genève, 10-19 mai 2023</w:t>
            </w:r>
          </w:p>
        </w:tc>
        <w:tc>
          <w:tcPr>
            <w:tcW w:w="1741" w:type="pct"/>
            <w:shd w:val="clear" w:color="auto" w:fill="auto"/>
          </w:tcPr>
          <w:p w14:paraId="2D3AEAFA" w14:textId="77777777" w:rsidR="005F3E00" w:rsidRPr="00CB3003" w:rsidRDefault="005F3E00" w:rsidP="00425950">
            <w:pPr>
              <w:pStyle w:val="Tabletext"/>
              <w:rPr>
                <w:lang w:val="fr-FR"/>
              </w:rPr>
            </w:pPr>
            <w:r w:rsidRPr="00CB3003">
              <w:rPr>
                <w:lang w:val="fr-FR"/>
              </w:rPr>
              <w:t>Ibrahim Abdalah Mohamed BALA, Soudan</w:t>
            </w:r>
          </w:p>
        </w:tc>
      </w:tr>
      <w:tr w:rsidR="00084B79" w:rsidRPr="00CB3003" w14:paraId="334F256C" w14:textId="77777777" w:rsidTr="00084B79">
        <w:trPr>
          <w:jc w:val="center"/>
        </w:trPr>
        <w:tc>
          <w:tcPr>
            <w:tcW w:w="706" w:type="pct"/>
            <w:shd w:val="clear" w:color="auto" w:fill="auto"/>
            <w:hideMark/>
          </w:tcPr>
          <w:p w14:paraId="0768C796" w14:textId="77777777" w:rsidR="005F3E00" w:rsidRPr="00CB3003" w:rsidRDefault="005F3E00" w:rsidP="00425950">
            <w:pPr>
              <w:pStyle w:val="Tabletext"/>
              <w:jc w:val="center"/>
              <w:rPr>
                <w:lang w:val="fr-FR"/>
              </w:rPr>
            </w:pPr>
            <w:r w:rsidRPr="00CB3003">
              <w:rPr>
                <w:lang w:val="fr-FR"/>
              </w:rPr>
              <w:t>CE 11</w:t>
            </w:r>
          </w:p>
        </w:tc>
        <w:tc>
          <w:tcPr>
            <w:tcW w:w="2553" w:type="pct"/>
            <w:shd w:val="clear" w:color="auto" w:fill="auto"/>
            <w:hideMark/>
          </w:tcPr>
          <w:p w14:paraId="59BD7658" w14:textId="77777777" w:rsidR="005F3E00" w:rsidRPr="00CB3003" w:rsidRDefault="005F3E00" w:rsidP="00425950">
            <w:pPr>
              <w:pStyle w:val="Tabletext"/>
              <w:rPr>
                <w:lang w:val="fr-FR"/>
              </w:rPr>
            </w:pPr>
            <w:r w:rsidRPr="00CB3003">
              <w:rPr>
                <w:lang w:val="fr-FR"/>
              </w:rPr>
              <w:t>Genève, 10-20 octobre 2023</w:t>
            </w:r>
          </w:p>
        </w:tc>
        <w:tc>
          <w:tcPr>
            <w:tcW w:w="1741" w:type="pct"/>
            <w:shd w:val="clear" w:color="auto" w:fill="auto"/>
            <w:hideMark/>
          </w:tcPr>
          <w:p w14:paraId="5471F84B" w14:textId="77777777" w:rsidR="005F3E00" w:rsidRPr="00CB3003" w:rsidRDefault="005F3E00" w:rsidP="00425950">
            <w:pPr>
              <w:pStyle w:val="Tabletext"/>
              <w:rPr>
                <w:lang w:val="fr-FR"/>
              </w:rPr>
            </w:pPr>
            <w:r w:rsidRPr="00CB3003">
              <w:rPr>
                <w:lang w:val="fr-FR"/>
              </w:rPr>
              <w:t>Ibrahim Abdalah Mohamed BALA, Soudan</w:t>
            </w:r>
          </w:p>
        </w:tc>
      </w:tr>
      <w:tr w:rsidR="00084B79" w:rsidRPr="00CB3003" w14:paraId="069F1310" w14:textId="77777777" w:rsidTr="00084B79">
        <w:trPr>
          <w:jc w:val="center"/>
        </w:trPr>
        <w:tc>
          <w:tcPr>
            <w:tcW w:w="706" w:type="pct"/>
            <w:shd w:val="clear" w:color="auto" w:fill="auto"/>
          </w:tcPr>
          <w:p w14:paraId="7E5B6158" w14:textId="77777777" w:rsidR="005F3E00" w:rsidRPr="00CB3003" w:rsidRDefault="005F3E00" w:rsidP="00425950">
            <w:pPr>
              <w:pStyle w:val="Tabletext"/>
              <w:jc w:val="center"/>
              <w:rPr>
                <w:lang w:val="fr-FR"/>
              </w:rPr>
            </w:pPr>
            <w:r w:rsidRPr="00CB3003">
              <w:rPr>
                <w:lang w:val="fr-FR"/>
              </w:rPr>
              <w:t>CE 11</w:t>
            </w:r>
          </w:p>
        </w:tc>
        <w:tc>
          <w:tcPr>
            <w:tcW w:w="2553" w:type="pct"/>
            <w:shd w:val="clear" w:color="auto" w:fill="auto"/>
          </w:tcPr>
          <w:p w14:paraId="12B26741" w14:textId="77777777" w:rsidR="005F3E00" w:rsidRPr="00CB3003" w:rsidRDefault="005F3E00" w:rsidP="00425950">
            <w:pPr>
              <w:pStyle w:val="Tabletext"/>
              <w:rPr>
                <w:lang w:val="fr-FR"/>
              </w:rPr>
            </w:pPr>
            <w:r w:rsidRPr="00CB3003">
              <w:rPr>
                <w:lang w:val="fr-FR"/>
              </w:rPr>
              <w:t>Genève, 1er-10 mai 2024</w:t>
            </w:r>
          </w:p>
        </w:tc>
        <w:tc>
          <w:tcPr>
            <w:tcW w:w="1741" w:type="pct"/>
            <w:shd w:val="clear" w:color="auto" w:fill="auto"/>
          </w:tcPr>
          <w:p w14:paraId="612FECDF" w14:textId="77777777" w:rsidR="005F3E00" w:rsidRPr="00CB3003" w:rsidRDefault="005F3E00" w:rsidP="00425950">
            <w:pPr>
              <w:pStyle w:val="Tabletext"/>
              <w:rPr>
                <w:lang w:val="fr-FR"/>
              </w:rPr>
            </w:pPr>
            <w:r w:rsidRPr="00CB3003">
              <w:rPr>
                <w:lang w:val="fr-FR"/>
              </w:rPr>
              <w:t>Juan Matias CATTANEO, Argentine</w:t>
            </w:r>
          </w:p>
        </w:tc>
      </w:tr>
      <w:tr w:rsidR="00084B79" w:rsidRPr="00CB3003" w14:paraId="4468256A" w14:textId="77777777" w:rsidTr="00084B79">
        <w:trPr>
          <w:jc w:val="center"/>
        </w:trPr>
        <w:tc>
          <w:tcPr>
            <w:tcW w:w="706" w:type="pct"/>
            <w:shd w:val="clear" w:color="auto" w:fill="auto"/>
          </w:tcPr>
          <w:p w14:paraId="1FAAFD71" w14:textId="77777777" w:rsidR="005F3E00" w:rsidRPr="00CB3003" w:rsidRDefault="005F3E00" w:rsidP="00425950">
            <w:pPr>
              <w:pStyle w:val="Tabletext"/>
              <w:jc w:val="center"/>
              <w:rPr>
                <w:lang w:val="fr-FR"/>
              </w:rPr>
            </w:pPr>
            <w:r w:rsidRPr="00CB3003">
              <w:rPr>
                <w:lang w:val="fr-FR"/>
              </w:rPr>
              <w:t>CE 11</w:t>
            </w:r>
          </w:p>
        </w:tc>
        <w:tc>
          <w:tcPr>
            <w:tcW w:w="2553" w:type="pct"/>
            <w:shd w:val="clear" w:color="auto" w:fill="auto"/>
          </w:tcPr>
          <w:p w14:paraId="7DC9AD77" w14:textId="77777777" w:rsidR="005F3E00" w:rsidRPr="00CB3003" w:rsidRDefault="005F3E00" w:rsidP="00425950">
            <w:pPr>
              <w:pStyle w:val="Tabletext"/>
              <w:rPr>
                <w:lang w:val="fr-FR"/>
              </w:rPr>
            </w:pPr>
            <w:r w:rsidRPr="00CB3003">
              <w:rPr>
                <w:lang w:val="fr-FR"/>
              </w:rPr>
              <w:t>Genève, 10-19 mai 2023</w:t>
            </w:r>
          </w:p>
        </w:tc>
        <w:tc>
          <w:tcPr>
            <w:tcW w:w="1741" w:type="pct"/>
            <w:shd w:val="clear" w:color="auto" w:fill="auto"/>
          </w:tcPr>
          <w:p w14:paraId="3D10B121" w14:textId="77777777" w:rsidR="005F3E00" w:rsidRPr="00CB3003" w:rsidRDefault="005F3E00" w:rsidP="00425950">
            <w:pPr>
              <w:pStyle w:val="Tabletext"/>
              <w:rPr>
                <w:lang w:val="fr-FR"/>
              </w:rPr>
            </w:pPr>
            <w:r w:rsidRPr="00CB3003">
              <w:rPr>
                <w:lang w:val="fr-FR"/>
              </w:rPr>
              <w:t>Juan Matias CATTANEO, Argentine</w:t>
            </w:r>
          </w:p>
        </w:tc>
      </w:tr>
      <w:tr w:rsidR="00084B79" w:rsidRPr="00CB3003" w14:paraId="195B35C5" w14:textId="77777777" w:rsidTr="00084B79">
        <w:trPr>
          <w:jc w:val="center"/>
        </w:trPr>
        <w:tc>
          <w:tcPr>
            <w:tcW w:w="706" w:type="pct"/>
            <w:shd w:val="clear" w:color="auto" w:fill="auto"/>
            <w:hideMark/>
          </w:tcPr>
          <w:p w14:paraId="6A7038F5" w14:textId="77777777" w:rsidR="005F3E00" w:rsidRPr="00CB3003" w:rsidRDefault="005F3E00" w:rsidP="00425950">
            <w:pPr>
              <w:pStyle w:val="Tabletext"/>
              <w:jc w:val="center"/>
              <w:rPr>
                <w:lang w:val="fr-FR"/>
              </w:rPr>
            </w:pPr>
            <w:r w:rsidRPr="00CB3003">
              <w:rPr>
                <w:lang w:val="fr-FR"/>
              </w:rPr>
              <w:t>CE 11</w:t>
            </w:r>
          </w:p>
        </w:tc>
        <w:tc>
          <w:tcPr>
            <w:tcW w:w="2553" w:type="pct"/>
            <w:shd w:val="clear" w:color="auto" w:fill="auto"/>
            <w:hideMark/>
          </w:tcPr>
          <w:p w14:paraId="6E460CF5" w14:textId="77777777" w:rsidR="005F3E00" w:rsidRPr="00CB3003" w:rsidRDefault="005F3E00" w:rsidP="00425950">
            <w:pPr>
              <w:pStyle w:val="Tabletext"/>
              <w:rPr>
                <w:lang w:val="fr-FR"/>
              </w:rPr>
            </w:pPr>
            <w:r w:rsidRPr="00CB3003">
              <w:rPr>
                <w:lang w:val="fr-FR"/>
              </w:rPr>
              <w:t>Genève, 10-20 octobre 2023</w:t>
            </w:r>
          </w:p>
        </w:tc>
        <w:tc>
          <w:tcPr>
            <w:tcW w:w="1741" w:type="pct"/>
            <w:shd w:val="clear" w:color="auto" w:fill="auto"/>
            <w:hideMark/>
          </w:tcPr>
          <w:p w14:paraId="106BF9CF" w14:textId="77777777" w:rsidR="005F3E00" w:rsidRPr="00CB3003" w:rsidRDefault="005F3E00" w:rsidP="00425950">
            <w:pPr>
              <w:pStyle w:val="Tabletext"/>
              <w:rPr>
                <w:lang w:val="fr-FR"/>
              </w:rPr>
            </w:pPr>
            <w:r w:rsidRPr="00CB3003">
              <w:rPr>
                <w:lang w:val="fr-FR"/>
              </w:rPr>
              <w:t>Juan Matias CATTANEO, Argentine</w:t>
            </w:r>
          </w:p>
        </w:tc>
      </w:tr>
      <w:tr w:rsidR="00084B79" w:rsidRPr="00CB3003" w14:paraId="13200FCA" w14:textId="77777777" w:rsidTr="00084B79">
        <w:trPr>
          <w:jc w:val="center"/>
        </w:trPr>
        <w:tc>
          <w:tcPr>
            <w:tcW w:w="706" w:type="pct"/>
            <w:shd w:val="clear" w:color="auto" w:fill="auto"/>
          </w:tcPr>
          <w:p w14:paraId="5B2A898D" w14:textId="77777777" w:rsidR="005F3E00" w:rsidRPr="00CB3003" w:rsidRDefault="005F3E00" w:rsidP="00425950">
            <w:pPr>
              <w:pStyle w:val="Tabletext"/>
              <w:jc w:val="center"/>
              <w:rPr>
                <w:lang w:val="fr-FR"/>
              </w:rPr>
            </w:pPr>
            <w:r w:rsidRPr="00CB3003">
              <w:rPr>
                <w:lang w:val="fr-FR"/>
              </w:rPr>
              <w:t>CE 11</w:t>
            </w:r>
          </w:p>
        </w:tc>
        <w:tc>
          <w:tcPr>
            <w:tcW w:w="2553" w:type="pct"/>
            <w:shd w:val="clear" w:color="auto" w:fill="auto"/>
          </w:tcPr>
          <w:p w14:paraId="09EBCEE7" w14:textId="77777777" w:rsidR="005F3E00" w:rsidRPr="00CB3003" w:rsidRDefault="005F3E00" w:rsidP="00425950">
            <w:pPr>
              <w:pStyle w:val="Tabletext"/>
              <w:rPr>
                <w:lang w:val="fr-FR"/>
              </w:rPr>
            </w:pPr>
            <w:r w:rsidRPr="00CB3003">
              <w:rPr>
                <w:lang w:val="fr-FR"/>
              </w:rPr>
              <w:t>Genève, 6-15 juillet 2022</w:t>
            </w:r>
          </w:p>
        </w:tc>
        <w:tc>
          <w:tcPr>
            <w:tcW w:w="1741" w:type="pct"/>
            <w:shd w:val="clear" w:color="auto" w:fill="auto"/>
          </w:tcPr>
          <w:p w14:paraId="366D1DE1" w14:textId="77777777" w:rsidR="005F3E00" w:rsidRPr="00CB3003" w:rsidRDefault="005F3E00" w:rsidP="00425950">
            <w:pPr>
              <w:pStyle w:val="Tabletext"/>
              <w:rPr>
                <w:lang w:val="fr-FR"/>
              </w:rPr>
            </w:pPr>
            <w:r w:rsidRPr="00CB3003">
              <w:rPr>
                <w:lang w:val="fr-FR"/>
              </w:rPr>
              <w:t>Juan Matias CATTANEO, Argentine</w:t>
            </w:r>
          </w:p>
        </w:tc>
      </w:tr>
      <w:tr w:rsidR="00084B79" w:rsidRPr="00CB3003" w14:paraId="6A426863" w14:textId="77777777" w:rsidTr="00084B79">
        <w:trPr>
          <w:jc w:val="center"/>
        </w:trPr>
        <w:tc>
          <w:tcPr>
            <w:tcW w:w="706" w:type="pct"/>
            <w:shd w:val="clear" w:color="auto" w:fill="auto"/>
            <w:hideMark/>
          </w:tcPr>
          <w:p w14:paraId="500A840F" w14:textId="77777777" w:rsidR="005F3E00" w:rsidRPr="00CB3003" w:rsidRDefault="005F3E00" w:rsidP="00425950">
            <w:pPr>
              <w:pStyle w:val="Tabletext"/>
              <w:jc w:val="center"/>
              <w:rPr>
                <w:lang w:val="fr-FR"/>
              </w:rPr>
            </w:pPr>
            <w:r w:rsidRPr="00CB3003">
              <w:rPr>
                <w:lang w:val="fr-FR"/>
              </w:rPr>
              <w:t>CE 12</w:t>
            </w:r>
          </w:p>
        </w:tc>
        <w:tc>
          <w:tcPr>
            <w:tcW w:w="2553" w:type="pct"/>
            <w:shd w:val="clear" w:color="auto" w:fill="auto"/>
            <w:hideMark/>
          </w:tcPr>
          <w:p w14:paraId="3E791ED2" w14:textId="77777777" w:rsidR="005F3E00" w:rsidRPr="00CB3003" w:rsidRDefault="005F3E00" w:rsidP="00425950">
            <w:pPr>
              <w:pStyle w:val="Tabletext"/>
              <w:rPr>
                <w:lang w:val="fr-FR"/>
              </w:rPr>
            </w:pPr>
            <w:r w:rsidRPr="00CB3003">
              <w:rPr>
                <w:lang w:val="fr-FR"/>
              </w:rPr>
              <w:t>Mexico City, Mexique, 19</w:t>
            </w:r>
            <w:r w:rsidRPr="00CB3003">
              <w:rPr>
                <w:lang w:val="fr-FR"/>
              </w:rPr>
              <w:noBreakHyphen/>
              <w:t>28 septembre 2023</w:t>
            </w:r>
          </w:p>
        </w:tc>
        <w:tc>
          <w:tcPr>
            <w:tcW w:w="1741" w:type="pct"/>
            <w:shd w:val="clear" w:color="auto" w:fill="auto"/>
            <w:hideMark/>
          </w:tcPr>
          <w:p w14:paraId="47A0434B" w14:textId="77777777" w:rsidR="005F3E00" w:rsidRPr="00CB3003" w:rsidRDefault="005F3E00" w:rsidP="00425950">
            <w:pPr>
              <w:pStyle w:val="Tabletext"/>
              <w:rPr>
                <w:lang w:val="fr-FR"/>
              </w:rPr>
            </w:pPr>
            <w:r w:rsidRPr="00CB3003">
              <w:rPr>
                <w:lang w:val="fr-FR"/>
              </w:rPr>
              <w:t>Ammar ABDALLAH ALARAKI, Soudan</w:t>
            </w:r>
          </w:p>
        </w:tc>
      </w:tr>
      <w:tr w:rsidR="00084B79" w:rsidRPr="00CB3003" w14:paraId="00DB189F" w14:textId="77777777" w:rsidTr="00084B79">
        <w:trPr>
          <w:jc w:val="center"/>
        </w:trPr>
        <w:tc>
          <w:tcPr>
            <w:tcW w:w="706" w:type="pct"/>
            <w:shd w:val="clear" w:color="auto" w:fill="auto"/>
          </w:tcPr>
          <w:p w14:paraId="10AB9D7F" w14:textId="77777777" w:rsidR="005F3E00" w:rsidRPr="00CB3003" w:rsidRDefault="005F3E00" w:rsidP="00425950">
            <w:pPr>
              <w:pStyle w:val="Tabletext"/>
              <w:jc w:val="center"/>
              <w:rPr>
                <w:lang w:val="fr-FR"/>
              </w:rPr>
            </w:pPr>
            <w:r w:rsidRPr="00CB3003">
              <w:rPr>
                <w:lang w:val="fr-FR"/>
              </w:rPr>
              <w:t>CE 12</w:t>
            </w:r>
          </w:p>
        </w:tc>
        <w:tc>
          <w:tcPr>
            <w:tcW w:w="2553" w:type="pct"/>
            <w:shd w:val="clear" w:color="auto" w:fill="auto"/>
          </w:tcPr>
          <w:p w14:paraId="22C5CA75" w14:textId="77777777" w:rsidR="005F3E00" w:rsidRPr="00CB3003" w:rsidRDefault="005F3E00" w:rsidP="00425950">
            <w:pPr>
              <w:pStyle w:val="Tabletext"/>
              <w:rPr>
                <w:lang w:val="fr-FR"/>
              </w:rPr>
            </w:pPr>
            <w:r w:rsidRPr="00CB3003">
              <w:rPr>
                <w:lang w:val="fr-FR"/>
              </w:rPr>
              <w:t>Genève, 18-26 janvier 2023</w:t>
            </w:r>
          </w:p>
        </w:tc>
        <w:tc>
          <w:tcPr>
            <w:tcW w:w="1741" w:type="pct"/>
            <w:shd w:val="clear" w:color="auto" w:fill="auto"/>
          </w:tcPr>
          <w:p w14:paraId="18F4C29F" w14:textId="77777777" w:rsidR="005F3E00" w:rsidRPr="00CB3003" w:rsidRDefault="005F3E00" w:rsidP="00425950">
            <w:pPr>
              <w:pStyle w:val="Tabletext"/>
              <w:rPr>
                <w:lang w:val="fr-FR"/>
              </w:rPr>
            </w:pPr>
            <w:r w:rsidRPr="00CB3003">
              <w:rPr>
                <w:lang w:val="fr-FR"/>
              </w:rPr>
              <w:t>Collins MBULO, Zambie</w:t>
            </w:r>
          </w:p>
        </w:tc>
      </w:tr>
      <w:tr w:rsidR="00084B79" w:rsidRPr="00CB3003" w14:paraId="0483E395" w14:textId="77777777" w:rsidTr="00084B79">
        <w:trPr>
          <w:jc w:val="center"/>
        </w:trPr>
        <w:tc>
          <w:tcPr>
            <w:tcW w:w="706" w:type="pct"/>
            <w:shd w:val="clear" w:color="auto" w:fill="auto"/>
            <w:hideMark/>
          </w:tcPr>
          <w:p w14:paraId="704C2A7B" w14:textId="77777777" w:rsidR="005F3E00" w:rsidRPr="00CB3003" w:rsidRDefault="005F3E00" w:rsidP="00425950">
            <w:pPr>
              <w:pStyle w:val="Tabletext"/>
              <w:jc w:val="center"/>
              <w:rPr>
                <w:lang w:val="fr-FR"/>
              </w:rPr>
            </w:pPr>
            <w:r w:rsidRPr="00CB3003">
              <w:rPr>
                <w:lang w:val="fr-FR"/>
              </w:rPr>
              <w:t>CE 12</w:t>
            </w:r>
          </w:p>
        </w:tc>
        <w:tc>
          <w:tcPr>
            <w:tcW w:w="2553" w:type="pct"/>
            <w:shd w:val="clear" w:color="auto" w:fill="auto"/>
            <w:hideMark/>
          </w:tcPr>
          <w:p w14:paraId="35069CA8" w14:textId="77777777" w:rsidR="005F3E00" w:rsidRPr="00CB3003" w:rsidRDefault="005F3E00" w:rsidP="00425950">
            <w:pPr>
              <w:pStyle w:val="Tabletext"/>
              <w:rPr>
                <w:lang w:val="fr-FR"/>
              </w:rPr>
            </w:pPr>
            <w:r w:rsidRPr="00CB3003">
              <w:rPr>
                <w:lang w:val="fr-FR"/>
              </w:rPr>
              <w:t>Mexico City, Mexique, 19</w:t>
            </w:r>
            <w:r w:rsidRPr="00CB3003">
              <w:rPr>
                <w:lang w:val="fr-FR"/>
              </w:rPr>
              <w:noBreakHyphen/>
              <w:t>28 septembre 2023</w:t>
            </w:r>
          </w:p>
        </w:tc>
        <w:tc>
          <w:tcPr>
            <w:tcW w:w="1741" w:type="pct"/>
            <w:shd w:val="clear" w:color="auto" w:fill="auto"/>
            <w:hideMark/>
          </w:tcPr>
          <w:p w14:paraId="59B4B4AB" w14:textId="77777777" w:rsidR="005F3E00" w:rsidRPr="00CB3003" w:rsidRDefault="005F3E00" w:rsidP="00425950">
            <w:pPr>
              <w:pStyle w:val="Tabletext"/>
              <w:rPr>
                <w:lang w:val="fr-FR"/>
              </w:rPr>
            </w:pPr>
            <w:r w:rsidRPr="00CB3003">
              <w:rPr>
                <w:lang w:val="fr-FR"/>
              </w:rPr>
              <w:t>Collins MBULO, Zambie</w:t>
            </w:r>
          </w:p>
        </w:tc>
      </w:tr>
      <w:tr w:rsidR="00084B79" w:rsidRPr="00CB3003" w14:paraId="19299749" w14:textId="77777777" w:rsidTr="00084B79">
        <w:trPr>
          <w:jc w:val="center"/>
        </w:trPr>
        <w:tc>
          <w:tcPr>
            <w:tcW w:w="706" w:type="pct"/>
            <w:shd w:val="clear" w:color="auto" w:fill="auto"/>
          </w:tcPr>
          <w:p w14:paraId="52BE8E57" w14:textId="77777777" w:rsidR="005F3E00" w:rsidRPr="00CB3003" w:rsidRDefault="005F3E00" w:rsidP="00425950">
            <w:pPr>
              <w:pStyle w:val="Tabletext"/>
              <w:jc w:val="center"/>
              <w:rPr>
                <w:lang w:val="fr-FR"/>
              </w:rPr>
            </w:pPr>
            <w:r w:rsidRPr="00CB3003">
              <w:rPr>
                <w:lang w:val="fr-FR"/>
              </w:rPr>
              <w:t>CE 12</w:t>
            </w:r>
          </w:p>
        </w:tc>
        <w:tc>
          <w:tcPr>
            <w:tcW w:w="2553" w:type="pct"/>
            <w:shd w:val="clear" w:color="auto" w:fill="auto"/>
          </w:tcPr>
          <w:p w14:paraId="736776D2" w14:textId="77777777" w:rsidR="005F3E00" w:rsidRPr="00CB3003" w:rsidRDefault="005F3E00" w:rsidP="00425950">
            <w:pPr>
              <w:pStyle w:val="Tabletext"/>
              <w:rPr>
                <w:lang w:val="fr-FR"/>
              </w:rPr>
            </w:pPr>
            <w:r w:rsidRPr="00CB3003">
              <w:rPr>
                <w:lang w:val="fr-FR"/>
              </w:rPr>
              <w:t>Genève, 16-25 avril 2024</w:t>
            </w:r>
          </w:p>
        </w:tc>
        <w:tc>
          <w:tcPr>
            <w:tcW w:w="1741" w:type="pct"/>
            <w:shd w:val="clear" w:color="auto" w:fill="auto"/>
          </w:tcPr>
          <w:p w14:paraId="6346409C" w14:textId="77777777" w:rsidR="005F3E00" w:rsidRPr="00CB3003" w:rsidRDefault="005F3E00" w:rsidP="00425950">
            <w:pPr>
              <w:pStyle w:val="Tabletext"/>
              <w:rPr>
                <w:lang w:val="fr-FR"/>
              </w:rPr>
            </w:pPr>
            <w:r w:rsidRPr="00CB3003">
              <w:rPr>
                <w:lang w:val="fr-FR"/>
              </w:rPr>
              <w:t>Edoyemi OGOH, Nigéria</w:t>
            </w:r>
          </w:p>
        </w:tc>
      </w:tr>
      <w:tr w:rsidR="00084B79" w:rsidRPr="00CB3003" w14:paraId="26A1F637" w14:textId="77777777" w:rsidTr="00084B79">
        <w:trPr>
          <w:jc w:val="center"/>
        </w:trPr>
        <w:tc>
          <w:tcPr>
            <w:tcW w:w="706" w:type="pct"/>
            <w:shd w:val="clear" w:color="auto" w:fill="auto"/>
          </w:tcPr>
          <w:p w14:paraId="6B9D9399" w14:textId="77777777" w:rsidR="005F3E00" w:rsidRPr="00CB3003" w:rsidRDefault="005F3E00" w:rsidP="00425950">
            <w:pPr>
              <w:pStyle w:val="Tabletext"/>
              <w:jc w:val="center"/>
              <w:rPr>
                <w:lang w:val="fr-FR"/>
              </w:rPr>
            </w:pPr>
            <w:r w:rsidRPr="00CB3003">
              <w:rPr>
                <w:lang w:val="fr-FR"/>
              </w:rPr>
              <w:t>CE 12</w:t>
            </w:r>
          </w:p>
        </w:tc>
        <w:tc>
          <w:tcPr>
            <w:tcW w:w="2553" w:type="pct"/>
            <w:shd w:val="clear" w:color="auto" w:fill="auto"/>
          </w:tcPr>
          <w:p w14:paraId="17344ABF" w14:textId="77777777" w:rsidR="005F3E00" w:rsidRPr="00CB3003" w:rsidRDefault="005F3E00" w:rsidP="00425950">
            <w:pPr>
              <w:pStyle w:val="Tabletext"/>
              <w:rPr>
                <w:lang w:val="fr-FR"/>
              </w:rPr>
            </w:pPr>
            <w:r w:rsidRPr="00CB3003">
              <w:rPr>
                <w:lang w:val="fr-FR"/>
              </w:rPr>
              <w:t>Genève, 18-26 janvier 2023</w:t>
            </w:r>
          </w:p>
        </w:tc>
        <w:tc>
          <w:tcPr>
            <w:tcW w:w="1741" w:type="pct"/>
            <w:shd w:val="clear" w:color="auto" w:fill="auto"/>
          </w:tcPr>
          <w:p w14:paraId="4C244618" w14:textId="77777777" w:rsidR="005F3E00" w:rsidRPr="00CB3003" w:rsidRDefault="005F3E00" w:rsidP="00425950">
            <w:pPr>
              <w:pStyle w:val="Tabletext"/>
              <w:rPr>
                <w:lang w:val="fr-FR"/>
              </w:rPr>
            </w:pPr>
            <w:r w:rsidRPr="00CB3003">
              <w:rPr>
                <w:lang w:val="fr-FR"/>
              </w:rPr>
              <w:t>Edoyemi OGOH, Nigéria</w:t>
            </w:r>
          </w:p>
        </w:tc>
      </w:tr>
      <w:tr w:rsidR="00084B79" w:rsidRPr="00CB3003" w:rsidDel="00EF3BAF" w14:paraId="08C94E17" w14:textId="77777777" w:rsidTr="00084B79">
        <w:trPr>
          <w:jc w:val="center"/>
        </w:trPr>
        <w:tc>
          <w:tcPr>
            <w:tcW w:w="706" w:type="pct"/>
            <w:shd w:val="clear" w:color="auto" w:fill="auto"/>
          </w:tcPr>
          <w:p w14:paraId="2E6F5A3F" w14:textId="77777777" w:rsidR="005F3E00" w:rsidRPr="00CB3003" w:rsidRDefault="005F3E00" w:rsidP="00425950">
            <w:pPr>
              <w:pStyle w:val="Tabletext"/>
              <w:jc w:val="center"/>
              <w:rPr>
                <w:lang w:val="fr-FR"/>
              </w:rPr>
            </w:pPr>
            <w:r w:rsidRPr="00CB3003">
              <w:rPr>
                <w:lang w:val="fr-FR"/>
              </w:rPr>
              <w:t>CE 12</w:t>
            </w:r>
          </w:p>
        </w:tc>
        <w:tc>
          <w:tcPr>
            <w:tcW w:w="2553" w:type="pct"/>
            <w:shd w:val="clear" w:color="auto" w:fill="auto"/>
          </w:tcPr>
          <w:p w14:paraId="00E5FA8F" w14:textId="77777777" w:rsidR="005F3E00" w:rsidRPr="00CB3003" w:rsidRDefault="005F3E00" w:rsidP="00425950">
            <w:pPr>
              <w:pStyle w:val="Tabletext"/>
              <w:rPr>
                <w:lang w:val="fr-FR"/>
              </w:rPr>
            </w:pPr>
            <w:r w:rsidRPr="00CB3003">
              <w:rPr>
                <w:lang w:val="fr-FR"/>
              </w:rPr>
              <w:t>Genève, 16-25 avril 2024</w:t>
            </w:r>
          </w:p>
        </w:tc>
        <w:tc>
          <w:tcPr>
            <w:tcW w:w="1741" w:type="pct"/>
            <w:shd w:val="clear" w:color="auto" w:fill="auto"/>
          </w:tcPr>
          <w:p w14:paraId="11C9E0FF" w14:textId="33C678E8" w:rsidR="005F3E00" w:rsidRPr="00CB3003" w:rsidDel="00EF3BAF" w:rsidRDefault="005F3E00" w:rsidP="00425950">
            <w:pPr>
              <w:pStyle w:val="Tabletext"/>
              <w:rPr>
                <w:lang w:val="fr-FR"/>
              </w:rPr>
            </w:pPr>
            <w:r w:rsidRPr="00CB3003">
              <w:rPr>
                <w:lang w:val="fr-FR"/>
              </w:rPr>
              <w:t>Sergio Daniel D</w:t>
            </w:r>
            <w:r w:rsidR="00CB3003">
              <w:rPr>
                <w:lang w:val="fr-FR"/>
              </w:rPr>
              <w:t>'</w:t>
            </w:r>
            <w:r w:rsidRPr="00CB3003">
              <w:rPr>
                <w:lang w:val="fr-FR"/>
              </w:rPr>
              <w:t>UVA, Argentine</w:t>
            </w:r>
          </w:p>
        </w:tc>
      </w:tr>
      <w:tr w:rsidR="00084B79" w:rsidRPr="00CB3003" w14:paraId="6D2A290D" w14:textId="77777777" w:rsidTr="00084B79">
        <w:trPr>
          <w:jc w:val="center"/>
        </w:trPr>
        <w:tc>
          <w:tcPr>
            <w:tcW w:w="706" w:type="pct"/>
            <w:shd w:val="clear" w:color="auto" w:fill="auto"/>
          </w:tcPr>
          <w:p w14:paraId="2DC570DB" w14:textId="77777777" w:rsidR="005F3E00" w:rsidRPr="00CB3003" w:rsidRDefault="005F3E00" w:rsidP="00425950">
            <w:pPr>
              <w:pStyle w:val="Tabletext"/>
              <w:jc w:val="center"/>
              <w:rPr>
                <w:lang w:val="fr-FR"/>
              </w:rPr>
            </w:pPr>
            <w:r w:rsidRPr="00CB3003">
              <w:rPr>
                <w:lang w:val="fr-FR"/>
              </w:rPr>
              <w:t>CE 13</w:t>
            </w:r>
          </w:p>
        </w:tc>
        <w:tc>
          <w:tcPr>
            <w:tcW w:w="2553" w:type="pct"/>
            <w:shd w:val="clear" w:color="auto" w:fill="auto"/>
          </w:tcPr>
          <w:p w14:paraId="0A874F00" w14:textId="77777777" w:rsidR="005F3E00" w:rsidRPr="00CB3003" w:rsidRDefault="005F3E00" w:rsidP="00425950">
            <w:pPr>
              <w:pStyle w:val="Tabletext"/>
              <w:rPr>
                <w:lang w:val="fr-FR"/>
              </w:rPr>
            </w:pPr>
            <w:r w:rsidRPr="00CB3003">
              <w:rPr>
                <w:lang w:val="fr-FR"/>
              </w:rPr>
              <w:t>Genève, 13-24 mars 2023</w:t>
            </w:r>
          </w:p>
        </w:tc>
        <w:tc>
          <w:tcPr>
            <w:tcW w:w="1741" w:type="pct"/>
            <w:shd w:val="clear" w:color="auto" w:fill="auto"/>
          </w:tcPr>
          <w:p w14:paraId="03EE6F22" w14:textId="77777777" w:rsidR="005F3E00" w:rsidRPr="00CB3003" w:rsidRDefault="005F3E00" w:rsidP="00425950">
            <w:pPr>
              <w:pStyle w:val="Tabletext"/>
              <w:rPr>
                <w:lang w:val="fr-FR"/>
              </w:rPr>
            </w:pPr>
            <w:r w:rsidRPr="00CB3003">
              <w:rPr>
                <w:lang w:val="fr-FR"/>
              </w:rPr>
              <w:t>Anabel DEL CARMEN CISNEROS, Argentine</w:t>
            </w:r>
          </w:p>
        </w:tc>
      </w:tr>
      <w:tr w:rsidR="00084B79" w:rsidRPr="00CB3003" w14:paraId="04CB3A7C" w14:textId="77777777" w:rsidTr="00084B79">
        <w:trPr>
          <w:jc w:val="center"/>
        </w:trPr>
        <w:tc>
          <w:tcPr>
            <w:tcW w:w="706" w:type="pct"/>
            <w:shd w:val="clear" w:color="auto" w:fill="auto"/>
          </w:tcPr>
          <w:p w14:paraId="0575DB0A" w14:textId="77777777" w:rsidR="005F3E00" w:rsidRPr="00CB3003" w:rsidRDefault="005F3E00" w:rsidP="00425950">
            <w:pPr>
              <w:pStyle w:val="Tabletext"/>
              <w:jc w:val="center"/>
              <w:rPr>
                <w:lang w:val="fr-FR"/>
              </w:rPr>
            </w:pPr>
            <w:r w:rsidRPr="00CB3003">
              <w:rPr>
                <w:lang w:val="fr-FR"/>
              </w:rPr>
              <w:t>CE 13</w:t>
            </w:r>
          </w:p>
        </w:tc>
        <w:tc>
          <w:tcPr>
            <w:tcW w:w="2553" w:type="pct"/>
            <w:shd w:val="clear" w:color="auto" w:fill="auto"/>
          </w:tcPr>
          <w:p w14:paraId="1560BB85" w14:textId="77777777" w:rsidR="005F3E00" w:rsidRPr="00CB3003" w:rsidRDefault="005F3E00" w:rsidP="00425950">
            <w:pPr>
              <w:pStyle w:val="Tabletext"/>
              <w:rPr>
                <w:lang w:val="fr-FR"/>
              </w:rPr>
            </w:pPr>
            <w:r w:rsidRPr="00CB3003">
              <w:rPr>
                <w:lang w:val="fr-FR"/>
              </w:rPr>
              <w:t>Genève, 14 novembre 2022</w:t>
            </w:r>
          </w:p>
        </w:tc>
        <w:tc>
          <w:tcPr>
            <w:tcW w:w="1741" w:type="pct"/>
            <w:shd w:val="clear" w:color="auto" w:fill="auto"/>
          </w:tcPr>
          <w:p w14:paraId="3B06893A" w14:textId="77777777" w:rsidR="005F3E00" w:rsidRPr="00CB3003" w:rsidRDefault="005F3E00" w:rsidP="00425950">
            <w:pPr>
              <w:pStyle w:val="Tabletext"/>
              <w:rPr>
                <w:lang w:val="fr-FR"/>
              </w:rPr>
            </w:pPr>
            <w:r w:rsidRPr="00CB3003">
              <w:rPr>
                <w:lang w:val="fr-FR"/>
              </w:rPr>
              <w:t>Anabel DEL CARMEN CISNEROS, Argentine</w:t>
            </w:r>
          </w:p>
        </w:tc>
      </w:tr>
      <w:tr w:rsidR="00084B79" w:rsidRPr="00CB3003" w14:paraId="3966AF63" w14:textId="77777777" w:rsidTr="00084B79">
        <w:trPr>
          <w:jc w:val="center"/>
        </w:trPr>
        <w:tc>
          <w:tcPr>
            <w:tcW w:w="706" w:type="pct"/>
            <w:shd w:val="clear" w:color="auto" w:fill="auto"/>
          </w:tcPr>
          <w:p w14:paraId="038F544F" w14:textId="77777777" w:rsidR="005F3E00" w:rsidRPr="00CB3003" w:rsidRDefault="005F3E00" w:rsidP="00425950">
            <w:pPr>
              <w:pStyle w:val="Tabletext"/>
              <w:jc w:val="center"/>
              <w:rPr>
                <w:lang w:val="fr-FR"/>
              </w:rPr>
            </w:pPr>
            <w:r w:rsidRPr="00CB3003">
              <w:rPr>
                <w:lang w:val="fr-FR"/>
              </w:rPr>
              <w:t>CE 13</w:t>
            </w:r>
          </w:p>
        </w:tc>
        <w:tc>
          <w:tcPr>
            <w:tcW w:w="2553" w:type="pct"/>
            <w:shd w:val="clear" w:color="auto" w:fill="auto"/>
          </w:tcPr>
          <w:p w14:paraId="2CA20316" w14:textId="77777777" w:rsidR="005F3E00" w:rsidRPr="00CB3003" w:rsidRDefault="005F3E00" w:rsidP="00425950">
            <w:pPr>
              <w:pStyle w:val="Tabletext"/>
              <w:rPr>
                <w:lang w:val="fr-FR"/>
              </w:rPr>
            </w:pPr>
            <w:r w:rsidRPr="00CB3003">
              <w:rPr>
                <w:lang w:val="fr-FR"/>
              </w:rPr>
              <w:t>Genève, 15-26 juillet 2024</w:t>
            </w:r>
          </w:p>
        </w:tc>
        <w:tc>
          <w:tcPr>
            <w:tcW w:w="1741" w:type="pct"/>
            <w:shd w:val="clear" w:color="auto" w:fill="auto"/>
          </w:tcPr>
          <w:p w14:paraId="5E5D3928" w14:textId="77777777" w:rsidR="005F3E00" w:rsidRPr="00CB3003" w:rsidRDefault="005F3E00" w:rsidP="00425950">
            <w:pPr>
              <w:pStyle w:val="Tabletext"/>
              <w:rPr>
                <w:lang w:val="fr-FR"/>
              </w:rPr>
            </w:pPr>
            <w:r w:rsidRPr="00CB3003">
              <w:rPr>
                <w:lang w:val="fr-FR"/>
              </w:rPr>
              <w:t>Anabel DEL CARMEN CISNEROS, Argentine</w:t>
            </w:r>
          </w:p>
        </w:tc>
      </w:tr>
      <w:tr w:rsidR="00084B79" w:rsidRPr="00CB3003" w14:paraId="448CE3C8" w14:textId="77777777" w:rsidTr="00084B79">
        <w:trPr>
          <w:jc w:val="center"/>
        </w:trPr>
        <w:tc>
          <w:tcPr>
            <w:tcW w:w="706" w:type="pct"/>
            <w:shd w:val="clear" w:color="auto" w:fill="auto"/>
            <w:hideMark/>
          </w:tcPr>
          <w:p w14:paraId="33634C79" w14:textId="77777777" w:rsidR="005F3E00" w:rsidRPr="00CB3003" w:rsidRDefault="005F3E00" w:rsidP="00425950">
            <w:pPr>
              <w:pStyle w:val="Tabletext"/>
              <w:jc w:val="center"/>
              <w:rPr>
                <w:lang w:val="fr-FR"/>
              </w:rPr>
            </w:pPr>
            <w:r w:rsidRPr="00CB3003">
              <w:rPr>
                <w:lang w:val="fr-FR"/>
              </w:rPr>
              <w:t>CE 13</w:t>
            </w:r>
          </w:p>
        </w:tc>
        <w:tc>
          <w:tcPr>
            <w:tcW w:w="2553" w:type="pct"/>
            <w:shd w:val="clear" w:color="auto" w:fill="auto"/>
            <w:hideMark/>
          </w:tcPr>
          <w:p w14:paraId="037979D4" w14:textId="77777777" w:rsidR="005F3E00" w:rsidRPr="00CB3003" w:rsidRDefault="005F3E00" w:rsidP="00425950">
            <w:pPr>
              <w:pStyle w:val="Tabletext"/>
              <w:rPr>
                <w:lang w:val="fr-FR"/>
              </w:rPr>
            </w:pPr>
            <w:r w:rsidRPr="00CB3003">
              <w:rPr>
                <w:lang w:val="fr-FR"/>
              </w:rPr>
              <w:t>Genève, 23 octobre – 3 novembre 2023</w:t>
            </w:r>
          </w:p>
        </w:tc>
        <w:tc>
          <w:tcPr>
            <w:tcW w:w="1741" w:type="pct"/>
            <w:shd w:val="clear" w:color="auto" w:fill="auto"/>
            <w:hideMark/>
          </w:tcPr>
          <w:p w14:paraId="66437282" w14:textId="77777777" w:rsidR="005F3E00" w:rsidRPr="00CB3003" w:rsidRDefault="005F3E00" w:rsidP="00425950">
            <w:pPr>
              <w:pStyle w:val="Tabletext"/>
              <w:rPr>
                <w:lang w:val="fr-FR"/>
              </w:rPr>
            </w:pPr>
            <w:r w:rsidRPr="00CB3003">
              <w:rPr>
                <w:lang w:val="fr-FR"/>
              </w:rPr>
              <w:t>Anabel DEL CARMEN CISNEROS, Argentine</w:t>
            </w:r>
          </w:p>
        </w:tc>
      </w:tr>
      <w:tr w:rsidR="00084B79" w:rsidRPr="00CB3003" w14:paraId="6A9B3D41" w14:textId="77777777" w:rsidTr="00084B79">
        <w:trPr>
          <w:jc w:val="center"/>
        </w:trPr>
        <w:tc>
          <w:tcPr>
            <w:tcW w:w="706" w:type="pct"/>
            <w:shd w:val="clear" w:color="auto" w:fill="auto"/>
          </w:tcPr>
          <w:p w14:paraId="6C0B417A" w14:textId="77777777" w:rsidR="005F3E00" w:rsidRPr="00CB3003" w:rsidRDefault="005F3E00" w:rsidP="00425950">
            <w:pPr>
              <w:pStyle w:val="Tabletext"/>
              <w:jc w:val="center"/>
              <w:rPr>
                <w:lang w:val="fr-FR"/>
              </w:rPr>
            </w:pPr>
            <w:r w:rsidRPr="00CB3003">
              <w:rPr>
                <w:lang w:val="fr-FR"/>
              </w:rPr>
              <w:lastRenderedPageBreak/>
              <w:t>CE 13</w:t>
            </w:r>
          </w:p>
        </w:tc>
        <w:tc>
          <w:tcPr>
            <w:tcW w:w="2553" w:type="pct"/>
            <w:shd w:val="clear" w:color="auto" w:fill="auto"/>
          </w:tcPr>
          <w:p w14:paraId="06DBCCA6" w14:textId="77777777" w:rsidR="005F3E00" w:rsidRPr="00CB3003" w:rsidRDefault="005F3E00" w:rsidP="00425950">
            <w:pPr>
              <w:pStyle w:val="Tabletext"/>
              <w:rPr>
                <w:lang w:val="fr-FR"/>
              </w:rPr>
            </w:pPr>
            <w:r w:rsidRPr="00CB3003">
              <w:rPr>
                <w:lang w:val="fr-FR"/>
              </w:rPr>
              <w:t>Genève, 4-15 mars 2024</w:t>
            </w:r>
          </w:p>
        </w:tc>
        <w:tc>
          <w:tcPr>
            <w:tcW w:w="1741" w:type="pct"/>
            <w:shd w:val="clear" w:color="auto" w:fill="auto"/>
          </w:tcPr>
          <w:p w14:paraId="3946C25D" w14:textId="20145EE2" w:rsidR="005F3E00" w:rsidRPr="00CB3003" w:rsidRDefault="005F3E00" w:rsidP="00425950">
            <w:pPr>
              <w:pStyle w:val="Tabletext"/>
              <w:rPr>
                <w:spacing w:val="-2"/>
                <w:lang w:val="fr-FR"/>
              </w:rPr>
            </w:pPr>
            <w:r w:rsidRPr="00CB3003">
              <w:rPr>
                <w:spacing w:val="-2"/>
                <w:lang w:val="fr-FR"/>
              </w:rPr>
              <w:t>Anabel</w:t>
            </w:r>
            <w:r w:rsidR="00084B79" w:rsidRPr="00CB3003">
              <w:rPr>
                <w:spacing w:val="-2"/>
                <w:lang w:val="fr-FR"/>
              </w:rPr>
              <w:t> </w:t>
            </w:r>
            <w:r w:rsidRPr="00CB3003">
              <w:rPr>
                <w:spacing w:val="-2"/>
                <w:lang w:val="fr-FR"/>
              </w:rPr>
              <w:t>DEL</w:t>
            </w:r>
            <w:r w:rsidR="00084B79" w:rsidRPr="00CB3003">
              <w:rPr>
                <w:spacing w:val="-2"/>
                <w:lang w:val="fr-FR"/>
              </w:rPr>
              <w:t> </w:t>
            </w:r>
            <w:r w:rsidRPr="00CB3003">
              <w:rPr>
                <w:spacing w:val="-2"/>
                <w:lang w:val="fr-FR"/>
              </w:rPr>
              <w:t>CARMEN</w:t>
            </w:r>
            <w:r w:rsidR="00084B79" w:rsidRPr="00CB3003">
              <w:rPr>
                <w:spacing w:val="-2"/>
                <w:lang w:val="fr-FR"/>
              </w:rPr>
              <w:t> </w:t>
            </w:r>
            <w:r w:rsidRPr="00CB3003">
              <w:rPr>
                <w:spacing w:val="-2"/>
                <w:lang w:val="fr-FR"/>
              </w:rPr>
              <w:t>CISNEROS, Argentine</w:t>
            </w:r>
          </w:p>
        </w:tc>
      </w:tr>
      <w:tr w:rsidR="00084B79" w:rsidRPr="00CB3003" w14:paraId="31E461F6" w14:textId="77777777" w:rsidTr="00084B79">
        <w:trPr>
          <w:jc w:val="center"/>
        </w:trPr>
        <w:tc>
          <w:tcPr>
            <w:tcW w:w="706" w:type="pct"/>
            <w:shd w:val="clear" w:color="auto" w:fill="auto"/>
          </w:tcPr>
          <w:p w14:paraId="6089CDCA" w14:textId="77777777" w:rsidR="005F3E00" w:rsidRPr="00CB3003" w:rsidRDefault="005F3E00" w:rsidP="00425950">
            <w:pPr>
              <w:pStyle w:val="Tabletext"/>
              <w:jc w:val="center"/>
              <w:rPr>
                <w:lang w:val="fr-FR"/>
              </w:rPr>
            </w:pPr>
            <w:r w:rsidRPr="00CB3003">
              <w:rPr>
                <w:lang w:val="fr-FR"/>
              </w:rPr>
              <w:t>CE 13</w:t>
            </w:r>
          </w:p>
        </w:tc>
        <w:tc>
          <w:tcPr>
            <w:tcW w:w="2553" w:type="pct"/>
            <w:shd w:val="clear" w:color="auto" w:fill="auto"/>
          </w:tcPr>
          <w:p w14:paraId="21A89CCB" w14:textId="77777777" w:rsidR="005F3E00" w:rsidRPr="00CB3003" w:rsidRDefault="005F3E00" w:rsidP="00425950">
            <w:pPr>
              <w:pStyle w:val="Tabletext"/>
              <w:rPr>
                <w:lang w:val="fr-FR"/>
              </w:rPr>
            </w:pPr>
            <w:r w:rsidRPr="00CB3003">
              <w:rPr>
                <w:lang w:val="fr-FR"/>
              </w:rPr>
              <w:t>Genève, 14 novembre 2022</w:t>
            </w:r>
          </w:p>
        </w:tc>
        <w:tc>
          <w:tcPr>
            <w:tcW w:w="1741" w:type="pct"/>
            <w:shd w:val="clear" w:color="auto" w:fill="auto"/>
          </w:tcPr>
          <w:p w14:paraId="5C93EC7D" w14:textId="77777777" w:rsidR="005F3E00" w:rsidRPr="00CB3003" w:rsidRDefault="005F3E00" w:rsidP="00425950">
            <w:pPr>
              <w:pStyle w:val="Tabletext"/>
              <w:rPr>
                <w:lang w:val="fr-FR"/>
              </w:rPr>
            </w:pPr>
            <w:r w:rsidRPr="00CB3003">
              <w:rPr>
                <w:lang w:val="fr-FR"/>
              </w:rPr>
              <w:t>Brice MURARA, Rwanda</w:t>
            </w:r>
          </w:p>
        </w:tc>
      </w:tr>
      <w:tr w:rsidR="00084B79" w:rsidRPr="00CB3003" w14:paraId="4686FF3C" w14:textId="77777777" w:rsidTr="00084B79">
        <w:trPr>
          <w:jc w:val="center"/>
        </w:trPr>
        <w:tc>
          <w:tcPr>
            <w:tcW w:w="706" w:type="pct"/>
            <w:shd w:val="clear" w:color="auto" w:fill="auto"/>
          </w:tcPr>
          <w:p w14:paraId="218ED916" w14:textId="77777777" w:rsidR="005F3E00" w:rsidRPr="00CB3003" w:rsidRDefault="005F3E00" w:rsidP="00425950">
            <w:pPr>
              <w:pStyle w:val="Tabletext"/>
              <w:jc w:val="center"/>
              <w:rPr>
                <w:lang w:val="fr-FR"/>
              </w:rPr>
            </w:pPr>
            <w:r w:rsidRPr="00CB3003">
              <w:rPr>
                <w:lang w:val="fr-FR"/>
              </w:rPr>
              <w:t>CE 13</w:t>
            </w:r>
          </w:p>
        </w:tc>
        <w:tc>
          <w:tcPr>
            <w:tcW w:w="2553" w:type="pct"/>
            <w:shd w:val="clear" w:color="auto" w:fill="auto"/>
          </w:tcPr>
          <w:p w14:paraId="002AD5BF" w14:textId="77777777" w:rsidR="005F3E00" w:rsidRPr="00CB3003" w:rsidRDefault="005F3E00" w:rsidP="00425950">
            <w:pPr>
              <w:pStyle w:val="Tabletext"/>
              <w:rPr>
                <w:lang w:val="fr-FR"/>
              </w:rPr>
            </w:pPr>
            <w:r w:rsidRPr="00CB3003">
              <w:rPr>
                <w:lang w:val="fr-FR"/>
              </w:rPr>
              <w:t>Genève, 15-26 juillet 2024</w:t>
            </w:r>
          </w:p>
        </w:tc>
        <w:tc>
          <w:tcPr>
            <w:tcW w:w="1741" w:type="pct"/>
            <w:shd w:val="clear" w:color="auto" w:fill="auto"/>
          </w:tcPr>
          <w:p w14:paraId="0656AF12" w14:textId="77777777" w:rsidR="005F3E00" w:rsidRPr="00CB3003" w:rsidRDefault="005F3E00" w:rsidP="00425950">
            <w:pPr>
              <w:pStyle w:val="Tabletext"/>
              <w:rPr>
                <w:lang w:val="fr-FR"/>
              </w:rPr>
            </w:pPr>
            <w:r w:rsidRPr="00CB3003">
              <w:rPr>
                <w:lang w:val="fr-FR"/>
              </w:rPr>
              <w:t>Brice MURARA, Rwanda</w:t>
            </w:r>
          </w:p>
        </w:tc>
      </w:tr>
      <w:tr w:rsidR="00084B79" w:rsidRPr="00CB3003" w14:paraId="1C38B0F6" w14:textId="77777777" w:rsidTr="00084B79">
        <w:trPr>
          <w:jc w:val="center"/>
        </w:trPr>
        <w:tc>
          <w:tcPr>
            <w:tcW w:w="706" w:type="pct"/>
            <w:shd w:val="clear" w:color="auto" w:fill="auto"/>
          </w:tcPr>
          <w:p w14:paraId="43FA83C3" w14:textId="77777777" w:rsidR="005F3E00" w:rsidRPr="00CB3003" w:rsidRDefault="005F3E00" w:rsidP="00425950">
            <w:pPr>
              <w:pStyle w:val="Tabletext"/>
              <w:jc w:val="center"/>
              <w:rPr>
                <w:lang w:val="fr-FR"/>
              </w:rPr>
            </w:pPr>
            <w:r w:rsidRPr="00CB3003">
              <w:rPr>
                <w:lang w:val="fr-FR"/>
              </w:rPr>
              <w:t>CE 13</w:t>
            </w:r>
          </w:p>
        </w:tc>
        <w:tc>
          <w:tcPr>
            <w:tcW w:w="2553" w:type="pct"/>
            <w:shd w:val="clear" w:color="auto" w:fill="auto"/>
          </w:tcPr>
          <w:p w14:paraId="7C9DB72A" w14:textId="77777777" w:rsidR="005F3E00" w:rsidRPr="00CB3003" w:rsidRDefault="005F3E00" w:rsidP="00425950">
            <w:pPr>
              <w:pStyle w:val="Tabletext"/>
              <w:rPr>
                <w:lang w:val="fr-FR"/>
              </w:rPr>
            </w:pPr>
            <w:r w:rsidRPr="00CB3003">
              <w:rPr>
                <w:lang w:val="fr-FR"/>
              </w:rPr>
              <w:t>Genève, 4-15 mars 2024</w:t>
            </w:r>
          </w:p>
        </w:tc>
        <w:tc>
          <w:tcPr>
            <w:tcW w:w="1741" w:type="pct"/>
            <w:shd w:val="clear" w:color="auto" w:fill="auto"/>
          </w:tcPr>
          <w:p w14:paraId="4988B29B" w14:textId="77777777" w:rsidR="005F3E00" w:rsidRPr="00CB3003" w:rsidRDefault="005F3E00" w:rsidP="00425950">
            <w:pPr>
              <w:pStyle w:val="Tabletext"/>
              <w:rPr>
                <w:lang w:val="fr-FR"/>
              </w:rPr>
            </w:pPr>
            <w:r w:rsidRPr="00CB3003">
              <w:rPr>
                <w:lang w:val="fr-FR"/>
              </w:rPr>
              <w:t>Brice MURARA, Rwanda</w:t>
            </w:r>
          </w:p>
        </w:tc>
      </w:tr>
      <w:tr w:rsidR="00084B79" w:rsidRPr="00CB3003" w14:paraId="5854C4C7" w14:textId="77777777" w:rsidTr="00084B79">
        <w:trPr>
          <w:jc w:val="center"/>
        </w:trPr>
        <w:tc>
          <w:tcPr>
            <w:tcW w:w="706" w:type="pct"/>
            <w:shd w:val="clear" w:color="auto" w:fill="auto"/>
          </w:tcPr>
          <w:p w14:paraId="45E9A03D" w14:textId="77777777" w:rsidR="005F3E00" w:rsidRPr="00CB3003" w:rsidRDefault="005F3E00" w:rsidP="00425950">
            <w:pPr>
              <w:pStyle w:val="Tabletext"/>
              <w:jc w:val="center"/>
              <w:rPr>
                <w:lang w:val="fr-FR"/>
              </w:rPr>
            </w:pPr>
            <w:r w:rsidRPr="00CB3003">
              <w:rPr>
                <w:lang w:val="fr-FR"/>
              </w:rPr>
              <w:t>CE 13</w:t>
            </w:r>
          </w:p>
        </w:tc>
        <w:tc>
          <w:tcPr>
            <w:tcW w:w="2553" w:type="pct"/>
            <w:shd w:val="clear" w:color="auto" w:fill="auto"/>
          </w:tcPr>
          <w:p w14:paraId="2EB519F4" w14:textId="77777777" w:rsidR="005F3E00" w:rsidRPr="00CB3003" w:rsidRDefault="005F3E00" w:rsidP="00425950">
            <w:pPr>
              <w:pStyle w:val="Tabletext"/>
              <w:rPr>
                <w:lang w:val="fr-FR"/>
              </w:rPr>
            </w:pPr>
            <w:r w:rsidRPr="00CB3003">
              <w:rPr>
                <w:lang w:val="fr-FR"/>
              </w:rPr>
              <w:t>Genève, 4-15 juillet 2022</w:t>
            </w:r>
          </w:p>
        </w:tc>
        <w:tc>
          <w:tcPr>
            <w:tcW w:w="1741" w:type="pct"/>
            <w:shd w:val="clear" w:color="auto" w:fill="auto"/>
          </w:tcPr>
          <w:p w14:paraId="74B17EA7" w14:textId="77777777" w:rsidR="005F3E00" w:rsidRPr="00CB3003" w:rsidRDefault="005F3E00" w:rsidP="00425950">
            <w:pPr>
              <w:pStyle w:val="Tabletext"/>
              <w:rPr>
                <w:lang w:val="fr-FR"/>
              </w:rPr>
            </w:pPr>
            <w:r w:rsidRPr="00CB3003">
              <w:rPr>
                <w:lang w:val="fr-FR"/>
              </w:rPr>
              <w:t>Brice MURARA, Rwanda</w:t>
            </w:r>
          </w:p>
        </w:tc>
      </w:tr>
      <w:tr w:rsidR="00084B79" w:rsidRPr="00CB3003" w14:paraId="06CEBE30" w14:textId="77777777" w:rsidTr="00084B79">
        <w:trPr>
          <w:jc w:val="center"/>
        </w:trPr>
        <w:tc>
          <w:tcPr>
            <w:tcW w:w="706" w:type="pct"/>
            <w:shd w:val="clear" w:color="auto" w:fill="auto"/>
          </w:tcPr>
          <w:p w14:paraId="470DE6BA" w14:textId="77777777" w:rsidR="005F3E00" w:rsidRPr="00CB3003" w:rsidRDefault="005F3E00" w:rsidP="00425950">
            <w:pPr>
              <w:pStyle w:val="Tabletext"/>
              <w:jc w:val="center"/>
              <w:rPr>
                <w:lang w:val="fr-FR"/>
              </w:rPr>
            </w:pPr>
            <w:r w:rsidRPr="00CB3003">
              <w:rPr>
                <w:lang w:val="fr-FR"/>
              </w:rPr>
              <w:t>CE 13</w:t>
            </w:r>
          </w:p>
        </w:tc>
        <w:tc>
          <w:tcPr>
            <w:tcW w:w="2553" w:type="pct"/>
            <w:shd w:val="clear" w:color="auto" w:fill="auto"/>
          </w:tcPr>
          <w:p w14:paraId="7B593EA4" w14:textId="77777777" w:rsidR="005F3E00" w:rsidRPr="00CB3003" w:rsidRDefault="005F3E00" w:rsidP="00425950">
            <w:pPr>
              <w:pStyle w:val="Tabletext"/>
              <w:rPr>
                <w:lang w:val="fr-FR"/>
              </w:rPr>
            </w:pPr>
            <w:r w:rsidRPr="00CB3003">
              <w:rPr>
                <w:lang w:val="fr-FR"/>
              </w:rPr>
              <w:t>Genève, 13-24 mars 2023</w:t>
            </w:r>
          </w:p>
        </w:tc>
        <w:tc>
          <w:tcPr>
            <w:tcW w:w="1741" w:type="pct"/>
            <w:shd w:val="clear" w:color="auto" w:fill="auto"/>
          </w:tcPr>
          <w:p w14:paraId="29C507F3" w14:textId="77777777" w:rsidR="005F3E00" w:rsidRPr="00CB3003" w:rsidRDefault="005F3E00" w:rsidP="00425950">
            <w:pPr>
              <w:pStyle w:val="Tabletext"/>
              <w:rPr>
                <w:lang w:val="fr-FR"/>
              </w:rPr>
            </w:pPr>
            <w:r w:rsidRPr="00CB3003">
              <w:rPr>
                <w:lang w:val="fr-FR"/>
              </w:rPr>
              <w:t>Bülent ARSAL, Türkiye</w:t>
            </w:r>
          </w:p>
        </w:tc>
      </w:tr>
      <w:tr w:rsidR="00084B79" w:rsidRPr="00CB3003" w14:paraId="4D4256CC" w14:textId="77777777" w:rsidTr="00084B79">
        <w:trPr>
          <w:jc w:val="center"/>
        </w:trPr>
        <w:tc>
          <w:tcPr>
            <w:tcW w:w="706" w:type="pct"/>
            <w:shd w:val="clear" w:color="auto" w:fill="auto"/>
          </w:tcPr>
          <w:p w14:paraId="4462E0CC" w14:textId="77777777" w:rsidR="005F3E00" w:rsidRPr="00CB3003" w:rsidRDefault="005F3E00" w:rsidP="00425950">
            <w:pPr>
              <w:pStyle w:val="Tabletext"/>
              <w:jc w:val="center"/>
              <w:rPr>
                <w:lang w:val="fr-FR"/>
              </w:rPr>
            </w:pPr>
            <w:r w:rsidRPr="00CB3003">
              <w:rPr>
                <w:lang w:val="fr-FR"/>
              </w:rPr>
              <w:t>CE 13</w:t>
            </w:r>
          </w:p>
        </w:tc>
        <w:tc>
          <w:tcPr>
            <w:tcW w:w="2553" w:type="pct"/>
            <w:shd w:val="clear" w:color="auto" w:fill="auto"/>
          </w:tcPr>
          <w:p w14:paraId="2056D624" w14:textId="77777777" w:rsidR="005F3E00" w:rsidRPr="00CB3003" w:rsidRDefault="005F3E00" w:rsidP="00425950">
            <w:pPr>
              <w:pStyle w:val="Tabletext"/>
              <w:rPr>
                <w:lang w:val="fr-FR"/>
              </w:rPr>
            </w:pPr>
            <w:r w:rsidRPr="00CB3003">
              <w:rPr>
                <w:lang w:val="fr-FR"/>
              </w:rPr>
              <w:t>Genève, 14 novembre 2022</w:t>
            </w:r>
          </w:p>
        </w:tc>
        <w:tc>
          <w:tcPr>
            <w:tcW w:w="1741" w:type="pct"/>
            <w:shd w:val="clear" w:color="auto" w:fill="auto"/>
          </w:tcPr>
          <w:p w14:paraId="3E61E95C" w14:textId="77777777" w:rsidR="005F3E00" w:rsidRPr="00CB3003" w:rsidRDefault="005F3E00" w:rsidP="00425950">
            <w:pPr>
              <w:pStyle w:val="Tabletext"/>
              <w:rPr>
                <w:lang w:val="fr-FR"/>
              </w:rPr>
            </w:pPr>
            <w:r w:rsidRPr="00CB3003">
              <w:rPr>
                <w:lang w:val="fr-FR"/>
              </w:rPr>
              <w:t>Bülent ARSAL, Türkiye</w:t>
            </w:r>
          </w:p>
        </w:tc>
      </w:tr>
      <w:tr w:rsidR="00084B79" w:rsidRPr="00CB3003" w14:paraId="564777FB" w14:textId="77777777" w:rsidTr="00084B79">
        <w:trPr>
          <w:jc w:val="center"/>
        </w:trPr>
        <w:tc>
          <w:tcPr>
            <w:tcW w:w="706" w:type="pct"/>
            <w:shd w:val="clear" w:color="auto" w:fill="auto"/>
          </w:tcPr>
          <w:p w14:paraId="0508AAED" w14:textId="77777777" w:rsidR="005F3E00" w:rsidRPr="00CB3003" w:rsidRDefault="005F3E00" w:rsidP="00425950">
            <w:pPr>
              <w:pStyle w:val="Tabletext"/>
              <w:jc w:val="center"/>
              <w:rPr>
                <w:lang w:val="fr-FR"/>
              </w:rPr>
            </w:pPr>
            <w:r w:rsidRPr="00CB3003">
              <w:rPr>
                <w:lang w:val="fr-FR"/>
              </w:rPr>
              <w:t>CE 13</w:t>
            </w:r>
          </w:p>
        </w:tc>
        <w:tc>
          <w:tcPr>
            <w:tcW w:w="2553" w:type="pct"/>
            <w:shd w:val="clear" w:color="auto" w:fill="auto"/>
          </w:tcPr>
          <w:p w14:paraId="3891FF45" w14:textId="77777777" w:rsidR="005F3E00" w:rsidRPr="00CB3003" w:rsidRDefault="005F3E00" w:rsidP="00425950">
            <w:pPr>
              <w:pStyle w:val="Tabletext"/>
              <w:rPr>
                <w:lang w:val="fr-FR"/>
              </w:rPr>
            </w:pPr>
            <w:r w:rsidRPr="00CB3003">
              <w:rPr>
                <w:lang w:val="fr-FR"/>
              </w:rPr>
              <w:t>Genève, 15-26 juillet 2024</w:t>
            </w:r>
          </w:p>
        </w:tc>
        <w:tc>
          <w:tcPr>
            <w:tcW w:w="1741" w:type="pct"/>
            <w:shd w:val="clear" w:color="auto" w:fill="auto"/>
          </w:tcPr>
          <w:p w14:paraId="53FAC43F" w14:textId="77777777" w:rsidR="005F3E00" w:rsidRPr="00CB3003" w:rsidRDefault="005F3E00" w:rsidP="00425950">
            <w:pPr>
              <w:pStyle w:val="Tabletext"/>
              <w:rPr>
                <w:lang w:val="fr-FR"/>
              </w:rPr>
            </w:pPr>
            <w:r w:rsidRPr="00CB3003">
              <w:rPr>
                <w:lang w:val="fr-FR"/>
              </w:rPr>
              <w:t>Bülent ARSAL, Türkiye</w:t>
            </w:r>
          </w:p>
        </w:tc>
      </w:tr>
      <w:tr w:rsidR="00084B79" w:rsidRPr="00CB3003" w14:paraId="2463E357" w14:textId="77777777" w:rsidTr="00084B79">
        <w:trPr>
          <w:jc w:val="center"/>
        </w:trPr>
        <w:tc>
          <w:tcPr>
            <w:tcW w:w="706" w:type="pct"/>
            <w:shd w:val="clear" w:color="auto" w:fill="auto"/>
            <w:hideMark/>
          </w:tcPr>
          <w:p w14:paraId="0ED2C2E3" w14:textId="77777777" w:rsidR="005F3E00" w:rsidRPr="00CB3003" w:rsidRDefault="005F3E00" w:rsidP="00425950">
            <w:pPr>
              <w:pStyle w:val="Tabletext"/>
              <w:jc w:val="center"/>
              <w:rPr>
                <w:lang w:val="fr-FR"/>
              </w:rPr>
            </w:pPr>
            <w:r w:rsidRPr="00CB3003">
              <w:rPr>
                <w:lang w:val="fr-FR"/>
              </w:rPr>
              <w:t>CE 13</w:t>
            </w:r>
          </w:p>
        </w:tc>
        <w:tc>
          <w:tcPr>
            <w:tcW w:w="2553" w:type="pct"/>
            <w:shd w:val="clear" w:color="auto" w:fill="auto"/>
            <w:hideMark/>
          </w:tcPr>
          <w:p w14:paraId="468B24C1" w14:textId="77777777" w:rsidR="005F3E00" w:rsidRPr="00CB3003" w:rsidRDefault="005F3E00" w:rsidP="00425950">
            <w:pPr>
              <w:pStyle w:val="Tabletext"/>
              <w:rPr>
                <w:lang w:val="fr-FR"/>
              </w:rPr>
            </w:pPr>
            <w:r w:rsidRPr="00CB3003">
              <w:rPr>
                <w:lang w:val="fr-FR"/>
              </w:rPr>
              <w:t>Genève, 23 octobre – 3 novembre 2023</w:t>
            </w:r>
          </w:p>
        </w:tc>
        <w:tc>
          <w:tcPr>
            <w:tcW w:w="1741" w:type="pct"/>
            <w:shd w:val="clear" w:color="auto" w:fill="auto"/>
            <w:hideMark/>
          </w:tcPr>
          <w:p w14:paraId="630DD2FB" w14:textId="77777777" w:rsidR="005F3E00" w:rsidRPr="00CB3003" w:rsidRDefault="005F3E00" w:rsidP="00425950">
            <w:pPr>
              <w:pStyle w:val="Tabletext"/>
              <w:rPr>
                <w:lang w:val="fr-FR"/>
              </w:rPr>
            </w:pPr>
            <w:r w:rsidRPr="00CB3003">
              <w:rPr>
                <w:lang w:val="fr-FR"/>
              </w:rPr>
              <w:t>Bülent ARSAL, Türkiye</w:t>
            </w:r>
          </w:p>
        </w:tc>
      </w:tr>
      <w:tr w:rsidR="00084B79" w:rsidRPr="00CB3003" w14:paraId="07EF9DC0" w14:textId="77777777" w:rsidTr="00084B79">
        <w:trPr>
          <w:jc w:val="center"/>
        </w:trPr>
        <w:tc>
          <w:tcPr>
            <w:tcW w:w="706" w:type="pct"/>
            <w:shd w:val="clear" w:color="auto" w:fill="auto"/>
          </w:tcPr>
          <w:p w14:paraId="2715599F" w14:textId="77777777" w:rsidR="005F3E00" w:rsidRPr="00CB3003" w:rsidRDefault="005F3E00" w:rsidP="00425950">
            <w:pPr>
              <w:pStyle w:val="Tabletext"/>
              <w:jc w:val="center"/>
              <w:rPr>
                <w:lang w:val="fr-FR"/>
              </w:rPr>
            </w:pPr>
            <w:r w:rsidRPr="00CB3003">
              <w:rPr>
                <w:lang w:val="fr-FR"/>
              </w:rPr>
              <w:t>CE 13</w:t>
            </w:r>
          </w:p>
        </w:tc>
        <w:tc>
          <w:tcPr>
            <w:tcW w:w="2553" w:type="pct"/>
            <w:shd w:val="clear" w:color="auto" w:fill="auto"/>
          </w:tcPr>
          <w:p w14:paraId="791BFA81" w14:textId="77777777" w:rsidR="005F3E00" w:rsidRPr="00CB3003" w:rsidRDefault="005F3E00" w:rsidP="00425950">
            <w:pPr>
              <w:pStyle w:val="Tabletext"/>
              <w:rPr>
                <w:lang w:val="fr-FR"/>
              </w:rPr>
            </w:pPr>
            <w:r w:rsidRPr="00CB3003">
              <w:rPr>
                <w:lang w:val="fr-FR"/>
              </w:rPr>
              <w:t>Genève, 4-15 mars 2024</w:t>
            </w:r>
          </w:p>
        </w:tc>
        <w:tc>
          <w:tcPr>
            <w:tcW w:w="1741" w:type="pct"/>
            <w:shd w:val="clear" w:color="auto" w:fill="auto"/>
          </w:tcPr>
          <w:p w14:paraId="41662D96" w14:textId="77777777" w:rsidR="005F3E00" w:rsidRPr="00CB3003" w:rsidRDefault="005F3E00" w:rsidP="00425950">
            <w:pPr>
              <w:pStyle w:val="Tabletext"/>
              <w:rPr>
                <w:lang w:val="fr-FR"/>
              </w:rPr>
            </w:pPr>
            <w:r w:rsidRPr="00CB3003">
              <w:rPr>
                <w:lang w:val="fr-FR"/>
              </w:rPr>
              <w:t>Bülent ARSAL, Türkiye</w:t>
            </w:r>
          </w:p>
        </w:tc>
      </w:tr>
      <w:tr w:rsidR="00084B79" w:rsidRPr="00CB3003" w14:paraId="742F0757" w14:textId="77777777" w:rsidTr="00084B79">
        <w:trPr>
          <w:jc w:val="center"/>
        </w:trPr>
        <w:tc>
          <w:tcPr>
            <w:tcW w:w="706" w:type="pct"/>
            <w:shd w:val="clear" w:color="auto" w:fill="auto"/>
          </w:tcPr>
          <w:p w14:paraId="0E838274" w14:textId="77777777" w:rsidR="005F3E00" w:rsidRPr="00CB3003" w:rsidRDefault="005F3E00" w:rsidP="00425950">
            <w:pPr>
              <w:pStyle w:val="Tabletext"/>
              <w:jc w:val="center"/>
              <w:rPr>
                <w:lang w:val="fr-FR"/>
              </w:rPr>
            </w:pPr>
            <w:r w:rsidRPr="00CB3003">
              <w:rPr>
                <w:lang w:val="fr-FR"/>
              </w:rPr>
              <w:t>CE 13</w:t>
            </w:r>
          </w:p>
        </w:tc>
        <w:tc>
          <w:tcPr>
            <w:tcW w:w="2553" w:type="pct"/>
            <w:shd w:val="clear" w:color="auto" w:fill="auto"/>
          </w:tcPr>
          <w:p w14:paraId="66305C5A" w14:textId="77777777" w:rsidR="005F3E00" w:rsidRPr="00CB3003" w:rsidRDefault="005F3E00" w:rsidP="00425950">
            <w:pPr>
              <w:pStyle w:val="Tabletext"/>
              <w:rPr>
                <w:lang w:val="fr-FR"/>
              </w:rPr>
            </w:pPr>
            <w:r w:rsidRPr="00CB3003">
              <w:rPr>
                <w:lang w:val="fr-FR"/>
              </w:rPr>
              <w:t>Genève, 4-15 juillet 2022</w:t>
            </w:r>
          </w:p>
        </w:tc>
        <w:tc>
          <w:tcPr>
            <w:tcW w:w="1741" w:type="pct"/>
            <w:shd w:val="clear" w:color="auto" w:fill="auto"/>
          </w:tcPr>
          <w:p w14:paraId="6853DC15" w14:textId="77777777" w:rsidR="005F3E00" w:rsidRPr="00CB3003" w:rsidRDefault="005F3E00" w:rsidP="00425950">
            <w:pPr>
              <w:pStyle w:val="Tabletext"/>
              <w:rPr>
                <w:lang w:val="fr-FR"/>
              </w:rPr>
            </w:pPr>
            <w:r w:rsidRPr="00CB3003">
              <w:rPr>
                <w:lang w:val="fr-FR"/>
              </w:rPr>
              <w:t>Bülent ARSAL, Türkiye</w:t>
            </w:r>
          </w:p>
        </w:tc>
      </w:tr>
      <w:tr w:rsidR="00084B79" w:rsidRPr="00CB3003" w14:paraId="44A59CDD" w14:textId="77777777" w:rsidTr="00084B79">
        <w:trPr>
          <w:jc w:val="center"/>
        </w:trPr>
        <w:tc>
          <w:tcPr>
            <w:tcW w:w="706" w:type="pct"/>
            <w:shd w:val="clear" w:color="auto" w:fill="auto"/>
          </w:tcPr>
          <w:p w14:paraId="4B397C28" w14:textId="77777777" w:rsidR="005F3E00" w:rsidRPr="00CB3003" w:rsidRDefault="005F3E00" w:rsidP="00425950">
            <w:pPr>
              <w:pStyle w:val="Tabletext"/>
              <w:jc w:val="center"/>
              <w:rPr>
                <w:lang w:val="fr-FR"/>
              </w:rPr>
            </w:pPr>
            <w:r w:rsidRPr="00CB3003">
              <w:rPr>
                <w:lang w:val="fr-FR"/>
              </w:rPr>
              <w:t>CE 13</w:t>
            </w:r>
          </w:p>
        </w:tc>
        <w:tc>
          <w:tcPr>
            <w:tcW w:w="2553" w:type="pct"/>
            <w:shd w:val="clear" w:color="auto" w:fill="auto"/>
          </w:tcPr>
          <w:p w14:paraId="775CE591" w14:textId="77777777" w:rsidR="005F3E00" w:rsidRPr="00CB3003" w:rsidRDefault="005F3E00" w:rsidP="00425950">
            <w:pPr>
              <w:pStyle w:val="Tabletext"/>
              <w:rPr>
                <w:lang w:val="fr-FR"/>
              </w:rPr>
            </w:pPr>
            <w:r w:rsidRPr="00CB3003">
              <w:rPr>
                <w:lang w:val="fr-FR"/>
              </w:rPr>
              <w:t>Genève, 14 novembre 2022</w:t>
            </w:r>
          </w:p>
        </w:tc>
        <w:tc>
          <w:tcPr>
            <w:tcW w:w="1741" w:type="pct"/>
            <w:shd w:val="clear" w:color="auto" w:fill="auto"/>
          </w:tcPr>
          <w:p w14:paraId="41DFE01D" w14:textId="5B4B1F01" w:rsidR="005F3E00" w:rsidRPr="00CB3003" w:rsidRDefault="005F3E00" w:rsidP="00425950">
            <w:pPr>
              <w:pStyle w:val="Tabletext"/>
              <w:rPr>
                <w:lang w:val="fr-FR"/>
              </w:rPr>
            </w:pPr>
            <w:r w:rsidRPr="00CB3003">
              <w:rPr>
                <w:lang w:val="fr-FR"/>
              </w:rPr>
              <w:t xml:space="preserve">Hyung-Soo (Hans) KIM, </w:t>
            </w:r>
            <w:r w:rsidR="00084B79" w:rsidRPr="00CB3003">
              <w:rPr>
                <w:lang w:val="fr-FR"/>
              </w:rPr>
              <w:br/>
            </w:r>
            <w:r w:rsidRPr="00CB3003">
              <w:rPr>
                <w:lang w:val="fr-FR"/>
              </w:rPr>
              <w:t>Corée (Rép. de)</w:t>
            </w:r>
          </w:p>
        </w:tc>
      </w:tr>
      <w:tr w:rsidR="00084B79" w:rsidRPr="00CB3003" w14:paraId="655B36BB" w14:textId="77777777" w:rsidTr="00084B79">
        <w:trPr>
          <w:jc w:val="center"/>
        </w:trPr>
        <w:tc>
          <w:tcPr>
            <w:tcW w:w="706" w:type="pct"/>
            <w:shd w:val="clear" w:color="auto" w:fill="auto"/>
          </w:tcPr>
          <w:p w14:paraId="207FAC72" w14:textId="77777777" w:rsidR="005F3E00" w:rsidRPr="00CB3003" w:rsidRDefault="005F3E00" w:rsidP="00425950">
            <w:pPr>
              <w:pStyle w:val="Tabletext"/>
              <w:jc w:val="center"/>
              <w:rPr>
                <w:lang w:val="fr-FR"/>
              </w:rPr>
            </w:pPr>
            <w:r w:rsidRPr="00CB3003">
              <w:rPr>
                <w:lang w:val="fr-FR"/>
              </w:rPr>
              <w:t>CE 13</w:t>
            </w:r>
          </w:p>
        </w:tc>
        <w:tc>
          <w:tcPr>
            <w:tcW w:w="2553" w:type="pct"/>
            <w:shd w:val="clear" w:color="auto" w:fill="auto"/>
          </w:tcPr>
          <w:p w14:paraId="5D0742F1" w14:textId="77777777" w:rsidR="005F3E00" w:rsidRPr="00CB3003" w:rsidRDefault="005F3E00" w:rsidP="00425950">
            <w:pPr>
              <w:pStyle w:val="Tabletext"/>
              <w:rPr>
                <w:lang w:val="fr-FR"/>
              </w:rPr>
            </w:pPr>
            <w:r w:rsidRPr="00CB3003">
              <w:rPr>
                <w:lang w:val="fr-FR"/>
              </w:rPr>
              <w:t>Genève, 14 novembre 2022</w:t>
            </w:r>
          </w:p>
        </w:tc>
        <w:tc>
          <w:tcPr>
            <w:tcW w:w="1741" w:type="pct"/>
            <w:shd w:val="clear" w:color="auto" w:fill="auto"/>
          </w:tcPr>
          <w:p w14:paraId="7A9FF3DC" w14:textId="77777777" w:rsidR="005F3E00" w:rsidRPr="00CB3003" w:rsidRDefault="005F3E00" w:rsidP="00425950">
            <w:pPr>
              <w:pStyle w:val="Tabletext"/>
              <w:rPr>
                <w:lang w:val="fr-FR"/>
              </w:rPr>
            </w:pPr>
            <w:r w:rsidRPr="00CB3003">
              <w:rPr>
                <w:lang w:val="fr-FR"/>
              </w:rPr>
              <w:t>Mehmet TOY, États-Unis</w:t>
            </w:r>
          </w:p>
        </w:tc>
      </w:tr>
      <w:tr w:rsidR="00084B79" w:rsidRPr="00CB3003" w14:paraId="272C8E71" w14:textId="77777777" w:rsidTr="00084B79">
        <w:trPr>
          <w:jc w:val="center"/>
        </w:trPr>
        <w:tc>
          <w:tcPr>
            <w:tcW w:w="706" w:type="pct"/>
            <w:shd w:val="clear" w:color="auto" w:fill="auto"/>
          </w:tcPr>
          <w:p w14:paraId="774F8EDA" w14:textId="77777777" w:rsidR="005F3E00" w:rsidRPr="00CB3003" w:rsidRDefault="005F3E00" w:rsidP="00425950">
            <w:pPr>
              <w:pStyle w:val="Tabletext"/>
              <w:jc w:val="center"/>
              <w:rPr>
                <w:lang w:val="fr-FR"/>
              </w:rPr>
            </w:pPr>
            <w:r w:rsidRPr="00CB3003">
              <w:rPr>
                <w:lang w:val="fr-FR"/>
              </w:rPr>
              <w:t>CE 13</w:t>
            </w:r>
          </w:p>
        </w:tc>
        <w:tc>
          <w:tcPr>
            <w:tcW w:w="2553" w:type="pct"/>
            <w:shd w:val="clear" w:color="auto" w:fill="auto"/>
          </w:tcPr>
          <w:p w14:paraId="4228491E" w14:textId="77777777" w:rsidR="005F3E00" w:rsidRPr="00CB3003" w:rsidRDefault="005F3E00" w:rsidP="00425950">
            <w:pPr>
              <w:pStyle w:val="Tabletext"/>
              <w:rPr>
                <w:lang w:val="fr-FR"/>
              </w:rPr>
            </w:pPr>
            <w:r w:rsidRPr="00CB3003">
              <w:rPr>
                <w:lang w:val="fr-FR"/>
              </w:rPr>
              <w:t>Genève, 15-26 juillet 2024</w:t>
            </w:r>
          </w:p>
        </w:tc>
        <w:tc>
          <w:tcPr>
            <w:tcW w:w="1741" w:type="pct"/>
            <w:shd w:val="clear" w:color="auto" w:fill="auto"/>
          </w:tcPr>
          <w:p w14:paraId="1E89CA8F" w14:textId="77777777" w:rsidR="005F3E00" w:rsidRPr="00CB3003" w:rsidRDefault="005F3E00" w:rsidP="00425950">
            <w:pPr>
              <w:pStyle w:val="Tabletext"/>
              <w:rPr>
                <w:lang w:val="fr-FR"/>
              </w:rPr>
            </w:pPr>
            <w:r w:rsidRPr="00CB3003">
              <w:rPr>
                <w:lang w:val="fr-FR"/>
              </w:rPr>
              <w:t>Obid ASADOV, Ouzbékistan</w:t>
            </w:r>
          </w:p>
        </w:tc>
      </w:tr>
      <w:tr w:rsidR="00084B79" w:rsidRPr="00CB3003" w14:paraId="2F082101" w14:textId="77777777" w:rsidTr="00084B79">
        <w:trPr>
          <w:jc w:val="center"/>
        </w:trPr>
        <w:tc>
          <w:tcPr>
            <w:tcW w:w="706" w:type="pct"/>
            <w:shd w:val="clear" w:color="auto" w:fill="auto"/>
            <w:hideMark/>
          </w:tcPr>
          <w:p w14:paraId="73614B41" w14:textId="77777777" w:rsidR="005F3E00" w:rsidRPr="00CB3003" w:rsidRDefault="005F3E00" w:rsidP="00425950">
            <w:pPr>
              <w:pStyle w:val="Tabletext"/>
              <w:jc w:val="center"/>
              <w:rPr>
                <w:lang w:val="fr-FR"/>
              </w:rPr>
            </w:pPr>
            <w:r w:rsidRPr="00CB3003">
              <w:rPr>
                <w:lang w:val="fr-FR"/>
              </w:rPr>
              <w:t>CE 13</w:t>
            </w:r>
          </w:p>
        </w:tc>
        <w:tc>
          <w:tcPr>
            <w:tcW w:w="2553" w:type="pct"/>
            <w:shd w:val="clear" w:color="auto" w:fill="auto"/>
            <w:hideMark/>
          </w:tcPr>
          <w:p w14:paraId="76910461" w14:textId="77777777" w:rsidR="005F3E00" w:rsidRPr="00CB3003" w:rsidRDefault="005F3E00" w:rsidP="00425950">
            <w:pPr>
              <w:pStyle w:val="Tabletext"/>
              <w:rPr>
                <w:lang w:val="fr-FR"/>
              </w:rPr>
            </w:pPr>
            <w:r w:rsidRPr="00CB3003">
              <w:rPr>
                <w:lang w:val="fr-FR"/>
              </w:rPr>
              <w:t>Genève, 23 octobre – 3 novembre 2023</w:t>
            </w:r>
          </w:p>
        </w:tc>
        <w:tc>
          <w:tcPr>
            <w:tcW w:w="1741" w:type="pct"/>
            <w:shd w:val="clear" w:color="auto" w:fill="auto"/>
            <w:hideMark/>
          </w:tcPr>
          <w:p w14:paraId="34620289" w14:textId="77777777" w:rsidR="005F3E00" w:rsidRPr="00CB3003" w:rsidRDefault="005F3E00" w:rsidP="00425950">
            <w:pPr>
              <w:pStyle w:val="Tabletext"/>
              <w:rPr>
                <w:lang w:val="fr-FR"/>
              </w:rPr>
            </w:pPr>
            <w:r w:rsidRPr="00CB3003">
              <w:rPr>
                <w:lang w:val="fr-FR"/>
              </w:rPr>
              <w:t>Yuan ZHANG, Chine</w:t>
            </w:r>
          </w:p>
        </w:tc>
      </w:tr>
      <w:tr w:rsidR="00084B79" w:rsidRPr="00CB3003" w14:paraId="07CB2FA1" w14:textId="77777777" w:rsidTr="00084B79">
        <w:trPr>
          <w:jc w:val="center"/>
        </w:trPr>
        <w:tc>
          <w:tcPr>
            <w:tcW w:w="706" w:type="pct"/>
            <w:shd w:val="clear" w:color="auto" w:fill="auto"/>
          </w:tcPr>
          <w:p w14:paraId="65E6F808" w14:textId="77777777" w:rsidR="005F3E00" w:rsidRPr="00CB3003" w:rsidRDefault="005F3E00" w:rsidP="00425950">
            <w:pPr>
              <w:pStyle w:val="Tabletext"/>
              <w:jc w:val="center"/>
              <w:rPr>
                <w:lang w:val="fr-FR"/>
              </w:rPr>
            </w:pPr>
            <w:r w:rsidRPr="00CB3003">
              <w:rPr>
                <w:lang w:val="fr-FR"/>
              </w:rPr>
              <w:t>CE 15</w:t>
            </w:r>
          </w:p>
        </w:tc>
        <w:tc>
          <w:tcPr>
            <w:tcW w:w="2553" w:type="pct"/>
            <w:shd w:val="clear" w:color="auto" w:fill="auto"/>
          </w:tcPr>
          <w:p w14:paraId="68C62E7C" w14:textId="77777777" w:rsidR="005F3E00" w:rsidRPr="00CB3003" w:rsidRDefault="005F3E00" w:rsidP="00425950">
            <w:pPr>
              <w:pStyle w:val="Tabletext"/>
              <w:rPr>
                <w:lang w:val="fr-FR"/>
              </w:rPr>
            </w:pPr>
            <w:r w:rsidRPr="00CB3003">
              <w:rPr>
                <w:lang w:val="fr-FR"/>
              </w:rPr>
              <w:t>Montréal, 1er-12 juillet 2024</w:t>
            </w:r>
          </w:p>
        </w:tc>
        <w:tc>
          <w:tcPr>
            <w:tcW w:w="1741" w:type="pct"/>
            <w:shd w:val="clear" w:color="auto" w:fill="auto"/>
          </w:tcPr>
          <w:p w14:paraId="15F23440" w14:textId="77777777" w:rsidR="005F3E00" w:rsidRPr="00CB3003" w:rsidRDefault="005F3E00" w:rsidP="00425950">
            <w:pPr>
              <w:pStyle w:val="Tabletext"/>
              <w:rPr>
                <w:lang w:val="fr-FR"/>
              </w:rPr>
            </w:pPr>
            <w:r w:rsidRPr="00CB3003">
              <w:rPr>
                <w:lang w:val="fr-FR"/>
              </w:rPr>
              <w:t>Emanuele NASTRI, Italie</w:t>
            </w:r>
          </w:p>
        </w:tc>
      </w:tr>
      <w:tr w:rsidR="00084B79" w:rsidRPr="00CB3003" w14:paraId="30CC62FB" w14:textId="77777777" w:rsidTr="00084B79">
        <w:trPr>
          <w:jc w:val="center"/>
        </w:trPr>
        <w:tc>
          <w:tcPr>
            <w:tcW w:w="706" w:type="pct"/>
            <w:shd w:val="clear" w:color="auto" w:fill="auto"/>
            <w:hideMark/>
          </w:tcPr>
          <w:p w14:paraId="18EEE5B1" w14:textId="77777777" w:rsidR="005F3E00" w:rsidRPr="00CB3003" w:rsidRDefault="005F3E00" w:rsidP="00425950">
            <w:pPr>
              <w:pStyle w:val="Tabletext"/>
              <w:jc w:val="center"/>
              <w:rPr>
                <w:lang w:val="fr-FR"/>
              </w:rPr>
            </w:pPr>
            <w:r w:rsidRPr="00CB3003">
              <w:rPr>
                <w:lang w:val="fr-FR"/>
              </w:rPr>
              <w:t>CE 16</w:t>
            </w:r>
          </w:p>
        </w:tc>
        <w:tc>
          <w:tcPr>
            <w:tcW w:w="2553" w:type="pct"/>
            <w:shd w:val="clear" w:color="auto" w:fill="auto"/>
            <w:hideMark/>
          </w:tcPr>
          <w:p w14:paraId="1FEE859A" w14:textId="77777777" w:rsidR="005F3E00" w:rsidRPr="00CB3003" w:rsidRDefault="005F3E00" w:rsidP="00425950">
            <w:pPr>
              <w:pStyle w:val="Tabletext"/>
              <w:rPr>
                <w:lang w:val="fr-FR"/>
              </w:rPr>
            </w:pPr>
            <w:r w:rsidRPr="00CB3003">
              <w:rPr>
                <w:lang w:val="fr-FR"/>
              </w:rPr>
              <w:t>Genève, 10-21 juillet 2023</w:t>
            </w:r>
          </w:p>
        </w:tc>
        <w:tc>
          <w:tcPr>
            <w:tcW w:w="1741" w:type="pct"/>
            <w:shd w:val="clear" w:color="auto" w:fill="auto"/>
            <w:hideMark/>
          </w:tcPr>
          <w:p w14:paraId="1C8837AB" w14:textId="77777777" w:rsidR="005F3E00" w:rsidRPr="00CB3003" w:rsidRDefault="005F3E00" w:rsidP="00425950">
            <w:pPr>
              <w:pStyle w:val="Tabletext"/>
              <w:rPr>
                <w:lang w:val="fr-FR"/>
              </w:rPr>
            </w:pPr>
            <w:r w:rsidRPr="00CB3003">
              <w:rPr>
                <w:lang w:val="fr-FR"/>
              </w:rPr>
              <w:t>Akmal SAVURBAEV, Ouzbékistan</w:t>
            </w:r>
          </w:p>
        </w:tc>
      </w:tr>
      <w:tr w:rsidR="00084B79" w:rsidRPr="00CB3003" w14:paraId="2D44DCFA" w14:textId="77777777" w:rsidTr="00084B79">
        <w:trPr>
          <w:jc w:val="center"/>
        </w:trPr>
        <w:tc>
          <w:tcPr>
            <w:tcW w:w="706" w:type="pct"/>
            <w:shd w:val="clear" w:color="auto" w:fill="auto"/>
          </w:tcPr>
          <w:p w14:paraId="2BFDF214" w14:textId="77777777" w:rsidR="005F3E00" w:rsidRPr="00CB3003" w:rsidRDefault="005F3E00" w:rsidP="00425950">
            <w:pPr>
              <w:pStyle w:val="Tabletext"/>
              <w:jc w:val="center"/>
              <w:rPr>
                <w:lang w:val="fr-FR"/>
              </w:rPr>
            </w:pPr>
            <w:r w:rsidRPr="00CB3003">
              <w:rPr>
                <w:lang w:val="fr-FR"/>
              </w:rPr>
              <w:t>CE 16</w:t>
            </w:r>
          </w:p>
        </w:tc>
        <w:tc>
          <w:tcPr>
            <w:tcW w:w="2553" w:type="pct"/>
            <w:shd w:val="clear" w:color="auto" w:fill="auto"/>
          </w:tcPr>
          <w:p w14:paraId="483CBA43" w14:textId="77777777" w:rsidR="005F3E00" w:rsidRPr="00CB3003" w:rsidRDefault="005F3E00" w:rsidP="00425950">
            <w:pPr>
              <w:pStyle w:val="Tabletext"/>
              <w:rPr>
                <w:lang w:val="fr-FR"/>
              </w:rPr>
            </w:pPr>
            <w:r w:rsidRPr="00CB3003">
              <w:rPr>
                <w:lang w:val="fr-FR"/>
              </w:rPr>
              <w:t>Genève, 17-28 octobre 2022</w:t>
            </w:r>
          </w:p>
        </w:tc>
        <w:tc>
          <w:tcPr>
            <w:tcW w:w="1741" w:type="pct"/>
            <w:shd w:val="clear" w:color="auto" w:fill="auto"/>
          </w:tcPr>
          <w:p w14:paraId="5CC283BD" w14:textId="77777777" w:rsidR="005F3E00" w:rsidRPr="00CB3003" w:rsidRDefault="005F3E00" w:rsidP="00425950">
            <w:pPr>
              <w:pStyle w:val="Tabletext"/>
              <w:rPr>
                <w:lang w:val="fr-FR"/>
              </w:rPr>
            </w:pPr>
            <w:r w:rsidRPr="00CB3003">
              <w:rPr>
                <w:lang w:val="fr-FR"/>
              </w:rPr>
              <w:t>Akmal SAVURBAEV, Ouzbékistan</w:t>
            </w:r>
          </w:p>
        </w:tc>
      </w:tr>
      <w:tr w:rsidR="00084B79" w:rsidRPr="00CB3003" w14:paraId="3DBE73A8" w14:textId="77777777" w:rsidTr="00084B79">
        <w:trPr>
          <w:jc w:val="center"/>
        </w:trPr>
        <w:tc>
          <w:tcPr>
            <w:tcW w:w="706" w:type="pct"/>
            <w:shd w:val="clear" w:color="auto" w:fill="auto"/>
          </w:tcPr>
          <w:p w14:paraId="45DE2B33" w14:textId="77777777" w:rsidR="005F3E00" w:rsidRPr="00CB3003" w:rsidRDefault="005F3E00" w:rsidP="00425950">
            <w:pPr>
              <w:pStyle w:val="Tabletext"/>
              <w:jc w:val="center"/>
              <w:rPr>
                <w:lang w:val="fr-FR"/>
              </w:rPr>
            </w:pPr>
            <w:r w:rsidRPr="00CB3003">
              <w:rPr>
                <w:lang w:val="fr-FR"/>
              </w:rPr>
              <w:t>CE 16</w:t>
            </w:r>
          </w:p>
        </w:tc>
        <w:tc>
          <w:tcPr>
            <w:tcW w:w="2553" w:type="pct"/>
            <w:shd w:val="clear" w:color="auto" w:fill="auto"/>
          </w:tcPr>
          <w:p w14:paraId="772C2F32" w14:textId="77777777" w:rsidR="005F3E00" w:rsidRPr="00CB3003" w:rsidRDefault="005F3E00" w:rsidP="00425950">
            <w:pPr>
              <w:pStyle w:val="Tabletext"/>
              <w:rPr>
                <w:lang w:val="fr-FR"/>
              </w:rPr>
            </w:pPr>
            <w:r w:rsidRPr="00CB3003">
              <w:rPr>
                <w:lang w:val="fr-FR"/>
              </w:rPr>
              <w:t>Rennes, 15-26 avril 2024</w:t>
            </w:r>
          </w:p>
        </w:tc>
        <w:tc>
          <w:tcPr>
            <w:tcW w:w="1741" w:type="pct"/>
            <w:shd w:val="clear" w:color="auto" w:fill="auto"/>
          </w:tcPr>
          <w:p w14:paraId="751B920A" w14:textId="77777777" w:rsidR="005F3E00" w:rsidRPr="00CB3003" w:rsidRDefault="005F3E00" w:rsidP="00425950">
            <w:pPr>
              <w:pStyle w:val="Tabletext"/>
              <w:rPr>
                <w:lang w:val="fr-FR"/>
              </w:rPr>
            </w:pPr>
            <w:r w:rsidRPr="00CB3003">
              <w:rPr>
                <w:lang w:val="fr-FR"/>
              </w:rPr>
              <w:t>Akmal SAVURBAEV, Ouzbékistan</w:t>
            </w:r>
          </w:p>
        </w:tc>
      </w:tr>
      <w:tr w:rsidR="00084B79" w:rsidRPr="00CB3003" w14:paraId="416B3B77" w14:textId="77777777" w:rsidTr="00084B79">
        <w:trPr>
          <w:jc w:val="center"/>
        </w:trPr>
        <w:tc>
          <w:tcPr>
            <w:tcW w:w="706" w:type="pct"/>
            <w:shd w:val="clear" w:color="auto" w:fill="auto"/>
          </w:tcPr>
          <w:p w14:paraId="4E67CEC5" w14:textId="77777777" w:rsidR="005F3E00" w:rsidRPr="00CB3003" w:rsidRDefault="005F3E00" w:rsidP="00425950">
            <w:pPr>
              <w:pStyle w:val="Tabletext"/>
              <w:jc w:val="center"/>
              <w:rPr>
                <w:lang w:val="fr-FR"/>
              </w:rPr>
            </w:pPr>
            <w:r w:rsidRPr="00CB3003">
              <w:rPr>
                <w:lang w:val="fr-FR"/>
              </w:rPr>
              <w:t>CE 16</w:t>
            </w:r>
          </w:p>
        </w:tc>
        <w:tc>
          <w:tcPr>
            <w:tcW w:w="2553" w:type="pct"/>
            <w:shd w:val="clear" w:color="auto" w:fill="auto"/>
          </w:tcPr>
          <w:p w14:paraId="7F743421" w14:textId="77777777" w:rsidR="005F3E00" w:rsidRPr="00CB3003" w:rsidRDefault="005F3E00" w:rsidP="00425950">
            <w:pPr>
              <w:pStyle w:val="Tabletext"/>
              <w:rPr>
                <w:lang w:val="fr-FR"/>
              </w:rPr>
            </w:pPr>
            <w:r w:rsidRPr="00CB3003">
              <w:rPr>
                <w:lang w:val="fr-FR"/>
              </w:rPr>
              <w:t>Rennes, 15-26 avril 2024</w:t>
            </w:r>
          </w:p>
        </w:tc>
        <w:tc>
          <w:tcPr>
            <w:tcW w:w="1741" w:type="pct"/>
            <w:shd w:val="clear" w:color="auto" w:fill="auto"/>
          </w:tcPr>
          <w:p w14:paraId="2800CAA7" w14:textId="77777777" w:rsidR="005F3E00" w:rsidRPr="00CB3003" w:rsidRDefault="005F3E00" w:rsidP="00425950">
            <w:pPr>
              <w:pStyle w:val="Tabletext"/>
              <w:rPr>
                <w:lang w:val="fr-FR"/>
              </w:rPr>
            </w:pPr>
            <w:r w:rsidRPr="00CB3003">
              <w:rPr>
                <w:lang w:val="fr-FR"/>
              </w:rPr>
              <w:t>Ashok KUMAR, Inde</w:t>
            </w:r>
          </w:p>
        </w:tc>
      </w:tr>
      <w:tr w:rsidR="00084B79" w:rsidRPr="00CB3003" w14:paraId="02D8D426" w14:textId="77777777" w:rsidTr="00084B79">
        <w:trPr>
          <w:jc w:val="center"/>
        </w:trPr>
        <w:tc>
          <w:tcPr>
            <w:tcW w:w="706" w:type="pct"/>
            <w:shd w:val="clear" w:color="auto" w:fill="auto"/>
            <w:hideMark/>
          </w:tcPr>
          <w:p w14:paraId="49D5130E" w14:textId="77777777" w:rsidR="005F3E00" w:rsidRPr="00CB3003" w:rsidRDefault="005F3E00" w:rsidP="00425950">
            <w:pPr>
              <w:pStyle w:val="Tabletext"/>
              <w:jc w:val="center"/>
              <w:rPr>
                <w:lang w:val="fr-FR"/>
              </w:rPr>
            </w:pPr>
            <w:r w:rsidRPr="00CB3003">
              <w:rPr>
                <w:lang w:val="fr-FR"/>
              </w:rPr>
              <w:t>CE 16</w:t>
            </w:r>
          </w:p>
        </w:tc>
        <w:tc>
          <w:tcPr>
            <w:tcW w:w="2553" w:type="pct"/>
            <w:shd w:val="clear" w:color="auto" w:fill="auto"/>
            <w:hideMark/>
          </w:tcPr>
          <w:p w14:paraId="0E48DD3A" w14:textId="77777777" w:rsidR="005F3E00" w:rsidRPr="00CB3003" w:rsidRDefault="005F3E00" w:rsidP="00425950">
            <w:pPr>
              <w:pStyle w:val="Tabletext"/>
              <w:rPr>
                <w:lang w:val="fr-FR"/>
              </w:rPr>
            </w:pPr>
            <w:r w:rsidRPr="00CB3003">
              <w:rPr>
                <w:lang w:val="fr-FR"/>
              </w:rPr>
              <w:t>Genève, 10-21 juillet 2023</w:t>
            </w:r>
          </w:p>
        </w:tc>
        <w:tc>
          <w:tcPr>
            <w:tcW w:w="1741" w:type="pct"/>
            <w:shd w:val="clear" w:color="auto" w:fill="auto"/>
            <w:hideMark/>
          </w:tcPr>
          <w:p w14:paraId="1C5BA515" w14:textId="77777777" w:rsidR="005F3E00" w:rsidRPr="00CB3003" w:rsidRDefault="005F3E00" w:rsidP="00425950">
            <w:pPr>
              <w:pStyle w:val="Tabletext"/>
              <w:rPr>
                <w:lang w:val="fr-FR"/>
              </w:rPr>
            </w:pPr>
            <w:r w:rsidRPr="00CB3003">
              <w:rPr>
                <w:lang w:val="fr-FR"/>
              </w:rPr>
              <w:t>Charles Zoé BANGA, République Centrafricaine</w:t>
            </w:r>
          </w:p>
        </w:tc>
      </w:tr>
      <w:tr w:rsidR="00084B79" w:rsidRPr="00CB3003" w14:paraId="01255F7D" w14:textId="77777777" w:rsidTr="00084B79">
        <w:trPr>
          <w:jc w:val="center"/>
        </w:trPr>
        <w:tc>
          <w:tcPr>
            <w:tcW w:w="706" w:type="pct"/>
            <w:shd w:val="clear" w:color="auto" w:fill="auto"/>
          </w:tcPr>
          <w:p w14:paraId="534F6E26" w14:textId="77777777" w:rsidR="005F3E00" w:rsidRPr="00CB3003" w:rsidRDefault="005F3E00" w:rsidP="00425950">
            <w:pPr>
              <w:pStyle w:val="Tabletext"/>
              <w:jc w:val="center"/>
              <w:rPr>
                <w:lang w:val="fr-FR"/>
              </w:rPr>
            </w:pPr>
            <w:r w:rsidRPr="00CB3003">
              <w:rPr>
                <w:lang w:val="fr-FR"/>
              </w:rPr>
              <w:t>CE 16</w:t>
            </w:r>
          </w:p>
        </w:tc>
        <w:tc>
          <w:tcPr>
            <w:tcW w:w="2553" w:type="pct"/>
            <w:shd w:val="clear" w:color="auto" w:fill="auto"/>
          </w:tcPr>
          <w:p w14:paraId="2941986D" w14:textId="77777777" w:rsidR="005F3E00" w:rsidRPr="00CB3003" w:rsidRDefault="005F3E00" w:rsidP="00425950">
            <w:pPr>
              <w:pStyle w:val="Tabletext"/>
              <w:rPr>
                <w:lang w:val="fr-FR"/>
              </w:rPr>
            </w:pPr>
            <w:r w:rsidRPr="00CB3003">
              <w:rPr>
                <w:lang w:val="fr-FR"/>
              </w:rPr>
              <w:t>Genève, 17-28 octobre 2022</w:t>
            </w:r>
          </w:p>
        </w:tc>
        <w:tc>
          <w:tcPr>
            <w:tcW w:w="1741" w:type="pct"/>
            <w:shd w:val="clear" w:color="auto" w:fill="auto"/>
          </w:tcPr>
          <w:p w14:paraId="5481584D" w14:textId="77777777" w:rsidR="005F3E00" w:rsidRPr="00CB3003" w:rsidRDefault="005F3E00" w:rsidP="00425950">
            <w:pPr>
              <w:pStyle w:val="Tabletext"/>
              <w:rPr>
                <w:lang w:val="fr-FR"/>
              </w:rPr>
            </w:pPr>
            <w:r w:rsidRPr="00CB3003">
              <w:rPr>
                <w:lang w:val="fr-FR"/>
              </w:rPr>
              <w:t>Charles Zoé BANGA, République Centrafricaine</w:t>
            </w:r>
          </w:p>
        </w:tc>
      </w:tr>
      <w:tr w:rsidR="00084B79" w:rsidRPr="00CB3003" w14:paraId="404768DA" w14:textId="77777777" w:rsidTr="00084B79">
        <w:trPr>
          <w:jc w:val="center"/>
        </w:trPr>
        <w:tc>
          <w:tcPr>
            <w:tcW w:w="706" w:type="pct"/>
            <w:shd w:val="clear" w:color="auto" w:fill="auto"/>
          </w:tcPr>
          <w:p w14:paraId="11CCE5E7" w14:textId="77777777" w:rsidR="005F3E00" w:rsidRPr="00CB3003" w:rsidRDefault="005F3E00" w:rsidP="00425950">
            <w:pPr>
              <w:pStyle w:val="Tabletext"/>
              <w:jc w:val="center"/>
              <w:rPr>
                <w:lang w:val="fr-FR"/>
              </w:rPr>
            </w:pPr>
            <w:r w:rsidRPr="00CB3003">
              <w:rPr>
                <w:lang w:val="fr-FR"/>
              </w:rPr>
              <w:t>CE 16</w:t>
            </w:r>
          </w:p>
        </w:tc>
        <w:tc>
          <w:tcPr>
            <w:tcW w:w="2553" w:type="pct"/>
            <w:shd w:val="clear" w:color="auto" w:fill="auto"/>
          </w:tcPr>
          <w:p w14:paraId="7C9C77D4" w14:textId="77777777" w:rsidR="005F3E00" w:rsidRPr="00CB3003" w:rsidRDefault="005F3E00" w:rsidP="00425950">
            <w:pPr>
              <w:pStyle w:val="Tabletext"/>
              <w:rPr>
                <w:lang w:val="fr-FR"/>
              </w:rPr>
            </w:pPr>
            <w:r w:rsidRPr="00CB3003">
              <w:rPr>
                <w:lang w:val="fr-FR"/>
              </w:rPr>
              <w:t>Rennes, 15-26 avril 2024</w:t>
            </w:r>
          </w:p>
        </w:tc>
        <w:tc>
          <w:tcPr>
            <w:tcW w:w="1741" w:type="pct"/>
            <w:shd w:val="clear" w:color="auto" w:fill="auto"/>
          </w:tcPr>
          <w:p w14:paraId="19ADEC1A" w14:textId="77777777" w:rsidR="005F3E00" w:rsidRPr="00CB3003" w:rsidRDefault="005F3E00" w:rsidP="00425950">
            <w:pPr>
              <w:pStyle w:val="Tabletext"/>
              <w:rPr>
                <w:lang w:val="fr-FR"/>
              </w:rPr>
            </w:pPr>
            <w:r w:rsidRPr="00CB3003">
              <w:rPr>
                <w:lang w:val="fr-FR"/>
              </w:rPr>
              <w:t>Charles Zoé BANGA, République Centrafricaine</w:t>
            </w:r>
          </w:p>
        </w:tc>
      </w:tr>
      <w:tr w:rsidR="00084B79" w:rsidRPr="00CB3003" w14:paraId="645B5F85" w14:textId="77777777" w:rsidTr="00084B79">
        <w:trPr>
          <w:jc w:val="center"/>
        </w:trPr>
        <w:tc>
          <w:tcPr>
            <w:tcW w:w="706" w:type="pct"/>
            <w:shd w:val="clear" w:color="auto" w:fill="auto"/>
          </w:tcPr>
          <w:p w14:paraId="0E8E5102" w14:textId="77777777" w:rsidR="005F3E00" w:rsidRPr="00CB3003" w:rsidRDefault="005F3E00" w:rsidP="00425950">
            <w:pPr>
              <w:pStyle w:val="Tabletext"/>
              <w:jc w:val="center"/>
              <w:rPr>
                <w:lang w:val="fr-FR"/>
              </w:rPr>
            </w:pPr>
            <w:r w:rsidRPr="00CB3003">
              <w:rPr>
                <w:lang w:val="fr-FR"/>
              </w:rPr>
              <w:t>CE 17</w:t>
            </w:r>
          </w:p>
        </w:tc>
        <w:tc>
          <w:tcPr>
            <w:tcW w:w="2553" w:type="pct"/>
            <w:shd w:val="clear" w:color="auto" w:fill="auto"/>
          </w:tcPr>
          <w:p w14:paraId="04C67D17" w14:textId="77777777" w:rsidR="005F3E00" w:rsidRPr="00CB3003" w:rsidRDefault="005F3E00" w:rsidP="00425950">
            <w:pPr>
              <w:pStyle w:val="Tabletext"/>
              <w:rPr>
                <w:lang w:val="fr-FR"/>
              </w:rPr>
            </w:pPr>
            <w:r w:rsidRPr="00CB3003">
              <w:rPr>
                <w:lang w:val="fr-FR"/>
              </w:rPr>
              <w:t>Genève, 23 août – 2 septembre 2022</w:t>
            </w:r>
          </w:p>
        </w:tc>
        <w:tc>
          <w:tcPr>
            <w:tcW w:w="1741" w:type="pct"/>
            <w:shd w:val="clear" w:color="auto" w:fill="auto"/>
          </w:tcPr>
          <w:p w14:paraId="4DB99A25" w14:textId="5CFC6F6A" w:rsidR="005F3E00" w:rsidRPr="00CB3003" w:rsidRDefault="005F3E00" w:rsidP="00425950">
            <w:pPr>
              <w:pStyle w:val="Tabletext"/>
              <w:rPr>
                <w:spacing w:val="-2"/>
                <w:lang w:val="fr-FR"/>
              </w:rPr>
            </w:pPr>
            <w:r w:rsidRPr="00CB3003">
              <w:rPr>
                <w:spacing w:val="-2"/>
                <w:lang w:val="fr-FR"/>
              </w:rPr>
              <w:t>Abderrazak</w:t>
            </w:r>
            <w:r w:rsidR="00084B79" w:rsidRPr="00CB3003">
              <w:rPr>
                <w:spacing w:val="-2"/>
                <w:lang w:val="fr-FR"/>
              </w:rPr>
              <w:t> </w:t>
            </w:r>
            <w:r w:rsidRPr="00CB3003">
              <w:rPr>
                <w:spacing w:val="-2"/>
                <w:lang w:val="fr-FR"/>
              </w:rPr>
              <w:t>BACHIR</w:t>
            </w:r>
            <w:r w:rsidR="00084B79" w:rsidRPr="00CB3003">
              <w:rPr>
                <w:spacing w:val="-2"/>
                <w:lang w:val="fr-FR"/>
              </w:rPr>
              <w:t> </w:t>
            </w:r>
            <w:r w:rsidRPr="00CB3003">
              <w:rPr>
                <w:spacing w:val="-2"/>
                <w:lang w:val="fr-FR"/>
              </w:rPr>
              <w:t>BOUIADJRA, Algérie Télécom</w:t>
            </w:r>
            <w:r w:rsidR="00084B79" w:rsidRPr="00CB3003">
              <w:rPr>
                <w:spacing w:val="-2"/>
                <w:lang w:val="fr-FR"/>
              </w:rPr>
              <w:t> </w:t>
            </w:r>
            <w:r w:rsidRPr="00CB3003">
              <w:rPr>
                <w:spacing w:val="-2"/>
                <w:lang w:val="fr-FR"/>
              </w:rPr>
              <w:t>SPA</w:t>
            </w:r>
          </w:p>
        </w:tc>
      </w:tr>
      <w:tr w:rsidR="00084B79" w:rsidRPr="00CB3003" w14:paraId="75211337" w14:textId="77777777" w:rsidTr="00084B79">
        <w:trPr>
          <w:jc w:val="center"/>
        </w:trPr>
        <w:tc>
          <w:tcPr>
            <w:tcW w:w="706" w:type="pct"/>
            <w:shd w:val="clear" w:color="auto" w:fill="auto"/>
          </w:tcPr>
          <w:p w14:paraId="206C689B" w14:textId="77777777" w:rsidR="005F3E00" w:rsidRPr="00CB3003" w:rsidRDefault="005F3E00" w:rsidP="00425950">
            <w:pPr>
              <w:pStyle w:val="Tabletext"/>
              <w:jc w:val="center"/>
              <w:rPr>
                <w:lang w:val="fr-FR"/>
              </w:rPr>
            </w:pPr>
            <w:r w:rsidRPr="00CB3003">
              <w:rPr>
                <w:lang w:val="fr-FR"/>
              </w:rPr>
              <w:t>CE 17</w:t>
            </w:r>
          </w:p>
        </w:tc>
        <w:tc>
          <w:tcPr>
            <w:tcW w:w="2553" w:type="pct"/>
            <w:shd w:val="clear" w:color="auto" w:fill="auto"/>
          </w:tcPr>
          <w:p w14:paraId="79F5BC60" w14:textId="77777777" w:rsidR="005F3E00" w:rsidRPr="00CB3003" w:rsidRDefault="005F3E00" w:rsidP="00425950">
            <w:pPr>
              <w:pStyle w:val="Tabletext"/>
              <w:rPr>
                <w:lang w:val="fr-FR"/>
              </w:rPr>
            </w:pPr>
            <w:r w:rsidRPr="00CB3003">
              <w:rPr>
                <w:lang w:val="fr-FR"/>
              </w:rPr>
              <w:t>Virtuelle, 10-20 mai 2022</w:t>
            </w:r>
          </w:p>
        </w:tc>
        <w:tc>
          <w:tcPr>
            <w:tcW w:w="1741" w:type="pct"/>
            <w:shd w:val="clear" w:color="auto" w:fill="auto"/>
          </w:tcPr>
          <w:p w14:paraId="6348A64F" w14:textId="77777777" w:rsidR="005F3E00" w:rsidRPr="00CB3003" w:rsidRDefault="005F3E00" w:rsidP="00425950">
            <w:pPr>
              <w:pStyle w:val="Tabletext"/>
              <w:rPr>
                <w:lang w:val="fr-FR"/>
              </w:rPr>
            </w:pPr>
            <w:r w:rsidRPr="00CB3003">
              <w:rPr>
                <w:lang w:val="fr-FR"/>
              </w:rPr>
              <w:t>Afnan ALROMI, Arabie Saoudite</w:t>
            </w:r>
          </w:p>
        </w:tc>
      </w:tr>
      <w:tr w:rsidR="00084B79" w:rsidRPr="00CB3003" w14:paraId="0EE2A8FD" w14:textId="77777777" w:rsidTr="00084B79">
        <w:trPr>
          <w:jc w:val="center"/>
        </w:trPr>
        <w:tc>
          <w:tcPr>
            <w:tcW w:w="706" w:type="pct"/>
            <w:shd w:val="clear" w:color="auto" w:fill="auto"/>
          </w:tcPr>
          <w:p w14:paraId="10EB221D" w14:textId="77777777" w:rsidR="005F3E00" w:rsidRPr="00CB3003" w:rsidRDefault="005F3E00" w:rsidP="00425950">
            <w:pPr>
              <w:pStyle w:val="Tabletext"/>
              <w:jc w:val="center"/>
              <w:rPr>
                <w:lang w:val="fr-FR"/>
              </w:rPr>
            </w:pPr>
            <w:r w:rsidRPr="00CB3003">
              <w:rPr>
                <w:lang w:val="fr-FR"/>
              </w:rPr>
              <w:t>CE 17</w:t>
            </w:r>
          </w:p>
        </w:tc>
        <w:tc>
          <w:tcPr>
            <w:tcW w:w="2553" w:type="pct"/>
            <w:shd w:val="clear" w:color="auto" w:fill="auto"/>
          </w:tcPr>
          <w:p w14:paraId="27887333" w14:textId="77777777" w:rsidR="005F3E00" w:rsidRPr="00CB3003" w:rsidRDefault="005F3E00" w:rsidP="00425950">
            <w:pPr>
              <w:pStyle w:val="Tabletext"/>
              <w:rPr>
                <w:lang w:val="fr-FR"/>
              </w:rPr>
            </w:pPr>
            <w:r w:rsidRPr="00CB3003">
              <w:rPr>
                <w:lang w:val="fr-FR"/>
              </w:rPr>
              <w:t>Genève, 20 février – 1er mars 2024</w:t>
            </w:r>
          </w:p>
        </w:tc>
        <w:tc>
          <w:tcPr>
            <w:tcW w:w="1741" w:type="pct"/>
            <w:shd w:val="clear" w:color="auto" w:fill="auto"/>
          </w:tcPr>
          <w:p w14:paraId="38B83C00" w14:textId="77777777" w:rsidR="005F3E00" w:rsidRPr="00CB3003" w:rsidRDefault="005F3E00" w:rsidP="00425950">
            <w:pPr>
              <w:pStyle w:val="Tabletext"/>
              <w:rPr>
                <w:lang w:val="fr-FR"/>
              </w:rPr>
            </w:pPr>
            <w:r w:rsidRPr="00CB3003">
              <w:rPr>
                <w:lang w:val="fr-FR"/>
              </w:rPr>
              <w:t>Francisco Javier DÍAZ, Argentine</w:t>
            </w:r>
          </w:p>
        </w:tc>
      </w:tr>
      <w:tr w:rsidR="00084B79" w:rsidRPr="00CB3003" w14:paraId="5CDA89B9" w14:textId="77777777" w:rsidTr="00084B79">
        <w:trPr>
          <w:jc w:val="center"/>
        </w:trPr>
        <w:tc>
          <w:tcPr>
            <w:tcW w:w="706" w:type="pct"/>
            <w:shd w:val="clear" w:color="auto" w:fill="auto"/>
          </w:tcPr>
          <w:p w14:paraId="2879B559" w14:textId="77777777" w:rsidR="005F3E00" w:rsidRPr="00CB3003" w:rsidRDefault="005F3E00" w:rsidP="00425950">
            <w:pPr>
              <w:pStyle w:val="Tabletext"/>
              <w:jc w:val="center"/>
              <w:rPr>
                <w:lang w:val="fr-FR"/>
              </w:rPr>
            </w:pPr>
            <w:r w:rsidRPr="00CB3003">
              <w:rPr>
                <w:lang w:val="fr-FR"/>
              </w:rPr>
              <w:t>CE 17</w:t>
            </w:r>
          </w:p>
        </w:tc>
        <w:tc>
          <w:tcPr>
            <w:tcW w:w="2553" w:type="pct"/>
            <w:shd w:val="clear" w:color="auto" w:fill="auto"/>
          </w:tcPr>
          <w:p w14:paraId="602EDD17" w14:textId="77777777" w:rsidR="005F3E00" w:rsidRPr="00CB3003" w:rsidRDefault="005F3E00" w:rsidP="00425950">
            <w:pPr>
              <w:pStyle w:val="Tabletext"/>
              <w:rPr>
                <w:lang w:val="fr-FR"/>
              </w:rPr>
            </w:pPr>
            <w:r w:rsidRPr="00CB3003">
              <w:rPr>
                <w:lang w:val="fr-FR"/>
              </w:rPr>
              <w:t>Genève, 21 février – 3 mars 2023</w:t>
            </w:r>
          </w:p>
        </w:tc>
        <w:tc>
          <w:tcPr>
            <w:tcW w:w="1741" w:type="pct"/>
            <w:shd w:val="clear" w:color="auto" w:fill="auto"/>
          </w:tcPr>
          <w:p w14:paraId="00E49952" w14:textId="77777777" w:rsidR="005F3E00" w:rsidRPr="00CB3003" w:rsidRDefault="005F3E00" w:rsidP="00425950">
            <w:pPr>
              <w:pStyle w:val="Tabletext"/>
              <w:rPr>
                <w:lang w:val="fr-FR"/>
              </w:rPr>
            </w:pPr>
            <w:r w:rsidRPr="00CB3003">
              <w:rPr>
                <w:lang w:val="fr-FR"/>
              </w:rPr>
              <w:t>Francisco Javier DÍAZ, Argentine</w:t>
            </w:r>
          </w:p>
        </w:tc>
      </w:tr>
      <w:tr w:rsidR="00084B79" w:rsidRPr="00CB3003" w14:paraId="1E94757F" w14:textId="77777777" w:rsidTr="00084B79">
        <w:trPr>
          <w:jc w:val="center"/>
        </w:trPr>
        <w:tc>
          <w:tcPr>
            <w:tcW w:w="706" w:type="pct"/>
            <w:shd w:val="clear" w:color="auto" w:fill="auto"/>
          </w:tcPr>
          <w:p w14:paraId="46E25B1F" w14:textId="77777777" w:rsidR="005F3E00" w:rsidRPr="00CB3003" w:rsidRDefault="005F3E00" w:rsidP="00425950">
            <w:pPr>
              <w:pStyle w:val="Tabletext"/>
              <w:jc w:val="center"/>
              <w:rPr>
                <w:lang w:val="fr-FR"/>
              </w:rPr>
            </w:pPr>
            <w:r w:rsidRPr="00CB3003">
              <w:rPr>
                <w:lang w:val="fr-FR"/>
              </w:rPr>
              <w:t>CE 17</w:t>
            </w:r>
          </w:p>
        </w:tc>
        <w:tc>
          <w:tcPr>
            <w:tcW w:w="2553" w:type="pct"/>
            <w:shd w:val="clear" w:color="auto" w:fill="auto"/>
          </w:tcPr>
          <w:p w14:paraId="74CE7C31" w14:textId="77777777" w:rsidR="005F3E00" w:rsidRPr="00CB3003" w:rsidRDefault="005F3E00" w:rsidP="00425950">
            <w:pPr>
              <w:pStyle w:val="Tabletext"/>
              <w:rPr>
                <w:lang w:val="fr-FR"/>
              </w:rPr>
            </w:pPr>
            <w:r w:rsidRPr="00CB3003">
              <w:rPr>
                <w:lang w:val="fr-FR"/>
              </w:rPr>
              <w:t>Genève, 2-6 septembre 2024</w:t>
            </w:r>
          </w:p>
        </w:tc>
        <w:tc>
          <w:tcPr>
            <w:tcW w:w="1741" w:type="pct"/>
            <w:shd w:val="clear" w:color="auto" w:fill="auto"/>
          </w:tcPr>
          <w:p w14:paraId="307F4C07" w14:textId="77777777" w:rsidR="005F3E00" w:rsidRPr="00CB3003" w:rsidRDefault="005F3E00" w:rsidP="00425950">
            <w:pPr>
              <w:pStyle w:val="Tabletext"/>
              <w:rPr>
                <w:lang w:val="fr-FR"/>
              </w:rPr>
            </w:pPr>
            <w:r w:rsidRPr="00CB3003">
              <w:rPr>
                <w:lang w:val="fr-FR"/>
              </w:rPr>
              <w:t>Francisco Javier DÍAZ, Argentine</w:t>
            </w:r>
          </w:p>
        </w:tc>
      </w:tr>
      <w:tr w:rsidR="00084B79" w:rsidRPr="00CB3003" w14:paraId="11377B3E" w14:textId="77777777" w:rsidTr="00084B79">
        <w:trPr>
          <w:jc w:val="center"/>
        </w:trPr>
        <w:tc>
          <w:tcPr>
            <w:tcW w:w="706" w:type="pct"/>
            <w:shd w:val="clear" w:color="auto" w:fill="auto"/>
            <w:hideMark/>
          </w:tcPr>
          <w:p w14:paraId="406C5185" w14:textId="77777777" w:rsidR="005F3E00" w:rsidRPr="00CB3003" w:rsidRDefault="005F3E00" w:rsidP="00425950">
            <w:pPr>
              <w:pStyle w:val="Tabletext"/>
              <w:jc w:val="center"/>
              <w:rPr>
                <w:lang w:val="fr-FR"/>
              </w:rPr>
            </w:pPr>
            <w:r w:rsidRPr="00CB3003">
              <w:rPr>
                <w:lang w:val="fr-FR"/>
              </w:rPr>
              <w:t>CE 17</w:t>
            </w:r>
          </w:p>
        </w:tc>
        <w:tc>
          <w:tcPr>
            <w:tcW w:w="2553" w:type="pct"/>
            <w:shd w:val="clear" w:color="auto" w:fill="auto"/>
            <w:hideMark/>
          </w:tcPr>
          <w:p w14:paraId="168020A1" w14:textId="77777777" w:rsidR="005F3E00" w:rsidRPr="00CB3003" w:rsidRDefault="005F3E00" w:rsidP="00425950">
            <w:pPr>
              <w:pStyle w:val="Tabletext"/>
              <w:rPr>
                <w:lang w:val="fr-FR"/>
              </w:rPr>
            </w:pPr>
            <w:r w:rsidRPr="00CB3003">
              <w:rPr>
                <w:lang w:val="fr-FR"/>
              </w:rPr>
              <w:t>Goyang, Corée (Rép. de), 29 août – 8 septembre 2023</w:t>
            </w:r>
          </w:p>
        </w:tc>
        <w:tc>
          <w:tcPr>
            <w:tcW w:w="1741" w:type="pct"/>
            <w:shd w:val="clear" w:color="auto" w:fill="auto"/>
            <w:hideMark/>
          </w:tcPr>
          <w:p w14:paraId="4C7074A3" w14:textId="77777777" w:rsidR="005F3E00" w:rsidRPr="00CB3003" w:rsidRDefault="005F3E00" w:rsidP="00425950">
            <w:pPr>
              <w:pStyle w:val="Tabletext"/>
              <w:rPr>
                <w:lang w:val="fr-FR"/>
              </w:rPr>
            </w:pPr>
            <w:r w:rsidRPr="00CB3003">
              <w:rPr>
                <w:lang w:val="fr-FR"/>
              </w:rPr>
              <w:t>Francisco Javier DÍAZ, Argentine</w:t>
            </w:r>
          </w:p>
        </w:tc>
      </w:tr>
      <w:tr w:rsidR="00084B79" w:rsidRPr="00CB3003" w14:paraId="4B1B0ED5" w14:textId="77777777" w:rsidTr="00084B79">
        <w:trPr>
          <w:jc w:val="center"/>
        </w:trPr>
        <w:tc>
          <w:tcPr>
            <w:tcW w:w="706" w:type="pct"/>
            <w:shd w:val="clear" w:color="auto" w:fill="auto"/>
          </w:tcPr>
          <w:p w14:paraId="187FADD3" w14:textId="77777777" w:rsidR="005F3E00" w:rsidRPr="00CB3003" w:rsidRDefault="005F3E00" w:rsidP="00425950">
            <w:pPr>
              <w:pStyle w:val="Tabletext"/>
              <w:jc w:val="center"/>
              <w:rPr>
                <w:lang w:val="fr-FR"/>
              </w:rPr>
            </w:pPr>
            <w:r w:rsidRPr="00CB3003">
              <w:rPr>
                <w:lang w:val="fr-FR"/>
              </w:rPr>
              <w:t>CE 17</w:t>
            </w:r>
          </w:p>
        </w:tc>
        <w:tc>
          <w:tcPr>
            <w:tcW w:w="2553" w:type="pct"/>
            <w:shd w:val="clear" w:color="auto" w:fill="auto"/>
          </w:tcPr>
          <w:p w14:paraId="753C493F" w14:textId="77777777" w:rsidR="005F3E00" w:rsidRPr="00CB3003" w:rsidRDefault="005F3E00" w:rsidP="00425950">
            <w:pPr>
              <w:pStyle w:val="Tabletext"/>
              <w:rPr>
                <w:lang w:val="fr-FR"/>
              </w:rPr>
            </w:pPr>
            <w:r w:rsidRPr="00CB3003">
              <w:rPr>
                <w:lang w:val="fr-FR"/>
              </w:rPr>
              <w:t>Virtuelle, 11-12 juillet 2024</w:t>
            </w:r>
          </w:p>
        </w:tc>
        <w:tc>
          <w:tcPr>
            <w:tcW w:w="1741" w:type="pct"/>
            <w:shd w:val="clear" w:color="auto" w:fill="auto"/>
          </w:tcPr>
          <w:p w14:paraId="24D2EEAC" w14:textId="77777777" w:rsidR="005F3E00" w:rsidRPr="00CB3003" w:rsidRDefault="005F3E00" w:rsidP="00425950">
            <w:pPr>
              <w:pStyle w:val="Tabletext"/>
              <w:rPr>
                <w:lang w:val="fr-FR"/>
              </w:rPr>
            </w:pPr>
            <w:r w:rsidRPr="00CB3003">
              <w:rPr>
                <w:lang w:val="fr-FR"/>
              </w:rPr>
              <w:t>Francisco Javier DÍAZ, Argentine</w:t>
            </w:r>
          </w:p>
        </w:tc>
      </w:tr>
      <w:tr w:rsidR="00084B79" w:rsidRPr="00CB3003" w14:paraId="7C78CC8F" w14:textId="77777777" w:rsidTr="00084B79">
        <w:trPr>
          <w:jc w:val="center"/>
        </w:trPr>
        <w:tc>
          <w:tcPr>
            <w:tcW w:w="706" w:type="pct"/>
            <w:shd w:val="clear" w:color="auto" w:fill="auto"/>
          </w:tcPr>
          <w:p w14:paraId="6814CCC1" w14:textId="77777777" w:rsidR="005F3E00" w:rsidRPr="00CB3003" w:rsidRDefault="005F3E00" w:rsidP="00425950">
            <w:pPr>
              <w:pStyle w:val="Tabletext"/>
              <w:jc w:val="center"/>
              <w:rPr>
                <w:lang w:val="fr-FR"/>
              </w:rPr>
            </w:pPr>
            <w:r w:rsidRPr="00CB3003">
              <w:rPr>
                <w:lang w:val="fr-FR"/>
              </w:rPr>
              <w:t>CE 17</w:t>
            </w:r>
          </w:p>
        </w:tc>
        <w:tc>
          <w:tcPr>
            <w:tcW w:w="2553" w:type="pct"/>
            <w:shd w:val="clear" w:color="auto" w:fill="auto"/>
          </w:tcPr>
          <w:p w14:paraId="00FFFDFB" w14:textId="77777777" w:rsidR="005F3E00" w:rsidRPr="00CB3003" w:rsidRDefault="005F3E00" w:rsidP="00425950">
            <w:pPr>
              <w:pStyle w:val="Tabletext"/>
              <w:rPr>
                <w:lang w:val="fr-FR"/>
              </w:rPr>
            </w:pPr>
            <w:r w:rsidRPr="00CB3003">
              <w:rPr>
                <w:lang w:val="fr-FR"/>
              </w:rPr>
              <w:t>Genève, 20 février – 1er mars 2024</w:t>
            </w:r>
          </w:p>
        </w:tc>
        <w:tc>
          <w:tcPr>
            <w:tcW w:w="1741" w:type="pct"/>
            <w:shd w:val="clear" w:color="auto" w:fill="auto"/>
          </w:tcPr>
          <w:p w14:paraId="77BF2EF1" w14:textId="77777777" w:rsidR="005F3E00" w:rsidRPr="00CB3003" w:rsidRDefault="005F3E00" w:rsidP="00425950">
            <w:pPr>
              <w:pStyle w:val="Tabletext"/>
              <w:rPr>
                <w:lang w:val="fr-FR"/>
              </w:rPr>
            </w:pPr>
            <w:r w:rsidRPr="00CB3003">
              <w:rPr>
                <w:lang w:val="fr-FR"/>
              </w:rPr>
              <w:t>Gökhan EVREN, Türkiye</w:t>
            </w:r>
          </w:p>
        </w:tc>
      </w:tr>
      <w:tr w:rsidR="00084B79" w:rsidRPr="00CB3003" w14:paraId="3DF60C29" w14:textId="77777777" w:rsidTr="00084B79">
        <w:trPr>
          <w:jc w:val="center"/>
        </w:trPr>
        <w:tc>
          <w:tcPr>
            <w:tcW w:w="706" w:type="pct"/>
            <w:shd w:val="clear" w:color="auto" w:fill="auto"/>
          </w:tcPr>
          <w:p w14:paraId="414C7CD1" w14:textId="77777777" w:rsidR="005F3E00" w:rsidRPr="00CB3003" w:rsidRDefault="005F3E00" w:rsidP="00425950">
            <w:pPr>
              <w:pStyle w:val="Tabletext"/>
              <w:jc w:val="center"/>
              <w:rPr>
                <w:lang w:val="fr-FR"/>
              </w:rPr>
            </w:pPr>
            <w:r w:rsidRPr="00CB3003">
              <w:rPr>
                <w:lang w:val="fr-FR"/>
              </w:rPr>
              <w:t>CE 17</w:t>
            </w:r>
          </w:p>
        </w:tc>
        <w:tc>
          <w:tcPr>
            <w:tcW w:w="2553" w:type="pct"/>
            <w:shd w:val="clear" w:color="auto" w:fill="auto"/>
          </w:tcPr>
          <w:p w14:paraId="2E5D22F0" w14:textId="77777777" w:rsidR="005F3E00" w:rsidRPr="00CB3003" w:rsidRDefault="005F3E00" w:rsidP="00425950">
            <w:pPr>
              <w:pStyle w:val="Tabletext"/>
              <w:rPr>
                <w:lang w:val="fr-FR"/>
              </w:rPr>
            </w:pPr>
            <w:r w:rsidRPr="00CB3003">
              <w:rPr>
                <w:lang w:val="fr-FR"/>
              </w:rPr>
              <w:t>Genève, 21 février – 3 mars 2023</w:t>
            </w:r>
          </w:p>
        </w:tc>
        <w:tc>
          <w:tcPr>
            <w:tcW w:w="1741" w:type="pct"/>
            <w:shd w:val="clear" w:color="auto" w:fill="auto"/>
          </w:tcPr>
          <w:p w14:paraId="46120FD4" w14:textId="77777777" w:rsidR="005F3E00" w:rsidRPr="00CB3003" w:rsidRDefault="005F3E00" w:rsidP="00425950">
            <w:pPr>
              <w:pStyle w:val="Tabletext"/>
              <w:rPr>
                <w:lang w:val="fr-FR"/>
              </w:rPr>
            </w:pPr>
            <w:r w:rsidRPr="00CB3003">
              <w:rPr>
                <w:lang w:val="fr-FR"/>
              </w:rPr>
              <w:t>Gökhan EVREN, Türkiye</w:t>
            </w:r>
          </w:p>
        </w:tc>
      </w:tr>
      <w:tr w:rsidR="00084B79" w:rsidRPr="00CB3003" w14:paraId="70880F72" w14:textId="77777777" w:rsidTr="00084B79">
        <w:trPr>
          <w:jc w:val="center"/>
        </w:trPr>
        <w:tc>
          <w:tcPr>
            <w:tcW w:w="706" w:type="pct"/>
            <w:shd w:val="clear" w:color="auto" w:fill="auto"/>
          </w:tcPr>
          <w:p w14:paraId="233D5A10" w14:textId="77777777" w:rsidR="005F3E00" w:rsidRPr="00CB3003" w:rsidRDefault="005F3E00" w:rsidP="00425950">
            <w:pPr>
              <w:pStyle w:val="Tabletext"/>
              <w:jc w:val="center"/>
              <w:rPr>
                <w:lang w:val="fr-FR"/>
              </w:rPr>
            </w:pPr>
            <w:r w:rsidRPr="00CB3003">
              <w:rPr>
                <w:lang w:val="fr-FR"/>
              </w:rPr>
              <w:t>CE 17</w:t>
            </w:r>
          </w:p>
        </w:tc>
        <w:tc>
          <w:tcPr>
            <w:tcW w:w="2553" w:type="pct"/>
            <w:shd w:val="clear" w:color="auto" w:fill="auto"/>
          </w:tcPr>
          <w:p w14:paraId="03B4D123" w14:textId="77777777" w:rsidR="005F3E00" w:rsidRPr="00CB3003" w:rsidRDefault="005F3E00" w:rsidP="00425950">
            <w:pPr>
              <w:pStyle w:val="Tabletext"/>
              <w:rPr>
                <w:lang w:val="fr-FR"/>
              </w:rPr>
            </w:pPr>
            <w:r w:rsidRPr="00CB3003">
              <w:rPr>
                <w:lang w:val="fr-FR"/>
              </w:rPr>
              <w:t>Genève, 23 août – 2 septembre 2022</w:t>
            </w:r>
          </w:p>
        </w:tc>
        <w:tc>
          <w:tcPr>
            <w:tcW w:w="1741" w:type="pct"/>
            <w:shd w:val="clear" w:color="auto" w:fill="auto"/>
          </w:tcPr>
          <w:p w14:paraId="4AC7DD78" w14:textId="77777777" w:rsidR="005F3E00" w:rsidRPr="00CB3003" w:rsidRDefault="005F3E00" w:rsidP="00425950">
            <w:pPr>
              <w:pStyle w:val="Tabletext"/>
              <w:rPr>
                <w:lang w:val="fr-FR"/>
              </w:rPr>
            </w:pPr>
            <w:r w:rsidRPr="00CB3003">
              <w:rPr>
                <w:lang w:val="fr-FR"/>
              </w:rPr>
              <w:t>Gökhan EVREN, Türkiye</w:t>
            </w:r>
          </w:p>
        </w:tc>
      </w:tr>
      <w:tr w:rsidR="00084B79" w:rsidRPr="00CB3003" w14:paraId="5FF8624D" w14:textId="77777777" w:rsidTr="00084B79">
        <w:trPr>
          <w:jc w:val="center"/>
        </w:trPr>
        <w:tc>
          <w:tcPr>
            <w:tcW w:w="706" w:type="pct"/>
            <w:shd w:val="clear" w:color="auto" w:fill="auto"/>
          </w:tcPr>
          <w:p w14:paraId="2EC573DD" w14:textId="77777777" w:rsidR="005F3E00" w:rsidRPr="00CB3003" w:rsidRDefault="005F3E00" w:rsidP="00425950">
            <w:pPr>
              <w:pStyle w:val="Tabletext"/>
              <w:jc w:val="center"/>
              <w:rPr>
                <w:lang w:val="fr-FR"/>
              </w:rPr>
            </w:pPr>
            <w:r w:rsidRPr="00CB3003">
              <w:rPr>
                <w:lang w:val="fr-FR"/>
              </w:rPr>
              <w:t>CE 17</w:t>
            </w:r>
          </w:p>
        </w:tc>
        <w:tc>
          <w:tcPr>
            <w:tcW w:w="2553" w:type="pct"/>
            <w:shd w:val="clear" w:color="auto" w:fill="auto"/>
          </w:tcPr>
          <w:p w14:paraId="67FAAB0B" w14:textId="77777777" w:rsidR="005F3E00" w:rsidRPr="00CB3003" w:rsidRDefault="005F3E00" w:rsidP="00425950">
            <w:pPr>
              <w:pStyle w:val="Tabletext"/>
              <w:rPr>
                <w:lang w:val="fr-FR"/>
              </w:rPr>
            </w:pPr>
            <w:r w:rsidRPr="00CB3003">
              <w:rPr>
                <w:lang w:val="fr-FR"/>
              </w:rPr>
              <w:t>Genève, 2-6 septembre 2024</w:t>
            </w:r>
          </w:p>
        </w:tc>
        <w:tc>
          <w:tcPr>
            <w:tcW w:w="1741" w:type="pct"/>
            <w:shd w:val="clear" w:color="auto" w:fill="auto"/>
          </w:tcPr>
          <w:p w14:paraId="1680A2F6" w14:textId="77777777" w:rsidR="005F3E00" w:rsidRPr="00CB3003" w:rsidRDefault="005F3E00" w:rsidP="00425950">
            <w:pPr>
              <w:pStyle w:val="Tabletext"/>
              <w:rPr>
                <w:lang w:val="fr-FR"/>
              </w:rPr>
            </w:pPr>
            <w:r w:rsidRPr="00CB3003">
              <w:rPr>
                <w:lang w:val="fr-FR"/>
              </w:rPr>
              <w:t>Gökhan EVREN, Türkiye</w:t>
            </w:r>
          </w:p>
        </w:tc>
      </w:tr>
      <w:tr w:rsidR="00084B79" w:rsidRPr="00CB3003" w14:paraId="008088FB" w14:textId="77777777" w:rsidTr="00084B79">
        <w:trPr>
          <w:jc w:val="center"/>
        </w:trPr>
        <w:tc>
          <w:tcPr>
            <w:tcW w:w="706" w:type="pct"/>
            <w:shd w:val="clear" w:color="auto" w:fill="auto"/>
            <w:hideMark/>
          </w:tcPr>
          <w:p w14:paraId="56E000E2" w14:textId="77777777" w:rsidR="005F3E00" w:rsidRPr="00CB3003" w:rsidRDefault="005F3E00" w:rsidP="00425950">
            <w:pPr>
              <w:pStyle w:val="Tabletext"/>
              <w:jc w:val="center"/>
              <w:rPr>
                <w:lang w:val="fr-FR"/>
              </w:rPr>
            </w:pPr>
            <w:r w:rsidRPr="00CB3003">
              <w:rPr>
                <w:lang w:val="fr-FR"/>
              </w:rPr>
              <w:t>CE 17</w:t>
            </w:r>
          </w:p>
        </w:tc>
        <w:tc>
          <w:tcPr>
            <w:tcW w:w="2553" w:type="pct"/>
            <w:shd w:val="clear" w:color="auto" w:fill="auto"/>
            <w:hideMark/>
          </w:tcPr>
          <w:p w14:paraId="6A8EC0EE" w14:textId="77777777" w:rsidR="005F3E00" w:rsidRPr="00CB3003" w:rsidRDefault="005F3E00" w:rsidP="00425950">
            <w:pPr>
              <w:pStyle w:val="Tabletext"/>
              <w:rPr>
                <w:lang w:val="fr-FR"/>
              </w:rPr>
            </w:pPr>
            <w:r w:rsidRPr="00CB3003">
              <w:rPr>
                <w:lang w:val="fr-FR"/>
              </w:rPr>
              <w:t>Goyang, Corée (Rép. de), 29 août – 8 septembre 2023</w:t>
            </w:r>
          </w:p>
        </w:tc>
        <w:tc>
          <w:tcPr>
            <w:tcW w:w="1741" w:type="pct"/>
            <w:shd w:val="clear" w:color="auto" w:fill="auto"/>
            <w:hideMark/>
          </w:tcPr>
          <w:p w14:paraId="018C5AB5" w14:textId="77777777" w:rsidR="005F3E00" w:rsidRPr="00CB3003" w:rsidRDefault="005F3E00" w:rsidP="00425950">
            <w:pPr>
              <w:pStyle w:val="Tabletext"/>
              <w:rPr>
                <w:lang w:val="fr-FR"/>
              </w:rPr>
            </w:pPr>
            <w:r w:rsidRPr="00CB3003">
              <w:rPr>
                <w:lang w:val="fr-FR"/>
              </w:rPr>
              <w:t>Gökhan EVREN, Türkiye</w:t>
            </w:r>
          </w:p>
        </w:tc>
      </w:tr>
      <w:tr w:rsidR="00084B79" w:rsidRPr="00CB3003" w14:paraId="72ED572B" w14:textId="77777777" w:rsidTr="00084B79">
        <w:trPr>
          <w:jc w:val="center"/>
        </w:trPr>
        <w:tc>
          <w:tcPr>
            <w:tcW w:w="706" w:type="pct"/>
            <w:shd w:val="clear" w:color="auto" w:fill="auto"/>
          </w:tcPr>
          <w:p w14:paraId="5E13B3A4" w14:textId="77777777" w:rsidR="005F3E00" w:rsidRPr="00CB3003" w:rsidRDefault="005F3E00" w:rsidP="00425950">
            <w:pPr>
              <w:pStyle w:val="Tabletext"/>
              <w:jc w:val="center"/>
              <w:rPr>
                <w:lang w:val="fr-FR"/>
              </w:rPr>
            </w:pPr>
            <w:r w:rsidRPr="00CB3003">
              <w:rPr>
                <w:lang w:val="fr-FR"/>
              </w:rPr>
              <w:lastRenderedPageBreak/>
              <w:t>CE 17</w:t>
            </w:r>
          </w:p>
        </w:tc>
        <w:tc>
          <w:tcPr>
            <w:tcW w:w="2553" w:type="pct"/>
            <w:shd w:val="clear" w:color="auto" w:fill="auto"/>
          </w:tcPr>
          <w:p w14:paraId="34DF713B" w14:textId="77777777" w:rsidR="005F3E00" w:rsidRPr="00CB3003" w:rsidRDefault="005F3E00" w:rsidP="00425950">
            <w:pPr>
              <w:pStyle w:val="Tabletext"/>
              <w:rPr>
                <w:lang w:val="fr-FR"/>
              </w:rPr>
            </w:pPr>
            <w:r w:rsidRPr="00CB3003">
              <w:rPr>
                <w:lang w:val="fr-FR"/>
              </w:rPr>
              <w:t>Virtuelle, 10-20 mai 2022</w:t>
            </w:r>
          </w:p>
        </w:tc>
        <w:tc>
          <w:tcPr>
            <w:tcW w:w="1741" w:type="pct"/>
            <w:shd w:val="clear" w:color="auto" w:fill="auto"/>
          </w:tcPr>
          <w:p w14:paraId="7B07BD12" w14:textId="77777777" w:rsidR="005F3E00" w:rsidRPr="00CB3003" w:rsidRDefault="005F3E00" w:rsidP="00425950">
            <w:pPr>
              <w:pStyle w:val="Tabletext"/>
              <w:rPr>
                <w:lang w:val="fr-FR"/>
              </w:rPr>
            </w:pPr>
            <w:r w:rsidRPr="00CB3003">
              <w:rPr>
                <w:lang w:val="fr-FR"/>
              </w:rPr>
              <w:t>Gökhan EVREN, Türkiye</w:t>
            </w:r>
          </w:p>
        </w:tc>
      </w:tr>
      <w:tr w:rsidR="00084B79" w:rsidRPr="00CB3003" w14:paraId="7B515F99" w14:textId="77777777" w:rsidTr="00084B79">
        <w:trPr>
          <w:jc w:val="center"/>
        </w:trPr>
        <w:tc>
          <w:tcPr>
            <w:tcW w:w="706" w:type="pct"/>
            <w:shd w:val="clear" w:color="auto" w:fill="auto"/>
          </w:tcPr>
          <w:p w14:paraId="163601BD" w14:textId="77777777" w:rsidR="005F3E00" w:rsidRPr="00CB3003" w:rsidRDefault="005F3E00" w:rsidP="00425950">
            <w:pPr>
              <w:pStyle w:val="Tabletext"/>
              <w:jc w:val="center"/>
              <w:rPr>
                <w:lang w:val="fr-FR"/>
              </w:rPr>
            </w:pPr>
            <w:r w:rsidRPr="00CB3003">
              <w:rPr>
                <w:lang w:val="fr-FR"/>
              </w:rPr>
              <w:t>CE 17</w:t>
            </w:r>
          </w:p>
        </w:tc>
        <w:tc>
          <w:tcPr>
            <w:tcW w:w="2553" w:type="pct"/>
            <w:shd w:val="clear" w:color="auto" w:fill="auto"/>
          </w:tcPr>
          <w:p w14:paraId="30ED5F8A" w14:textId="77777777" w:rsidR="005F3E00" w:rsidRPr="00CB3003" w:rsidRDefault="005F3E00" w:rsidP="00425950">
            <w:pPr>
              <w:pStyle w:val="Tabletext"/>
              <w:rPr>
                <w:lang w:val="fr-FR"/>
              </w:rPr>
            </w:pPr>
            <w:r w:rsidRPr="00CB3003">
              <w:rPr>
                <w:lang w:val="fr-FR"/>
              </w:rPr>
              <w:t>Virtuelle, 11-12 juillet 2024</w:t>
            </w:r>
          </w:p>
        </w:tc>
        <w:tc>
          <w:tcPr>
            <w:tcW w:w="1741" w:type="pct"/>
            <w:shd w:val="clear" w:color="auto" w:fill="auto"/>
          </w:tcPr>
          <w:p w14:paraId="1D770D99" w14:textId="77777777" w:rsidR="005F3E00" w:rsidRPr="00CB3003" w:rsidRDefault="005F3E00" w:rsidP="00425950">
            <w:pPr>
              <w:pStyle w:val="Tabletext"/>
              <w:rPr>
                <w:lang w:val="fr-FR"/>
              </w:rPr>
            </w:pPr>
            <w:r w:rsidRPr="00CB3003">
              <w:rPr>
                <w:lang w:val="fr-FR"/>
              </w:rPr>
              <w:t>Gökhan EVREN, Türkiye</w:t>
            </w:r>
          </w:p>
        </w:tc>
      </w:tr>
      <w:tr w:rsidR="00084B79" w:rsidRPr="00CB3003" w14:paraId="24DBFF1F" w14:textId="77777777" w:rsidTr="00084B79">
        <w:trPr>
          <w:jc w:val="center"/>
        </w:trPr>
        <w:tc>
          <w:tcPr>
            <w:tcW w:w="706" w:type="pct"/>
            <w:shd w:val="clear" w:color="auto" w:fill="auto"/>
            <w:hideMark/>
          </w:tcPr>
          <w:p w14:paraId="7BCD798C" w14:textId="77777777" w:rsidR="005F3E00" w:rsidRPr="00CB3003" w:rsidRDefault="005F3E00" w:rsidP="00425950">
            <w:pPr>
              <w:pStyle w:val="Tabletext"/>
              <w:jc w:val="center"/>
              <w:rPr>
                <w:lang w:val="fr-FR"/>
              </w:rPr>
            </w:pPr>
            <w:r w:rsidRPr="00CB3003">
              <w:rPr>
                <w:lang w:val="fr-FR"/>
              </w:rPr>
              <w:t>CE 17</w:t>
            </w:r>
          </w:p>
        </w:tc>
        <w:tc>
          <w:tcPr>
            <w:tcW w:w="2553" w:type="pct"/>
            <w:shd w:val="clear" w:color="auto" w:fill="auto"/>
            <w:hideMark/>
          </w:tcPr>
          <w:p w14:paraId="14BCF190" w14:textId="77777777" w:rsidR="005F3E00" w:rsidRPr="00CB3003" w:rsidRDefault="005F3E00" w:rsidP="00425950">
            <w:pPr>
              <w:pStyle w:val="Tabletext"/>
              <w:rPr>
                <w:lang w:val="fr-FR"/>
              </w:rPr>
            </w:pPr>
            <w:r w:rsidRPr="00CB3003">
              <w:rPr>
                <w:lang w:val="fr-FR"/>
              </w:rPr>
              <w:t>Goyang, Corée (Rép. de), 29 août – 8 septembre 2023</w:t>
            </w:r>
          </w:p>
        </w:tc>
        <w:tc>
          <w:tcPr>
            <w:tcW w:w="1741" w:type="pct"/>
            <w:shd w:val="clear" w:color="auto" w:fill="auto"/>
            <w:hideMark/>
          </w:tcPr>
          <w:p w14:paraId="2F8BE4F9" w14:textId="77777777" w:rsidR="005F3E00" w:rsidRPr="00CB3003" w:rsidRDefault="005F3E00" w:rsidP="00425950">
            <w:pPr>
              <w:pStyle w:val="Tabletext"/>
              <w:rPr>
                <w:lang w:val="fr-FR"/>
              </w:rPr>
            </w:pPr>
            <w:r w:rsidRPr="00CB3003">
              <w:rPr>
                <w:lang w:val="fr-FR"/>
              </w:rPr>
              <w:t>Laial ALMANSOURY, Koweït</w:t>
            </w:r>
          </w:p>
        </w:tc>
      </w:tr>
      <w:tr w:rsidR="00084B79" w:rsidRPr="00CB3003" w14:paraId="13A8BFCF" w14:textId="77777777" w:rsidTr="00084B79">
        <w:trPr>
          <w:jc w:val="center"/>
        </w:trPr>
        <w:tc>
          <w:tcPr>
            <w:tcW w:w="706" w:type="pct"/>
            <w:shd w:val="clear" w:color="auto" w:fill="auto"/>
          </w:tcPr>
          <w:p w14:paraId="26D719DC" w14:textId="77777777" w:rsidR="005F3E00" w:rsidRPr="00CB3003" w:rsidRDefault="005F3E00" w:rsidP="00425950">
            <w:pPr>
              <w:pStyle w:val="Tabletext"/>
              <w:jc w:val="center"/>
              <w:rPr>
                <w:lang w:val="fr-FR"/>
              </w:rPr>
            </w:pPr>
            <w:r w:rsidRPr="00CB3003">
              <w:rPr>
                <w:lang w:val="fr-FR"/>
              </w:rPr>
              <w:t>CE 17</w:t>
            </w:r>
          </w:p>
        </w:tc>
        <w:tc>
          <w:tcPr>
            <w:tcW w:w="2553" w:type="pct"/>
            <w:shd w:val="clear" w:color="auto" w:fill="auto"/>
          </w:tcPr>
          <w:p w14:paraId="2507DF58" w14:textId="77777777" w:rsidR="005F3E00" w:rsidRPr="00CB3003" w:rsidRDefault="005F3E00" w:rsidP="00425950">
            <w:pPr>
              <w:pStyle w:val="Tabletext"/>
              <w:rPr>
                <w:lang w:val="fr-FR"/>
              </w:rPr>
            </w:pPr>
            <w:r w:rsidRPr="00CB3003">
              <w:rPr>
                <w:lang w:val="fr-FR"/>
              </w:rPr>
              <w:t>Virtuelle, 11-12 juillet 2024</w:t>
            </w:r>
          </w:p>
        </w:tc>
        <w:tc>
          <w:tcPr>
            <w:tcW w:w="1741" w:type="pct"/>
            <w:shd w:val="clear" w:color="auto" w:fill="auto"/>
          </w:tcPr>
          <w:p w14:paraId="3A100551" w14:textId="77777777" w:rsidR="005F3E00" w:rsidRPr="00CB3003" w:rsidRDefault="005F3E00" w:rsidP="00425950">
            <w:pPr>
              <w:pStyle w:val="Tabletext"/>
              <w:rPr>
                <w:lang w:val="fr-FR"/>
              </w:rPr>
            </w:pPr>
            <w:r w:rsidRPr="00CB3003">
              <w:rPr>
                <w:lang w:val="fr-FR"/>
              </w:rPr>
              <w:t>Laial ALMANSOURY, Koweït</w:t>
            </w:r>
          </w:p>
        </w:tc>
      </w:tr>
      <w:tr w:rsidR="00084B79" w:rsidRPr="00CB3003" w14:paraId="635FB212" w14:textId="77777777" w:rsidTr="00084B79">
        <w:trPr>
          <w:jc w:val="center"/>
        </w:trPr>
        <w:tc>
          <w:tcPr>
            <w:tcW w:w="706" w:type="pct"/>
            <w:shd w:val="clear" w:color="auto" w:fill="auto"/>
          </w:tcPr>
          <w:p w14:paraId="4BD31156" w14:textId="77777777" w:rsidR="005F3E00" w:rsidRPr="00CB3003" w:rsidRDefault="005F3E00" w:rsidP="00425950">
            <w:pPr>
              <w:pStyle w:val="Tabletext"/>
              <w:jc w:val="center"/>
              <w:rPr>
                <w:lang w:val="fr-FR"/>
              </w:rPr>
            </w:pPr>
            <w:r w:rsidRPr="00CB3003">
              <w:rPr>
                <w:lang w:val="fr-FR"/>
              </w:rPr>
              <w:t>CE 17</w:t>
            </w:r>
          </w:p>
        </w:tc>
        <w:tc>
          <w:tcPr>
            <w:tcW w:w="2553" w:type="pct"/>
            <w:shd w:val="clear" w:color="auto" w:fill="auto"/>
          </w:tcPr>
          <w:p w14:paraId="7B4CDF5D" w14:textId="77777777" w:rsidR="005F3E00" w:rsidRPr="00CB3003" w:rsidRDefault="005F3E00" w:rsidP="00425950">
            <w:pPr>
              <w:pStyle w:val="Tabletext"/>
              <w:rPr>
                <w:lang w:val="fr-FR"/>
              </w:rPr>
            </w:pPr>
            <w:r w:rsidRPr="00CB3003">
              <w:rPr>
                <w:lang w:val="fr-FR"/>
              </w:rPr>
              <w:t>Genève, 23 août – 2 septembre 2022</w:t>
            </w:r>
          </w:p>
        </w:tc>
        <w:tc>
          <w:tcPr>
            <w:tcW w:w="1741" w:type="pct"/>
            <w:shd w:val="clear" w:color="auto" w:fill="auto"/>
          </w:tcPr>
          <w:p w14:paraId="4F21EBCB" w14:textId="77777777" w:rsidR="005F3E00" w:rsidRPr="00CB3003" w:rsidRDefault="005F3E00" w:rsidP="00425950">
            <w:pPr>
              <w:pStyle w:val="Tabletext"/>
              <w:rPr>
                <w:lang w:val="fr-FR"/>
              </w:rPr>
            </w:pPr>
            <w:r w:rsidRPr="00CB3003">
              <w:rPr>
                <w:lang w:val="fr-FR"/>
              </w:rPr>
              <w:t>Lia MOLINARI, Argentine</w:t>
            </w:r>
          </w:p>
        </w:tc>
      </w:tr>
      <w:tr w:rsidR="00084B79" w:rsidRPr="00CB3003" w14:paraId="53797594" w14:textId="77777777" w:rsidTr="00084B79">
        <w:trPr>
          <w:jc w:val="center"/>
        </w:trPr>
        <w:tc>
          <w:tcPr>
            <w:tcW w:w="706" w:type="pct"/>
            <w:shd w:val="clear" w:color="auto" w:fill="auto"/>
          </w:tcPr>
          <w:p w14:paraId="693F48E2" w14:textId="77777777" w:rsidR="005F3E00" w:rsidRPr="00CB3003" w:rsidRDefault="005F3E00" w:rsidP="00425950">
            <w:pPr>
              <w:pStyle w:val="Tabletext"/>
              <w:jc w:val="center"/>
              <w:rPr>
                <w:lang w:val="fr-FR"/>
              </w:rPr>
            </w:pPr>
            <w:r w:rsidRPr="00CB3003">
              <w:rPr>
                <w:lang w:val="fr-FR"/>
              </w:rPr>
              <w:t>CE 17</w:t>
            </w:r>
          </w:p>
        </w:tc>
        <w:tc>
          <w:tcPr>
            <w:tcW w:w="2553" w:type="pct"/>
            <w:shd w:val="clear" w:color="auto" w:fill="auto"/>
          </w:tcPr>
          <w:p w14:paraId="3BDBF8F8" w14:textId="77777777" w:rsidR="005F3E00" w:rsidRPr="00CB3003" w:rsidRDefault="005F3E00" w:rsidP="00425950">
            <w:pPr>
              <w:pStyle w:val="Tabletext"/>
              <w:rPr>
                <w:lang w:val="fr-FR"/>
              </w:rPr>
            </w:pPr>
            <w:r w:rsidRPr="00CB3003">
              <w:rPr>
                <w:lang w:val="fr-FR"/>
              </w:rPr>
              <w:t>Virtuelle, 11-12 juillet 2024</w:t>
            </w:r>
          </w:p>
        </w:tc>
        <w:tc>
          <w:tcPr>
            <w:tcW w:w="1741" w:type="pct"/>
            <w:shd w:val="clear" w:color="auto" w:fill="auto"/>
          </w:tcPr>
          <w:p w14:paraId="00EB0708" w14:textId="77777777" w:rsidR="005F3E00" w:rsidRPr="00CB3003" w:rsidRDefault="005F3E00" w:rsidP="00425950">
            <w:pPr>
              <w:pStyle w:val="Tabletext"/>
              <w:rPr>
                <w:lang w:val="fr-FR"/>
              </w:rPr>
            </w:pPr>
            <w:r w:rsidRPr="00CB3003">
              <w:rPr>
                <w:lang w:val="fr-FR"/>
              </w:rPr>
              <w:t>Pushpendra Kumar SINGH, Inde</w:t>
            </w:r>
          </w:p>
        </w:tc>
      </w:tr>
      <w:tr w:rsidR="00084B79" w:rsidRPr="00CB3003" w14:paraId="0BA27363" w14:textId="77777777" w:rsidTr="00084B79">
        <w:trPr>
          <w:jc w:val="center"/>
        </w:trPr>
        <w:tc>
          <w:tcPr>
            <w:tcW w:w="706" w:type="pct"/>
            <w:shd w:val="clear" w:color="auto" w:fill="auto"/>
          </w:tcPr>
          <w:p w14:paraId="75A08708" w14:textId="77777777" w:rsidR="005F3E00" w:rsidRPr="00CB3003" w:rsidRDefault="005F3E00" w:rsidP="00425950">
            <w:pPr>
              <w:pStyle w:val="Tabletext"/>
              <w:jc w:val="center"/>
              <w:rPr>
                <w:lang w:val="fr-FR"/>
              </w:rPr>
            </w:pPr>
            <w:r w:rsidRPr="00CB3003">
              <w:rPr>
                <w:lang w:val="fr-FR"/>
              </w:rPr>
              <w:t>CE 17</w:t>
            </w:r>
          </w:p>
        </w:tc>
        <w:tc>
          <w:tcPr>
            <w:tcW w:w="2553" w:type="pct"/>
            <w:shd w:val="clear" w:color="auto" w:fill="auto"/>
          </w:tcPr>
          <w:p w14:paraId="2A692229" w14:textId="77777777" w:rsidR="005F3E00" w:rsidRPr="00CB3003" w:rsidRDefault="005F3E00" w:rsidP="00425950">
            <w:pPr>
              <w:pStyle w:val="Tabletext"/>
              <w:rPr>
                <w:lang w:val="fr-FR"/>
              </w:rPr>
            </w:pPr>
            <w:r w:rsidRPr="00CB3003">
              <w:rPr>
                <w:lang w:val="fr-FR"/>
              </w:rPr>
              <w:t>Genève, 23 août – 2 septembre 2022</w:t>
            </w:r>
          </w:p>
        </w:tc>
        <w:tc>
          <w:tcPr>
            <w:tcW w:w="1741" w:type="pct"/>
            <w:shd w:val="clear" w:color="auto" w:fill="auto"/>
          </w:tcPr>
          <w:p w14:paraId="1E505A3C" w14:textId="77777777" w:rsidR="005F3E00" w:rsidRPr="00CB3003" w:rsidRDefault="005F3E00" w:rsidP="00425950">
            <w:pPr>
              <w:pStyle w:val="Tabletext"/>
              <w:rPr>
                <w:lang w:val="fr-FR"/>
              </w:rPr>
            </w:pPr>
            <w:r w:rsidRPr="00CB3003">
              <w:rPr>
                <w:lang w:val="fr-FR"/>
              </w:rPr>
              <w:t>Samir ABDELGAWAD, Égypte</w:t>
            </w:r>
          </w:p>
        </w:tc>
      </w:tr>
      <w:tr w:rsidR="00084B79" w:rsidRPr="00CB3003" w14:paraId="22AD652F" w14:textId="77777777" w:rsidTr="00084B79">
        <w:trPr>
          <w:jc w:val="center"/>
        </w:trPr>
        <w:tc>
          <w:tcPr>
            <w:tcW w:w="706" w:type="pct"/>
            <w:shd w:val="clear" w:color="auto" w:fill="auto"/>
          </w:tcPr>
          <w:p w14:paraId="72314A4B" w14:textId="77777777" w:rsidR="005F3E00" w:rsidRPr="00CB3003" w:rsidRDefault="005F3E00" w:rsidP="00425950">
            <w:pPr>
              <w:pStyle w:val="Tabletext"/>
              <w:jc w:val="center"/>
              <w:rPr>
                <w:lang w:val="fr-FR"/>
              </w:rPr>
            </w:pPr>
            <w:r w:rsidRPr="00CB3003">
              <w:rPr>
                <w:lang w:val="fr-FR"/>
              </w:rPr>
              <w:t>CE 17</w:t>
            </w:r>
          </w:p>
        </w:tc>
        <w:tc>
          <w:tcPr>
            <w:tcW w:w="2553" w:type="pct"/>
            <w:shd w:val="clear" w:color="auto" w:fill="auto"/>
          </w:tcPr>
          <w:p w14:paraId="67FC1B53" w14:textId="77777777" w:rsidR="005F3E00" w:rsidRPr="00CB3003" w:rsidRDefault="005F3E00" w:rsidP="00425950">
            <w:pPr>
              <w:pStyle w:val="Tabletext"/>
              <w:rPr>
                <w:lang w:val="fr-FR"/>
              </w:rPr>
            </w:pPr>
            <w:r w:rsidRPr="00CB3003">
              <w:rPr>
                <w:lang w:val="fr-FR"/>
              </w:rPr>
              <w:t>Genève, 23 août – 2 septembre 2022</w:t>
            </w:r>
          </w:p>
        </w:tc>
        <w:tc>
          <w:tcPr>
            <w:tcW w:w="1741" w:type="pct"/>
            <w:shd w:val="clear" w:color="auto" w:fill="auto"/>
          </w:tcPr>
          <w:p w14:paraId="4DB13790" w14:textId="77777777" w:rsidR="005F3E00" w:rsidRPr="00CB3003" w:rsidRDefault="005F3E00" w:rsidP="00425950">
            <w:pPr>
              <w:pStyle w:val="Tabletext"/>
              <w:rPr>
                <w:lang w:val="fr-FR"/>
              </w:rPr>
            </w:pPr>
            <w:r w:rsidRPr="00CB3003">
              <w:rPr>
                <w:lang w:val="fr-FR"/>
              </w:rPr>
              <w:t>Wala TURKI LATROUS, Tunisie</w:t>
            </w:r>
          </w:p>
        </w:tc>
      </w:tr>
      <w:tr w:rsidR="00084B79" w:rsidRPr="00CB3003" w14:paraId="3649420F" w14:textId="77777777" w:rsidTr="00084B79">
        <w:trPr>
          <w:jc w:val="center"/>
        </w:trPr>
        <w:tc>
          <w:tcPr>
            <w:tcW w:w="706" w:type="pct"/>
            <w:shd w:val="clear" w:color="auto" w:fill="auto"/>
          </w:tcPr>
          <w:p w14:paraId="710F75B1" w14:textId="77777777" w:rsidR="005F3E00" w:rsidRPr="00CB3003" w:rsidRDefault="005F3E00" w:rsidP="00425950">
            <w:pPr>
              <w:pStyle w:val="Tabletext"/>
              <w:jc w:val="center"/>
              <w:rPr>
                <w:lang w:val="fr-FR"/>
              </w:rPr>
            </w:pPr>
            <w:r w:rsidRPr="00CB3003">
              <w:rPr>
                <w:lang w:val="fr-FR"/>
              </w:rPr>
              <w:t>CE 17</w:t>
            </w:r>
          </w:p>
        </w:tc>
        <w:tc>
          <w:tcPr>
            <w:tcW w:w="2553" w:type="pct"/>
            <w:shd w:val="clear" w:color="auto" w:fill="auto"/>
          </w:tcPr>
          <w:p w14:paraId="7922FB49" w14:textId="77777777" w:rsidR="005F3E00" w:rsidRPr="00CB3003" w:rsidRDefault="005F3E00" w:rsidP="00425950">
            <w:pPr>
              <w:pStyle w:val="Tabletext"/>
              <w:rPr>
                <w:lang w:val="fr-FR"/>
              </w:rPr>
            </w:pPr>
            <w:r w:rsidRPr="00CB3003">
              <w:rPr>
                <w:lang w:val="fr-FR"/>
              </w:rPr>
              <w:t>Genève, 2-6 septembre 2024</w:t>
            </w:r>
          </w:p>
        </w:tc>
        <w:tc>
          <w:tcPr>
            <w:tcW w:w="1741" w:type="pct"/>
            <w:shd w:val="clear" w:color="auto" w:fill="auto"/>
          </w:tcPr>
          <w:p w14:paraId="4E0F269D" w14:textId="77777777" w:rsidR="005F3E00" w:rsidRPr="00CB3003" w:rsidRDefault="005F3E00" w:rsidP="00425950">
            <w:pPr>
              <w:pStyle w:val="Tabletext"/>
              <w:rPr>
                <w:lang w:val="fr-FR"/>
              </w:rPr>
            </w:pPr>
            <w:r w:rsidRPr="00CB3003">
              <w:rPr>
                <w:lang w:val="fr-FR"/>
              </w:rPr>
              <w:t>Wala TURKI LATROUS, Tunisie</w:t>
            </w:r>
          </w:p>
        </w:tc>
      </w:tr>
      <w:tr w:rsidR="00084B79" w:rsidRPr="00CB3003" w14:paraId="50C71209" w14:textId="77777777" w:rsidTr="00084B79">
        <w:trPr>
          <w:jc w:val="center"/>
        </w:trPr>
        <w:tc>
          <w:tcPr>
            <w:tcW w:w="706" w:type="pct"/>
            <w:shd w:val="clear" w:color="auto" w:fill="auto"/>
          </w:tcPr>
          <w:p w14:paraId="3377F7F1" w14:textId="77777777" w:rsidR="005F3E00" w:rsidRPr="00CB3003" w:rsidRDefault="005F3E00" w:rsidP="00425950">
            <w:pPr>
              <w:pStyle w:val="Tabletext"/>
              <w:jc w:val="center"/>
              <w:rPr>
                <w:lang w:val="fr-FR"/>
              </w:rPr>
            </w:pPr>
            <w:r w:rsidRPr="00CB3003">
              <w:rPr>
                <w:lang w:val="fr-FR"/>
              </w:rPr>
              <w:t>CE 17</w:t>
            </w:r>
          </w:p>
        </w:tc>
        <w:tc>
          <w:tcPr>
            <w:tcW w:w="2553" w:type="pct"/>
            <w:shd w:val="clear" w:color="auto" w:fill="auto"/>
          </w:tcPr>
          <w:p w14:paraId="1C6F9EC3" w14:textId="77777777" w:rsidR="005F3E00" w:rsidRPr="00CB3003" w:rsidRDefault="005F3E00" w:rsidP="00425950">
            <w:pPr>
              <w:pStyle w:val="Tabletext"/>
              <w:rPr>
                <w:lang w:val="fr-FR"/>
              </w:rPr>
            </w:pPr>
            <w:r w:rsidRPr="00CB3003">
              <w:rPr>
                <w:lang w:val="fr-FR"/>
              </w:rPr>
              <w:t>Virtuelle, 10-20 mai 2022</w:t>
            </w:r>
          </w:p>
        </w:tc>
        <w:tc>
          <w:tcPr>
            <w:tcW w:w="1741" w:type="pct"/>
            <w:shd w:val="clear" w:color="auto" w:fill="auto"/>
          </w:tcPr>
          <w:p w14:paraId="012A59E3" w14:textId="77777777" w:rsidR="005F3E00" w:rsidRPr="00CB3003" w:rsidRDefault="005F3E00" w:rsidP="00425950">
            <w:pPr>
              <w:pStyle w:val="Tabletext"/>
              <w:rPr>
                <w:lang w:val="fr-FR"/>
              </w:rPr>
            </w:pPr>
            <w:r w:rsidRPr="00CB3003">
              <w:rPr>
                <w:lang w:val="fr-FR"/>
              </w:rPr>
              <w:t>Wala TURKI LATROUS, Tunisie</w:t>
            </w:r>
          </w:p>
        </w:tc>
      </w:tr>
      <w:tr w:rsidR="00084B79" w:rsidRPr="00CB3003" w14:paraId="02796275" w14:textId="77777777" w:rsidTr="00084B79">
        <w:trPr>
          <w:jc w:val="center"/>
        </w:trPr>
        <w:tc>
          <w:tcPr>
            <w:tcW w:w="706" w:type="pct"/>
            <w:shd w:val="clear" w:color="auto" w:fill="auto"/>
          </w:tcPr>
          <w:p w14:paraId="000BC26F" w14:textId="77777777" w:rsidR="005F3E00" w:rsidRPr="00CB3003" w:rsidRDefault="005F3E00" w:rsidP="00425950">
            <w:pPr>
              <w:pStyle w:val="Tabletext"/>
              <w:jc w:val="center"/>
              <w:rPr>
                <w:lang w:val="fr-FR"/>
              </w:rPr>
            </w:pPr>
            <w:r w:rsidRPr="00CB3003">
              <w:rPr>
                <w:lang w:val="fr-FR"/>
              </w:rPr>
              <w:t>CE 17</w:t>
            </w:r>
          </w:p>
        </w:tc>
        <w:tc>
          <w:tcPr>
            <w:tcW w:w="2553" w:type="pct"/>
            <w:shd w:val="clear" w:color="auto" w:fill="auto"/>
          </w:tcPr>
          <w:p w14:paraId="5E2ECF20" w14:textId="77777777" w:rsidR="005F3E00" w:rsidRPr="00CB3003" w:rsidRDefault="005F3E00" w:rsidP="00425950">
            <w:pPr>
              <w:pStyle w:val="Tabletext"/>
              <w:rPr>
                <w:lang w:val="fr-FR"/>
              </w:rPr>
            </w:pPr>
            <w:r w:rsidRPr="00CB3003">
              <w:rPr>
                <w:lang w:val="fr-FR"/>
              </w:rPr>
              <w:t>Virtuelle, 11-12 juillet 2024</w:t>
            </w:r>
          </w:p>
        </w:tc>
        <w:tc>
          <w:tcPr>
            <w:tcW w:w="1741" w:type="pct"/>
            <w:shd w:val="clear" w:color="auto" w:fill="auto"/>
          </w:tcPr>
          <w:p w14:paraId="44CCDE4F" w14:textId="77777777" w:rsidR="005F3E00" w:rsidRPr="00CB3003" w:rsidRDefault="005F3E00" w:rsidP="00425950">
            <w:pPr>
              <w:pStyle w:val="Tabletext"/>
              <w:rPr>
                <w:lang w:val="fr-FR"/>
              </w:rPr>
            </w:pPr>
            <w:r w:rsidRPr="00CB3003">
              <w:rPr>
                <w:lang w:val="fr-FR"/>
              </w:rPr>
              <w:t>Wala TURKI LATROUS, Tunisie</w:t>
            </w:r>
          </w:p>
        </w:tc>
      </w:tr>
      <w:tr w:rsidR="00084B79" w:rsidRPr="00CB3003" w14:paraId="1ECD5B5B" w14:textId="77777777" w:rsidTr="00084B79">
        <w:trPr>
          <w:jc w:val="center"/>
        </w:trPr>
        <w:tc>
          <w:tcPr>
            <w:tcW w:w="706" w:type="pct"/>
            <w:shd w:val="clear" w:color="auto" w:fill="auto"/>
          </w:tcPr>
          <w:p w14:paraId="05C2C93F" w14:textId="77777777" w:rsidR="005F3E00" w:rsidRPr="00CB3003" w:rsidRDefault="005F3E00" w:rsidP="00425950">
            <w:pPr>
              <w:pStyle w:val="Tabletext"/>
              <w:jc w:val="center"/>
              <w:rPr>
                <w:lang w:val="fr-FR"/>
              </w:rPr>
            </w:pPr>
            <w:r w:rsidRPr="00CB3003">
              <w:rPr>
                <w:lang w:val="fr-FR"/>
              </w:rPr>
              <w:t>CE 20</w:t>
            </w:r>
          </w:p>
        </w:tc>
        <w:tc>
          <w:tcPr>
            <w:tcW w:w="2553" w:type="pct"/>
            <w:shd w:val="clear" w:color="auto" w:fill="auto"/>
          </w:tcPr>
          <w:p w14:paraId="1CAF25D8" w14:textId="77777777" w:rsidR="005F3E00" w:rsidRPr="00CB3003" w:rsidRDefault="005F3E00" w:rsidP="00425950">
            <w:pPr>
              <w:pStyle w:val="Tabletext"/>
              <w:rPr>
                <w:lang w:val="fr-FR"/>
              </w:rPr>
            </w:pPr>
            <w:r w:rsidRPr="00CB3003">
              <w:rPr>
                <w:lang w:val="fr-FR"/>
              </w:rPr>
              <w:t>Genève, 18-28 juillet 2022</w:t>
            </w:r>
          </w:p>
        </w:tc>
        <w:tc>
          <w:tcPr>
            <w:tcW w:w="1741" w:type="pct"/>
            <w:shd w:val="clear" w:color="auto" w:fill="auto"/>
          </w:tcPr>
          <w:p w14:paraId="064BA388" w14:textId="77777777" w:rsidR="005F3E00" w:rsidRPr="00CB3003" w:rsidRDefault="005F3E00" w:rsidP="00425950">
            <w:pPr>
              <w:pStyle w:val="Tabletext"/>
              <w:rPr>
                <w:lang w:val="fr-FR"/>
              </w:rPr>
            </w:pPr>
            <w:r w:rsidRPr="00CB3003">
              <w:rPr>
                <w:lang w:val="fr-FR"/>
              </w:rPr>
              <w:t>Achime Malick NDIAYE, Sénégal</w:t>
            </w:r>
          </w:p>
        </w:tc>
      </w:tr>
      <w:tr w:rsidR="00084B79" w:rsidRPr="00CB3003" w14:paraId="557379F8" w14:textId="77777777" w:rsidTr="00084B79">
        <w:trPr>
          <w:jc w:val="center"/>
        </w:trPr>
        <w:tc>
          <w:tcPr>
            <w:tcW w:w="706" w:type="pct"/>
            <w:shd w:val="clear" w:color="auto" w:fill="auto"/>
          </w:tcPr>
          <w:p w14:paraId="47368411" w14:textId="77777777" w:rsidR="005F3E00" w:rsidRPr="00CB3003" w:rsidRDefault="005F3E00" w:rsidP="00425950">
            <w:pPr>
              <w:pStyle w:val="Tabletext"/>
              <w:jc w:val="center"/>
              <w:rPr>
                <w:lang w:val="fr-FR"/>
              </w:rPr>
            </w:pPr>
            <w:r w:rsidRPr="00CB3003">
              <w:rPr>
                <w:lang w:val="fr-FR"/>
              </w:rPr>
              <w:t>CE 20</w:t>
            </w:r>
          </w:p>
        </w:tc>
        <w:tc>
          <w:tcPr>
            <w:tcW w:w="2553" w:type="pct"/>
            <w:shd w:val="clear" w:color="auto" w:fill="auto"/>
          </w:tcPr>
          <w:p w14:paraId="117565BF" w14:textId="77777777" w:rsidR="005F3E00" w:rsidRPr="00CB3003" w:rsidRDefault="005F3E00" w:rsidP="00425950">
            <w:pPr>
              <w:pStyle w:val="Tabletext"/>
              <w:rPr>
                <w:lang w:val="fr-FR"/>
              </w:rPr>
            </w:pPr>
            <w:r w:rsidRPr="00CB3003">
              <w:rPr>
                <w:lang w:val="fr-FR"/>
              </w:rPr>
              <w:t>Genève, 1er-12 juillet 2024</w:t>
            </w:r>
          </w:p>
        </w:tc>
        <w:tc>
          <w:tcPr>
            <w:tcW w:w="1741" w:type="pct"/>
            <w:shd w:val="clear" w:color="auto" w:fill="auto"/>
          </w:tcPr>
          <w:p w14:paraId="5FCCF8D9" w14:textId="77777777" w:rsidR="005F3E00" w:rsidRPr="00CB3003" w:rsidRDefault="005F3E00" w:rsidP="00425950">
            <w:pPr>
              <w:pStyle w:val="Tabletext"/>
              <w:rPr>
                <w:lang w:val="fr-FR"/>
              </w:rPr>
            </w:pPr>
            <w:r w:rsidRPr="00CB3003">
              <w:rPr>
                <w:lang w:val="fr-FR"/>
              </w:rPr>
              <w:t>Héctor Mario CARRIL, Argentine</w:t>
            </w:r>
          </w:p>
        </w:tc>
      </w:tr>
      <w:tr w:rsidR="00084B79" w:rsidRPr="00CB3003" w14:paraId="477C695B" w14:textId="77777777" w:rsidTr="00084B79">
        <w:trPr>
          <w:jc w:val="center"/>
        </w:trPr>
        <w:tc>
          <w:tcPr>
            <w:tcW w:w="706" w:type="pct"/>
            <w:shd w:val="clear" w:color="auto" w:fill="auto"/>
          </w:tcPr>
          <w:p w14:paraId="4A1AF077" w14:textId="77777777" w:rsidR="005F3E00" w:rsidRPr="00CB3003" w:rsidRDefault="005F3E00" w:rsidP="00425950">
            <w:pPr>
              <w:pStyle w:val="Tabletext"/>
              <w:jc w:val="center"/>
              <w:rPr>
                <w:lang w:val="fr-FR"/>
              </w:rPr>
            </w:pPr>
            <w:r w:rsidRPr="00CB3003">
              <w:rPr>
                <w:lang w:val="fr-FR"/>
              </w:rPr>
              <w:t>GCNT</w:t>
            </w:r>
          </w:p>
        </w:tc>
        <w:tc>
          <w:tcPr>
            <w:tcW w:w="2553" w:type="pct"/>
            <w:shd w:val="clear" w:color="auto" w:fill="auto"/>
          </w:tcPr>
          <w:p w14:paraId="0687E91D" w14:textId="77777777" w:rsidR="005F3E00" w:rsidRPr="00CB3003" w:rsidRDefault="005F3E00" w:rsidP="00425950">
            <w:pPr>
              <w:pStyle w:val="Tabletext"/>
              <w:rPr>
                <w:lang w:val="fr-FR"/>
              </w:rPr>
            </w:pPr>
            <w:r w:rsidRPr="00CB3003">
              <w:rPr>
                <w:lang w:val="fr-FR"/>
              </w:rPr>
              <w:t>Genève, 22-26 janvier 2024</w:t>
            </w:r>
          </w:p>
        </w:tc>
        <w:tc>
          <w:tcPr>
            <w:tcW w:w="1741" w:type="pct"/>
            <w:shd w:val="clear" w:color="auto" w:fill="auto"/>
          </w:tcPr>
          <w:p w14:paraId="2706B5E2" w14:textId="77777777" w:rsidR="005F3E00" w:rsidRPr="00CB3003" w:rsidRDefault="005F3E00" w:rsidP="00425950">
            <w:pPr>
              <w:pStyle w:val="Tabletext"/>
              <w:rPr>
                <w:lang w:val="fr-FR"/>
              </w:rPr>
            </w:pPr>
            <w:r w:rsidRPr="00CB3003">
              <w:rPr>
                <w:lang w:val="fr-FR"/>
              </w:rPr>
              <w:t>Khalid Al-Hmoud, Jordanie</w:t>
            </w:r>
          </w:p>
        </w:tc>
      </w:tr>
      <w:tr w:rsidR="00084B79" w:rsidRPr="00CB3003" w14:paraId="5D8D05B3" w14:textId="77777777" w:rsidTr="00084B79">
        <w:trPr>
          <w:jc w:val="center"/>
        </w:trPr>
        <w:tc>
          <w:tcPr>
            <w:tcW w:w="706" w:type="pct"/>
            <w:shd w:val="clear" w:color="auto" w:fill="auto"/>
          </w:tcPr>
          <w:p w14:paraId="0AE2A220" w14:textId="77777777" w:rsidR="005F3E00" w:rsidRPr="00CB3003" w:rsidRDefault="005F3E00" w:rsidP="00425950">
            <w:pPr>
              <w:pStyle w:val="Tabletext"/>
              <w:jc w:val="center"/>
              <w:rPr>
                <w:lang w:val="fr-FR"/>
              </w:rPr>
            </w:pPr>
            <w:r w:rsidRPr="00CB3003">
              <w:rPr>
                <w:lang w:val="fr-FR"/>
              </w:rPr>
              <w:t>GCNT</w:t>
            </w:r>
          </w:p>
        </w:tc>
        <w:tc>
          <w:tcPr>
            <w:tcW w:w="2553" w:type="pct"/>
            <w:shd w:val="clear" w:color="auto" w:fill="auto"/>
          </w:tcPr>
          <w:p w14:paraId="337265D7" w14:textId="77777777" w:rsidR="005F3E00" w:rsidRPr="00CB3003" w:rsidRDefault="005F3E00" w:rsidP="00425950">
            <w:pPr>
              <w:pStyle w:val="Tabletext"/>
              <w:rPr>
                <w:lang w:val="fr-FR"/>
              </w:rPr>
            </w:pPr>
            <w:r w:rsidRPr="00CB3003">
              <w:rPr>
                <w:lang w:val="fr-FR"/>
              </w:rPr>
              <w:t>Genève, 29 juillet – 2 août 2024</w:t>
            </w:r>
          </w:p>
        </w:tc>
        <w:tc>
          <w:tcPr>
            <w:tcW w:w="1741" w:type="pct"/>
            <w:shd w:val="clear" w:color="auto" w:fill="auto"/>
          </w:tcPr>
          <w:p w14:paraId="46B9B622" w14:textId="77777777" w:rsidR="005F3E00" w:rsidRPr="00CB3003" w:rsidRDefault="005F3E00" w:rsidP="00425950">
            <w:pPr>
              <w:pStyle w:val="Tabletext"/>
              <w:rPr>
                <w:lang w:val="fr-FR"/>
              </w:rPr>
            </w:pPr>
            <w:r w:rsidRPr="00CB3003">
              <w:rPr>
                <w:lang w:val="fr-FR"/>
              </w:rPr>
              <w:t>Khalid Al-Hmoud, Jordanie</w:t>
            </w:r>
          </w:p>
        </w:tc>
      </w:tr>
      <w:tr w:rsidR="00084B79" w:rsidRPr="00CB3003" w14:paraId="58AC760B" w14:textId="77777777" w:rsidTr="00084B79">
        <w:trPr>
          <w:jc w:val="center"/>
        </w:trPr>
        <w:tc>
          <w:tcPr>
            <w:tcW w:w="706" w:type="pct"/>
            <w:shd w:val="clear" w:color="auto" w:fill="auto"/>
          </w:tcPr>
          <w:p w14:paraId="06208B95" w14:textId="77777777" w:rsidR="005F3E00" w:rsidRPr="00CB3003" w:rsidRDefault="005F3E00" w:rsidP="00425950">
            <w:pPr>
              <w:pStyle w:val="Tabletext"/>
              <w:jc w:val="center"/>
              <w:rPr>
                <w:lang w:val="fr-FR"/>
              </w:rPr>
            </w:pPr>
            <w:r w:rsidRPr="00CB3003">
              <w:rPr>
                <w:lang w:val="fr-FR"/>
              </w:rPr>
              <w:t>GCNT</w:t>
            </w:r>
          </w:p>
        </w:tc>
        <w:tc>
          <w:tcPr>
            <w:tcW w:w="2553" w:type="pct"/>
            <w:shd w:val="clear" w:color="auto" w:fill="auto"/>
          </w:tcPr>
          <w:p w14:paraId="299787A8" w14:textId="77777777" w:rsidR="005F3E00" w:rsidRPr="00CB3003" w:rsidRDefault="005F3E00" w:rsidP="00425950">
            <w:pPr>
              <w:pStyle w:val="Tabletext"/>
              <w:rPr>
                <w:lang w:val="fr-FR"/>
              </w:rPr>
            </w:pPr>
            <w:r w:rsidRPr="00CB3003">
              <w:rPr>
                <w:lang w:val="fr-FR"/>
              </w:rPr>
              <w:t>Genève, 30 mai – 2 juin 2023</w:t>
            </w:r>
          </w:p>
        </w:tc>
        <w:tc>
          <w:tcPr>
            <w:tcW w:w="1741" w:type="pct"/>
            <w:shd w:val="clear" w:color="auto" w:fill="auto"/>
          </w:tcPr>
          <w:p w14:paraId="353BF82C" w14:textId="77777777" w:rsidR="005F3E00" w:rsidRPr="00CB3003" w:rsidRDefault="005F3E00" w:rsidP="00425950">
            <w:pPr>
              <w:pStyle w:val="Tabletext"/>
              <w:rPr>
                <w:lang w:val="fr-FR"/>
              </w:rPr>
            </w:pPr>
            <w:r w:rsidRPr="00CB3003">
              <w:rPr>
                <w:lang w:val="fr-FR"/>
              </w:rPr>
              <w:t>Khalid Al-Hmoud, Jordanie</w:t>
            </w:r>
          </w:p>
        </w:tc>
      </w:tr>
      <w:tr w:rsidR="00084B79" w:rsidRPr="00CB3003" w14:paraId="06A97F6B" w14:textId="77777777" w:rsidTr="00084B79">
        <w:trPr>
          <w:jc w:val="center"/>
        </w:trPr>
        <w:tc>
          <w:tcPr>
            <w:tcW w:w="706" w:type="pct"/>
            <w:shd w:val="clear" w:color="auto" w:fill="auto"/>
          </w:tcPr>
          <w:p w14:paraId="6B395777" w14:textId="77777777" w:rsidR="005F3E00" w:rsidRPr="00CB3003" w:rsidRDefault="005F3E00" w:rsidP="00425950">
            <w:pPr>
              <w:pStyle w:val="Tabletext"/>
              <w:jc w:val="center"/>
              <w:rPr>
                <w:lang w:val="fr-FR"/>
              </w:rPr>
            </w:pPr>
            <w:r w:rsidRPr="00CB3003">
              <w:rPr>
                <w:lang w:val="fr-FR"/>
              </w:rPr>
              <w:t>GCNT</w:t>
            </w:r>
          </w:p>
        </w:tc>
        <w:tc>
          <w:tcPr>
            <w:tcW w:w="2553" w:type="pct"/>
            <w:shd w:val="clear" w:color="auto" w:fill="auto"/>
          </w:tcPr>
          <w:p w14:paraId="11DD5769" w14:textId="77777777" w:rsidR="005F3E00" w:rsidRPr="00CB3003" w:rsidRDefault="005F3E00" w:rsidP="00425950">
            <w:pPr>
              <w:pStyle w:val="Tabletext"/>
              <w:rPr>
                <w:lang w:val="fr-FR"/>
              </w:rPr>
            </w:pPr>
            <w:r w:rsidRPr="00CB3003">
              <w:rPr>
                <w:lang w:val="fr-FR"/>
              </w:rPr>
              <w:t>Genève, 22-26 janvier 2024</w:t>
            </w:r>
          </w:p>
        </w:tc>
        <w:tc>
          <w:tcPr>
            <w:tcW w:w="1741" w:type="pct"/>
            <w:shd w:val="clear" w:color="auto" w:fill="auto"/>
          </w:tcPr>
          <w:p w14:paraId="736F0F43" w14:textId="77777777" w:rsidR="005F3E00" w:rsidRPr="00CB3003" w:rsidRDefault="005F3E00" w:rsidP="00425950">
            <w:pPr>
              <w:pStyle w:val="Tabletext"/>
              <w:rPr>
                <w:lang w:val="fr-FR"/>
              </w:rPr>
            </w:pPr>
            <w:r w:rsidRPr="00CB3003">
              <w:rPr>
                <w:lang w:val="fr-FR"/>
              </w:rPr>
              <w:t>Ulugbek Azimov, Ouzbékistan</w:t>
            </w:r>
          </w:p>
        </w:tc>
      </w:tr>
      <w:tr w:rsidR="00084B79" w:rsidRPr="00CB3003" w14:paraId="66CBC267" w14:textId="77777777" w:rsidTr="00084B79">
        <w:trPr>
          <w:jc w:val="center"/>
        </w:trPr>
        <w:tc>
          <w:tcPr>
            <w:tcW w:w="706" w:type="pct"/>
            <w:shd w:val="clear" w:color="auto" w:fill="auto"/>
          </w:tcPr>
          <w:p w14:paraId="2F89EBF0" w14:textId="77777777" w:rsidR="005F3E00" w:rsidRPr="00CB3003" w:rsidRDefault="005F3E00" w:rsidP="00425950">
            <w:pPr>
              <w:pStyle w:val="Tabletext"/>
              <w:jc w:val="center"/>
              <w:rPr>
                <w:lang w:val="fr-FR"/>
              </w:rPr>
            </w:pPr>
            <w:r w:rsidRPr="00CB3003">
              <w:rPr>
                <w:lang w:val="fr-FR"/>
              </w:rPr>
              <w:t>GCNT</w:t>
            </w:r>
          </w:p>
        </w:tc>
        <w:tc>
          <w:tcPr>
            <w:tcW w:w="2553" w:type="pct"/>
            <w:shd w:val="clear" w:color="auto" w:fill="auto"/>
          </w:tcPr>
          <w:p w14:paraId="592D1547" w14:textId="77777777" w:rsidR="005F3E00" w:rsidRPr="00CB3003" w:rsidRDefault="005F3E00" w:rsidP="00425950">
            <w:pPr>
              <w:pStyle w:val="Tabletext"/>
              <w:rPr>
                <w:lang w:val="fr-FR"/>
              </w:rPr>
            </w:pPr>
            <w:r w:rsidRPr="00CB3003">
              <w:rPr>
                <w:lang w:val="fr-FR"/>
              </w:rPr>
              <w:t>Genève, 29 juillet – 2 août 2024</w:t>
            </w:r>
          </w:p>
        </w:tc>
        <w:tc>
          <w:tcPr>
            <w:tcW w:w="1741" w:type="pct"/>
            <w:shd w:val="clear" w:color="auto" w:fill="auto"/>
          </w:tcPr>
          <w:p w14:paraId="31961C63" w14:textId="77777777" w:rsidR="005F3E00" w:rsidRPr="00CB3003" w:rsidRDefault="005F3E00" w:rsidP="00425950">
            <w:pPr>
              <w:pStyle w:val="Tabletext"/>
              <w:rPr>
                <w:lang w:val="fr-FR"/>
              </w:rPr>
            </w:pPr>
            <w:r w:rsidRPr="00CB3003">
              <w:rPr>
                <w:lang w:val="fr-FR"/>
              </w:rPr>
              <w:t>Ulugbek Azimov, Ouzbékistan</w:t>
            </w:r>
          </w:p>
        </w:tc>
      </w:tr>
    </w:tbl>
    <w:p w14:paraId="4FB611A4" w14:textId="70B509DF" w:rsidR="00610511" w:rsidRPr="00CB3003" w:rsidRDefault="005F3E00" w:rsidP="009A0E92">
      <w:pPr>
        <w:jc w:val="center"/>
        <w:rPr>
          <w:lang w:val="fr-FR"/>
        </w:rPr>
      </w:pPr>
      <w:r w:rsidRPr="00CB3003">
        <w:rPr>
          <w:lang w:val="fr-FR"/>
        </w:rPr>
        <w:t>______________</w:t>
      </w:r>
    </w:p>
    <w:sectPr w:rsidR="00610511" w:rsidRPr="00CB3003" w:rsidSect="0078609B">
      <w:headerReference w:type="default" r:id="rId363"/>
      <w:footerReference w:type="even" r:id="rId364"/>
      <w:pgSz w:w="11907" w:h="16840" w:code="9"/>
      <w:pgMar w:top="1134" w:right="1134" w:bottom="1134" w:left="1134" w:header="425" w:footer="709"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301546C" w14:textId="77777777" w:rsidR="00D449A9" w:rsidRDefault="00D449A9">
      <w:r>
        <w:separator/>
      </w:r>
    </w:p>
  </w:endnote>
  <w:endnote w:type="continuationSeparator" w:id="0">
    <w:p w14:paraId="53AE09DB" w14:textId="77777777" w:rsidR="00D449A9" w:rsidRDefault="00D449A9">
      <w:r>
        <w:continuationSeparator/>
      </w:r>
    </w:p>
  </w:endnote>
  <w:endnote w:type="continuationNotice" w:id="1">
    <w:p w14:paraId="282318F4" w14:textId="77777777" w:rsidR="00D449A9" w:rsidRDefault="00D449A9">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CC"/>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200247B" w:usb2="00000009" w:usb3="00000000" w:csb0="000001FF" w:csb1="00000000"/>
  </w:font>
  <w:font w:name="Segoe UI">
    <w:altName w:val="Sylfaen"/>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Gulim">
    <w:altName w:val="굴림"/>
    <w:panose1 w:val="020B0600000101010101"/>
    <w:charset w:val="81"/>
    <w:family w:val="swiss"/>
    <w:pitch w:val="variable"/>
    <w:sig w:usb0="B00002AF" w:usb1="69D77CFB" w:usb2="00000030" w:usb3="00000000" w:csb0="0008009F" w:csb1="00000000"/>
  </w:font>
  <w:font w:name="Trebuchet MS">
    <w:panose1 w:val="020B0603020202020204"/>
    <w:charset w:val="CC"/>
    <w:family w:val="swiss"/>
    <w:pitch w:val="variable"/>
    <w:sig w:usb0="000006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MS PGothic">
    <w:panose1 w:val="020B0600070205080204"/>
    <w:charset w:val="80"/>
    <w:family w:val="swiss"/>
    <w:pitch w:val="variable"/>
    <w:sig w:usb0="E00002FF" w:usb1="6AC7FDFB" w:usb2="08000012" w:usb3="00000000" w:csb0="0002009F" w:csb1="00000000"/>
  </w:font>
  <w:font w:name="Simplified Arabic">
    <w:charset w:val="B2"/>
    <w:family w:val="roman"/>
    <w:pitch w:val="variable"/>
    <w:sig w:usb0="00002003" w:usb1="80000000" w:usb2="00000008" w:usb3="00000000" w:csb0="00000041" w:csb1="00000000"/>
  </w:font>
  <w:font w:name="PMingLiU">
    <w:altName w:val="新細明體"/>
    <w:panose1 w:val="02010601000101010101"/>
    <w:charset w:val="88"/>
    <w:family w:val="roman"/>
    <w:pitch w:val="variable"/>
    <w:sig w:usb0="A00002FF" w:usb1="28CFFCFA" w:usb2="00000016" w:usb3="00000000" w:csb0="00100001" w:csb1="00000000"/>
  </w:font>
  <w:font w:name="MS PMincho">
    <w:charset w:val="80"/>
    <w:family w:val="roman"/>
    <w:pitch w:val="variable"/>
    <w:sig w:usb0="E00002FF" w:usb1="6AC7FDFB" w:usb2="08000012" w:usb3="00000000" w:csb0="0002009F" w:csb1="00000000"/>
  </w:font>
  <w:font w:name="Malgun Gothic">
    <w:panose1 w:val="020B0503020000020004"/>
    <w:charset w:val="81"/>
    <w:family w:val="swiss"/>
    <w:pitch w:val="variable"/>
    <w:sig w:usb0="9000002F" w:usb1="29D77CFB" w:usb2="00000012" w:usb3="00000000" w:csb0="00080001" w:csb1="00000000"/>
  </w:font>
  <w:font w:name="Georgia">
    <w:panose1 w:val="02040502050405020303"/>
    <w:charset w:val="CC"/>
    <w:family w:val="roman"/>
    <w:pitch w:val="variable"/>
    <w:sig w:usb0="00000287" w:usb1="00000000" w:usb2="00000000" w:usb3="00000000" w:csb0="0000009F" w:csb1="00000000"/>
  </w:font>
  <w:font w:name="Arial Unicode MS">
    <w:altName w:val="Arial"/>
    <w:panose1 w:val="020B0604020202020204"/>
    <w:charset w:val="80"/>
    <w:family w:val="swiss"/>
    <w:pitch w:val="variable"/>
    <w:sig w:usb0="F7FFAFFF" w:usb1="E9DFFFFF" w:usb2="0000003F" w:usb3="00000000" w:csb0="003F01FF" w:csb1="00000000"/>
  </w:font>
  <w:font w:name="Helvetica Neue">
    <w:altName w:val="Arial"/>
    <w:charset w:val="00"/>
    <w:family w:val="auto"/>
    <w:pitch w:val="variable"/>
    <w:sig w:usb0="E50002FF" w:usb1="500079DB" w:usb2="0000001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70C25A" w14:textId="2933F2A0" w:rsidR="009D4900" w:rsidRDefault="009D4900">
    <w:pPr>
      <w:framePr w:wrap="around" w:vAnchor="text" w:hAnchor="margin" w:xAlign="right" w:y="1"/>
    </w:pPr>
    <w:r>
      <w:fldChar w:fldCharType="begin"/>
    </w:r>
    <w:r>
      <w:instrText xml:space="preserve">PAGE  </w:instrText>
    </w:r>
    <w:r>
      <w:fldChar w:fldCharType="separate"/>
    </w:r>
    <w:r w:rsidR="003E12B9">
      <w:rPr>
        <w:noProof/>
      </w:rPr>
      <w:t>1</w:t>
    </w:r>
    <w:r>
      <w:fldChar w:fldCharType="end"/>
    </w:r>
  </w:p>
  <w:p w14:paraId="27DCD5EE" w14:textId="67D2EF05"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BD54BC">
      <w:rPr>
        <w:noProof/>
      </w:rPr>
      <w:t>11.10.24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C1AB7C0" w14:textId="77777777" w:rsidR="00D449A9" w:rsidRDefault="00D449A9">
      <w:r>
        <w:rPr>
          <w:b/>
        </w:rPr>
        <w:t>_______________</w:t>
      </w:r>
    </w:p>
  </w:footnote>
  <w:footnote w:type="continuationSeparator" w:id="0">
    <w:p w14:paraId="66984B10" w14:textId="77777777" w:rsidR="00D449A9" w:rsidRDefault="00D449A9">
      <w:r>
        <w:continuationSeparator/>
      </w:r>
    </w:p>
  </w:footnote>
  <w:footnote w:type="continuationNotice" w:id="1">
    <w:p w14:paraId="2ABB5C20" w14:textId="77777777" w:rsidR="00D449A9" w:rsidRDefault="00D449A9">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C5808B" w14:textId="05178887" w:rsidR="00A52D1A" w:rsidRDefault="00A52D1A" w:rsidP="005E2231">
    <w:pPr>
      <w:pStyle w:val="Header"/>
      <w:rPr>
        <w:lang w:val="pt-BR"/>
      </w:rPr>
    </w:pPr>
    <w:r>
      <w:fldChar w:fldCharType="begin"/>
    </w:r>
    <w:r>
      <w:instrText xml:space="preserve"> PAGE  \* MERGEFORMAT </w:instrText>
    </w:r>
    <w:r>
      <w:fldChar w:fldCharType="separate"/>
    </w:r>
    <w:r>
      <w:rPr>
        <w:noProof/>
      </w:rPr>
      <w:t>2</w:t>
    </w:r>
    <w:r>
      <w:rPr>
        <w:noProof/>
      </w:rPr>
      <w:fldChar w:fldCharType="end"/>
    </w:r>
  </w:p>
  <w:p w14:paraId="13E150A8" w14:textId="6E84B277" w:rsidR="00A52D1A" w:rsidRPr="00A52D1A" w:rsidRDefault="00F07A96" w:rsidP="00A52D1A">
    <w:pPr>
      <w:pStyle w:val="Header"/>
    </w:pPr>
    <w:r>
      <w:rPr>
        <w:noProof/>
      </w:rPr>
      <w:t>WTSA-24/29-F</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F411B7"/>
    <w:multiLevelType w:val="hybridMultilevel"/>
    <w:tmpl w:val="17603D6C"/>
    <w:lvl w:ilvl="0" w:tplc="E6C84972">
      <w:start w:val="1"/>
      <w:numFmt w:val="decimal"/>
      <w:pStyle w:val="Numerowanie"/>
      <w:lvlText w:val="%1."/>
      <w:lvlJc w:val="left"/>
      <w:pPr>
        <w:tabs>
          <w:tab w:val="num" w:pos="720"/>
        </w:tabs>
        <w:ind w:left="720"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3" w15:restartNumberingAfterBreak="0">
    <w:nsid w:val="2D0E3561"/>
    <w:multiLevelType w:val="hybridMultilevel"/>
    <w:tmpl w:val="916202DE"/>
    <w:lvl w:ilvl="0" w:tplc="261676D0">
      <w:start w:val="1"/>
      <w:numFmt w:val="decimal"/>
      <w:pStyle w:val="normalWSIS"/>
      <w:lvlText w:val="%1."/>
      <w:lvlJc w:val="left"/>
      <w:pPr>
        <w:ind w:left="360" w:hanging="360"/>
      </w:pPr>
      <w:rPr>
        <w:rFonts w:asciiTheme="majorBidi" w:hAnsiTheme="majorBidi" w:cstheme="majorBidi" w:hint="default"/>
        <w:b w:val="0"/>
        <w:bCs w:val="0"/>
        <w:i w:val="0"/>
        <w:iCs w:val="0"/>
        <w:color w:val="auto"/>
        <w:sz w:val="22"/>
        <w:szCs w:val="22"/>
        <w:lang w:val="en-US"/>
      </w:rPr>
    </w:lvl>
    <w:lvl w:ilvl="1" w:tplc="04090019">
      <w:start w:val="1"/>
      <w:numFmt w:val="lowerLetter"/>
      <w:lvlText w:val="%2."/>
      <w:lvlJc w:val="left"/>
      <w:pPr>
        <w:ind w:left="-2247" w:hanging="360"/>
      </w:pPr>
    </w:lvl>
    <w:lvl w:ilvl="2" w:tplc="0409001B">
      <w:start w:val="1"/>
      <w:numFmt w:val="lowerRoman"/>
      <w:lvlText w:val="%3."/>
      <w:lvlJc w:val="right"/>
      <w:pPr>
        <w:ind w:left="-1527" w:hanging="180"/>
      </w:pPr>
    </w:lvl>
    <w:lvl w:ilvl="3" w:tplc="0409000F">
      <w:start w:val="1"/>
      <w:numFmt w:val="decimal"/>
      <w:lvlText w:val="%4."/>
      <w:lvlJc w:val="left"/>
      <w:pPr>
        <w:ind w:left="-807" w:hanging="360"/>
      </w:pPr>
    </w:lvl>
    <w:lvl w:ilvl="4" w:tplc="04090019">
      <w:start w:val="1"/>
      <w:numFmt w:val="lowerLetter"/>
      <w:lvlText w:val="%5."/>
      <w:lvlJc w:val="left"/>
      <w:pPr>
        <w:ind w:left="-87" w:hanging="360"/>
      </w:pPr>
    </w:lvl>
    <w:lvl w:ilvl="5" w:tplc="CF6AB378">
      <w:start w:val="10"/>
      <w:numFmt w:val="bullet"/>
      <w:lvlText w:val="–"/>
      <w:lvlJc w:val="left"/>
      <w:pPr>
        <w:ind w:left="888" w:hanging="435"/>
      </w:pPr>
      <w:rPr>
        <w:rFonts w:ascii="Times New Roman" w:eastAsia="Batang" w:hAnsi="Times New Roman" w:cs="Times New Roman" w:hint="default"/>
        <w:color w:val="92D050"/>
      </w:rPr>
    </w:lvl>
    <w:lvl w:ilvl="6" w:tplc="0409000F">
      <w:start w:val="1"/>
      <w:numFmt w:val="decimal"/>
      <w:lvlText w:val="%7."/>
      <w:lvlJc w:val="left"/>
      <w:pPr>
        <w:ind w:left="1353" w:hanging="360"/>
      </w:pPr>
    </w:lvl>
    <w:lvl w:ilvl="7" w:tplc="04090019" w:tentative="1">
      <w:start w:val="1"/>
      <w:numFmt w:val="lowerLetter"/>
      <w:lvlText w:val="%8."/>
      <w:lvlJc w:val="left"/>
      <w:pPr>
        <w:ind w:left="2073" w:hanging="360"/>
      </w:pPr>
    </w:lvl>
    <w:lvl w:ilvl="8" w:tplc="0409001B" w:tentative="1">
      <w:start w:val="1"/>
      <w:numFmt w:val="lowerRoman"/>
      <w:lvlText w:val="%9."/>
      <w:lvlJc w:val="right"/>
      <w:pPr>
        <w:ind w:left="2793" w:hanging="180"/>
      </w:pPr>
    </w:lvl>
  </w:abstractNum>
  <w:abstractNum w:abstractNumId="4" w15:restartNumberingAfterBreak="0">
    <w:nsid w:val="3D6B65E5"/>
    <w:multiLevelType w:val="hybridMultilevel"/>
    <w:tmpl w:val="2026A0AE"/>
    <w:lvl w:ilvl="0" w:tplc="D6446A48">
      <w:start w:val="1"/>
      <w:numFmt w:val="decimal"/>
      <w:pStyle w:val="SectionHeaderLevel1"/>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4B225CE"/>
    <w:multiLevelType w:val="multilevel"/>
    <w:tmpl w:val="87EE1C44"/>
    <w:lvl w:ilvl="0">
      <w:start w:val="1"/>
      <w:numFmt w:val="decimal"/>
      <w:pStyle w:val="Section"/>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6" w15:restartNumberingAfterBreak="0">
    <w:nsid w:val="5E761CBE"/>
    <w:multiLevelType w:val="hybridMultilevel"/>
    <w:tmpl w:val="5B0AFE78"/>
    <w:lvl w:ilvl="0" w:tplc="E22E8A1E">
      <w:start w:val="1"/>
      <w:numFmt w:val="bullet"/>
      <w:pStyle w:val="ele"/>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7" w15:restartNumberingAfterBreak="0">
    <w:nsid w:val="7AAB3DCE"/>
    <w:multiLevelType w:val="hybridMultilevel"/>
    <w:tmpl w:val="A286557E"/>
    <w:lvl w:ilvl="0" w:tplc="0EDED95A">
      <w:start w:val="1"/>
      <w:numFmt w:val="decimal"/>
      <w:pStyle w:val="hstyle0"/>
      <w:lvlText w:val="[%1]"/>
      <w:lvlJc w:val="left"/>
      <w:pPr>
        <w:tabs>
          <w:tab w:val="num" w:pos="624"/>
        </w:tabs>
        <w:ind w:left="624" w:hanging="524"/>
      </w:pPr>
      <w:rPr>
        <w:rFonts w:ascii="Times New Roman" w:hAnsi="Times New Roman" w:cs="Times New Roman" w:hint="default"/>
        <w:b w:val="0"/>
        <w:i w:val="0"/>
        <w:sz w:val="24"/>
      </w:rPr>
    </w:lvl>
    <w:lvl w:ilvl="1" w:tplc="04090003">
      <w:start w:val="1"/>
      <w:numFmt w:val="lowerLetter"/>
      <w:lvlText w:val="%2."/>
      <w:lvlJc w:val="left"/>
      <w:pPr>
        <w:tabs>
          <w:tab w:val="num" w:pos="1440"/>
        </w:tabs>
        <w:ind w:left="1440" w:hanging="360"/>
      </w:pPr>
      <w:rPr>
        <w:rFonts w:cs="Times New Roman"/>
      </w:rPr>
    </w:lvl>
    <w:lvl w:ilvl="2" w:tplc="04090005" w:tentative="1">
      <w:start w:val="1"/>
      <w:numFmt w:val="lowerRoman"/>
      <w:lvlText w:val="%3."/>
      <w:lvlJc w:val="right"/>
      <w:pPr>
        <w:tabs>
          <w:tab w:val="num" w:pos="2160"/>
        </w:tabs>
        <w:ind w:left="2160" w:hanging="180"/>
      </w:pPr>
      <w:rPr>
        <w:rFonts w:cs="Times New Roman"/>
      </w:rPr>
    </w:lvl>
    <w:lvl w:ilvl="3" w:tplc="04090001" w:tentative="1">
      <w:start w:val="1"/>
      <w:numFmt w:val="decimal"/>
      <w:lvlText w:val="%4."/>
      <w:lvlJc w:val="left"/>
      <w:pPr>
        <w:tabs>
          <w:tab w:val="num" w:pos="2880"/>
        </w:tabs>
        <w:ind w:left="2880" w:hanging="360"/>
      </w:pPr>
      <w:rPr>
        <w:rFonts w:cs="Times New Roman"/>
      </w:rPr>
    </w:lvl>
    <w:lvl w:ilvl="4" w:tplc="04090003" w:tentative="1">
      <w:start w:val="1"/>
      <w:numFmt w:val="lowerLetter"/>
      <w:lvlText w:val="%5."/>
      <w:lvlJc w:val="left"/>
      <w:pPr>
        <w:tabs>
          <w:tab w:val="num" w:pos="3600"/>
        </w:tabs>
        <w:ind w:left="3600" w:hanging="360"/>
      </w:pPr>
      <w:rPr>
        <w:rFonts w:cs="Times New Roman"/>
      </w:rPr>
    </w:lvl>
    <w:lvl w:ilvl="5" w:tplc="04090005" w:tentative="1">
      <w:start w:val="1"/>
      <w:numFmt w:val="lowerRoman"/>
      <w:lvlText w:val="%6."/>
      <w:lvlJc w:val="right"/>
      <w:pPr>
        <w:tabs>
          <w:tab w:val="num" w:pos="4320"/>
        </w:tabs>
        <w:ind w:left="4320" w:hanging="180"/>
      </w:pPr>
      <w:rPr>
        <w:rFonts w:cs="Times New Roman"/>
      </w:rPr>
    </w:lvl>
    <w:lvl w:ilvl="6" w:tplc="04090001" w:tentative="1">
      <w:start w:val="1"/>
      <w:numFmt w:val="decimal"/>
      <w:lvlText w:val="%7."/>
      <w:lvlJc w:val="left"/>
      <w:pPr>
        <w:tabs>
          <w:tab w:val="num" w:pos="5040"/>
        </w:tabs>
        <w:ind w:left="5040" w:hanging="360"/>
      </w:pPr>
      <w:rPr>
        <w:rFonts w:cs="Times New Roman"/>
      </w:rPr>
    </w:lvl>
    <w:lvl w:ilvl="7" w:tplc="04090003" w:tentative="1">
      <w:start w:val="1"/>
      <w:numFmt w:val="lowerLetter"/>
      <w:lvlText w:val="%8."/>
      <w:lvlJc w:val="left"/>
      <w:pPr>
        <w:tabs>
          <w:tab w:val="num" w:pos="5760"/>
        </w:tabs>
        <w:ind w:left="5760" w:hanging="360"/>
      </w:pPr>
      <w:rPr>
        <w:rFonts w:cs="Times New Roman"/>
      </w:rPr>
    </w:lvl>
    <w:lvl w:ilvl="8" w:tplc="04090005" w:tentative="1">
      <w:start w:val="1"/>
      <w:numFmt w:val="lowerRoman"/>
      <w:lvlText w:val="%9."/>
      <w:lvlJc w:val="right"/>
      <w:pPr>
        <w:tabs>
          <w:tab w:val="num" w:pos="6480"/>
        </w:tabs>
        <w:ind w:left="6480" w:hanging="180"/>
      </w:pPr>
      <w:rPr>
        <w:rFonts w:cs="Times New Roman"/>
      </w:rPr>
    </w:lvl>
  </w:abstractNum>
  <w:num w:numId="1" w16cid:durableId="612135195">
    <w:abstractNumId w:val="2"/>
  </w:num>
  <w:num w:numId="2" w16cid:durableId="1235117384">
    <w:abstractNumId w:val="1"/>
  </w:num>
  <w:num w:numId="3" w16cid:durableId="111288754">
    <w:abstractNumId w:val="0"/>
  </w:num>
  <w:num w:numId="4" w16cid:durableId="600989525">
    <w:abstractNumId w:val="7"/>
  </w:num>
  <w:num w:numId="5" w16cid:durableId="689065298">
    <w:abstractNumId w:val="4"/>
  </w:num>
  <w:num w:numId="6" w16cid:durableId="266230054">
    <w:abstractNumId w:val="6"/>
  </w:num>
  <w:num w:numId="7" w16cid:durableId="1544833037">
    <w:abstractNumId w:val="3"/>
  </w:num>
  <w:num w:numId="8" w16cid:durableId="1489243435">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53"/>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41EA"/>
    <w:rsid w:val="0001425B"/>
    <w:rsid w:val="00017E4C"/>
    <w:rsid w:val="00022A29"/>
    <w:rsid w:val="00024294"/>
    <w:rsid w:val="00034F78"/>
    <w:rsid w:val="000355FD"/>
    <w:rsid w:val="00051E39"/>
    <w:rsid w:val="000560D0"/>
    <w:rsid w:val="00062F05"/>
    <w:rsid w:val="00063D0B"/>
    <w:rsid w:val="00063EBE"/>
    <w:rsid w:val="0006471F"/>
    <w:rsid w:val="00077239"/>
    <w:rsid w:val="000807E9"/>
    <w:rsid w:val="00084B79"/>
    <w:rsid w:val="00086491"/>
    <w:rsid w:val="00091346"/>
    <w:rsid w:val="0009706C"/>
    <w:rsid w:val="000A3DFA"/>
    <w:rsid w:val="000A4F50"/>
    <w:rsid w:val="000D0578"/>
    <w:rsid w:val="000D708A"/>
    <w:rsid w:val="000F57C3"/>
    <w:rsid w:val="000F73FF"/>
    <w:rsid w:val="001043FF"/>
    <w:rsid w:val="001059D5"/>
    <w:rsid w:val="00114CF7"/>
    <w:rsid w:val="00123B68"/>
    <w:rsid w:val="00126F2E"/>
    <w:rsid w:val="001301F4"/>
    <w:rsid w:val="00130789"/>
    <w:rsid w:val="00137CF6"/>
    <w:rsid w:val="00146F6F"/>
    <w:rsid w:val="001506D1"/>
    <w:rsid w:val="00161472"/>
    <w:rsid w:val="00163E58"/>
    <w:rsid w:val="001657AB"/>
    <w:rsid w:val="0017074E"/>
    <w:rsid w:val="00182117"/>
    <w:rsid w:val="0018215C"/>
    <w:rsid w:val="00187BD9"/>
    <w:rsid w:val="00190B55"/>
    <w:rsid w:val="001C3B5F"/>
    <w:rsid w:val="001C61BB"/>
    <w:rsid w:val="001D058F"/>
    <w:rsid w:val="001E6F73"/>
    <w:rsid w:val="001F245B"/>
    <w:rsid w:val="002009EA"/>
    <w:rsid w:val="00202CA0"/>
    <w:rsid w:val="0020775E"/>
    <w:rsid w:val="00216B6D"/>
    <w:rsid w:val="00227927"/>
    <w:rsid w:val="00236EBA"/>
    <w:rsid w:val="00245127"/>
    <w:rsid w:val="00246525"/>
    <w:rsid w:val="00250AF4"/>
    <w:rsid w:val="00260B50"/>
    <w:rsid w:val="00261BA9"/>
    <w:rsid w:val="00263BE8"/>
    <w:rsid w:val="0027050E"/>
    <w:rsid w:val="00271316"/>
    <w:rsid w:val="00285C64"/>
    <w:rsid w:val="00290F83"/>
    <w:rsid w:val="002918B5"/>
    <w:rsid w:val="0029243A"/>
    <w:rsid w:val="002931F4"/>
    <w:rsid w:val="00293F9A"/>
    <w:rsid w:val="002957A7"/>
    <w:rsid w:val="002A1D23"/>
    <w:rsid w:val="002A5392"/>
    <w:rsid w:val="002B100E"/>
    <w:rsid w:val="002C4DC4"/>
    <w:rsid w:val="002C6531"/>
    <w:rsid w:val="002D151C"/>
    <w:rsid w:val="002D58BE"/>
    <w:rsid w:val="002E3AEE"/>
    <w:rsid w:val="002E561F"/>
    <w:rsid w:val="002F0AEE"/>
    <w:rsid w:val="002F2D0C"/>
    <w:rsid w:val="002F53EF"/>
    <w:rsid w:val="00316B80"/>
    <w:rsid w:val="00320977"/>
    <w:rsid w:val="003251EA"/>
    <w:rsid w:val="00336B4E"/>
    <w:rsid w:val="0034635C"/>
    <w:rsid w:val="00354A3B"/>
    <w:rsid w:val="00377BD3"/>
    <w:rsid w:val="003808B1"/>
    <w:rsid w:val="00384088"/>
    <w:rsid w:val="003879F0"/>
    <w:rsid w:val="0039169B"/>
    <w:rsid w:val="00394470"/>
    <w:rsid w:val="003A7F8C"/>
    <w:rsid w:val="003B09A1"/>
    <w:rsid w:val="003B2656"/>
    <w:rsid w:val="003B4CF1"/>
    <w:rsid w:val="003B532E"/>
    <w:rsid w:val="003B6D33"/>
    <w:rsid w:val="003C33B7"/>
    <w:rsid w:val="003D0F8B"/>
    <w:rsid w:val="003E12B9"/>
    <w:rsid w:val="003E4A82"/>
    <w:rsid w:val="003F020A"/>
    <w:rsid w:val="003F1AE3"/>
    <w:rsid w:val="0041348E"/>
    <w:rsid w:val="004142ED"/>
    <w:rsid w:val="00420EDB"/>
    <w:rsid w:val="004373CA"/>
    <w:rsid w:val="004420C9"/>
    <w:rsid w:val="00443CCE"/>
    <w:rsid w:val="00452B31"/>
    <w:rsid w:val="00462D00"/>
    <w:rsid w:val="00465799"/>
    <w:rsid w:val="00471EF9"/>
    <w:rsid w:val="00477903"/>
    <w:rsid w:val="00492075"/>
    <w:rsid w:val="004969AD"/>
    <w:rsid w:val="004A26C4"/>
    <w:rsid w:val="004B13CB"/>
    <w:rsid w:val="004B4AAE"/>
    <w:rsid w:val="004B4F28"/>
    <w:rsid w:val="004C6FBE"/>
    <w:rsid w:val="004D5D5C"/>
    <w:rsid w:val="004D6DFC"/>
    <w:rsid w:val="004E05BE"/>
    <w:rsid w:val="004E268A"/>
    <w:rsid w:val="004E2B16"/>
    <w:rsid w:val="004F630A"/>
    <w:rsid w:val="0050139F"/>
    <w:rsid w:val="00515AE2"/>
    <w:rsid w:val="005510BD"/>
    <w:rsid w:val="0055140B"/>
    <w:rsid w:val="00553247"/>
    <w:rsid w:val="00567052"/>
    <w:rsid w:val="0056747D"/>
    <w:rsid w:val="00581B01"/>
    <w:rsid w:val="00587F8C"/>
    <w:rsid w:val="00592401"/>
    <w:rsid w:val="00595780"/>
    <w:rsid w:val="005964AB"/>
    <w:rsid w:val="005A1A6A"/>
    <w:rsid w:val="005B5DDE"/>
    <w:rsid w:val="005C099A"/>
    <w:rsid w:val="005C14AE"/>
    <w:rsid w:val="005C31A5"/>
    <w:rsid w:val="005E10C9"/>
    <w:rsid w:val="005E61DD"/>
    <w:rsid w:val="005F3E00"/>
    <w:rsid w:val="006023DF"/>
    <w:rsid w:val="00602F64"/>
    <w:rsid w:val="00610511"/>
    <w:rsid w:val="00622829"/>
    <w:rsid w:val="00623F15"/>
    <w:rsid w:val="006256C0"/>
    <w:rsid w:val="006331B0"/>
    <w:rsid w:val="00643684"/>
    <w:rsid w:val="00657CDA"/>
    <w:rsid w:val="00657DE0"/>
    <w:rsid w:val="006714A3"/>
    <w:rsid w:val="0067500B"/>
    <w:rsid w:val="006763BF"/>
    <w:rsid w:val="006777F6"/>
    <w:rsid w:val="00685313"/>
    <w:rsid w:val="0069276B"/>
    <w:rsid w:val="00692833"/>
    <w:rsid w:val="006A0D14"/>
    <w:rsid w:val="006A6E9B"/>
    <w:rsid w:val="006A72A4"/>
    <w:rsid w:val="006B67B3"/>
    <w:rsid w:val="006B7C2A"/>
    <w:rsid w:val="006C23DA"/>
    <w:rsid w:val="006D4032"/>
    <w:rsid w:val="006D44D7"/>
    <w:rsid w:val="006E3D45"/>
    <w:rsid w:val="006E6EE0"/>
    <w:rsid w:val="006F0DB7"/>
    <w:rsid w:val="00700547"/>
    <w:rsid w:val="00707E39"/>
    <w:rsid w:val="007149F9"/>
    <w:rsid w:val="00733A30"/>
    <w:rsid w:val="00742988"/>
    <w:rsid w:val="00742F1D"/>
    <w:rsid w:val="00744830"/>
    <w:rsid w:val="007452F0"/>
    <w:rsid w:val="00745AEE"/>
    <w:rsid w:val="00747631"/>
    <w:rsid w:val="00750F10"/>
    <w:rsid w:val="00752D4D"/>
    <w:rsid w:val="00760301"/>
    <w:rsid w:val="00761B19"/>
    <w:rsid w:val="007742CA"/>
    <w:rsid w:val="00776230"/>
    <w:rsid w:val="00777235"/>
    <w:rsid w:val="00785E1D"/>
    <w:rsid w:val="0078609B"/>
    <w:rsid w:val="00790D70"/>
    <w:rsid w:val="00794BDA"/>
    <w:rsid w:val="00797C4B"/>
    <w:rsid w:val="007C60C2"/>
    <w:rsid w:val="007D1EC0"/>
    <w:rsid w:val="007D5320"/>
    <w:rsid w:val="007E079B"/>
    <w:rsid w:val="007E51BA"/>
    <w:rsid w:val="007E66EA"/>
    <w:rsid w:val="007F308D"/>
    <w:rsid w:val="007F3C67"/>
    <w:rsid w:val="007F6D49"/>
    <w:rsid w:val="00800972"/>
    <w:rsid w:val="00804475"/>
    <w:rsid w:val="00811633"/>
    <w:rsid w:val="00822B56"/>
    <w:rsid w:val="00840F52"/>
    <w:rsid w:val="008508D8"/>
    <w:rsid w:val="00850EEE"/>
    <w:rsid w:val="00864B2C"/>
    <w:rsid w:val="00864CD2"/>
    <w:rsid w:val="00865C13"/>
    <w:rsid w:val="00872FC8"/>
    <w:rsid w:val="00874789"/>
    <w:rsid w:val="008777B8"/>
    <w:rsid w:val="008845D0"/>
    <w:rsid w:val="008A186A"/>
    <w:rsid w:val="008B1AEA"/>
    <w:rsid w:val="008B43F2"/>
    <w:rsid w:val="008B6CFF"/>
    <w:rsid w:val="008C3D79"/>
    <w:rsid w:val="008D5F99"/>
    <w:rsid w:val="008E2A7A"/>
    <w:rsid w:val="008E4BBE"/>
    <w:rsid w:val="008E67E5"/>
    <w:rsid w:val="008F08A1"/>
    <w:rsid w:val="008F0B8A"/>
    <w:rsid w:val="008F6A8C"/>
    <w:rsid w:val="008F7D1E"/>
    <w:rsid w:val="00904C05"/>
    <w:rsid w:val="00905803"/>
    <w:rsid w:val="009163CF"/>
    <w:rsid w:val="00921DD4"/>
    <w:rsid w:val="0092425C"/>
    <w:rsid w:val="00924F3E"/>
    <w:rsid w:val="009274B4"/>
    <w:rsid w:val="00930EBD"/>
    <w:rsid w:val="00931298"/>
    <w:rsid w:val="00931323"/>
    <w:rsid w:val="00931FFF"/>
    <w:rsid w:val="00934EA2"/>
    <w:rsid w:val="00937927"/>
    <w:rsid w:val="00940614"/>
    <w:rsid w:val="00944A5C"/>
    <w:rsid w:val="00947A77"/>
    <w:rsid w:val="00952A66"/>
    <w:rsid w:val="0095691C"/>
    <w:rsid w:val="009A0E92"/>
    <w:rsid w:val="009B2216"/>
    <w:rsid w:val="009B59BB"/>
    <w:rsid w:val="009B7300"/>
    <w:rsid w:val="009B73A0"/>
    <w:rsid w:val="009C56E5"/>
    <w:rsid w:val="009C729A"/>
    <w:rsid w:val="009D4900"/>
    <w:rsid w:val="009E1967"/>
    <w:rsid w:val="009E5FC8"/>
    <w:rsid w:val="009E687A"/>
    <w:rsid w:val="009F1890"/>
    <w:rsid w:val="009F4801"/>
    <w:rsid w:val="009F4D71"/>
    <w:rsid w:val="00A066F1"/>
    <w:rsid w:val="00A141AF"/>
    <w:rsid w:val="00A16D29"/>
    <w:rsid w:val="00A30305"/>
    <w:rsid w:val="00A31D2D"/>
    <w:rsid w:val="00A36DF9"/>
    <w:rsid w:val="00A41A0D"/>
    <w:rsid w:val="00A41CB8"/>
    <w:rsid w:val="00A4600A"/>
    <w:rsid w:val="00A46C09"/>
    <w:rsid w:val="00A47EC0"/>
    <w:rsid w:val="00A52D1A"/>
    <w:rsid w:val="00A538A6"/>
    <w:rsid w:val="00A54C25"/>
    <w:rsid w:val="00A70D80"/>
    <w:rsid w:val="00A710E7"/>
    <w:rsid w:val="00A7305A"/>
    <w:rsid w:val="00A7372E"/>
    <w:rsid w:val="00A82A73"/>
    <w:rsid w:val="00A87A0A"/>
    <w:rsid w:val="00A93B85"/>
    <w:rsid w:val="00A94576"/>
    <w:rsid w:val="00AA0B18"/>
    <w:rsid w:val="00AA6097"/>
    <w:rsid w:val="00AA666F"/>
    <w:rsid w:val="00AB416A"/>
    <w:rsid w:val="00AB6A82"/>
    <w:rsid w:val="00AB7C5F"/>
    <w:rsid w:val="00AC30A6"/>
    <w:rsid w:val="00AC5B55"/>
    <w:rsid w:val="00AE0E1B"/>
    <w:rsid w:val="00B067BF"/>
    <w:rsid w:val="00B305D7"/>
    <w:rsid w:val="00B367F9"/>
    <w:rsid w:val="00B529AD"/>
    <w:rsid w:val="00B6324B"/>
    <w:rsid w:val="00B639E9"/>
    <w:rsid w:val="00B63B50"/>
    <w:rsid w:val="00B66385"/>
    <w:rsid w:val="00B66C2B"/>
    <w:rsid w:val="00B817CD"/>
    <w:rsid w:val="00B94AD0"/>
    <w:rsid w:val="00B975D6"/>
    <w:rsid w:val="00BA5265"/>
    <w:rsid w:val="00BB3A95"/>
    <w:rsid w:val="00BB6222"/>
    <w:rsid w:val="00BC2FB6"/>
    <w:rsid w:val="00BC7D84"/>
    <w:rsid w:val="00BD54BC"/>
    <w:rsid w:val="00BE3CAF"/>
    <w:rsid w:val="00BF08C9"/>
    <w:rsid w:val="00BF490E"/>
    <w:rsid w:val="00C0018F"/>
    <w:rsid w:val="00C0539A"/>
    <w:rsid w:val="00C10044"/>
    <w:rsid w:val="00C120F4"/>
    <w:rsid w:val="00C16A5A"/>
    <w:rsid w:val="00C20466"/>
    <w:rsid w:val="00C20FF7"/>
    <w:rsid w:val="00C214ED"/>
    <w:rsid w:val="00C234E6"/>
    <w:rsid w:val="00C30155"/>
    <w:rsid w:val="00C324A8"/>
    <w:rsid w:val="00C34489"/>
    <w:rsid w:val="00C4370D"/>
    <w:rsid w:val="00C479FD"/>
    <w:rsid w:val="00C50EF4"/>
    <w:rsid w:val="00C54517"/>
    <w:rsid w:val="00C64CD8"/>
    <w:rsid w:val="00C701BF"/>
    <w:rsid w:val="00C729C2"/>
    <w:rsid w:val="00C72D5C"/>
    <w:rsid w:val="00C77E1A"/>
    <w:rsid w:val="00C942FD"/>
    <w:rsid w:val="00C97C68"/>
    <w:rsid w:val="00CA1A47"/>
    <w:rsid w:val="00CB296E"/>
    <w:rsid w:val="00CB3003"/>
    <w:rsid w:val="00CB368E"/>
    <w:rsid w:val="00CC247A"/>
    <w:rsid w:val="00CD00D3"/>
    <w:rsid w:val="00CD70EF"/>
    <w:rsid w:val="00CD7CC4"/>
    <w:rsid w:val="00CE388F"/>
    <w:rsid w:val="00CE5E47"/>
    <w:rsid w:val="00CF020F"/>
    <w:rsid w:val="00CF1E9D"/>
    <w:rsid w:val="00CF2B5B"/>
    <w:rsid w:val="00D055D3"/>
    <w:rsid w:val="00D14CE0"/>
    <w:rsid w:val="00D2023F"/>
    <w:rsid w:val="00D278AC"/>
    <w:rsid w:val="00D37185"/>
    <w:rsid w:val="00D41719"/>
    <w:rsid w:val="00D449A9"/>
    <w:rsid w:val="00D54009"/>
    <w:rsid w:val="00D5651D"/>
    <w:rsid w:val="00D57A34"/>
    <w:rsid w:val="00D643B3"/>
    <w:rsid w:val="00D7196D"/>
    <w:rsid w:val="00D74898"/>
    <w:rsid w:val="00D7603C"/>
    <w:rsid w:val="00D801ED"/>
    <w:rsid w:val="00D936BC"/>
    <w:rsid w:val="00D95D3F"/>
    <w:rsid w:val="00D96530"/>
    <w:rsid w:val="00DA7E2F"/>
    <w:rsid w:val="00DD244E"/>
    <w:rsid w:val="00DD441E"/>
    <w:rsid w:val="00DD44AF"/>
    <w:rsid w:val="00DE2AC3"/>
    <w:rsid w:val="00DE5692"/>
    <w:rsid w:val="00DE70B3"/>
    <w:rsid w:val="00DF3E19"/>
    <w:rsid w:val="00DF6908"/>
    <w:rsid w:val="00DF700D"/>
    <w:rsid w:val="00E0231F"/>
    <w:rsid w:val="00E03C94"/>
    <w:rsid w:val="00E2134A"/>
    <w:rsid w:val="00E26226"/>
    <w:rsid w:val="00E3103C"/>
    <w:rsid w:val="00E41614"/>
    <w:rsid w:val="00E45D05"/>
    <w:rsid w:val="00E55816"/>
    <w:rsid w:val="00E55AEF"/>
    <w:rsid w:val="00E6117A"/>
    <w:rsid w:val="00E765C9"/>
    <w:rsid w:val="00E82677"/>
    <w:rsid w:val="00E870AC"/>
    <w:rsid w:val="00E94DBA"/>
    <w:rsid w:val="00E976C1"/>
    <w:rsid w:val="00EA12E5"/>
    <w:rsid w:val="00EB55C6"/>
    <w:rsid w:val="00EC7F04"/>
    <w:rsid w:val="00ED30BC"/>
    <w:rsid w:val="00ED7C8C"/>
    <w:rsid w:val="00F00DDC"/>
    <w:rsid w:val="00F01223"/>
    <w:rsid w:val="00F02766"/>
    <w:rsid w:val="00F05BD4"/>
    <w:rsid w:val="00F07A96"/>
    <w:rsid w:val="00F2404A"/>
    <w:rsid w:val="00F3630D"/>
    <w:rsid w:val="00F4677D"/>
    <w:rsid w:val="00F528B4"/>
    <w:rsid w:val="00F60D05"/>
    <w:rsid w:val="00F6155B"/>
    <w:rsid w:val="00F65C19"/>
    <w:rsid w:val="00F7356B"/>
    <w:rsid w:val="00F80977"/>
    <w:rsid w:val="00F83F75"/>
    <w:rsid w:val="00F972D2"/>
    <w:rsid w:val="00FA3064"/>
    <w:rsid w:val="00FB65DE"/>
    <w:rsid w:val="00FC1DB9"/>
    <w:rsid w:val="00FD2546"/>
    <w:rsid w:val="00FD2FDC"/>
    <w:rsid w:val="00FD772E"/>
    <w:rsid w:val="00FE0144"/>
    <w:rsid w:val="00FE5494"/>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AD5C0BF"/>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iPriority="99" w:unhideWhenUsed="1"/>
    <w:lsdException w:name="index 9" w:semiHidden="1" w:uiPriority="99" w:unhideWhenUsed="1"/>
    <w:lsdException w:name="toc 1" w:semiHidden="1" w:uiPriority="39" w:unhideWhenUsed="1"/>
    <w:lsdException w:name="toc 2" w:semiHidden="1" w:uiPriority="39" w:unhideWhenUsed="1"/>
    <w:lsdException w:name="toc 3" w:semiHidden="1"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35" w:unhideWhenUsed="1"/>
    <w:lsdException w:name="table of figures" w:semiHidden="1" w:uiPriority="99"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99" w:unhideWhenUsed="1"/>
    <w:lsdException w:name="table of authorities" w:semiHidden="1" w:uiPriority="99" w:unhideWhenUsed="1"/>
    <w:lsdException w:name="macro" w:semiHidden="1" w:uiPriority="99" w:unhideWhenUsed="1"/>
    <w:lsdException w:name="toa heading" w:semiHidden="1" w:uiPriority="99" w:unhideWhenUsed="1"/>
    <w:lsdException w:name="List" w:semiHidden="1" w:uiPriority="99" w:unhideWhenUsed="1"/>
    <w:lsdException w:name="List Bullet" w:semiHidden="1" w:uiPriority="99" w:unhideWhenUsed="1"/>
    <w:lsdException w:name="List Number" w:uiPriority="99"/>
    <w:lsdException w:name="List 2" w:semiHidden="1" w:uiPriority="99" w:unhideWhenUsed="1"/>
    <w:lsdException w:name="List 3" w:semiHidden="1" w:uiPriority="99" w:unhideWhenUsed="1"/>
    <w:lsdException w:name="List 4" w:uiPriority="99"/>
    <w:lsdException w:name="List 5" w:uiPriority="99"/>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uiPriority="10"/>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99" w:unhideWhenUsed="1"/>
    <w:lsdException w:name="List Continue 2" w:semiHidden="1" w:uiPriority="99" w:unhideWhenUsed="1"/>
    <w:lsdException w:name="List Continue 3" w:semiHidden="1" w:uiPriority="99" w:unhideWhenUsed="1"/>
    <w:lsdException w:name="List Continue 4" w:semiHidden="1" w:uiPriority="99" w:unhideWhenUsed="1"/>
    <w:lsdException w:name="List Continue 5" w:semiHidden="1" w:uiPriority="99" w:unhideWhenUsed="1"/>
    <w:lsdException w:name="Message Header" w:semiHidden="1" w:uiPriority="99" w:unhideWhenUsed="1"/>
    <w:lsdException w:name="Subtitle" w:uiPriority="99"/>
    <w:lsdException w:name="Salutation" w:uiPriority="99"/>
    <w:lsdException w:name="Body Text First Indent 2" w:semiHidden="1" w:uiPriority="99" w:unhideWhenUsed="1"/>
    <w:lsdException w:name="Note Heading" w:semiHidden="1" w:uiPriority="99"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99" w:unhideWhenUsed="1"/>
    <w:lsdException w:name="Hyperlink" w:semiHidden="1" w:uiPriority="99" w:unhideWhenUsed="1" w:qFormat="1"/>
    <w:lsdException w:name="FollowedHyperlink" w:semiHidden="1" w:uiPriority="99" w:unhideWhenUsed="1"/>
    <w:lsdException w:name="Strong" w:uiPriority="22"/>
    <w:lsdException w:name="Emphasis" w:uiPriority="20"/>
    <w:lsdException w:name="Document Map" w:semiHidden="1" w:uiPriority="99" w:unhideWhenUsed="1"/>
    <w:lsdException w:name="Plain Text" w:semiHidden="1" w:uiPriority="99"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iPriority="99"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qFormat/>
    <w:pPr>
      <w:spacing w:before="200"/>
      <w:outlineLvl w:val="1"/>
    </w:pPr>
    <w:rPr>
      <w:sz w:val="24"/>
    </w:rPr>
  </w:style>
  <w:style w:type="paragraph" w:styleId="Heading3">
    <w:name w:val="heading 3"/>
    <w:basedOn w:val="Heading1"/>
    <w:next w:val="Normal"/>
    <w:link w:val="Heading3Char"/>
    <w:qFormat/>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qFormat/>
    <w:pPr>
      <w:outlineLvl w:val="5"/>
    </w:pPr>
  </w:style>
  <w:style w:type="paragraph" w:styleId="Heading7">
    <w:name w:val="heading 7"/>
    <w:basedOn w:val="Heading6"/>
    <w:next w:val="Normal"/>
    <w:link w:val="Heading7Char"/>
    <w:qFormat/>
    <w:pPr>
      <w:outlineLvl w:val="6"/>
    </w:pPr>
  </w:style>
  <w:style w:type="paragraph" w:styleId="Heading8">
    <w:name w:val="heading 8"/>
    <w:basedOn w:val="Heading6"/>
    <w:next w:val="Normal"/>
    <w:link w:val="Heading8Char"/>
    <w:qFormat/>
    <w:pPr>
      <w:outlineLvl w:val="7"/>
    </w:pPr>
  </w:style>
  <w:style w:type="paragraph" w:styleId="Heading9">
    <w:name w:val="heading 9"/>
    <w:basedOn w:val="Heading6"/>
    <w:next w:val="Normal"/>
    <w:link w:val="Heading9Char"/>
    <w:qFormat/>
    <w:pPr>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link w:val="CallChar"/>
    <w:rsid w:val="00745AEE"/>
    <w:pPr>
      <w:keepNext/>
      <w:keepLines/>
      <w:spacing w:before="160"/>
      <w:ind w:left="1134"/>
    </w:pPr>
    <w:rPr>
      <w:i/>
    </w:rPr>
  </w:style>
  <w:style w:type="paragraph" w:customStyle="1" w:styleId="ChapNo">
    <w:name w:val="Chap_No"/>
    <w:basedOn w:val="Normal"/>
    <w:next w:val="Normal"/>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rsid w:val="00745AEE"/>
    <w:pPr>
      <w:tabs>
        <w:tab w:val="clear" w:pos="1871"/>
        <w:tab w:val="clear" w:pos="2268"/>
        <w:tab w:val="center" w:pos="4820"/>
        <w:tab w:val="right" w:pos="9639"/>
      </w:tabs>
    </w:pPr>
  </w:style>
  <w:style w:type="paragraph" w:customStyle="1" w:styleId="Equationlegend">
    <w:name w:val="Equation_legend"/>
    <w:basedOn w:val="NormalIndent"/>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67500B"/>
    <w:pPr>
      <w:keepNext/>
      <w:keepLines/>
      <w:spacing w:before="480" w:after="120"/>
      <w:jc w:val="center"/>
    </w:pPr>
    <w:rPr>
      <w:caps/>
    </w:rPr>
  </w:style>
  <w:style w:type="paragraph" w:customStyle="1" w:styleId="Figuretitle">
    <w:name w:val="Figure_title"/>
    <w:basedOn w:val="Normal"/>
    <w:next w:val="Normal"/>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uiPriority w:val="99"/>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uiPriority w:val="99"/>
    <w:qFormat/>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style>
  <w:style w:type="character" w:customStyle="1" w:styleId="FootnoteTextChar">
    <w:name w:val="Footnote Text Char"/>
    <w:basedOn w:val="DefaultParagraphFont"/>
    <w:link w:val="FootnoteText"/>
    <w:qFormat/>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rsid w:val="001301F4"/>
    <w:pPr>
      <w:keepNext/>
      <w:spacing w:before="240"/>
    </w:pPr>
    <w:rPr>
      <w:rFonts w:hAnsi="Times New Roman Bold"/>
      <w:b/>
    </w:rPr>
  </w:style>
  <w:style w:type="paragraph" w:customStyle="1" w:styleId="Reasons">
    <w:name w:val="Reasons"/>
    <w:basedOn w:val="Normal"/>
    <w:qFormat/>
    <w:rsid w:val="00DE5692"/>
    <w:pPr>
      <w:tabs>
        <w:tab w:val="clear" w:pos="1871"/>
        <w:tab w:val="clear" w:pos="2268"/>
        <w:tab w:val="left" w:pos="1588"/>
        <w:tab w:val="left" w:pos="1985"/>
      </w:tabs>
    </w:pPr>
  </w:style>
  <w:style w:type="paragraph" w:customStyle="1" w:styleId="Questiondate">
    <w:name w:val="Question_date"/>
    <w:basedOn w:val="Normal"/>
    <w:next w:val="Normal"/>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rsid w:val="00260B50"/>
    <w:pPr>
      <w:ind w:left="2269"/>
    </w:pPr>
  </w:style>
  <w:style w:type="paragraph" w:styleId="TOC4">
    <w:name w:val="toc 4"/>
    <w:basedOn w:val="TOC3"/>
    <w:uiPriority w:val="39"/>
    <w:rsid w:val="001D058F"/>
  </w:style>
  <w:style w:type="paragraph" w:styleId="TOC5">
    <w:name w:val="toc 5"/>
    <w:basedOn w:val="TOC4"/>
    <w:uiPriority w:val="39"/>
    <w:rsid w:val="001D058F"/>
  </w:style>
  <w:style w:type="paragraph" w:styleId="TOC6">
    <w:name w:val="toc 6"/>
    <w:basedOn w:val="TOC4"/>
    <w:uiPriority w:val="39"/>
    <w:rsid w:val="001D058F"/>
  </w:style>
  <w:style w:type="paragraph" w:styleId="TOC7">
    <w:name w:val="toc 7"/>
    <w:basedOn w:val="TOC4"/>
    <w:uiPriority w:val="39"/>
    <w:rsid w:val="001D058F"/>
  </w:style>
  <w:style w:type="paragraph" w:styleId="TOC8">
    <w:name w:val="toc 8"/>
    <w:basedOn w:val="TOC4"/>
    <w:uiPriority w:val="39"/>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F6908"/>
    <w:rPr>
      <w:i/>
    </w:rPr>
  </w:style>
  <w:style w:type="paragraph" w:customStyle="1" w:styleId="Parttitle">
    <w:name w:val="Part_title"/>
    <w:basedOn w:val="Annextitle"/>
    <w:next w:val="Normal"/>
    <w:rsid w:val="00DE2AC3"/>
  </w:style>
  <w:style w:type="paragraph" w:customStyle="1" w:styleId="Recdate">
    <w:name w:val="Rec_date"/>
    <w:basedOn w:val="Normal"/>
    <w:next w:val="Normal"/>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rsid w:val="00263BE8"/>
    <w:pPr>
      <w:jc w:val="center"/>
    </w:pPr>
    <w:rPr>
      <w:rFonts w:ascii="Times New Roman" w:cs="Times New Roman"/>
      <w:b w:val="0"/>
    </w:rPr>
  </w:style>
  <w:style w:type="paragraph" w:customStyle="1" w:styleId="Restitle">
    <w:name w:val="Res_title"/>
    <w:basedOn w:val="Rectitle"/>
    <w:next w:val="Normal"/>
    <w:rsid w:val="00DE2AC3"/>
  </w:style>
  <w:style w:type="character" w:styleId="CommentReference">
    <w:name w:val="annotation reference"/>
    <w:basedOn w:val="DefaultParagraphFont"/>
    <w:unhideWhenUsed/>
    <w:rsid w:val="00D643B3"/>
    <w:rPr>
      <w:sz w:val="16"/>
      <w:szCs w:val="16"/>
    </w:rPr>
  </w:style>
  <w:style w:type="paragraph" w:styleId="CommentText">
    <w:name w:val="annotation text"/>
    <w:basedOn w:val="Normal"/>
    <w:link w:val="CommentTextChar"/>
    <w:unhideWhenUsed/>
    <w:rsid w:val="00D643B3"/>
    <w:rPr>
      <w:sz w:val="20"/>
    </w:rPr>
  </w:style>
  <w:style w:type="character" w:customStyle="1" w:styleId="CommentTextChar">
    <w:name w:val="Comment Text Char"/>
    <w:basedOn w:val="DefaultParagraphFont"/>
    <w:link w:val="CommentText"/>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iPriority w:val="35"/>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iPriority w:val="99"/>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qFormat/>
    <w:rsid w:val="004B4AAE"/>
    <w:rPr>
      <w:rFonts w:ascii="Segoe UI" w:hAnsi="Segoe UI" w:cs="Segoe UI"/>
      <w:sz w:val="18"/>
      <w:szCs w:val="18"/>
      <w:lang w:val="en-GB" w:eastAsia="en-US"/>
    </w:rPr>
  </w:style>
  <w:style w:type="paragraph" w:customStyle="1" w:styleId="OpinionNo">
    <w:name w:val="Opinion_No"/>
    <w:basedOn w:val="ResNo"/>
    <w:next w:val="Normal"/>
    <w:qFormat/>
    <w:rsid w:val="004C6FBE"/>
  </w:style>
  <w:style w:type="paragraph" w:customStyle="1" w:styleId="Opinionref">
    <w:name w:val="Opinion_ref"/>
    <w:basedOn w:val="Normal"/>
    <w:next w:val="Normal"/>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4C6FBE"/>
  </w:style>
  <w:style w:type="paragraph" w:customStyle="1" w:styleId="Resref">
    <w:name w:val="Res_ref"/>
    <w:basedOn w:val="Recref"/>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aliases w:val="超级链接"/>
    <w:basedOn w:val="DefaultParagraphFont"/>
    <w:uiPriority w:val="99"/>
    <w:unhideWhenUsed/>
    <w:qFormat/>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iPriority w:val="99"/>
    <w:unhideWhenUsed/>
    <w:rsid w:val="00931298"/>
    <w:rPr>
      <w:color w:val="800080" w:themeColor="followedHyperlink"/>
      <w:u w:val="single"/>
    </w:rPr>
  </w:style>
  <w:style w:type="character" w:styleId="Emphasis">
    <w:name w:val="Emphasis"/>
    <w:basedOn w:val="DefaultParagraphFont"/>
    <w:uiPriority w:val="20"/>
    <w:rsid w:val="00931298"/>
    <w:rPr>
      <w:i/>
      <w:iCs/>
    </w:rPr>
  </w:style>
  <w:style w:type="paragraph" w:styleId="Subtitle">
    <w:name w:val="Subtitle"/>
    <w:basedOn w:val="Normal"/>
    <w:next w:val="Normal"/>
    <w:link w:val="SubtitleChar"/>
    <w:uiPriority w:val="99"/>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99"/>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uiPriority w:val="22"/>
    <w:rsid w:val="00931298"/>
    <w:rPr>
      <w:b/>
      <w:bCs/>
    </w:rPr>
  </w:style>
  <w:style w:type="paragraph" w:styleId="Quote">
    <w:name w:val="Quote"/>
    <w:basedOn w:val="Normal"/>
    <w:next w:val="Normal"/>
    <w:link w:val="QuoteChar"/>
    <w:uiPriority w:val="9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9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rsid w:val="00931298"/>
  </w:style>
  <w:style w:type="paragraph" w:customStyle="1" w:styleId="LSForComment">
    <w:name w:val="LSForComment"/>
    <w:basedOn w:val="LSForAction"/>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link w:val="ASN1Car"/>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uiPriority w:val="39"/>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3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uiPriority w:val="99"/>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aliases w:val="NUMBERED PARAGRAPH,List Paragraph 1,List Paragraph (numbered (a)),Use Case List Paragraph,ReferencesCxSpLast,lp1,List Paragraph1,Recommendation,List Paragraph11,List Paragraph- Con,Bullets,Dot pt,F5 List Paragraph,No Spacing1"/>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link w:val="NormalWebChar"/>
    <w:uiPriority w:val="99"/>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2"/>
      </w:numPr>
      <w:tabs>
        <w:tab w:val="clear" w:pos="1134"/>
        <w:tab w:val="clear" w:pos="1871"/>
        <w:tab w:val="clear" w:pos="2268"/>
      </w:tabs>
    </w:pPr>
    <w:rPr>
      <w:lang w:eastAsia="zh-CN"/>
    </w:rPr>
  </w:style>
  <w:style w:type="paragraph" w:customStyle="1" w:styleId="NormalITU">
    <w:name w:val="Normal_ITU"/>
    <w:basedOn w:val="Normal"/>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iPriority w:val="99"/>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uiPriority w:val="99"/>
    <w:qFormat/>
    <w:rsid w:val="00931298"/>
    <w:rPr>
      <w:rFonts w:ascii="Consolas" w:eastAsia="Calibri" w:hAnsi="Consolas"/>
      <w:lang w:val="en-GB" w:eastAsia="ja-JP"/>
    </w:rPr>
  </w:style>
  <w:style w:type="paragraph" w:styleId="List3">
    <w:name w:val="List 3"/>
    <w:basedOn w:val="Normal"/>
    <w:uiPriority w:val="99"/>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iPriority w:val="99"/>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iPriority w:val="99"/>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iPriority w:val="99"/>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uiPriority w:val="99"/>
    <w:qFormat/>
    <w:rsid w:val="00931298"/>
    <w:rPr>
      <w:rFonts w:ascii="Times New Roman" w:eastAsia="Calibri" w:hAnsi="Times New Roman"/>
      <w:sz w:val="24"/>
      <w:szCs w:val="24"/>
      <w:lang w:val="en-GB" w:eastAsia="ja-JP"/>
    </w:rPr>
  </w:style>
  <w:style w:type="paragraph" w:styleId="ListBullet4">
    <w:name w:val="List Bullet 4"/>
    <w:basedOn w:val="Normal"/>
    <w:uiPriority w:val="99"/>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iPriority w:val="99"/>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iPriority w:val="99"/>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uiPriority w:val="99"/>
    <w:qFormat/>
    <w:rsid w:val="00931298"/>
    <w:rPr>
      <w:rFonts w:ascii="Times New Roman" w:eastAsia="Calibri" w:hAnsi="Times New Roman"/>
      <w:sz w:val="24"/>
      <w:szCs w:val="24"/>
      <w:lang w:val="en-GB" w:eastAsia="ja-JP"/>
    </w:rPr>
  </w:style>
  <w:style w:type="paragraph" w:styleId="ListNumber">
    <w:name w:val="List Number"/>
    <w:basedOn w:val="Normal"/>
    <w:uiPriority w:val="99"/>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iPriority w:val="99"/>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iPriority w:val="99"/>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iPriority w:val="99"/>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uiPriority w:val="99"/>
    <w:qFormat/>
    <w:rsid w:val="00931298"/>
    <w:rPr>
      <w:rFonts w:ascii="Segoe UI" w:eastAsia="Calibri" w:hAnsi="Segoe UI" w:cs="Segoe UI"/>
      <w:sz w:val="16"/>
      <w:szCs w:val="16"/>
      <w:lang w:val="en-GB" w:eastAsia="ja-JP"/>
    </w:rPr>
  </w:style>
  <w:style w:type="paragraph" w:styleId="TOAHeading">
    <w:name w:val="toa heading"/>
    <w:basedOn w:val="Normal"/>
    <w:next w:val="Normal"/>
    <w:uiPriority w:val="99"/>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iPriority w:val="99"/>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uiPriority w:val="99"/>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iPriority w:val="99"/>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uiPriority w:val="99"/>
    <w:rsid w:val="00931298"/>
    <w:rPr>
      <w:rFonts w:ascii="Times New Roman" w:eastAsia="Calibri" w:hAnsi="Times New Roman"/>
      <w:sz w:val="24"/>
      <w:szCs w:val="24"/>
      <w:lang w:val="en-GB" w:eastAsia="ja-JP"/>
    </w:rPr>
  </w:style>
  <w:style w:type="paragraph" w:styleId="ListBullet3">
    <w:name w:val="List Bullet 3"/>
    <w:basedOn w:val="Normal"/>
    <w:uiPriority w:val="99"/>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iPriority w:val="99"/>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iPriority w:val="99"/>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iPriority w:val="99"/>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iPriority w:val="99"/>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iPriority w:val="99"/>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iPriority w:val="99"/>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uiPriority w:val="99"/>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iPriority w:val="99"/>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uiPriority w:val="99"/>
    <w:rsid w:val="00931298"/>
    <w:rPr>
      <w:rFonts w:ascii="Consolas" w:eastAsia="Calibri" w:hAnsi="Consolas"/>
      <w:sz w:val="21"/>
      <w:szCs w:val="21"/>
      <w:lang w:val="en-GB" w:eastAsia="ja-JP"/>
    </w:rPr>
  </w:style>
  <w:style w:type="paragraph" w:styleId="ListBullet5">
    <w:name w:val="List Bullet 5"/>
    <w:basedOn w:val="Normal"/>
    <w:uiPriority w:val="99"/>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iPriority w:val="99"/>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iPriority w:val="99"/>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uiPriority w:val="99"/>
    <w:qFormat/>
    <w:rsid w:val="00931298"/>
    <w:rPr>
      <w:rFonts w:ascii="Times New Roman" w:eastAsia="Calibri" w:hAnsi="Times New Roman"/>
      <w:szCs w:val="24"/>
      <w:lang w:val="en-GB" w:eastAsia="ja-JP"/>
    </w:rPr>
  </w:style>
  <w:style w:type="paragraph" w:styleId="ListContinue5">
    <w:name w:val="List Continue 5"/>
    <w:basedOn w:val="Normal"/>
    <w:uiPriority w:val="99"/>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iPriority w:val="99"/>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iPriority w:val="99"/>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uiPriority w:val="99"/>
    <w:qFormat/>
    <w:rsid w:val="00931298"/>
    <w:rPr>
      <w:rFonts w:ascii="Times New Roman" w:eastAsia="Calibri" w:hAnsi="Times New Roman"/>
      <w:sz w:val="24"/>
      <w:szCs w:val="24"/>
      <w:lang w:val="en-GB" w:eastAsia="ja-JP"/>
    </w:rPr>
  </w:style>
  <w:style w:type="paragraph" w:styleId="ListContinue4">
    <w:name w:val="List Continue 4"/>
    <w:basedOn w:val="Normal"/>
    <w:uiPriority w:val="99"/>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iPriority w:val="99"/>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iPriority w:val="99"/>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iPriority w:val="99"/>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iPriority w:val="99"/>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iPriority w:val="99"/>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iPriority w:val="99"/>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uiPriority w:val="99"/>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uiPriority w:val="99"/>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uiPriority w:val="99"/>
    <w:qFormat/>
    <w:rsid w:val="00931298"/>
    <w:rPr>
      <w:rFonts w:ascii="Consolas" w:eastAsia="Calibri" w:hAnsi="Consolas"/>
      <w:szCs w:val="24"/>
      <w:lang w:val="en-GB" w:eastAsia="ja-JP"/>
    </w:rPr>
  </w:style>
  <w:style w:type="paragraph" w:styleId="ListContinue3">
    <w:name w:val="List Continue 3"/>
    <w:basedOn w:val="Normal"/>
    <w:uiPriority w:val="99"/>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uiPriority w:val="10"/>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uiPriority w:val="10"/>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iPriority w:val="99"/>
    <w:unhideWhenUsed/>
    <w:rsid w:val="00931298"/>
    <w:pPr>
      <w:spacing w:after="0"/>
      <w:ind w:left="360" w:firstLine="360"/>
    </w:pPr>
  </w:style>
  <w:style w:type="character" w:customStyle="1" w:styleId="BodyTextFirstIndent2Char">
    <w:name w:val="Body Text First Indent 2 Char"/>
    <w:basedOn w:val="BodyTextIndentChar"/>
    <w:link w:val="BodyTextFirstIndent2"/>
    <w:uiPriority w:val="99"/>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iPriority w:val="99"/>
    <w:unhideWhenUsed/>
    <w:rsid w:val="00931298"/>
    <w:rPr>
      <w:i/>
      <w:iCs/>
    </w:rPr>
  </w:style>
  <w:style w:type="character" w:styleId="HTMLTypewriter">
    <w:name w:val="HTML Typewriter"/>
    <w:uiPriority w:val="99"/>
    <w:unhideWhenUsed/>
    <w:rsid w:val="00931298"/>
    <w:rPr>
      <w:rFonts w:ascii="Consolas" w:hAnsi="Consolas"/>
      <w:sz w:val="20"/>
      <w:szCs w:val="20"/>
    </w:rPr>
  </w:style>
  <w:style w:type="character" w:styleId="HTMLAcronym">
    <w:name w:val="HTML Acronym"/>
    <w:basedOn w:val="DefaultParagraphFont"/>
    <w:uiPriority w:val="99"/>
    <w:unhideWhenUsed/>
    <w:rsid w:val="00931298"/>
  </w:style>
  <w:style w:type="character" w:styleId="HTMLVariable">
    <w:name w:val="HTML Variable"/>
    <w:uiPriority w:val="99"/>
    <w:unhideWhenUsed/>
    <w:rsid w:val="00931298"/>
    <w:rPr>
      <w:i/>
      <w:iCs/>
    </w:rPr>
  </w:style>
  <w:style w:type="character" w:styleId="HTMLCode">
    <w:name w:val="HTML Code"/>
    <w:uiPriority w:val="99"/>
    <w:unhideWhenUsed/>
    <w:rsid w:val="00931298"/>
    <w:rPr>
      <w:rFonts w:ascii="Consolas" w:hAnsi="Consolas"/>
      <w:sz w:val="20"/>
      <w:szCs w:val="20"/>
    </w:rPr>
  </w:style>
  <w:style w:type="character" w:styleId="HTMLCite">
    <w:name w:val="HTML Cite"/>
    <w:uiPriority w:val="99"/>
    <w:unhideWhenUsed/>
    <w:rsid w:val="00931298"/>
    <w:rPr>
      <w:i/>
      <w:iCs/>
    </w:rPr>
  </w:style>
  <w:style w:type="character" w:styleId="HTMLKeyboard">
    <w:name w:val="HTML Keyboard"/>
    <w:uiPriority w:val="99"/>
    <w:unhideWhenUsed/>
    <w:rsid w:val="00931298"/>
    <w:rPr>
      <w:rFonts w:ascii="Consolas" w:hAnsi="Consolas"/>
      <w:sz w:val="20"/>
      <w:szCs w:val="20"/>
    </w:rPr>
  </w:style>
  <w:style w:type="character" w:styleId="HTMLSample">
    <w:name w:val="HTML Sample"/>
    <w:uiPriority w:val="99"/>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aliases w:val="NUMBERED PARAGRAPH Char,List Paragraph 1 Char,List Paragraph (numbered (a)) Char,Use Case List Paragraph Char,References Char,ReferencesCxSpLast Char,lp1 Char,List Paragraph1 Char,Recommendation Char,List Paragraph11 Char,Dot pt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table" w:customStyle="1" w:styleId="TableGrid1">
    <w:name w:val="Table Grid1"/>
    <w:basedOn w:val="TableNormal"/>
    <w:next w:val="TableGrid"/>
    <w:uiPriority w:val="39"/>
    <w:rsid w:val="00FB65DE"/>
    <w:pPr>
      <w:tabs>
        <w:tab w:val="left" w:pos="794"/>
        <w:tab w:val="left" w:pos="1191"/>
        <w:tab w:val="left" w:pos="1588"/>
        <w:tab w:val="left" w:pos="1985"/>
      </w:tabs>
      <w:overflowPunct w:val="0"/>
      <w:autoSpaceDE w:val="0"/>
      <w:autoSpaceDN w:val="0"/>
      <w:adjustRightInd w:val="0"/>
      <w:spacing w:before="120"/>
      <w:textAlignment w:val="baseline"/>
    </w:pPr>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t">
    <w:name w:val="table pt"/>
    <w:aliases w:val="Bold,Centered,Before:  4 pt,After:  4 pt"/>
    <w:basedOn w:val="Normal"/>
    <w:rsid w:val="00FB65DE"/>
    <w:pPr>
      <w:keepNext/>
      <w:tabs>
        <w:tab w:val="clear" w:pos="1871"/>
        <w:tab w:val="left" w:pos="284"/>
        <w:tab w:val="left" w:pos="567"/>
        <w:tab w:val="left" w:pos="794"/>
        <w:tab w:val="left" w:pos="851"/>
        <w:tab w:val="left" w:pos="1191"/>
        <w:tab w:val="left" w:pos="1418"/>
        <w:tab w:val="left" w:pos="1588"/>
        <w:tab w:val="left" w:pos="1701"/>
        <w:tab w:val="left" w:pos="1985"/>
        <w:tab w:val="left" w:pos="2552"/>
        <w:tab w:val="left" w:pos="2835"/>
        <w:tab w:val="left" w:pos="3119"/>
        <w:tab w:val="left" w:pos="3402"/>
        <w:tab w:val="left" w:pos="3686"/>
        <w:tab w:val="left" w:pos="3969"/>
      </w:tabs>
      <w:spacing w:before="80" w:after="80"/>
      <w:jc w:val="center"/>
    </w:pPr>
    <w:rPr>
      <w:rFonts w:eastAsia="SimSun"/>
      <w:b/>
      <w:bCs/>
      <w:sz w:val="22"/>
      <w:lang w:val="fr-FR"/>
    </w:rPr>
  </w:style>
  <w:style w:type="paragraph" w:customStyle="1" w:styleId="Table">
    <w:name w:val="Table"/>
    <w:basedOn w:val="Normal"/>
    <w:rsid w:val="00FB65DE"/>
    <w:pPr>
      <w:tabs>
        <w:tab w:val="clear" w:pos="1871"/>
        <w:tab w:val="left" w:pos="284"/>
        <w:tab w:val="left" w:pos="567"/>
        <w:tab w:val="left" w:pos="794"/>
        <w:tab w:val="left" w:pos="851"/>
        <w:tab w:val="left" w:pos="1191"/>
        <w:tab w:val="left" w:pos="1418"/>
        <w:tab w:val="left" w:pos="1588"/>
        <w:tab w:val="left" w:pos="1701"/>
        <w:tab w:val="left" w:pos="1985"/>
        <w:tab w:val="left" w:pos="2552"/>
        <w:tab w:val="left" w:pos="2835"/>
        <w:tab w:val="left" w:pos="3119"/>
        <w:tab w:val="left" w:pos="3402"/>
        <w:tab w:val="left" w:pos="3686"/>
        <w:tab w:val="left" w:pos="3969"/>
      </w:tabs>
      <w:spacing w:before="40" w:after="40"/>
      <w:jc w:val="center"/>
    </w:pPr>
    <w:rPr>
      <w:rFonts w:eastAsia="SimSun"/>
      <w:sz w:val="22"/>
      <w:lang w:val="fr-FR"/>
    </w:rPr>
  </w:style>
  <w:style w:type="paragraph" w:customStyle="1" w:styleId="Figua">
    <w:name w:val="Figua"/>
    <w:basedOn w:val="Normal"/>
    <w:rsid w:val="00610511"/>
    <w:pPr>
      <w:tabs>
        <w:tab w:val="clear" w:pos="1134"/>
        <w:tab w:val="clear" w:pos="1871"/>
        <w:tab w:val="clear" w:pos="2268"/>
      </w:tabs>
      <w:overflowPunct/>
      <w:autoSpaceDE/>
      <w:autoSpaceDN/>
      <w:adjustRightInd/>
      <w:spacing w:before="100" w:beforeAutospacing="1" w:after="100" w:afterAutospacing="1"/>
      <w:textAlignment w:val="auto"/>
    </w:pPr>
    <w:rPr>
      <w:noProof/>
      <w:szCs w:val="24"/>
      <w:lang w:eastAsia="en-GB"/>
    </w:rPr>
  </w:style>
  <w:style w:type="character" w:customStyle="1" w:styleId="ASN1Car">
    <w:name w:val="ASN.1 Car"/>
    <w:basedOn w:val="DefaultParagraphFont"/>
    <w:link w:val="ASN1"/>
    <w:locked/>
    <w:rsid w:val="005F3E00"/>
    <w:rPr>
      <w:rFonts w:ascii="Times New Roman Bold" w:eastAsia="SimSun" w:hAnsi="Times New Roman Bold"/>
      <w:b/>
      <w:noProof/>
      <w:szCs w:val="24"/>
      <w:lang w:val="en-GB" w:eastAsia="ja-JP"/>
    </w:rPr>
  </w:style>
  <w:style w:type="character" w:customStyle="1" w:styleId="CallChar">
    <w:name w:val="Call Char"/>
    <w:basedOn w:val="DefaultParagraphFont"/>
    <w:link w:val="Call"/>
    <w:locked/>
    <w:rsid w:val="005F3E00"/>
    <w:rPr>
      <w:rFonts w:ascii="Times New Roman" w:hAnsi="Times New Roman"/>
      <w:i/>
      <w:sz w:val="24"/>
      <w:lang w:val="en-GB" w:eastAsia="en-US"/>
    </w:rPr>
  </w:style>
  <w:style w:type="paragraph" w:customStyle="1" w:styleId="FigureNoBR">
    <w:name w:val="Figure_No_BR"/>
    <w:basedOn w:val="Normal"/>
    <w:next w:val="Normal"/>
    <w:rsid w:val="005F3E00"/>
    <w:pPr>
      <w:keepNext/>
      <w:keepLines/>
      <w:tabs>
        <w:tab w:val="clear" w:pos="1134"/>
        <w:tab w:val="clear" w:pos="1871"/>
        <w:tab w:val="clear" w:pos="2268"/>
      </w:tabs>
      <w:overflowPunct/>
      <w:autoSpaceDE/>
      <w:autoSpaceDN/>
      <w:adjustRightInd/>
      <w:spacing w:before="480" w:after="120"/>
      <w:jc w:val="center"/>
      <w:textAlignment w:val="auto"/>
    </w:pPr>
    <w:rPr>
      <w:rFonts w:eastAsiaTheme="minorHAnsi"/>
      <w:szCs w:val="24"/>
      <w:lang w:eastAsia="ja-JP"/>
    </w:rPr>
  </w:style>
  <w:style w:type="paragraph" w:customStyle="1" w:styleId="TabletitleBR">
    <w:name w:val="Table_title_BR"/>
    <w:basedOn w:val="Normal"/>
    <w:next w:val="Normal"/>
    <w:rsid w:val="005F3E00"/>
    <w:pPr>
      <w:keepNext/>
      <w:keepLines/>
      <w:tabs>
        <w:tab w:val="clear" w:pos="1134"/>
        <w:tab w:val="clear" w:pos="1871"/>
        <w:tab w:val="clear" w:pos="2268"/>
      </w:tabs>
      <w:overflowPunct/>
      <w:autoSpaceDE/>
      <w:autoSpaceDN/>
      <w:adjustRightInd/>
      <w:spacing w:before="0" w:after="120"/>
      <w:jc w:val="center"/>
      <w:textAlignment w:val="auto"/>
    </w:pPr>
    <w:rPr>
      <w:rFonts w:eastAsiaTheme="minorHAnsi"/>
      <w:b/>
      <w:szCs w:val="24"/>
      <w:lang w:eastAsia="ja-JP"/>
    </w:rPr>
  </w:style>
  <w:style w:type="paragraph" w:customStyle="1" w:styleId="FiguretitleBR">
    <w:name w:val="Figure_title_BR"/>
    <w:basedOn w:val="TabletitleBR"/>
    <w:next w:val="Normal"/>
    <w:rsid w:val="005F3E00"/>
    <w:pPr>
      <w:keepNext w:val="0"/>
      <w:spacing w:after="480"/>
    </w:pPr>
  </w:style>
  <w:style w:type="character" w:customStyle="1" w:styleId="CommentSubjectChar1">
    <w:name w:val="Comment Subject Char1"/>
    <w:basedOn w:val="DefaultParagraphFont"/>
    <w:uiPriority w:val="99"/>
    <w:rsid w:val="005F3E00"/>
    <w:rPr>
      <w:rFonts w:cs="Times New Roman"/>
      <w:b/>
      <w:bCs/>
      <w:lang w:val="en-GB"/>
    </w:rPr>
  </w:style>
  <w:style w:type="paragraph" w:customStyle="1" w:styleId="Normalaftertitle0">
    <w:name w:val="Normal_after_title"/>
    <w:basedOn w:val="Normal"/>
    <w:next w:val="Normal"/>
    <w:uiPriority w:val="99"/>
    <w:rsid w:val="005F3E00"/>
    <w:pPr>
      <w:tabs>
        <w:tab w:val="clear" w:pos="1134"/>
        <w:tab w:val="clear" w:pos="1871"/>
        <w:tab w:val="clear" w:pos="2268"/>
      </w:tabs>
      <w:overflowPunct/>
      <w:autoSpaceDE/>
      <w:autoSpaceDN/>
      <w:adjustRightInd/>
      <w:spacing w:before="360"/>
      <w:textAlignment w:val="auto"/>
    </w:pPr>
    <w:rPr>
      <w:rFonts w:eastAsiaTheme="minorHAnsi"/>
      <w:szCs w:val="24"/>
      <w:lang w:eastAsia="ja-JP"/>
    </w:rPr>
  </w:style>
  <w:style w:type="paragraph" w:customStyle="1" w:styleId="RecNoBR">
    <w:name w:val="Rec_No_BR"/>
    <w:basedOn w:val="Normal"/>
    <w:next w:val="Normal"/>
    <w:rsid w:val="005F3E00"/>
    <w:pPr>
      <w:keepNext/>
      <w:keepLines/>
      <w:tabs>
        <w:tab w:val="clear" w:pos="1134"/>
        <w:tab w:val="clear" w:pos="1871"/>
        <w:tab w:val="clear" w:pos="2268"/>
      </w:tabs>
      <w:overflowPunct/>
      <w:autoSpaceDE/>
      <w:autoSpaceDN/>
      <w:adjustRightInd/>
      <w:spacing w:before="480"/>
      <w:jc w:val="center"/>
      <w:textAlignment w:val="auto"/>
    </w:pPr>
    <w:rPr>
      <w:rFonts w:eastAsiaTheme="minorHAnsi"/>
      <w:sz w:val="28"/>
      <w:szCs w:val="24"/>
      <w:lang w:eastAsia="ja-JP"/>
    </w:rPr>
  </w:style>
  <w:style w:type="paragraph" w:customStyle="1" w:styleId="QuestionNoBR">
    <w:name w:val="Question_No_BR"/>
    <w:basedOn w:val="RecNoBR"/>
    <w:next w:val="Normal"/>
    <w:rsid w:val="005F3E00"/>
  </w:style>
  <w:style w:type="character" w:customStyle="1" w:styleId="Recdef">
    <w:name w:val="Rec_def"/>
    <w:basedOn w:val="DefaultParagraphFont"/>
    <w:rsid w:val="005F3E00"/>
    <w:rPr>
      <w:rFonts w:cs="Times New Roman"/>
      <w:b/>
    </w:rPr>
  </w:style>
  <w:style w:type="paragraph" w:customStyle="1" w:styleId="Reftitle">
    <w:name w:val="Ref_title"/>
    <w:basedOn w:val="Normal"/>
    <w:next w:val="Reftext"/>
    <w:rsid w:val="005F3E00"/>
    <w:pPr>
      <w:tabs>
        <w:tab w:val="clear" w:pos="1134"/>
        <w:tab w:val="clear" w:pos="1871"/>
        <w:tab w:val="clear" w:pos="2268"/>
      </w:tabs>
      <w:overflowPunct/>
      <w:autoSpaceDE/>
      <w:autoSpaceDN/>
      <w:adjustRightInd/>
      <w:spacing w:before="480"/>
      <w:jc w:val="center"/>
      <w:textAlignment w:val="auto"/>
    </w:pPr>
    <w:rPr>
      <w:rFonts w:eastAsiaTheme="minorHAnsi"/>
      <w:b/>
      <w:szCs w:val="24"/>
      <w:lang w:eastAsia="ja-JP"/>
    </w:rPr>
  </w:style>
  <w:style w:type="paragraph" w:customStyle="1" w:styleId="RepNoBR">
    <w:name w:val="Rep_No_BR"/>
    <w:basedOn w:val="RecNoBR"/>
    <w:next w:val="Normal"/>
    <w:rsid w:val="005F3E00"/>
  </w:style>
  <w:style w:type="paragraph" w:customStyle="1" w:styleId="Resdate">
    <w:name w:val="Res_date"/>
    <w:basedOn w:val="Recdate"/>
    <w:next w:val="Normalaftertitle0"/>
    <w:rsid w:val="005F3E00"/>
    <w:pPr>
      <w:tabs>
        <w:tab w:val="clear" w:pos="1134"/>
        <w:tab w:val="clear" w:pos="1871"/>
        <w:tab w:val="clear" w:pos="2268"/>
      </w:tabs>
      <w:overflowPunct/>
      <w:autoSpaceDE/>
      <w:autoSpaceDN/>
      <w:adjustRightInd/>
      <w:jc w:val="right"/>
      <w:textAlignment w:val="auto"/>
    </w:pPr>
    <w:rPr>
      <w:rFonts w:eastAsiaTheme="minorHAnsi"/>
      <w:sz w:val="22"/>
      <w:szCs w:val="24"/>
      <w:lang w:eastAsia="ja-JP"/>
    </w:rPr>
  </w:style>
  <w:style w:type="character" w:customStyle="1" w:styleId="Resdef">
    <w:name w:val="Res_def"/>
    <w:basedOn w:val="DefaultParagraphFont"/>
    <w:rsid w:val="005F3E00"/>
    <w:rPr>
      <w:rFonts w:ascii="Times New Roman" w:hAnsi="Times New Roman" w:cs="Times New Roman"/>
      <w:b/>
    </w:rPr>
  </w:style>
  <w:style w:type="paragraph" w:customStyle="1" w:styleId="ResNoBR">
    <w:name w:val="Res_No_BR"/>
    <w:basedOn w:val="RecNoBR"/>
    <w:next w:val="Normal"/>
    <w:rsid w:val="005F3E00"/>
  </w:style>
  <w:style w:type="character" w:customStyle="1" w:styleId="TableNotitleChar">
    <w:name w:val="Table_No &amp; title Char"/>
    <w:basedOn w:val="DefaultParagraphFont"/>
    <w:uiPriority w:val="99"/>
    <w:rsid w:val="005F3E00"/>
    <w:rPr>
      <w:rFonts w:cs="Times New Roman"/>
      <w:b/>
      <w:sz w:val="24"/>
      <w:lang w:val="en-GB" w:eastAsia="en-US" w:bidi="ar-SA"/>
    </w:rPr>
  </w:style>
  <w:style w:type="paragraph" w:customStyle="1" w:styleId="TableNoBR">
    <w:name w:val="Table_No_BR"/>
    <w:basedOn w:val="Normal"/>
    <w:next w:val="TabletitleBR"/>
    <w:rsid w:val="005F3E00"/>
    <w:pPr>
      <w:keepNext/>
      <w:tabs>
        <w:tab w:val="clear" w:pos="1134"/>
        <w:tab w:val="clear" w:pos="1871"/>
        <w:tab w:val="clear" w:pos="2268"/>
      </w:tabs>
      <w:overflowPunct/>
      <w:autoSpaceDE/>
      <w:autoSpaceDN/>
      <w:adjustRightInd/>
      <w:spacing w:before="560" w:after="120"/>
      <w:jc w:val="center"/>
      <w:textAlignment w:val="auto"/>
    </w:pPr>
    <w:rPr>
      <w:rFonts w:eastAsiaTheme="minorHAnsi"/>
      <w:szCs w:val="24"/>
      <w:lang w:eastAsia="ja-JP"/>
    </w:rPr>
  </w:style>
  <w:style w:type="paragraph" w:customStyle="1" w:styleId="toc0">
    <w:name w:val="toc 0"/>
    <w:basedOn w:val="Normal"/>
    <w:next w:val="TOC1"/>
    <w:rsid w:val="005F3E00"/>
    <w:pPr>
      <w:tabs>
        <w:tab w:val="clear" w:pos="1134"/>
        <w:tab w:val="clear" w:pos="1871"/>
        <w:tab w:val="clear" w:pos="2268"/>
        <w:tab w:val="right" w:pos="9639"/>
      </w:tabs>
    </w:pPr>
    <w:rPr>
      <w:b/>
      <w:sz w:val="20"/>
    </w:rPr>
  </w:style>
  <w:style w:type="paragraph" w:customStyle="1" w:styleId="TableText0">
    <w:name w:val="Table_Text"/>
    <w:basedOn w:val="Normal"/>
    <w:rsid w:val="005F3E00"/>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overflowPunct/>
      <w:autoSpaceDE/>
      <w:autoSpaceDN/>
      <w:adjustRightInd/>
      <w:spacing w:before="40" w:after="40"/>
      <w:textAlignment w:val="auto"/>
    </w:pPr>
    <w:rPr>
      <w:rFonts w:eastAsiaTheme="minorHAnsi"/>
      <w:sz w:val="22"/>
      <w:szCs w:val="24"/>
      <w:lang w:eastAsia="ja-JP"/>
    </w:rPr>
  </w:style>
  <w:style w:type="character" w:customStyle="1" w:styleId="TableTextChar0">
    <w:name w:val="Table_Text Char"/>
    <w:basedOn w:val="DefaultParagraphFont"/>
    <w:rsid w:val="005F3E00"/>
    <w:rPr>
      <w:rFonts w:eastAsia="Batang" w:cs="Times New Roman"/>
      <w:sz w:val="22"/>
      <w:lang w:val="en-GB" w:eastAsia="en-US" w:bidi="ar-SA"/>
    </w:rPr>
  </w:style>
  <w:style w:type="paragraph" w:customStyle="1" w:styleId="AnnexTitle0">
    <w:name w:val="Annex_Title"/>
    <w:basedOn w:val="Normal"/>
    <w:next w:val="Normal"/>
    <w:uiPriority w:val="99"/>
    <w:rsid w:val="005F3E00"/>
    <w:pPr>
      <w:keepNext/>
      <w:keepLines/>
      <w:tabs>
        <w:tab w:val="clear" w:pos="1134"/>
        <w:tab w:val="clear" w:pos="1871"/>
        <w:tab w:val="clear" w:pos="2268"/>
      </w:tabs>
      <w:overflowPunct/>
      <w:autoSpaceDE/>
      <w:autoSpaceDN/>
      <w:adjustRightInd/>
      <w:spacing w:before="0" w:after="480"/>
      <w:jc w:val="center"/>
      <w:textAlignment w:val="auto"/>
    </w:pPr>
    <w:rPr>
      <w:rFonts w:ascii="Times New Roman Bold" w:eastAsiaTheme="minorHAnsi" w:hAnsi="Times New Roman Bold"/>
      <w:b/>
      <w:szCs w:val="24"/>
      <w:u w:val="single"/>
      <w:lang w:eastAsia="ja-JP"/>
    </w:rPr>
  </w:style>
  <w:style w:type="paragraph" w:customStyle="1" w:styleId="indented">
    <w:name w:val="indented"/>
    <w:basedOn w:val="Normal"/>
    <w:uiPriority w:val="99"/>
    <w:rsid w:val="005F3E00"/>
    <w:pPr>
      <w:tabs>
        <w:tab w:val="clear" w:pos="1134"/>
        <w:tab w:val="clear" w:pos="1871"/>
        <w:tab w:val="clear" w:pos="2268"/>
      </w:tabs>
      <w:overflowPunct/>
      <w:autoSpaceDE/>
      <w:autoSpaceDN/>
      <w:adjustRightInd/>
      <w:spacing w:before="0"/>
      <w:textAlignment w:val="auto"/>
    </w:pPr>
    <w:rPr>
      <w:rFonts w:ascii="CG Times" w:eastAsiaTheme="minorHAnsi" w:hAnsi="CG Times"/>
      <w:sz w:val="20"/>
      <w:szCs w:val="24"/>
      <w:lang w:eastAsia="ja-JP"/>
    </w:rPr>
  </w:style>
  <w:style w:type="paragraph" w:customStyle="1" w:styleId="EUListBullet">
    <w:name w:val="EUList Bullet"/>
    <w:basedOn w:val="Normal"/>
    <w:uiPriority w:val="99"/>
    <w:rsid w:val="005F3E00"/>
    <w:pPr>
      <w:tabs>
        <w:tab w:val="clear" w:pos="1134"/>
        <w:tab w:val="clear" w:pos="1871"/>
        <w:tab w:val="clear" w:pos="2268"/>
        <w:tab w:val="num" w:pos="397"/>
      </w:tabs>
      <w:overflowPunct/>
      <w:autoSpaceDE/>
      <w:autoSpaceDN/>
      <w:adjustRightInd/>
      <w:ind w:left="397" w:hanging="284"/>
      <w:textAlignment w:val="auto"/>
    </w:pPr>
    <w:rPr>
      <w:rFonts w:eastAsiaTheme="minorHAnsi"/>
      <w:szCs w:val="24"/>
      <w:lang w:eastAsia="ja-JP"/>
    </w:rPr>
  </w:style>
  <w:style w:type="paragraph" w:customStyle="1" w:styleId="Relationships">
    <w:name w:val="Relationships"/>
    <w:basedOn w:val="Normal"/>
    <w:uiPriority w:val="99"/>
    <w:rsid w:val="005F3E00"/>
    <w:pPr>
      <w:tabs>
        <w:tab w:val="clear" w:pos="1134"/>
        <w:tab w:val="clear" w:pos="1871"/>
        <w:tab w:val="clear" w:pos="2268"/>
        <w:tab w:val="left" w:pos="2410"/>
        <w:tab w:val="left" w:pos="2835"/>
        <w:tab w:val="left" w:pos="3402"/>
        <w:tab w:val="left" w:pos="3969"/>
        <w:tab w:val="left" w:pos="4536"/>
        <w:tab w:val="left" w:pos="5103"/>
        <w:tab w:val="left" w:pos="5670"/>
        <w:tab w:val="left" w:pos="6030"/>
      </w:tabs>
      <w:overflowPunct/>
      <w:autoSpaceDE/>
      <w:autoSpaceDN/>
      <w:adjustRightInd/>
      <w:spacing w:before="60"/>
      <w:ind w:left="2405" w:hanging="2405"/>
      <w:textAlignment w:val="auto"/>
    </w:pPr>
    <w:rPr>
      <w:rFonts w:eastAsiaTheme="minorHAnsi"/>
      <w:szCs w:val="24"/>
      <w:lang w:eastAsia="ja-JP"/>
    </w:rPr>
  </w:style>
  <w:style w:type="paragraph" w:customStyle="1" w:styleId="Item">
    <w:name w:val="Item"/>
    <w:basedOn w:val="Normal"/>
    <w:uiPriority w:val="99"/>
    <w:rsid w:val="005F3E00"/>
    <w:pPr>
      <w:tabs>
        <w:tab w:val="clear" w:pos="1134"/>
        <w:tab w:val="clear" w:pos="1871"/>
        <w:tab w:val="clear" w:pos="2268"/>
        <w:tab w:val="num" w:pos="432"/>
      </w:tabs>
      <w:overflowPunct/>
      <w:autoSpaceDE/>
      <w:autoSpaceDN/>
      <w:adjustRightInd/>
      <w:ind w:left="432" w:hanging="432"/>
      <w:textAlignment w:val="auto"/>
    </w:pPr>
    <w:rPr>
      <w:rFonts w:eastAsiaTheme="minorHAnsi"/>
      <w:szCs w:val="24"/>
      <w:lang w:eastAsia="ja-JP"/>
    </w:rPr>
  </w:style>
  <w:style w:type="paragraph" w:customStyle="1" w:styleId="endash">
    <w:name w:val="endash"/>
    <w:uiPriority w:val="99"/>
    <w:rsid w:val="005F3E00"/>
    <w:pPr>
      <w:tabs>
        <w:tab w:val="left" w:pos="794"/>
        <w:tab w:val="left" w:pos="1191"/>
        <w:tab w:val="left" w:pos="1588"/>
        <w:tab w:val="left" w:pos="1985"/>
      </w:tabs>
      <w:overflowPunct w:val="0"/>
      <w:autoSpaceDE w:val="0"/>
      <w:autoSpaceDN w:val="0"/>
      <w:adjustRightInd w:val="0"/>
      <w:spacing w:before="120"/>
      <w:textAlignment w:val="baseline"/>
    </w:pPr>
    <w:rPr>
      <w:rFonts w:ascii="Times New Roman" w:eastAsia="Batang" w:hAnsi="Times New Roman"/>
      <w:sz w:val="24"/>
      <w:szCs w:val="24"/>
      <w:lang w:val="en-GB"/>
    </w:rPr>
  </w:style>
  <w:style w:type="character" w:customStyle="1" w:styleId="mnavtext">
    <w:name w:val="mnavtext"/>
    <w:basedOn w:val="DefaultParagraphFont"/>
    <w:uiPriority w:val="99"/>
    <w:rsid w:val="005F3E00"/>
    <w:rPr>
      <w:rFonts w:cs="Times New Roman"/>
    </w:rPr>
  </w:style>
  <w:style w:type="paragraph" w:customStyle="1" w:styleId="proposedtext">
    <w:name w:val="proposed text"/>
    <w:basedOn w:val="Normal"/>
    <w:uiPriority w:val="99"/>
    <w:rsid w:val="005F3E00"/>
    <w:pPr>
      <w:tabs>
        <w:tab w:val="clear" w:pos="1134"/>
        <w:tab w:val="clear" w:pos="1871"/>
        <w:tab w:val="clear" w:pos="2268"/>
      </w:tabs>
      <w:overflowPunct/>
      <w:autoSpaceDE/>
      <w:autoSpaceDN/>
      <w:adjustRightInd/>
      <w:ind w:left="1021"/>
      <w:textAlignment w:val="auto"/>
    </w:pPr>
    <w:rPr>
      <w:rFonts w:eastAsiaTheme="minorHAnsi"/>
      <w:szCs w:val="24"/>
      <w:lang w:eastAsia="ja-JP"/>
    </w:rPr>
  </w:style>
  <w:style w:type="character" w:customStyle="1" w:styleId="italic">
    <w:name w:val="italic"/>
    <w:basedOn w:val="DefaultParagraphFont"/>
    <w:rsid w:val="005F3E00"/>
    <w:rPr>
      <w:rFonts w:cs="Times New Roman"/>
      <w:i/>
    </w:rPr>
  </w:style>
  <w:style w:type="paragraph" w:customStyle="1" w:styleId="Numerowanie">
    <w:name w:val="Numerowanie"/>
    <w:aliases w:val="Z lewej:  0,63 cm,Wysunięcie:  0"/>
    <w:basedOn w:val="Normal"/>
    <w:uiPriority w:val="99"/>
    <w:rsid w:val="005F3E00"/>
    <w:pPr>
      <w:numPr>
        <w:numId w:val="3"/>
      </w:numPr>
      <w:tabs>
        <w:tab w:val="clear" w:pos="1134"/>
        <w:tab w:val="clear" w:pos="1871"/>
        <w:tab w:val="clear" w:pos="2268"/>
      </w:tabs>
      <w:overflowPunct/>
      <w:autoSpaceDE/>
      <w:autoSpaceDN/>
      <w:adjustRightInd/>
      <w:spacing w:before="0"/>
      <w:textAlignment w:val="auto"/>
    </w:pPr>
    <w:rPr>
      <w:rFonts w:eastAsiaTheme="minorHAnsi"/>
      <w:szCs w:val="24"/>
      <w:lang w:eastAsia="ja-JP"/>
    </w:rPr>
  </w:style>
  <w:style w:type="paragraph" w:customStyle="1" w:styleId="NormalIndent1">
    <w:name w:val="Normal Indent1"/>
    <w:basedOn w:val="Normal"/>
    <w:uiPriority w:val="99"/>
    <w:rsid w:val="005F3E00"/>
    <w:pPr>
      <w:tabs>
        <w:tab w:val="clear" w:pos="1134"/>
        <w:tab w:val="clear" w:pos="1871"/>
        <w:tab w:val="clear" w:pos="2268"/>
      </w:tabs>
      <w:overflowPunct/>
      <w:autoSpaceDE/>
      <w:autoSpaceDN/>
      <w:adjustRightInd/>
      <w:ind w:left="284"/>
      <w:textAlignment w:val="auto"/>
    </w:pPr>
    <w:rPr>
      <w:rFonts w:ascii="Arial" w:eastAsiaTheme="minorHAnsi" w:hAnsi="Arial"/>
      <w:sz w:val="22"/>
      <w:szCs w:val="24"/>
      <w:lang w:eastAsia="ja-JP"/>
    </w:rPr>
  </w:style>
  <w:style w:type="paragraph" w:customStyle="1" w:styleId="author">
    <w:name w:val="author"/>
    <w:basedOn w:val="Normal"/>
    <w:next w:val="Normal"/>
    <w:uiPriority w:val="99"/>
    <w:rsid w:val="005F3E00"/>
    <w:pPr>
      <w:tabs>
        <w:tab w:val="clear" w:pos="1134"/>
        <w:tab w:val="clear" w:pos="1871"/>
        <w:tab w:val="clear" w:pos="2268"/>
      </w:tabs>
      <w:overflowPunct/>
      <w:autoSpaceDE/>
      <w:autoSpaceDN/>
      <w:adjustRightInd/>
      <w:spacing w:before="0" w:after="220"/>
      <w:jc w:val="center"/>
      <w:textAlignment w:val="auto"/>
    </w:pPr>
    <w:rPr>
      <w:rFonts w:ascii="Times" w:eastAsiaTheme="minorHAnsi" w:hAnsi="Times"/>
      <w:sz w:val="20"/>
      <w:szCs w:val="24"/>
      <w:lang w:eastAsia="ko-KR"/>
    </w:rPr>
  </w:style>
  <w:style w:type="paragraph" w:customStyle="1" w:styleId="p1a">
    <w:name w:val="p1a"/>
    <w:basedOn w:val="Normal"/>
    <w:next w:val="Normal"/>
    <w:uiPriority w:val="99"/>
    <w:rsid w:val="005F3E00"/>
    <w:pPr>
      <w:tabs>
        <w:tab w:val="clear" w:pos="1134"/>
        <w:tab w:val="clear" w:pos="1871"/>
        <w:tab w:val="clear" w:pos="2268"/>
      </w:tabs>
      <w:overflowPunct/>
      <w:autoSpaceDE/>
      <w:autoSpaceDN/>
      <w:adjustRightInd/>
      <w:spacing w:before="0"/>
      <w:jc w:val="both"/>
      <w:textAlignment w:val="auto"/>
    </w:pPr>
    <w:rPr>
      <w:rFonts w:ascii="Times" w:eastAsiaTheme="minorHAnsi" w:hAnsi="Times"/>
      <w:sz w:val="20"/>
      <w:szCs w:val="24"/>
      <w:lang w:eastAsia="ko-KR"/>
    </w:rPr>
  </w:style>
  <w:style w:type="paragraph" w:customStyle="1" w:styleId="tabletitle0">
    <w:name w:val="table title"/>
    <w:basedOn w:val="Normal"/>
    <w:next w:val="Normal"/>
    <w:uiPriority w:val="99"/>
    <w:rsid w:val="005F3E00"/>
    <w:pPr>
      <w:keepNext/>
      <w:keepLines/>
      <w:tabs>
        <w:tab w:val="clear" w:pos="1134"/>
        <w:tab w:val="clear" w:pos="1871"/>
        <w:tab w:val="clear" w:pos="2268"/>
      </w:tabs>
      <w:overflowPunct/>
      <w:autoSpaceDE/>
      <w:autoSpaceDN/>
      <w:adjustRightInd/>
      <w:spacing w:before="240" w:after="120"/>
      <w:jc w:val="both"/>
      <w:textAlignment w:val="auto"/>
    </w:pPr>
    <w:rPr>
      <w:rFonts w:ascii="Times" w:eastAsiaTheme="minorHAnsi" w:hAnsi="Times"/>
      <w:sz w:val="18"/>
      <w:szCs w:val="24"/>
      <w:lang w:val="de-DE" w:eastAsia="ko-KR"/>
    </w:rPr>
  </w:style>
  <w:style w:type="paragraph" w:customStyle="1" w:styleId="BodyText21">
    <w:name w:val="Body Text 21"/>
    <w:basedOn w:val="Normal"/>
    <w:uiPriority w:val="99"/>
    <w:rsid w:val="005F3E00"/>
    <w:pPr>
      <w:tabs>
        <w:tab w:val="clear" w:pos="1134"/>
        <w:tab w:val="clear" w:pos="1871"/>
        <w:tab w:val="clear" w:pos="2268"/>
      </w:tabs>
      <w:overflowPunct/>
      <w:autoSpaceDE/>
      <w:autoSpaceDN/>
      <w:adjustRightInd/>
      <w:spacing w:before="0"/>
      <w:ind w:firstLineChars="100" w:firstLine="100"/>
      <w:jc w:val="both"/>
      <w:textAlignment w:val="auto"/>
    </w:pPr>
    <w:rPr>
      <w:rFonts w:ascii="Times" w:eastAsiaTheme="minorHAnsi" w:hAnsi="Times"/>
      <w:sz w:val="20"/>
      <w:szCs w:val="24"/>
      <w:lang w:eastAsia="ko-KR"/>
    </w:rPr>
  </w:style>
  <w:style w:type="paragraph" w:customStyle="1" w:styleId="a">
    <w:name w:val="正文 + 小四"/>
    <w:basedOn w:val="Normal"/>
    <w:uiPriority w:val="99"/>
    <w:rsid w:val="005F3E00"/>
    <w:pPr>
      <w:widowControl w:val="0"/>
      <w:tabs>
        <w:tab w:val="clear" w:pos="1134"/>
        <w:tab w:val="clear" w:pos="1871"/>
        <w:tab w:val="clear" w:pos="2268"/>
      </w:tabs>
      <w:overflowPunct/>
      <w:autoSpaceDE/>
      <w:autoSpaceDN/>
      <w:adjustRightInd/>
      <w:spacing w:before="0" w:line="400" w:lineRule="exact"/>
      <w:jc w:val="both"/>
      <w:textAlignment w:val="auto"/>
    </w:pPr>
    <w:rPr>
      <w:rFonts w:eastAsia="SimSun"/>
      <w:kern w:val="2"/>
      <w:szCs w:val="24"/>
      <w:lang w:eastAsia="ja-JP"/>
    </w:rPr>
  </w:style>
  <w:style w:type="paragraph" w:customStyle="1" w:styleId="a0">
    <w:name w:val="段"/>
    <w:uiPriority w:val="99"/>
    <w:rsid w:val="005F3E00"/>
    <w:pPr>
      <w:autoSpaceDE w:val="0"/>
      <w:autoSpaceDN w:val="0"/>
      <w:ind w:firstLineChars="200" w:firstLine="200"/>
      <w:jc w:val="both"/>
    </w:pPr>
    <w:rPr>
      <w:rFonts w:ascii="SimSun" w:eastAsia="SimSun" w:hAnsi="Times New Roman"/>
      <w:noProof/>
      <w:sz w:val="21"/>
    </w:rPr>
  </w:style>
  <w:style w:type="paragraph" w:customStyle="1" w:styleId="pb1body1">
    <w:name w:val="pb1_body1"/>
    <w:basedOn w:val="Normal"/>
    <w:uiPriority w:val="99"/>
    <w:rsid w:val="005F3E00"/>
    <w:pPr>
      <w:tabs>
        <w:tab w:val="clear" w:pos="1134"/>
        <w:tab w:val="clear" w:pos="1871"/>
        <w:tab w:val="clear" w:pos="2268"/>
      </w:tabs>
      <w:overflowPunct/>
      <w:autoSpaceDE/>
      <w:autoSpaceDN/>
      <w:adjustRightInd/>
      <w:spacing w:before="100" w:beforeAutospacing="1" w:after="100" w:afterAutospacing="1"/>
      <w:textAlignment w:val="auto"/>
    </w:pPr>
    <w:rPr>
      <w:rFonts w:ascii="Gulim" w:eastAsia="Gulim" w:hAnsi="Gulim" w:cs="Gulim"/>
      <w:szCs w:val="24"/>
      <w:lang w:eastAsia="ko-KR"/>
    </w:rPr>
  </w:style>
  <w:style w:type="paragraph" w:customStyle="1" w:styleId="pbu1bullet1">
    <w:name w:val="pbu1_bullet1"/>
    <w:basedOn w:val="Normal"/>
    <w:uiPriority w:val="99"/>
    <w:rsid w:val="005F3E00"/>
    <w:pPr>
      <w:tabs>
        <w:tab w:val="clear" w:pos="1134"/>
        <w:tab w:val="clear" w:pos="1871"/>
        <w:tab w:val="clear" w:pos="2268"/>
      </w:tabs>
      <w:overflowPunct/>
      <w:autoSpaceDE/>
      <w:autoSpaceDN/>
      <w:adjustRightInd/>
      <w:spacing w:before="100" w:beforeAutospacing="1" w:after="100" w:afterAutospacing="1"/>
      <w:textAlignment w:val="auto"/>
    </w:pPr>
    <w:rPr>
      <w:rFonts w:ascii="Gulim" w:eastAsia="Gulim" w:hAnsi="Gulim" w:cs="Gulim"/>
      <w:szCs w:val="24"/>
      <w:lang w:eastAsia="ko-KR"/>
    </w:rPr>
  </w:style>
  <w:style w:type="paragraph" w:customStyle="1" w:styleId="Infodoc">
    <w:name w:val="Infodoc"/>
    <w:basedOn w:val="Normal"/>
    <w:link w:val="InfodocChar"/>
    <w:uiPriority w:val="99"/>
    <w:rsid w:val="005F3E00"/>
    <w:pPr>
      <w:tabs>
        <w:tab w:val="clear" w:pos="1134"/>
        <w:tab w:val="clear" w:pos="1871"/>
        <w:tab w:val="clear" w:pos="2268"/>
        <w:tab w:val="left" w:pos="1418"/>
      </w:tabs>
      <w:overflowPunct/>
      <w:autoSpaceDE/>
      <w:autoSpaceDN/>
      <w:adjustRightInd/>
      <w:spacing w:before="0"/>
      <w:ind w:left="1418" w:hanging="1418"/>
      <w:textAlignment w:val="auto"/>
    </w:pPr>
    <w:rPr>
      <w:rFonts w:eastAsia="MS Mincho"/>
      <w:szCs w:val="24"/>
      <w:lang w:eastAsia="ja-JP"/>
    </w:rPr>
  </w:style>
  <w:style w:type="character" w:customStyle="1" w:styleId="InfodocChar">
    <w:name w:val="Infodoc Char"/>
    <w:basedOn w:val="DefaultParagraphFont"/>
    <w:link w:val="Infodoc"/>
    <w:uiPriority w:val="99"/>
    <w:locked/>
    <w:rsid w:val="005F3E00"/>
    <w:rPr>
      <w:rFonts w:ascii="Times New Roman" w:eastAsia="MS Mincho" w:hAnsi="Times New Roman"/>
      <w:sz w:val="24"/>
      <w:szCs w:val="24"/>
      <w:lang w:val="en-GB" w:eastAsia="ja-JP"/>
    </w:rPr>
  </w:style>
  <w:style w:type="character" w:customStyle="1" w:styleId="NormalWebChar">
    <w:name w:val="Normal (Web) Char"/>
    <w:link w:val="NormalWeb"/>
    <w:uiPriority w:val="99"/>
    <w:locked/>
    <w:rsid w:val="005F3E00"/>
    <w:rPr>
      <w:rFonts w:ascii="Times New Roman" w:eastAsiaTheme="minorEastAsia" w:hAnsi="Times New Roman"/>
      <w:sz w:val="24"/>
      <w:szCs w:val="24"/>
    </w:rPr>
  </w:style>
  <w:style w:type="character" w:customStyle="1" w:styleId="MacroTextChar1">
    <w:name w:val="Macro Text Char1"/>
    <w:basedOn w:val="DefaultParagraphFont"/>
    <w:uiPriority w:val="99"/>
    <w:rsid w:val="005F3E00"/>
    <w:rPr>
      <w:rFonts w:ascii="Courier New" w:hAnsi="Courier New" w:cs="Courier New"/>
      <w:lang w:val="en-GB"/>
    </w:rPr>
  </w:style>
  <w:style w:type="paragraph" w:customStyle="1" w:styleId="Telecomhead">
    <w:name w:val="Telecom head"/>
    <w:basedOn w:val="Normal"/>
    <w:rsid w:val="005F3E00"/>
    <w:pPr>
      <w:tabs>
        <w:tab w:val="clear" w:pos="1134"/>
        <w:tab w:val="clear" w:pos="1871"/>
        <w:tab w:val="clear" w:pos="2268"/>
      </w:tabs>
      <w:overflowPunct/>
      <w:autoSpaceDE/>
      <w:autoSpaceDN/>
      <w:adjustRightInd/>
      <w:spacing w:after="120"/>
      <w:jc w:val="center"/>
      <w:textAlignment w:val="auto"/>
    </w:pPr>
    <w:rPr>
      <w:rFonts w:ascii="Trebuchet MS" w:hAnsi="Trebuchet MS"/>
      <w:b/>
      <w:smallCaps/>
      <w:sz w:val="28"/>
      <w:szCs w:val="24"/>
      <w:lang w:eastAsia="ja-JP"/>
    </w:rPr>
  </w:style>
  <w:style w:type="paragraph" w:customStyle="1" w:styleId="Note1">
    <w:name w:val="Note 1"/>
    <w:basedOn w:val="Normal"/>
    <w:next w:val="Normal"/>
    <w:uiPriority w:val="99"/>
    <w:rsid w:val="005F3E00"/>
    <w:pPr>
      <w:tabs>
        <w:tab w:val="clear" w:pos="1134"/>
        <w:tab w:val="clear" w:pos="1871"/>
        <w:tab w:val="clear" w:pos="2268"/>
        <w:tab w:val="left" w:pos="1587"/>
        <w:tab w:val="left" w:pos="1984"/>
      </w:tabs>
      <w:overflowPunct/>
      <w:autoSpaceDE/>
      <w:autoSpaceDN/>
      <w:adjustRightInd/>
      <w:spacing w:before="60" w:line="199" w:lineRule="exact"/>
      <w:ind w:left="283"/>
      <w:jc w:val="both"/>
      <w:textAlignment w:val="auto"/>
    </w:pPr>
    <w:rPr>
      <w:rFonts w:eastAsiaTheme="minorHAnsi"/>
      <w:sz w:val="18"/>
      <w:szCs w:val="24"/>
      <w:lang w:eastAsia="ja-JP"/>
    </w:rPr>
  </w:style>
  <w:style w:type="paragraph" w:customStyle="1" w:styleId="HTMLBody">
    <w:name w:val="HTML Body"/>
    <w:uiPriority w:val="99"/>
    <w:rsid w:val="005F3E00"/>
    <w:pPr>
      <w:autoSpaceDE w:val="0"/>
      <w:autoSpaceDN w:val="0"/>
      <w:adjustRightInd w:val="0"/>
    </w:pPr>
    <w:rPr>
      <w:rFonts w:ascii="Courier New" w:eastAsia="MS Mincho" w:hAnsi="Courier New"/>
    </w:rPr>
  </w:style>
  <w:style w:type="character" w:customStyle="1" w:styleId="ms-rtethemeforecolor-1-4">
    <w:name w:val="ms-rtethemeforecolor-1-4"/>
    <w:basedOn w:val="DefaultParagraphFont"/>
    <w:rsid w:val="005F3E00"/>
  </w:style>
  <w:style w:type="paragraph" w:customStyle="1" w:styleId="StyleRequirement12ptBold">
    <w:name w:val="Style Requirement + 12 pt Bold"/>
    <w:basedOn w:val="Normal"/>
    <w:uiPriority w:val="99"/>
    <w:rsid w:val="005F3E00"/>
    <w:pPr>
      <w:pBdr>
        <w:top w:val="single" w:sz="4" w:space="3" w:color="auto"/>
        <w:left w:val="single" w:sz="4" w:space="4" w:color="auto"/>
        <w:bottom w:val="single" w:sz="4" w:space="3" w:color="auto"/>
        <w:right w:val="single" w:sz="4" w:space="4" w:color="auto"/>
      </w:pBdr>
      <w:tabs>
        <w:tab w:val="clear" w:pos="1134"/>
        <w:tab w:val="clear" w:pos="1871"/>
        <w:tab w:val="clear" w:pos="2268"/>
      </w:tabs>
      <w:overflowPunct/>
      <w:autoSpaceDE/>
      <w:autoSpaceDN/>
      <w:adjustRightInd/>
      <w:ind w:left="270" w:right="315"/>
      <w:textAlignment w:val="auto"/>
    </w:pPr>
    <w:rPr>
      <w:rFonts w:ascii="Arial" w:eastAsiaTheme="minorHAnsi" w:hAnsi="Arial"/>
      <w:b/>
      <w:bCs/>
      <w:szCs w:val="24"/>
      <w:lang w:eastAsia="ja-JP"/>
    </w:rPr>
  </w:style>
  <w:style w:type="paragraph" w:customStyle="1" w:styleId="TitleCover">
    <w:name w:val="Title Cover"/>
    <w:basedOn w:val="Normal"/>
    <w:next w:val="Normal"/>
    <w:link w:val="TitleCoverChar"/>
    <w:uiPriority w:val="99"/>
    <w:rsid w:val="005F3E00"/>
    <w:pPr>
      <w:keepNext/>
      <w:keepLines/>
      <w:tabs>
        <w:tab w:val="clear" w:pos="1134"/>
        <w:tab w:val="clear" w:pos="1871"/>
        <w:tab w:val="clear" w:pos="2268"/>
      </w:tabs>
      <w:overflowPunct/>
      <w:autoSpaceDE/>
      <w:autoSpaceDN/>
      <w:adjustRightInd/>
      <w:spacing w:before="1600" w:after="200" w:line="600" w:lineRule="exact"/>
      <w:textAlignment w:val="auto"/>
    </w:pPr>
    <w:rPr>
      <w:rFonts w:ascii="Tahoma" w:eastAsiaTheme="minorHAnsi" w:hAnsi="Tahoma"/>
      <w:b/>
      <w:spacing w:val="20"/>
      <w:kern w:val="28"/>
      <w:sz w:val="60"/>
      <w:szCs w:val="72"/>
      <w:lang w:eastAsia="ja-JP"/>
    </w:rPr>
  </w:style>
  <w:style w:type="character" w:customStyle="1" w:styleId="TitleCoverChar">
    <w:name w:val="Title Cover Char"/>
    <w:basedOn w:val="DefaultParagraphFont"/>
    <w:link w:val="TitleCover"/>
    <w:uiPriority w:val="99"/>
    <w:locked/>
    <w:rsid w:val="005F3E00"/>
    <w:rPr>
      <w:rFonts w:ascii="Tahoma" w:eastAsiaTheme="minorHAnsi" w:hAnsi="Tahoma"/>
      <w:b/>
      <w:spacing w:val="20"/>
      <w:kern w:val="28"/>
      <w:sz w:val="60"/>
      <w:szCs w:val="72"/>
      <w:lang w:val="en-GB" w:eastAsia="ja-JP"/>
    </w:rPr>
  </w:style>
  <w:style w:type="paragraph" w:customStyle="1" w:styleId="CompanyName">
    <w:name w:val="Company Name"/>
    <w:basedOn w:val="Normal"/>
    <w:uiPriority w:val="99"/>
    <w:rsid w:val="005F3E00"/>
    <w:pPr>
      <w:keepNext/>
      <w:keepLines/>
      <w:pBdr>
        <w:bottom w:val="single" w:sz="6" w:space="2" w:color="999999"/>
      </w:pBdr>
      <w:tabs>
        <w:tab w:val="clear" w:pos="1134"/>
        <w:tab w:val="clear" w:pos="1871"/>
        <w:tab w:val="clear" w:pos="2268"/>
      </w:tabs>
      <w:overflowPunct/>
      <w:autoSpaceDE/>
      <w:autoSpaceDN/>
      <w:adjustRightInd/>
      <w:spacing w:before="0" w:line="220" w:lineRule="atLeast"/>
      <w:textAlignment w:val="auto"/>
    </w:pPr>
    <w:rPr>
      <w:rFonts w:ascii="Tahoma" w:eastAsiaTheme="minorHAnsi" w:hAnsi="Tahoma"/>
      <w:spacing w:val="10"/>
      <w:kern w:val="28"/>
      <w:sz w:val="32"/>
      <w:szCs w:val="32"/>
      <w:lang w:eastAsia="ja-JP"/>
    </w:rPr>
  </w:style>
  <w:style w:type="paragraph" w:customStyle="1" w:styleId="SubtitleSecondPage">
    <w:name w:val="Subtitle Second Page"/>
    <w:uiPriority w:val="99"/>
    <w:rsid w:val="005F3E00"/>
    <w:pPr>
      <w:spacing w:after="200"/>
    </w:pPr>
    <w:rPr>
      <w:rFonts w:ascii="Tahoma" w:eastAsia="Batang" w:hAnsi="Tahoma"/>
      <w:i/>
      <w:iCs/>
      <w:color w:val="808080"/>
      <w:spacing w:val="10"/>
    </w:rPr>
  </w:style>
  <w:style w:type="paragraph" w:customStyle="1" w:styleId="TableTextBold">
    <w:name w:val="Table Text Bold"/>
    <w:uiPriority w:val="99"/>
    <w:rsid w:val="005F3E00"/>
    <w:rPr>
      <w:rFonts w:ascii="Tahoma" w:eastAsia="Batang" w:hAnsi="Tahoma"/>
      <w:b/>
      <w:spacing w:val="6"/>
      <w:sz w:val="15"/>
      <w:szCs w:val="16"/>
    </w:rPr>
  </w:style>
  <w:style w:type="paragraph" w:customStyle="1" w:styleId="BlockQuotation">
    <w:name w:val="Block Quotation"/>
    <w:basedOn w:val="Normal"/>
    <w:link w:val="BlockQuotationChar"/>
    <w:uiPriority w:val="99"/>
    <w:rsid w:val="005F3E00"/>
    <w:pPr>
      <w:keepLines/>
      <w:tabs>
        <w:tab w:val="clear" w:pos="1134"/>
        <w:tab w:val="clear" w:pos="1871"/>
        <w:tab w:val="clear" w:pos="2268"/>
      </w:tabs>
      <w:overflowPunct/>
      <w:autoSpaceDE/>
      <w:autoSpaceDN/>
      <w:adjustRightInd/>
      <w:spacing w:before="0" w:after="120" w:line="240" w:lineRule="exact"/>
      <w:ind w:left="360"/>
      <w:textAlignment w:val="auto"/>
    </w:pPr>
    <w:rPr>
      <w:rFonts w:ascii="Tahoma" w:eastAsiaTheme="minorHAnsi" w:hAnsi="Tahoma"/>
      <w:i/>
      <w:spacing w:val="10"/>
      <w:sz w:val="17"/>
      <w:szCs w:val="24"/>
    </w:rPr>
  </w:style>
  <w:style w:type="character" w:customStyle="1" w:styleId="BlockQuotationChar">
    <w:name w:val="Block Quotation Char"/>
    <w:basedOn w:val="DefaultParagraphFont"/>
    <w:link w:val="BlockQuotation"/>
    <w:uiPriority w:val="99"/>
    <w:locked/>
    <w:rsid w:val="005F3E00"/>
    <w:rPr>
      <w:rFonts w:ascii="Tahoma" w:eastAsiaTheme="minorHAnsi" w:hAnsi="Tahoma"/>
      <w:i/>
      <w:spacing w:val="10"/>
      <w:sz w:val="17"/>
      <w:szCs w:val="24"/>
      <w:lang w:val="en-GB" w:eastAsia="en-US"/>
    </w:rPr>
  </w:style>
  <w:style w:type="character" w:customStyle="1" w:styleId="Lead-inEmphasis">
    <w:name w:val="Lead-in Emphasis"/>
    <w:uiPriority w:val="99"/>
    <w:rsid w:val="005F3E00"/>
    <w:rPr>
      <w:rFonts w:ascii="Tahoma" w:hAnsi="Tahoma"/>
      <w:b/>
      <w:spacing w:val="4"/>
      <w:kern w:val="0"/>
    </w:rPr>
  </w:style>
  <w:style w:type="paragraph" w:customStyle="1" w:styleId="SubtitleItalic">
    <w:name w:val="Subtitle Italic"/>
    <w:next w:val="Normal"/>
    <w:uiPriority w:val="99"/>
    <w:rsid w:val="005F3E00"/>
    <w:pPr>
      <w:spacing w:after="200" w:line="320" w:lineRule="exact"/>
    </w:pPr>
    <w:rPr>
      <w:rFonts w:ascii="Tahoma" w:eastAsia="Batang" w:hAnsi="Tahoma"/>
      <w:i/>
      <w:color w:val="808080"/>
      <w:spacing w:val="20"/>
      <w:kern w:val="28"/>
      <w:sz w:val="28"/>
      <w:szCs w:val="40"/>
    </w:rPr>
  </w:style>
  <w:style w:type="paragraph" w:customStyle="1" w:styleId="TableText1">
    <w:name w:val="Table Text"/>
    <w:uiPriority w:val="99"/>
    <w:rsid w:val="005F3E00"/>
    <w:pPr>
      <w:spacing w:before="40" w:line="200" w:lineRule="atLeast"/>
    </w:pPr>
    <w:rPr>
      <w:rFonts w:ascii="Tahoma" w:eastAsia="Batang" w:hAnsi="Tahoma"/>
      <w:spacing w:val="6"/>
      <w:sz w:val="15"/>
      <w:szCs w:val="16"/>
    </w:rPr>
  </w:style>
  <w:style w:type="paragraph" w:customStyle="1" w:styleId="IndentedBodyText">
    <w:name w:val="Indented Body Text"/>
    <w:basedOn w:val="Normal"/>
    <w:link w:val="IndentedBodyTextChar"/>
    <w:uiPriority w:val="99"/>
    <w:rsid w:val="005F3E00"/>
    <w:pPr>
      <w:tabs>
        <w:tab w:val="clear" w:pos="1134"/>
        <w:tab w:val="clear" w:pos="1871"/>
        <w:tab w:val="clear" w:pos="2268"/>
      </w:tabs>
      <w:overflowPunct/>
      <w:autoSpaceDE/>
      <w:autoSpaceDN/>
      <w:adjustRightInd/>
      <w:spacing w:before="0" w:after="80" w:line="312" w:lineRule="auto"/>
      <w:ind w:left="360"/>
      <w:textAlignment w:val="auto"/>
    </w:pPr>
    <w:rPr>
      <w:rFonts w:ascii="Verdana" w:eastAsiaTheme="minorHAnsi" w:hAnsi="Verdana"/>
      <w:sz w:val="17"/>
      <w:szCs w:val="24"/>
      <w:lang w:eastAsia="ja-JP"/>
    </w:rPr>
  </w:style>
  <w:style w:type="character" w:customStyle="1" w:styleId="IndentedBodyTextChar">
    <w:name w:val="Indented Body Text Char"/>
    <w:basedOn w:val="DefaultParagraphFont"/>
    <w:link w:val="IndentedBodyText"/>
    <w:uiPriority w:val="99"/>
    <w:locked/>
    <w:rsid w:val="005F3E00"/>
    <w:rPr>
      <w:rFonts w:ascii="Verdana" w:eastAsiaTheme="minorHAnsi" w:hAnsi="Verdana"/>
      <w:sz w:val="17"/>
      <w:szCs w:val="24"/>
      <w:lang w:val="en-GB" w:eastAsia="ja-JP"/>
    </w:rPr>
  </w:style>
  <w:style w:type="paragraph" w:customStyle="1" w:styleId="StyleTOC1Left0Hanging038">
    <w:name w:val="Style TOC 1 + Left:  0&quot; Hanging:  0.38&quot;"/>
    <w:basedOn w:val="TOC1"/>
    <w:uiPriority w:val="99"/>
    <w:rsid w:val="005F3E00"/>
    <w:pPr>
      <w:keepLines w:val="0"/>
      <w:tabs>
        <w:tab w:val="clear" w:pos="964"/>
        <w:tab w:val="clear" w:pos="9356"/>
        <w:tab w:val="clear" w:pos="9639"/>
        <w:tab w:val="right" w:leader="dot" w:pos="6480"/>
      </w:tabs>
      <w:overflowPunct/>
      <w:autoSpaceDE/>
      <w:autoSpaceDN/>
      <w:adjustRightInd/>
      <w:spacing w:before="0"/>
      <w:ind w:left="540" w:right="0" w:hanging="540"/>
      <w:textAlignment w:val="auto"/>
    </w:pPr>
    <w:rPr>
      <w:rFonts w:ascii="Tahoma" w:hAnsi="Tahoma"/>
      <w:b/>
      <w:bCs/>
      <w:spacing w:val="-4"/>
      <w:sz w:val="20"/>
    </w:rPr>
  </w:style>
  <w:style w:type="paragraph" w:customStyle="1" w:styleId="StyleTOC1Left0Hanging0381">
    <w:name w:val="Style TOC 1 + Left:  0&quot; Hanging:  0.38&quot;1"/>
    <w:basedOn w:val="TOC1"/>
    <w:autoRedefine/>
    <w:uiPriority w:val="99"/>
    <w:rsid w:val="005F3E00"/>
    <w:pPr>
      <w:keepLines w:val="0"/>
      <w:tabs>
        <w:tab w:val="clear" w:pos="964"/>
        <w:tab w:val="clear" w:pos="9356"/>
        <w:tab w:val="clear" w:pos="9639"/>
        <w:tab w:val="right" w:leader="dot" w:pos="6480"/>
      </w:tabs>
      <w:overflowPunct/>
      <w:autoSpaceDE/>
      <w:autoSpaceDN/>
      <w:adjustRightInd/>
      <w:spacing w:before="0"/>
      <w:ind w:left="540" w:right="0" w:hanging="540"/>
      <w:textAlignment w:val="auto"/>
    </w:pPr>
    <w:rPr>
      <w:rFonts w:ascii="Tahoma" w:hAnsi="Tahoma"/>
      <w:b/>
      <w:bCs/>
      <w:spacing w:val="-4"/>
      <w:sz w:val="20"/>
    </w:rPr>
  </w:style>
  <w:style w:type="paragraph" w:customStyle="1" w:styleId="Requirement">
    <w:name w:val="Requirement"/>
    <w:basedOn w:val="Normal"/>
    <w:link w:val="RequirementChar"/>
    <w:uiPriority w:val="99"/>
    <w:rsid w:val="005F3E00"/>
    <w:pPr>
      <w:pBdr>
        <w:top w:val="single" w:sz="4" w:space="1" w:color="auto"/>
        <w:left w:val="single" w:sz="4" w:space="4" w:color="auto"/>
        <w:bottom w:val="single" w:sz="4" w:space="1" w:color="auto"/>
        <w:right w:val="single" w:sz="4" w:space="4" w:color="auto"/>
      </w:pBdr>
      <w:tabs>
        <w:tab w:val="clear" w:pos="1134"/>
        <w:tab w:val="clear" w:pos="1871"/>
        <w:tab w:val="clear" w:pos="2268"/>
      </w:tabs>
      <w:overflowPunct/>
      <w:autoSpaceDE/>
      <w:autoSpaceDN/>
      <w:adjustRightInd/>
      <w:spacing w:before="240" w:after="120"/>
      <w:ind w:left="270" w:right="315"/>
      <w:textAlignment w:val="auto"/>
    </w:pPr>
    <w:rPr>
      <w:rFonts w:eastAsiaTheme="minorHAnsi"/>
      <w:sz w:val="22"/>
      <w:szCs w:val="24"/>
      <w:lang w:eastAsia="ja-JP"/>
    </w:rPr>
  </w:style>
  <w:style w:type="character" w:customStyle="1" w:styleId="RequirementChar">
    <w:name w:val="Requirement Char"/>
    <w:basedOn w:val="DefaultParagraphFont"/>
    <w:link w:val="Requirement"/>
    <w:uiPriority w:val="99"/>
    <w:locked/>
    <w:rsid w:val="005F3E00"/>
    <w:rPr>
      <w:rFonts w:ascii="Times New Roman" w:eastAsiaTheme="minorHAnsi" w:hAnsi="Times New Roman"/>
      <w:sz w:val="22"/>
      <w:szCs w:val="24"/>
      <w:lang w:val="en-GB" w:eastAsia="ja-JP"/>
    </w:rPr>
  </w:style>
  <w:style w:type="character" w:customStyle="1" w:styleId="TableheadChar">
    <w:name w:val="Table_head Char"/>
    <w:basedOn w:val="DefaultParagraphFont"/>
    <w:uiPriority w:val="99"/>
    <w:rsid w:val="005F3E00"/>
    <w:rPr>
      <w:rFonts w:cs="Times New Roman"/>
      <w:b/>
      <w:sz w:val="22"/>
      <w:lang w:val="en-GB" w:eastAsia="en-US" w:bidi="ar-SA"/>
    </w:rPr>
  </w:style>
  <w:style w:type="character" w:customStyle="1" w:styleId="name">
    <w:name w:val="name"/>
    <w:basedOn w:val="DefaultParagraphFont"/>
    <w:uiPriority w:val="99"/>
    <w:rsid w:val="005F3E00"/>
    <w:rPr>
      <w:rFonts w:cs="Times New Roman"/>
    </w:rPr>
  </w:style>
  <w:style w:type="paragraph" w:customStyle="1" w:styleId="AnnexRef0">
    <w:name w:val="Annex_Ref"/>
    <w:basedOn w:val="Normal"/>
    <w:next w:val="Normal"/>
    <w:uiPriority w:val="99"/>
    <w:rsid w:val="005F3E00"/>
    <w:pPr>
      <w:keepNext/>
      <w:keepLines/>
      <w:tabs>
        <w:tab w:val="clear" w:pos="1134"/>
        <w:tab w:val="clear" w:pos="1871"/>
        <w:tab w:val="clear" w:pos="2268"/>
      </w:tabs>
      <w:overflowPunct/>
      <w:autoSpaceDE/>
      <w:autoSpaceDN/>
      <w:adjustRightInd/>
      <w:spacing w:after="280"/>
      <w:jc w:val="center"/>
      <w:textAlignment w:val="auto"/>
    </w:pPr>
    <w:rPr>
      <w:rFonts w:eastAsiaTheme="minorHAnsi"/>
      <w:szCs w:val="24"/>
      <w:lang w:eastAsia="ja-JP"/>
    </w:rPr>
  </w:style>
  <w:style w:type="paragraph" w:customStyle="1" w:styleId="TableLegend0">
    <w:name w:val="Table_Legend"/>
    <w:basedOn w:val="TableText0"/>
    <w:uiPriority w:val="99"/>
    <w:rsid w:val="005F3E00"/>
    <w:pPr>
      <w:spacing w:before="120"/>
    </w:pPr>
  </w:style>
  <w:style w:type="paragraph" w:customStyle="1" w:styleId="TableTitle1">
    <w:name w:val="Table_Title"/>
    <w:basedOn w:val="Normal"/>
    <w:next w:val="TableText0"/>
    <w:uiPriority w:val="99"/>
    <w:rsid w:val="005F3E00"/>
    <w:pPr>
      <w:keepNext/>
      <w:keepLines/>
      <w:tabs>
        <w:tab w:val="clear" w:pos="1134"/>
        <w:tab w:val="clear" w:pos="1871"/>
        <w:tab w:val="clear" w:pos="2268"/>
        <w:tab w:val="left" w:pos="2948"/>
        <w:tab w:val="left" w:pos="4082"/>
      </w:tabs>
      <w:overflowPunct/>
      <w:autoSpaceDE/>
      <w:autoSpaceDN/>
      <w:adjustRightInd/>
      <w:spacing w:before="480" w:after="120"/>
      <w:jc w:val="center"/>
      <w:textAlignment w:val="auto"/>
    </w:pPr>
    <w:rPr>
      <w:rFonts w:eastAsiaTheme="minorHAnsi"/>
      <w:b/>
      <w:szCs w:val="24"/>
      <w:lang w:eastAsia="ja-JP"/>
    </w:rPr>
  </w:style>
  <w:style w:type="paragraph" w:customStyle="1" w:styleId="FigureLegend0">
    <w:name w:val="Figure_Legend"/>
    <w:basedOn w:val="Normal"/>
    <w:uiPriority w:val="99"/>
    <w:rsid w:val="005F3E00"/>
    <w:pPr>
      <w:keepNext/>
      <w:keepLines/>
      <w:tabs>
        <w:tab w:val="clear" w:pos="1134"/>
        <w:tab w:val="clear" w:pos="1871"/>
        <w:tab w:val="clear" w:pos="2268"/>
      </w:tabs>
      <w:overflowPunct/>
      <w:autoSpaceDE/>
      <w:autoSpaceDN/>
      <w:adjustRightInd/>
      <w:spacing w:before="20" w:after="20"/>
      <w:textAlignment w:val="auto"/>
    </w:pPr>
    <w:rPr>
      <w:rFonts w:eastAsiaTheme="minorHAnsi"/>
      <w:sz w:val="18"/>
      <w:szCs w:val="24"/>
      <w:lang w:eastAsia="ja-JP"/>
    </w:rPr>
  </w:style>
  <w:style w:type="paragraph" w:customStyle="1" w:styleId="FigureTitle0">
    <w:name w:val="Figure_Title"/>
    <w:basedOn w:val="TableTitle1"/>
    <w:next w:val="Normalaftertitle"/>
    <w:uiPriority w:val="99"/>
    <w:rsid w:val="005F3E00"/>
    <w:pPr>
      <w:keepNext w:val="0"/>
      <w:spacing w:before="240" w:after="480"/>
    </w:pPr>
  </w:style>
  <w:style w:type="paragraph" w:customStyle="1" w:styleId="AppendixRef0">
    <w:name w:val="Appendix_Ref"/>
    <w:basedOn w:val="AnnexRef0"/>
    <w:next w:val="Normalaftertitle"/>
    <w:uiPriority w:val="99"/>
    <w:rsid w:val="005F3E00"/>
  </w:style>
  <w:style w:type="paragraph" w:customStyle="1" w:styleId="AppendixTitle0">
    <w:name w:val="Appendix_Title"/>
    <w:basedOn w:val="AnnexTitle0"/>
    <w:next w:val="AppendixRef0"/>
    <w:uiPriority w:val="99"/>
    <w:rsid w:val="005F3E00"/>
    <w:pPr>
      <w:spacing w:before="240" w:after="280"/>
    </w:pPr>
    <w:rPr>
      <w:rFonts w:ascii="Times New Roman" w:hAnsi="Times New Roman"/>
      <w:sz w:val="28"/>
      <w:u w:val="none"/>
    </w:rPr>
  </w:style>
  <w:style w:type="paragraph" w:customStyle="1" w:styleId="RefTitle0">
    <w:name w:val="Ref_Title"/>
    <w:basedOn w:val="Normal"/>
    <w:next w:val="RefText0"/>
    <w:uiPriority w:val="99"/>
    <w:rsid w:val="005F3E00"/>
    <w:pPr>
      <w:tabs>
        <w:tab w:val="clear" w:pos="1134"/>
        <w:tab w:val="clear" w:pos="1871"/>
        <w:tab w:val="clear" w:pos="2268"/>
      </w:tabs>
      <w:overflowPunct/>
      <w:autoSpaceDE/>
      <w:autoSpaceDN/>
      <w:adjustRightInd/>
      <w:spacing w:before="480"/>
      <w:jc w:val="center"/>
      <w:textAlignment w:val="auto"/>
    </w:pPr>
    <w:rPr>
      <w:rFonts w:eastAsiaTheme="minorHAnsi"/>
      <w:szCs w:val="24"/>
      <w:lang w:eastAsia="ja-JP"/>
    </w:rPr>
  </w:style>
  <w:style w:type="paragraph" w:customStyle="1" w:styleId="RefText0">
    <w:name w:val="Ref_Text"/>
    <w:basedOn w:val="Normal"/>
    <w:uiPriority w:val="99"/>
    <w:rsid w:val="005F3E00"/>
    <w:pPr>
      <w:tabs>
        <w:tab w:val="clear" w:pos="1134"/>
        <w:tab w:val="clear" w:pos="1871"/>
        <w:tab w:val="clear" w:pos="2268"/>
      </w:tabs>
      <w:overflowPunct/>
      <w:autoSpaceDE/>
      <w:autoSpaceDN/>
      <w:adjustRightInd/>
      <w:ind w:left="794" w:hanging="794"/>
      <w:textAlignment w:val="auto"/>
    </w:pPr>
    <w:rPr>
      <w:rFonts w:eastAsiaTheme="minorHAnsi"/>
      <w:szCs w:val="24"/>
      <w:lang w:eastAsia="ja-JP"/>
    </w:rPr>
  </w:style>
  <w:style w:type="paragraph" w:customStyle="1" w:styleId="RecTitle0">
    <w:name w:val="Rec_Title"/>
    <w:basedOn w:val="RecNo"/>
    <w:next w:val="RecRef0"/>
    <w:uiPriority w:val="99"/>
    <w:rsid w:val="005F3E00"/>
    <w:pPr>
      <w:tabs>
        <w:tab w:val="clear" w:pos="1134"/>
        <w:tab w:val="clear" w:pos="1871"/>
        <w:tab w:val="clear" w:pos="2268"/>
        <w:tab w:val="left" w:pos="794"/>
        <w:tab w:val="left" w:pos="1191"/>
        <w:tab w:val="left" w:pos="1588"/>
        <w:tab w:val="left" w:pos="1985"/>
      </w:tabs>
      <w:overflowPunct/>
      <w:autoSpaceDE/>
      <w:autoSpaceDN/>
      <w:adjustRightInd/>
      <w:spacing w:before="240"/>
      <w:jc w:val="center"/>
      <w:textAlignment w:val="auto"/>
    </w:pPr>
    <w:rPr>
      <w:rFonts w:ascii="Times New Roman" w:eastAsiaTheme="minorHAnsi" w:hAnsi="Times New Roman" w:cs="Times New Roman"/>
      <w:lang w:eastAsia="ja-JP"/>
    </w:rPr>
  </w:style>
  <w:style w:type="paragraph" w:customStyle="1" w:styleId="RecRef0">
    <w:name w:val="Rec_Ref"/>
    <w:basedOn w:val="RecTitle0"/>
    <w:next w:val="Normal"/>
    <w:uiPriority w:val="99"/>
    <w:rsid w:val="005F3E00"/>
    <w:pPr>
      <w:tabs>
        <w:tab w:val="clear" w:pos="794"/>
        <w:tab w:val="clear" w:pos="1191"/>
        <w:tab w:val="clear" w:pos="1588"/>
        <w:tab w:val="clear" w:pos="1985"/>
      </w:tabs>
      <w:spacing w:before="120"/>
    </w:pPr>
    <w:rPr>
      <w:b w:val="0"/>
    </w:rPr>
  </w:style>
  <w:style w:type="paragraph" w:customStyle="1" w:styleId="call0">
    <w:name w:val="call"/>
    <w:basedOn w:val="Normal"/>
    <w:next w:val="Normal"/>
    <w:uiPriority w:val="99"/>
    <w:rsid w:val="005F3E00"/>
    <w:pPr>
      <w:keepNext/>
      <w:keepLines/>
      <w:tabs>
        <w:tab w:val="clear" w:pos="1134"/>
        <w:tab w:val="clear" w:pos="1871"/>
        <w:tab w:val="clear" w:pos="2268"/>
      </w:tabs>
      <w:overflowPunct/>
      <w:autoSpaceDE/>
      <w:autoSpaceDN/>
      <w:adjustRightInd/>
      <w:spacing w:before="160"/>
      <w:ind w:left="794"/>
      <w:textAlignment w:val="auto"/>
    </w:pPr>
    <w:rPr>
      <w:rFonts w:eastAsiaTheme="minorHAnsi"/>
      <w:i/>
      <w:szCs w:val="24"/>
      <w:lang w:eastAsia="ja-JP"/>
    </w:rPr>
  </w:style>
  <w:style w:type="paragraph" w:customStyle="1" w:styleId="Part">
    <w:name w:val="Part"/>
    <w:basedOn w:val="Normal"/>
    <w:uiPriority w:val="99"/>
    <w:rsid w:val="005F3E00"/>
    <w:pPr>
      <w:tabs>
        <w:tab w:val="clear" w:pos="1134"/>
        <w:tab w:val="clear" w:pos="1871"/>
        <w:tab w:val="clear" w:pos="2268"/>
        <w:tab w:val="left" w:pos="1276"/>
        <w:tab w:val="left" w:pos="1701"/>
      </w:tabs>
      <w:overflowPunct/>
      <w:autoSpaceDE/>
      <w:autoSpaceDN/>
      <w:adjustRightInd/>
      <w:spacing w:before="200"/>
      <w:ind w:left="1701" w:hanging="1701"/>
      <w:textAlignment w:val="auto"/>
    </w:pPr>
    <w:rPr>
      <w:rFonts w:eastAsiaTheme="minorHAnsi"/>
      <w:szCs w:val="24"/>
      <w:lang w:eastAsia="ja-JP"/>
    </w:rPr>
  </w:style>
  <w:style w:type="paragraph" w:customStyle="1" w:styleId="EquationLegend0">
    <w:name w:val="Equation_Legend"/>
    <w:basedOn w:val="Normal"/>
    <w:uiPriority w:val="99"/>
    <w:rsid w:val="005F3E00"/>
    <w:pPr>
      <w:tabs>
        <w:tab w:val="clear" w:pos="1134"/>
        <w:tab w:val="clear" w:pos="1871"/>
        <w:tab w:val="clear" w:pos="2268"/>
        <w:tab w:val="right" w:pos="1531"/>
        <w:tab w:val="left" w:pos="1701"/>
      </w:tabs>
      <w:overflowPunct/>
      <w:autoSpaceDE/>
      <w:autoSpaceDN/>
      <w:adjustRightInd/>
      <w:spacing w:before="80"/>
      <w:ind w:left="1701" w:hanging="1701"/>
      <w:textAlignment w:val="auto"/>
    </w:pPr>
    <w:rPr>
      <w:rFonts w:eastAsiaTheme="minorHAnsi"/>
      <w:szCs w:val="24"/>
      <w:lang w:eastAsia="ja-JP"/>
    </w:rPr>
  </w:style>
  <w:style w:type="paragraph" w:customStyle="1" w:styleId="meeting">
    <w:name w:val="meeting"/>
    <w:basedOn w:val="Head"/>
    <w:next w:val="Head"/>
    <w:uiPriority w:val="99"/>
    <w:rsid w:val="005F3E00"/>
    <w:pPr>
      <w:tabs>
        <w:tab w:val="left" w:pos="7371"/>
      </w:tabs>
      <w:spacing w:after="560"/>
    </w:pPr>
    <w:rPr>
      <w:rFonts w:eastAsiaTheme="minorHAnsi"/>
    </w:rPr>
  </w:style>
  <w:style w:type="paragraph" w:customStyle="1" w:styleId="headingi0">
    <w:name w:val="heading_i"/>
    <w:basedOn w:val="Heading3"/>
    <w:next w:val="Normal"/>
    <w:uiPriority w:val="99"/>
    <w:rsid w:val="005F3E00"/>
    <w:pPr>
      <w:tabs>
        <w:tab w:val="clear" w:pos="1871"/>
        <w:tab w:val="clear" w:pos="2268"/>
      </w:tabs>
      <w:overflowPunct/>
      <w:autoSpaceDE/>
      <w:autoSpaceDN/>
      <w:adjustRightInd/>
      <w:spacing w:before="160"/>
      <w:ind w:left="0" w:firstLine="0"/>
      <w:textAlignment w:val="auto"/>
      <w:outlineLvl w:val="9"/>
    </w:pPr>
    <w:rPr>
      <w:rFonts w:eastAsia="Batang"/>
      <w:b w:val="0"/>
      <w:i/>
    </w:rPr>
  </w:style>
  <w:style w:type="paragraph" w:customStyle="1" w:styleId="ArtHeading0">
    <w:name w:val="Art_Heading"/>
    <w:basedOn w:val="Normal"/>
    <w:next w:val="Normalaftertitle"/>
    <w:uiPriority w:val="99"/>
    <w:rsid w:val="005F3E00"/>
    <w:pPr>
      <w:tabs>
        <w:tab w:val="clear" w:pos="1134"/>
        <w:tab w:val="clear" w:pos="1871"/>
        <w:tab w:val="clear" w:pos="2268"/>
      </w:tabs>
      <w:overflowPunct/>
      <w:autoSpaceDE/>
      <w:autoSpaceDN/>
      <w:adjustRightInd/>
      <w:spacing w:before="480"/>
      <w:jc w:val="center"/>
      <w:textAlignment w:val="auto"/>
    </w:pPr>
    <w:rPr>
      <w:rFonts w:eastAsiaTheme="minorHAnsi"/>
      <w:b/>
      <w:sz w:val="28"/>
      <w:szCs w:val="24"/>
      <w:lang w:eastAsia="ja-JP"/>
    </w:rPr>
  </w:style>
  <w:style w:type="paragraph" w:customStyle="1" w:styleId="ArtTitle0">
    <w:name w:val="Art_Title"/>
    <w:basedOn w:val="Normal"/>
    <w:next w:val="Normalaftertitle"/>
    <w:uiPriority w:val="99"/>
    <w:rsid w:val="005F3E00"/>
    <w:pPr>
      <w:tabs>
        <w:tab w:val="clear" w:pos="1134"/>
        <w:tab w:val="clear" w:pos="1871"/>
        <w:tab w:val="clear" w:pos="2268"/>
      </w:tabs>
      <w:overflowPunct/>
      <w:autoSpaceDE/>
      <w:autoSpaceDN/>
      <w:adjustRightInd/>
      <w:spacing w:before="240"/>
      <w:jc w:val="center"/>
      <w:textAlignment w:val="auto"/>
    </w:pPr>
    <w:rPr>
      <w:rFonts w:eastAsiaTheme="minorHAnsi"/>
      <w:b/>
      <w:sz w:val="28"/>
      <w:szCs w:val="24"/>
      <w:lang w:eastAsia="ja-JP"/>
    </w:rPr>
  </w:style>
  <w:style w:type="paragraph" w:customStyle="1" w:styleId="ChapTitle0">
    <w:name w:val="Chap_Title"/>
    <w:basedOn w:val="ArtTitle0"/>
    <w:next w:val="Normalaftertitle"/>
    <w:uiPriority w:val="99"/>
    <w:rsid w:val="005F3E00"/>
  </w:style>
  <w:style w:type="paragraph" w:customStyle="1" w:styleId="PartRef0">
    <w:name w:val="Part_Ref"/>
    <w:basedOn w:val="AnnexRef0"/>
    <w:next w:val="Normalaftertitle"/>
    <w:uiPriority w:val="99"/>
    <w:rsid w:val="005F3E00"/>
  </w:style>
  <w:style w:type="paragraph" w:customStyle="1" w:styleId="PartTitle0">
    <w:name w:val="Part_Title"/>
    <w:basedOn w:val="AnnexTitle0"/>
    <w:next w:val="PartRef0"/>
    <w:uiPriority w:val="99"/>
    <w:rsid w:val="005F3E00"/>
    <w:pPr>
      <w:spacing w:before="240" w:after="280"/>
    </w:pPr>
    <w:rPr>
      <w:rFonts w:ascii="Times New Roman" w:hAnsi="Times New Roman"/>
      <w:sz w:val="28"/>
      <w:u w:val="none"/>
    </w:rPr>
  </w:style>
  <w:style w:type="paragraph" w:customStyle="1" w:styleId="RecDate0">
    <w:name w:val="Rec_Date"/>
    <w:basedOn w:val="RecRef0"/>
    <w:next w:val="Normalaftertitle"/>
    <w:uiPriority w:val="99"/>
    <w:rsid w:val="005F3E00"/>
    <w:pPr>
      <w:jc w:val="right"/>
    </w:pPr>
  </w:style>
  <w:style w:type="paragraph" w:customStyle="1" w:styleId="ResDate0">
    <w:name w:val="Res_Date"/>
    <w:basedOn w:val="RecDate0"/>
    <w:next w:val="Normalaftertitle"/>
    <w:uiPriority w:val="99"/>
    <w:rsid w:val="005F3E00"/>
    <w:rPr>
      <w:sz w:val="24"/>
    </w:rPr>
  </w:style>
  <w:style w:type="paragraph" w:customStyle="1" w:styleId="ResRef0">
    <w:name w:val="Res_Ref"/>
    <w:basedOn w:val="RecRef0"/>
    <w:next w:val="ResDate0"/>
    <w:uiPriority w:val="99"/>
    <w:rsid w:val="005F3E00"/>
    <w:rPr>
      <w:sz w:val="24"/>
    </w:rPr>
  </w:style>
  <w:style w:type="paragraph" w:customStyle="1" w:styleId="ResTitle0">
    <w:name w:val="Res_Title"/>
    <w:basedOn w:val="RecTitle0"/>
    <w:next w:val="ResRef0"/>
    <w:uiPriority w:val="99"/>
    <w:rsid w:val="005F3E00"/>
  </w:style>
  <w:style w:type="paragraph" w:customStyle="1" w:styleId="SectionTitle0">
    <w:name w:val="Section_Title"/>
    <w:basedOn w:val="Normal"/>
    <w:next w:val="Normalaftertitle"/>
    <w:uiPriority w:val="99"/>
    <w:rsid w:val="005F3E00"/>
    <w:pPr>
      <w:tabs>
        <w:tab w:val="clear" w:pos="1134"/>
        <w:tab w:val="clear" w:pos="1871"/>
        <w:tab w:val="clear" w:pos="2268"/>
      </w:tabs>
      <w:overflowPunct/>
      <w:autoSpaceDE/>
      <w:autoSpaceDN/>
      <w:adjustRightInd/>
      <w:textAlignment w:val="auto"/>
    </w:pPr>
    <w:rPr>
      <w:rFonts w:eastAsiaTheme="minorHAnsi"/>
      <w:sz w:val="28"/>
      <w:szCs w:val="24"/>
      <w:lang w:eastAsia="ja-JP"/>
    </w:rPr>
  </w:style>
  <w:style w:type="paragraph" w:customStyle="1" w:styleId="sgmSPLML">
    <w:name w:val="sgmSPLML"/>
    <w:basedOn w:val="Normal"/>
    <w:uiPriority w:val="99"/>
    <w:rsid w:val="005F3E00"/>
    <w:pPr>
      <w:widowControl w:val="0"/>
      <w:tabs>
        <w:tab w:val="clear" w:pos="1134"/>
        <w:tab w:val="clear" w:pos="1871"/>
        <w:tab w:val="clear" w:pos="2268"/>
      </w:tabs>
      <w:overflowPunct/>
      <w:autoSpaceDE/>
      <w:autoSpaceDN/>
      <w:adjustRightInd/>
      <w:spacing w:before="0" w:after="240" w:line="240" w:lineRule="exact"/>
      <w:textAlignment w:val="auto"/>
    </w:pPr>
    <w:rPr>
      <w:rFonts w:ascii="Arial" w:eastAsiaTheme="minorHAnsi" w:hAnsi="Arial"/>
      <w:b/>
      <w:spacing w:val="4"/>
      <w:kern w:val="18"/>
      <w:sz w:val="22"/>
      <w:szCs w:val="24"/>
      <w:lang w:eastAsia="ja-JP"/>
    </w:rPr>
  </w:style>
  <w:style w:type="paragraph" w:customStyle="1" w:styleId="Table0">
    <w:name w:val="Table_#"/>
    <w:basedOn w:val="Normal"/>
    <w:next w:val="TableTitle1"/>
    <w:uiPriority w:val="99"/>
    <w:rsid w:val="005F3E00"/>
    <w:pPr>
      <w:keepNext/>
      <w:tabs>
        <w:tab w:val="clear" w:pos="1134"/>
        <w:tab w:val="clear" w:pos="1871"/>
        <w:tab w:val="clear" w:pos="2268"/>
      </w:tabs>
      <w:overflowPunct/>
      <w:autoSpaceDE/>
      <w:autoSpaceDN/>
      <w:adjustRightInd/>
      <w:spacing w:before="560" w:after="120"/>
      <w:jc w:val="center"/>
      <w:textAlignment w:val="auto"/>
    </w:pPr>
    <w:rPr>
      <w:rFonts w:eastAsiaTheme="minorHAnsi"/>
      <w:szCs w:val="24"/>
      <w:lang w:eastAsia="ja-JP"/>
    </w:rPr>
  </w:style>
  <w:style w:type="paragraph" w:customStyle="1" w:styleId="Fig">
    <w:name w:val="Fig"/>
    <w:basedOn w:val="Normal"/>
    <w:next w:val="Normal"/>
    <w:uiPriority w:val="99"/>
    <w:rsid w:val="005F3E00"/>
    <w:pPr>
      <w:tabs>
        <w:tab w:val="clear" w:pos="1134"/>
        <w:tab w:val="clear" w:pos="1871"/>
        <w:tab w:val="clear" w:pos="2268"/>
      </w:tabs>
      <w:overflowPunct/>
      <w:autoSpaceDE/>
      <w:autoSpaceDN/>
      <w:adjustRightInd/>
      <w:spacing w:before="136"/>
      <w:jc w:val="center"/>
      <w:textAlignment w:val="auto"/>
    </w:pPr>
    <w:rPr>
      <w:rFonts w:ascii="Arial" w:eastAsiaTheme="minorHAnsi" w:hAnsi="Arial"/>
      <w:sz w:val="20"/>
      <w:szCs w:val="24"/>
      <w:lang w:eastAsia="ja-JP"/>
    </w:rPr>
  </w:style>
  <w:style w:type="paragraph" w:customStyle="1" w:styleId="Terms">
    <w:name w:val="Term(s)"/>
    <w:basedOn w:val="Normal"/>
    <w:next w:val="Definition"/>
    <w:uiPriority w:val="99"/>
    <w:rsid w:val="005F3E00"/>
    <w:pPr>
      <w:keepNext/>
      <w:tabs>
        <w:tab w:val="clear" w:pos="1134"/>
        <w:tab w:val="clear" w:pos="1871"/>
        <w:tab w:val="clear" w:pos="2268"/>
        <w:tab w:val="left" w:pos="567"/>
      </w:tabs>
      <w:overflowPunct/>
      <w:autoSpaceDE/>
      <w:autoSpaceDN/>
      <w:adjustRightInd/>
      <w:spacing w:before="136" w:line="220" w:lineRule="exact"/>
      <w:textAlignment w:val="auto"/>
    </w:pPr>
    <w:rPr>
      <w:rFonts w:eastAsiaTheme="minorHAnsi"/>
      <w:b/>
      <w:sz w:val="20"/>
      <w:szCs w:val="24"/>
      <w:lang w:eastAsia="ja-JP"/>
    </w:rPr>
  </w:style>
  <w:style w:type="paragraph" w:customStyle="1" w:styleId="Definition">
    <w:name w:val="Definition"/>
    <w:basedOn w:val="Normal"/>
    <w:uiPriority w:val="99"/>
    <w:rsid w:val="005F3E00"/>
    <w:pPr>
      <w:tabs>
        <w:tab w:val="clear" w:pos="1134"/>
        <w:tab w:val="clear" w:pos="1871"/>
        <w:tab w:val="clear" w:pos="2268"/>
      </w:tabs>
      <w:overflowPunct/>
      <w:autoSpaceDE/>
      <w:autoSpaceDN/>
      <w:adjustRightInd/>
      <w:spacing w:before="136" w:line="260" w:lineRule="exact"/>
      <w:jc w:val="both"/>
      <w:textAlignment w:val="auto"/>
    </w:pPr>
    <w:rPr>
      <w:rFonts w:eastAsiaTheme="minorHAnsi"/>
      <w:sz w:val="20"/>
      <w:szCs w:val="24"/>
      <w:lang w:eastAsia="ja-JP"/>
    </w:rPr>
  </w:style>
  <w:style w:type="paragraph" w:customStyle="1" w:styleId="ASN1-Module">
    <w:name w:val="ASN1-Module"/>
    <w:basedOn w:val="Normal"/>
    <w:uiPriority w:val="99"/>
    <w:rsid w:val="005F3E00"/>
    <w:pPr>
      <w:widowControl w:val="0"/>
      <w:tabs>
        <w:tab w:val="clear" w:pos="1134"/>
        <w:tab w:val="clear" w:pos="1871"/>
        <w:tab w:val="clear" w:pos="2268"/>
        <w:tab w:val="left" w:pos="567"/>
        <w:tab w:val="left" w:pos="1701"/>
        <w:tab w:val="left" w:pos="3686"/>
      </w:tabs>
      <w:overflowPunct/>
      <w:autoSpaceDE/>
      <w:autoSpaceDN/>
      <w:adjustRightInd/>
      <w:spacing w:before="0" w:after="60"/>
      <w:textAlignment w:val="auto"/>
    </w:pPr>
    <w:rPr>
      <w:rFonts w:ascii="Arial" w:eastAsiaTheme="minorHAnsi" w:hAnsi="Arial"/>
      <w:sz w:val="20"/>
      <w:szCs w:val="24"/>
      <w:lang w:eastAsia="ja-JP"/>
    </w:rPr>
  </w:style>
  <w:style w:type="paragraph" w:customStyle="1" w:styleId="Body">
    <w:name w:val="Body"/>
    <w:basedOn w:val="Normal"/>
    <w:uiPriority w:val="99"/>
    <w:rsid w:val="005F3E00"/>
    <w:pPr>
      <w:tabs>
        <w:tab w:val="clear" w:pos="1134"/>
        <w:tab w:val="clear" w:pos="1871"/>
        <w:tab w:val="clear" w:pos="2268"/>
      </w:tabs>
      <w:overflowPunct/>
      <w:autoSpaceDE/>
      <w:autoSpaceDN/>
      <w:adjustRightInd/>
      <w:ind w:firstLine="432"/>
      <w:jc w:val="both"/>
      <w:textAlignment w:val="auto"/>
    </w:pPr>
    <w:rPr>
      <w:rFonts w:eastAsiaTheme="minorHAnsi"/>
      <w:szCs w:val="24"/>
      <w:lang w:eastAsia="ja-JP"/>
    </w:rPr>
  </w:style>
  <w:style w:type="paragraph" w:customStyle="1" w:styleId="Num-DocParagraph">
    <w:name w:val="Num-Doc Paragraph"/>
    <w:basedOn w:val="Normal"/>
    <w:uiPriority w:val="99"/>
    <w:rsid w:val="005F3E00"/>
    <w:pPr>
      <w:tabs>
        <w:tab w:val="clear" w:pos="1134"/>
        <w:tab w:val="clear" w:pos="1871"/>
        <w:tab w:val="clear" w:pos="2268"/>
        <w:tab w:val="left" w:pos="850"/>
        <w:tab w:val="left" w:pos="1531"/>
      </w:tabs>
      <w:overflowPunct/>
      <w:autoSpaceDE/>
      <w:autoSpaceDN/>
      <w:adjustRightInd/>
      <w:spacing w:before="0" w:after="240"/>
      <w:jc w:val="both"/>
      <w:textAlignment w:val="auto"/>
    </w:pPr>
    <w:rPr>
      <w:rFonts w:eastAsia="SimSun"/>
      <w:sz w:val="22"/>
      <w:szCs w:val="22"/>
      <w:lang w:eastAsia="ja-JP"/>
    </w:rPr>
  </w:style>
  <w:style w:type="character" w:customStyle="1" w:styleId="Num-DocParagraphChar">
    <w:name w:val="Num-Doc Paragraph Char"/>
    <w:basedOn w:val="DefaultParagraphFont"/>
    <w:uiPriority w:val="99"/>
    <w:rsid w:val="005F3E00"/>
    <w:rPr>
      <w:rFonts w:eastAsia="SimSun" w:cs="Times New Roman"/>
      <w:sz w:val="22"/>
      <w:szCs w:val="22"/>
      <w:lang w:val="en-GB" w:eastAsia="zh-CN" w:bidi="ar-SA"/>
    </w:rPr>
  </w:style>
  <w:style w:type="paragraph" w:customStyle="1" w:styleId="sgmH0">
    <w:name w:val="sgmH0"/>
    <w:basedOn w:val="Normal"/>
    <w:uiPriority w:val="99"/>
    <w:rsid w:val="005F3E00"/>
    <w:pPr>
      <w:keepNext/>
      <w:tabs>
        <w:tab w:val="clear" w:pos="1134"/>
        <w:tab w:val="clear" w:pos="1871"/>
        <w:tab w:val="clear" w:pos="2268"/>
      </w:tabs>
      <w:overflowPunct/>
      <w:autoSpaceDE/>
      <w:autoSpaceDN/>
      <w:adjustRightInd/>
      <w:spacing w:before="0" w:after="900" w:line="300" w:lineRule="exact"/>
      <w:jc w:val="center"/>
      <w:textAlignment w:val="auto"/>
    </w:pPr>
    <w:rPr>
      <w:rFonts w:ascii="Arial" w:eastAsiaTheme="minorHAnsi" w:hAnsi="Arial"/>
      <w:b/>
      <w:spacing w:val="4"/>
      <w:kern w:val="18"/>
      <w:sz w:val="28"/>
      <w:szCs w:val="24"/>
      <w:lang w:eastAsia="ja-JP"/>
    </w:rPr>
  </w:style>
  <w:style w:type="paragraph" w:customStyle="1" w:styleId="Style1">
    <w:name w:val="Style1"/>
    <w:basedOn w:val="Normal"/>
    <w:uiPriority w:val="99"/>
    <w:rsid w:val="005F3E00"/>
    <w:pPr>
      <w:tabs>
        <w:tab w:val="clear" w:pos="1134"/>
        <w:tab w:val="clear" w:pos="1871"/>
        <w:tab w:val="clear" w:pos="2268"/>
      </w:tabs>
      <w:overflowPunct/>
      <w:autoSpaceDE/>
      <w:autoSpaceDN/>
      <w:adjustRightInd/>
      <w:ind w:left="927" w:hanging="360"/>
      <w:textAlignment w:val="auto"/>
    </w:pPr>
    <w:rPr>
      <w:rFonts w:eastAsiaTheme="minorHAnsi"/>
      <w:szCs w:val="24"/>
      <w:lang w:eastAsia="ja-JP"/>
    </w:rPr>
  </w:style>
  <w:style w:type="paragraph" w:customStyle="1" w:styleId="FooterPubl">
    <w:name w:val="Footer_Publ"/>
    <w:basedOn w:val="Normal"/>
    <w:uiPriority w:val="99"/>
    <w:rsid w:val="005F3E00"/>
    <w:pPr>
      <w:tabs>
        <w:tab w:val="clear" w:pos="1134"/>
        <w:tab w:val="clear" w:pos="1871"/>
        <w:tab w:val="clear" w:pos="2268"/>
        <w:tab w:val="left" w:pos="5954"/>
        <w:tab w:val="right" w:pos="9639"/>
      </w:tabs>
      <w:overflowPunct/>
      <w:autoSpaceDE/>
      <w:autoSpaceDN/>
      <w:adjustRightInd/>
      <w:spacing w:before="60" w:after="60"/>
      <w:textAlignment w:val="auto"/>
    </w:pPr>
    <w:rPr>
      <w:rFonts w:eastAsiaTheme="minorHAnsi"/>
      <w:sz w:val="18"/>
      <w:szCs w:val="24"/>
      <w:lang w:eastAsia="ja-JP"/>
    </w:rPr>
  </w:style>
  <w:style w:type="character" w:customStyle="1" w:styleId="ASN1Text">
    <w:name w:val="ASN.1 Text"/>
    <w:basedOn w:val="DefaultParagraphFont"/>
    <w:rsid w:val="005F3E00"/>
    <w:rPr>
      <w:rFonts w:ascii="Courier New" w:hAnsi="Courier New" w:cs="Times New Roman"/>
      <w:b/>
      <w:noProof/>
      <w:color w:val="auto"/>
      <w:spacing w:val="-2"/>
      <w:w w:val="100"/>
      <w:kern w:val="0"/>
      <w:sz w:val="18"/>
      <w:u w:val="none"/>
      <w:effect w:val="none"/>
      <w:vertAlign w:val="baseline"/>
      <w:lang w:val="en-US"/>
    </w:rPr>
  </w:style>
  <w:style w:type="paragraph" w:customStyle="1" w:styleId="a4">
    <w:name w:val="a4"/>
    <w:basedOn w:val="Heading3"/>
    <w:next w:val="Normal"/>
    <w:uiPriority w:val="99"/>
    <w:rsid w:val="005F3E00"/>
    <w:pPr>
      <w:tabs>
        <w:tab w:val="clear" w:pos="1871"/>
        <w:tab w:val="clear" w:pos="2268"/>
      </w:tabs>
      <w:overflowPunct/>
      <w:autoSpaceDE/>
      <w:autoSpaceDN/>
      <w:adjustRightInd/>
      <w:spacing w:before="181"/>
      <w:ind w:left="0" w:firstLine="0"/>
      <w:jc w:val="both"/>
      <w:textAlignment w:val="auto"/>
      <w:outlineLvl w:val="9"/>
    </w:pPr>
    <w:rPr>
      <w:rFonts w:eastAsia="Batang"/>
      <w:sz w:val="20"/>
      <w:lang w:eastAsia="nb-NO"/>
    </w:rPr>
  </w:style>
  <w:style w:type="paragraph" w:customStyle="1" w:styleId="a1">
    <w:name w:val="索引"/>
    <w:basedOn w:val="Normal"/>
    <w:uiPriority w:val="99"/>
    <w:rsid w:val="005F3E00"/>
    <w:pPr>
      <w:suppressLineNumbers/>
      <w:tabs>
        <w:tab w:val="clear" w:pos="1134"/>
        <w:tab w:val="clear" w:pos="1871"/>
        <w:tab w:val="clear" w:pos="2268"/>
      </w:tabs>
      <w:suppressAutoHyphens/>
      <w:overflowPunct/>
      <w:autoSpaceDE/>
      <w:autoSpaceDN/>
      <w:adjustRightInd/>
      <w:spacing w:before="240"/>
      <w:jc w:val="both"/>
      <w:textAlignment w:val="auto"/>
    </w:pPr>
    <w:rPr>
      <w:rFonts w:eastAsia="MS Mincho" w:cs="Tahoma"/>
      <w:szCs w:val="24"/>
      <w:lang w:eastAsia="ar-SA"/>
    </w:rPr>
  </w:style>
  <w:style w:type="paragraph" w:customStyle="1" w:styleId="paragraph">
    <w:name w:val="paragraph"/>
    <w:basedOn w:val="Normal"/>
    <w:rsid w:val="005F3E00"/>
    <w:pPr>
      <w:tabs>
        <w:tab w:val="clear" w:pos="1134"/>
        <w:tab w:val="clear" w:pos="1871"/>
        <w:tab w:val="clear" w:pos="2268"/>
      </w:tabs>
      <w:suppressAutoHyphens/>
      <w:overflowPunct/>
      <w:autoSpaceDE/>
      <w:autoSpaceDN/>
      <w:adjustRightInd/>
      <w:spacing w:before="240" w:line="260" w:lineRule="atLeast"/>
      <w:jc w:val="both"/>
      <w:textAlignment w:val="auto"/>
    </w:pPr>
    <w:rPr>
      <w:rFonts w:ascii="Times" w:eastAsia="MS Mincho" w:hAnsi="Times"/>
      <w:szCs w:val="24"/>
      <w:lang w:eastAsia="ar-SA"/>
    </w:rPr>
  </w:style>
  <w:style w:type="paragraph" w:customStyle="1" w:styleId="NBComment">
    <w:name w:val="NB Comment"/>
    <w:basedOn w:val="Normal"/>
    <w:uiPriority w:val="99"/>
    <w:rsid w:val="005F3E00"/>
    <w:pPr>
      <w:tabs>
        <w:tab w:val="clear" w:pos="1134"/>
        <w:tab w:val="clear" w:pos="1871"/>
        <w:tab w:val="clear" w:pos="2268"/>
      </w:tabs>
      <w:suppressAutoHyphens/>
      <w:overflowPunct/>
      <w:autoSpaceDE/>
      <w:autoSpaceDN/>
      <w:adjustRightInd/>
      <w:spacing w:before="240"/>
      <w:textAlignment w:val="auto"/>
    </w:pPr>
    <w:rPr>
      <w:rFonts w:eastAsia="MS Mincho"/>
      <w:szCs w:val="24"/>
      <w:lang w:eastAsia="ar-SA"/>
    </w:rPr>
  </w:style>
  <w:style w:type="paragraph" w:customStyle="1" w:styleId="NBCommentHdr">
    <w:name w:val="NB Comment Hdr"/>
    <w:basedOn w:val="NBComment"/>
    <w:next w:val="NBComment"/>
    <w:uiPriority w:val="99"/>
    <w:rsid w:val="005F3E00"/>
    <w:pPr>
      <w:keepNext/>
      <w:tabs>
        <w:tab w:val="left" w:pos="1418"/>
        <w:tab w:val="left" w:pos="2127"/>
        <w:tab w:val="left" w:pos="3119"/>
      </w:tabs>
    </w:pPr>
    <w:rPr>
      <w:b/>
    </w:rPr>
  </w:style>
  <w:style w:type="paragraph" w:customStyle="1" w:styleId="NBCommentL2Hdr">
    <w:name w:val="NB Comment L2 Hdr"/>
    <w:basedOn w:val="NBCommentHdr"/>
    <w:next w:val="NBComment"/>
    <w:uiPriority w:val="99"/>
    <w:rsid w:val="005F3E00"/>
  </w:style>
  <w:style w:type="paragraph" w:customStyle="1" w:styleId="WW-2">
    <w:name w:val="WW-箇条書き 2"/>
    <w:basedOn w:val="Normal"/>
    <w:uiPriority w:val="99"/>
    <w:rsid w:val="005F3E00"/>
    <w:pPr>
      <w:tabs>
        <w:tab w:val="clear" w:pos="1134"/>
        <w:tab w:val="clear" w:pos="1871"/>
        <w:tab w:val="clear" w:pos="2268"/>
        <w:tab w:val="left" w:pos="151"/>
        <w:tab w:val="left" w:pos="548"/>
        <w:tab w:val="left" w:pos="945"/>
        <w:tab w:val="left" w:pos="1342"/>
      </w:tabs>
      <w:suppressAutoHyphens/>
      <w:overflowPunct/>
      <w:autoSpaceDE/>
      <w:autoSpaceDN/>
      <w:adjustRightInd/>
      <w:spacing w:before="136"/>
      <w:jc w:val="both"/>
      <w:textAlignment w:val="auto"/>
    </w:pPr>
    <w:rPr>
      <w:rFonts w:eastAsia="MS Mincho"/>
      <w:sz w:val="20"/>
      <w:szCs w:val="24"/>
      <w:lang w:eastAsia="ar-SA"/>
    </w:rPr>
  </w:style>
  <w:style w:type="paragraph" w:customStyle="1" w:styleId="ASN1Continue">
    <w:name w:val="ASN.1 Continue"/>
    <w:basedOn w:val="Normal"/>
    <w:uiPriority w:val="99"/>
    <w:rsid w:val="005F3E00"/>
    <w:pPr>
      <w:tabs>
        <w:tab w:val="clear" w:pos="1134"/>
        <w:tab w:val="clear" w:pos="1871"/>
        <w:tab w:val="clear" w:pos="2268"/>
        <w:tab w:val="left" w:pos="1400"/>
        <w:tab w:val="left" w:pos="2007"/>
        <w:tab w:val="left" w:pos="2614"/>
        <w:tab w:val="left" w:pos="3220"/>
        <w:tab w:val="left" w:pos="3827"/>
        <w:tab w:val="left" w:pos="4433"/>
        <w:tab w:val="left" w:pos="5040"/>
        <w:tab w:val="left" w:pos="5647"/>
      </w:tabs>
      <w:suppressAutoHyphens/>
      <w:overflowPunct/>
      <w:autoSpaceDE/>
      <w:autoSpaceDN/>
      <w:adjustRightInd/>
      <w:spacing w:before="0"/>
      <w:ind w:left="1400"/>
      <w:textAlignment w:val="auto"/>
    </w:pPr>
    <w:rPr>
      <w:rFonts w:ascii="Courier New" w:eastAsiaTheme="minorHAnsi" w:hAnsi="Courier New"/>
      <w:b/>
      <w:noProof/>
      <w:spacing w:val="-2"/>
      <w:sz w:val="18"/>
      <w:szCs w:val="24"/>
    </w:rPr>
  </w:style>
  <w:style w:type="paragraph" w:customStyle="1" w:styleId="EUListNumber2">
    <w:name w:val="EUList Number 2"/>
    <w:basedOn w:val="Normal"/>
    <w:uiPriority w:val="99"/>
    <w:rsid w:val="005F3E00"/>
    <w:pPr>
      <w:tabs>
        <w:tab w:val="clear" w:pos="1134"/>
        <w:tab w:val="clear" w:pos="1871"/>
        <w:tab w:val="clear" w:pos="2268"/>
        <w:tab w:val="num" w:pos="432"/>
      </w:tabs>
      <w:overflowPunct/>
      <w:autoSpaceDE/>
      <w:autoSpaceDN/>
      <w:adjustRightInd/>
      <w:ind w:left="432" w:hanging="432"/>
      <w:textAlignment w:val="auto"/>
    </w:pPr>
    <w:rPr>
      <w:rFonts w:eastAsia="MS Mincho"/>
      <w:szCs w:val="24"/>
      <w:lang w:eastAsia="ja-JP"/>
    </w:rPr>
  </w:style>
  <w:style w:type="paragraph" w:customStyle="1" w:styleId="NO">
    <w:name w:val="NO"/>
    <w:basedOn w:val="Normal"/>
    <w:uiPriority w:val="99"/>
    <w:rsid w:val="005F3E00"/>
    <w:pPr>
      <w:keepLines/>
      <w:tabs>
        <w:tab w:val="clear" w:pos="1134"/>
        <w:tab w:val="clear" w:pos="1871"/>
        <w:tab w:val="clear" w:pos="2268"/>
      </w:tabs>
      <w:overflowPunct/>
      <w:autoSpaceDE/>
      <w:autoSpaceDN/>
      <w:adjustRightInd/>
      <w:spacing w:before="0" w:after="180"/>
      <w:ind w:left="1135" w:hanging="851"/>
      <w:textAlignment w:val="auto"/>
    </w:pPr>
    <w:rPr>
      <w:rFonts w:eastAsiaTheme="minorHAnsi"/>
      <w:sz w:val="20"/>
      <w:szCs w:val="24"/>
      <w:lang w:eastAsia="ja-JP"/>
    </w:rPr>
  </w:style>
  <w:style w:type="paragraph" w:customStyle="1" w:styleId="HeaderLevel1">
    <w:name w:val="Header Level 1"/>
    <w:basedOn w:val="Normal"/>
    <w:next w:val="BodyTextIndent"/>
    <w:autoRedefine/>
    <w:rsid w:val="005F3E00"/>
    <w:pPr>
      <w:tabs>
        <w:tab w:val="clear" w:pos="1134"/>
        <w:tab w:val="clear" w:pos="1871"/>
        <w:tab w:val="clear" w:pos="2268"/>
        <w:tab w:val="left" w:pos="1587"/>
        <w:tab w:val="left" w:pos="1984"/>
      </w:tabs>
      <w:overflowPunct/>
      <w:autoSpaceDE/>
      <w:autoSpaceDN/>
      <w:adjustRightInd/>
      <w:spacing w:before="360" w:after="120"/>
      <w:textAlignment w:val="auto"/>
    </w:pPr>
    <w:rPr>
      <w:rFonts w:eastAsiaTheme="minorHAnsi"/>
      <w:b/>
      <w:bCs/>
      <w:szCs w:val="32"/>
      <w:lang w:eastAsia="ja-JP"/>
    </w:rPr>
  </w:style>
  <w:style w:type="paragraph" w:customStyle="1" w:styleId="TABLE1">
    <w:name w:val="TABLE"/>
    <w:basedOn w:val="BodyTextIndent"/>
    <w:next w:val="BodyTextFirstIndent"/>
    <w:autoRedefine/>
    <w:uiPriority w:val="99"/>
    <w:rsid w:val="005F3E00"/>
    <w:pPr>
      <w:widowControl w:val="0"/>
      <w:tabs>
        <w:tab w:val="num" w:pos="719"/>
        <w:tab w:val="num" w:pos="1209"/>
      </w:tabs>
      <w:spacing w:before="240"/>
      <w:ind w:left="1209" w:hanging="360"/>
      <w:jc w:val="center"/>
    </w:pPr>
    <w:rPr>
      <w:rFonts w:eastAsiaTheme="minorHAnsi"/>
      <w:b/>
    </w:rPr>
  </w:style>
  <w:style w:type="paragraph" w:customStyle="1" w:styleId="ReferenceList">
    <w:name w:val="ReferenceList"/>
    <w:basedOn w:val="Normal"/>
    <w:uiPriority w:val="99"/>
    <w:rsid w:val="005F3E00"/>
    <w:pPr>
      <w:tabs>
        <w:tab w:val="clear" w:pos="1134"/>
        <w:tab w:val="clear" w:pos="1871"/>
        <w:tab w:val="clear" w:pos="2268"/>
        <w:tab w:val="num" w:pos="720"/>
        <w:tab w:val="left" w:pos="1587"/>
        <w:tab w:val="left" w:pos="1984"/>
      </w:tabs>
      <w:overflowPunct/>
      <w:autoSpaceDE/>
      <w:autoSpaceDN/>
      <w:adjustRightInd/>
      <w:spacing w:before="136"/>
      <w:ind w:left="720" w:hanging="360"/>
      <w:jc w:val="both"/>
      <w:textAlignment w:val="auto"/>
    </w:pPr>
    <w:rPr>
      <w:rFonts w:eastAsiaTheme="minorHAnsi"/>
      <w:szCs w:val="24"/>
      <w:lang w:eastAsia="ja-JP"/>
    </w:rPr>
  </w:style>
  <w:style w:type="paragraph" w:customStyle="1" w:styleId="aMyHeading1">
    <w:name w:val="aMyHeading1"/>
    <w:basedOn w:val="BodyTextIndent"/>
    <w:autoRedefine/>
    <w:uiPriority w:val="99"/>
    <w:rsid w:val="005F3E00"/>
    <w:pPr>
      <w:tabs>
        <w:tab w:val="num" w:pos="64"/>
        <w:tab w:val="left" w:pos="794"/>
        <w:tab w:val="left" w:pos="1191"/>
        <w:tab w:val="left" w:pos="1588"/>
        <w:tab w:val="left" w:pos="1985"/>
      </w:tabs>
      <w:overflowPunct w:val="0"/>
      <w:spacing w:before="240"/>
      <w:ind w:left="893" w:hanging="893"/>
    </w:pPr>
    <w:rPr>
      <w:rFonts w:eastAsiaTheme="minorHAnsi"/>
      <w:b/>
    </w:rPr>
  </w:style>
  <w:style w:type="paragraph" w:customStyle="1" w:styleId="aMyHeading2">
    <w:name w:val="aMyHeading2"/>
    <w:basedOn w:val="BodyTextIndent"/>
    <w:autoRedefine/>
    <w:uiPriority w:val="99"/>
    <w:rsid w:val="005F3E00"/>
    <w:pPr>
      <w:tabs>
        <w:tab w:val="left" w:pos="1191"/>
        <w:tab w:val="num" w:pos="1440"/>
        <w:tab w:val="left" w:pos="1588"/>
        <w:tab w:val="left" w:pos="1985"/>
      </w:tabs>
      <w:overflowPunct w:val="0"/>
      <w:ind w:left="0"/>
      <w:outlineLvl w:val="1"/>
    </w:pPr>
    <w:rPr>
      <w:rFonts w:eastAsiaTheme="minorHAnsi"/>
      <w:b/>
      <w:sz w:val="22"/>
    </w:rPr>
  </w:style>
  <w:style w:type="paragraph" w:customStyle="1" w:styleId="aMyListabc">
    <w:name w:val="aMyList_abc"/>
    <w:basedOn w:val="Normal"/>
    <w:autoRedefine/>
    <w:uiPriority w:val="99"/>
    <w:rsid w:val="005F3E00"/>
    <w:pPr>
      <w:tabs>
        <w:tab w:val="clear" w:pos="1134"/>
        <w:tab w:val="clear" w:pos="1871"/>
        <w:tab w:val="clear" w:pos="2268"/>
        <w:tab w:val="num" w:pos="900"/>
      </w:tabs>
      <w:overflowPunct/>
      <w:autoSpaceDE/>
      <w:autoSpaceDN/>
      <w:adjustRightInd/>
      <w:textAlignment w:val="auto"/>
    </w:pPr>
    <w:rPr>
      <w:rFonts w:eastAsiaTheme="minorHAnsi"/>
      <w:b/>
      <w:bCs/>
      <w:sz w:val="22"/>
      <w:szCs w:val="24"/>
      <w:lang w:eastAsia="ja-JP"/>
    </w:rPr>
  </w:style>
  <w:style w:type="paragraph" w:customStyle="1" w:styleId="List1">
    <w:name w:val="List1"/>
    <w:basedOn w:val="Normal"/>
    <w:uiPriority w:val="99"/>
    <w:rsid w:val="005F3E00"/>
    <w:pPr>
      <w:widowControl w:val="0"/>
      <w:tabs>
        <w:tab w:val="clear" w:pos="1134"/>
        <w:tab w:val="clear" w:pos="1871"/>
        <w:tab w:val="clear" w:pos="2268"/>
        <w:tab w:val="left" w:pos="360"/>
      </w:tabs>
      <w:overflowPunct/>
      <w:autoSpaceDE/>
      <w:autoSpaceDN/>
      <w:adjustRightInd/>
      <w:spacing w:before="0" w:after="120"/>
      <w:ind w:left="357" w:hanging="357"/>
      <w:textAlignment w:val="auto"/>
    </w:pPr>
    <w:rPr>
      <w:rFonts w:eastAsiaTheme="minorHAnsi"/>
      <w:szCs w:val="24"/>
      <w:lang w:val="nb-NO" w:eastAsia="ja-JP"/>
    </w:rPr>
  </w:style>
  <w:style w:type="paragraph" w:customStyle="1" w:styleId="sistliste">
    <w:name w:val="sistliste"/>
    <w:basedOn w:val="Normal"/>
    <w:rsid w:val="005F3E00"/>
    <w:pPr>
      <w:widowControl w:val="0"/>
      <w:tabs>
        <w:tab w:val="clear" w:pos="1134"/>
        <w:tab w:val="clear" w:pos="1871"/>
        <w:tab w:val="clear" w:pos="2268"/>
        <w:tab w:val="left" w:pos="360"/>
      </w:tabs>
      <w:overflowPunct/>
      <w:autoSpaceDE/>
      <w:autoSpaceDN/>
      <w:adjustRightInd/>
      <w:spacing w:before="0" w:after="240"/>
      <w:ind w:left="360" w:hanging="360"/>
      <w:textAlignment w:val="auto"/>
    </w:pPr>
    <w:rPr>
      <w:rFonts w:eastAsiaTheme="minorHAnsi"/>
      <w:szCs w:val="24"/>
      <w:lang w:val="nb-NO" w:eastAsia="ja-JP"/>
    </w:rPr>
  </w:style>
  <w:style w:type="paragraph" w:customStyle="1" w:styleId="hstyle0">
    <w:name w:val="hstyle0"/>
    <w:basedOn w:val="Normal"/>
    <w:uiPriority w:val="99"/>
    <w:rsid w:val="005F3E00"/>
    <w:pPr>
      <w:numPr>
        <w:numId w:val="4"/>
      </w:numPr>
      <w:tabs>
        <w:tab w:val="clear" w:pos="624"/>
        <w:tab w:val="clear" w:pos="1134"/>
        <w:tab w:val="clear" w:pos="1871"/>
        <w:tab w:val="clear" w:pos="2268"/>
      </w:tabs>
      <w:overflowPunct/>
      <w:autoSpaceDE/>
      <w:autoSpaceDN/>
      <w:adjustRightInd/>
      <w:spacing w:before="0" w:line="384" w:lineRule="auto"/>
      <w:ind w:left="0" w:firstLine="0"/>
      <w:jc w:val="both"/>
      <w:textAlignment w:val="auto"/>
    </w:pPr>
    <w:rPr>
      <w:rFonts w:ascii="Batang" w:eastAsiaTheme="minorHAnsi" w:hAnsi="Batang" w:cs="Gulim"/>
      <w:color w:val="000000"/>
      <w:sz w:val="20"/>
      <w:szCs w:val="24"/>
      <w:lang w:eastAsia="ko-KR"/>
    </w:rPr>
  </w:style>
  <w:style w:type="paragraph" w:customStyle="1" w:styleId="a2">
    <w:name w:val="連番１"/>
    <w:basedOn w:val="Normal"/>
    <w:uiPriority w:val="99"/>
    <w:rsid w:val="005F3E00"/>
    <w:pPr>
      <w:widowControl w:val="0"/>
      <w:tabs>
        <w:tab w:val="clear" w:pos="1134"/>
        <w:tab w:val="clear" w:pos="1871"/>
        <w:tab w:val="clear" w:pos="2268"/>
        <w:tab w:val="num" w:pos="1154"/>
      </w:tabs>
      <w:overflowPunct/>
      <w:autoSpaceDE/>
      <w:autoSpaceDN/>
      <w:adjustRightInd/>
      <w:spacing w:before="0" w:after="120" w:line="240" w:lineRule="exact"/>
      <w:ind w:left="1154" w:hanging="360"/>
      <w:jc w:val="both"/>
      <w:textAlignment w:val="auto"/>
    </w:pPr>
    <w:rPr>
      <w:rFonts w:ascii="Arial" w:eastAsia="MS PGothic" w:hAnsi="Arial" w:cs="Arial"/>
      <w:kern w:val="2"/>
      <w:sz w:val="20"/>
      <w:szCs w:val="24"/>
      <w:lang w:eastAsia="ja-JP"/>
    </w:rPr>
  </w:style>
  <w:style w:type="paragraph" w:customStyle="1" w:styleId="collapsepanelheader">
    <w:name w:val="collapsepanelheader"/>
    <w:basedOn w:val="Normal"/>
    <w:uiPriority w:val="99"/>
    <w:rsid w:val="005F3E00"/>
    <w:pPr>
      <w:pBdr>
        <w:top w:val="single" w:sz="6" w:space="5" w:color="1F59A2"/>
        <w:left w:val="single" w:sz="6" w:space="5" w:color="1F59A2"/>
        <w:bottom w:val="single" w:sz="6" w:space="5" w:color="1F59A2"/>
        <w:right w:val="single" w:sz="6" w:space="5" w:color="1F59A2"/>
      </w:pBdr>
      <w:shd w:val="clear" w:color="auto" w:fill="C7D3E7"/>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00"/>
      <w:sz w:val="18"/>
      <w:szCs w:val="18"/>
      <w:lang w:eastAsia="ja-JP"/>
    </w:rPr>
  </w:style>
  <w:style w:type="paragraph" w:customStyle="1" w:styleId="lmcellcfdef3">
    <w:name w:val="lm_cell_cfdef3"/>
    <w:basedOn w:val="Normal"/>
    <w:uiPriority w:val="99"/>
    <w:rsid w:val="005F3E00"/>
    <w:pPr>
      <w:pBdr>
        <w:top w:val="single" w:sz="6" w:space="5" w:color="CFDEF3"/>
        <w:left w:val="single" w:sz="6" w:space="5" w:color="CFDEF3"/>
        <w:right w:val="single" w:sz="6" w:space="5" w:color="CFDEF3"/>
      </w:pBd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00"/>
      <w:sz w:val="18"/>
      <w:szCs w:val="18"/>
      <w:lang w:eastAsia="ja-JP"/>
    </w:rPr>
  </w:style>
  <w:style w:type="paragraph" w:customStyle="1" w:styleId="lmtopcellcfdef3">
    <w:name w:val="lm_top_cell_cfdef3"/>
    <w:basedOn w:val="Normal"/>
    <w:uiPriority w:val="99"/>
    <w:rsid w:val="005F3E00"/>
    <w:pPr>
      <w:pBdr>
        <w:top w:val="single" w:sz="6" w:space="5" w:color="FFFFFF"/>
      </w:pBdr>
      <w:shd w:val="clear" w:color="auto" w:fill="CFDEF3"/>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FFFFFF"/>
      <w:sz w:val="18"/>
      <w:szCs w:val="18"/>
      <w:lang w:eastAsia="ja-JP"/>
    </w:rPr>
  </w:style>
  <w:style w:type="paragraph" w:customStyle="1" w:styleId="lmcell2cfdef3">
    <w:name w:val="lm_cell2_cfdef3"/>
    <w:basedOn w:val="Normal"/>
    <w:uiPriority w:val="99"/>
    <w:rsid w:val="005F3E00"/>
    <w:pPr>
      <w:pBdr>
        <w:top w:val="single" w:sz="6" w:space="5" w:color="CFDEF3"/>
        <w:left w:val="single" w:sz="6" w:space="5" w:color="CFDEF3"/>
        <w:right w:val="single" w:sz="2" w:space="5" w:color="CFDEF3"/>
      </w:pBd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00"/>
      <w:sz w:val="18"/>
      <w:szCs w:val="18"/>
      <w:lang w:eastAsia="ja-JP"/>
    </w:rPr>
  </w:style>
  <w:style w:type="paragraph" w:customStyle="1" w:styleId="lmcell004b96">
    <w:name w:val="lm_cell_004b96"/>
    <w:basedOn w:val="Normal"/>
    <w:uiPriority w:val="99"/>
    <w:rsid w:val="005F3E00"/>
    <w:pPr>
      <w:pBdr>
        <w:top w:val="single" w:sz="6" w:space="5" w:color="004B96"/>
        <w:left w:val="single" w:sz="2" w:space="5" w:color="004B96"/>
        <w:right w:val="single" w:sz="6" w:space="5" w:color="004B96"/>
      </w:pBd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00"/>
      <w:sz w:val="18"/>
      <w:szCs w:val="18"/>
      <w:lang w:eastAsia="ja-JP"/>
    </w:rPr>
  </w:style>
  <w:style w:type="paragraph" w:customStyle="1" w:styleId="counciltitle">
    <w:name w:val="council_title"/>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80"/>
      <w:szCs w:val="24"/>
      <w:lang w:eastAsia="ja-JP"/>
    </w:rPr>
  </w:style>
  <w:style w:type="paragraph" w:customStyle="1" w:styleId="councilsubtitle">
    <w:name w:val="council_subtitle"/>
    <w:basedOn w:val="Normal"/>
    <w:uiPriority w:val="99"/>
    <w:rsid w:val="005F3E00"/>
    <w:pPr>
      <w:pBdr>
        <w:top w:val="single" w:sz="6" w:space="2" w:color="1F59A2"/>
        <w:left w:val="single" w:sz="6" w:space="2" w:color="1F59A2"/>
        <w:bottom w:val="single" w:sz="6" w:space="2" w:color="1F59A2"/>
        <w:right w:val="single" w:sz="6" w:space="2" w:color="1F59A2"/>
      </w:pBdr>
      <w:shd w:val="clear" w:color="auto" w:fill="CFDEF3"/>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80"/>
      <w:sz w:val="18"/>
      <w:szCs w:val="18"/>
      <w:lang w:eastAsia="ja-JP"/>
    </w:rPr>
  </w:style>
  <w:style w:type="paragraph" w:customStyle="1" w:styleId="Title10">
    <w:name w:val="Title1"/>
    <w:basedOn w:val="Normal"/>
    <w:uiPriority w:val="99"/>
    <w:rsid w:val="005F3E00"/>
    <w:pPr>
      <w:tabs>
        <w:tab w:val="clear" w:pos="1134"/>
        <w:tab w:val="clear" w:pos="1871"/>
        <w:tab w:val="clear" w:pos="2268"/>
      </w:tabs>
      <w:overflowPunct/>
      <w:autoSpaceDE/>
      <w:autoSpaceDN/>
      <w:adjustRightInd/>
      <w:spacing w:before="100" w:after="100"/>
      <w:textAlignment w:val="auto"/>
    </w:pPr>
    <w:rPr>
      <w:rFonts w:ascii="Verdana" w:eastAsia="SimSun" w:hAnsi="Verdana"/>
      <w:b/>
      <w:bCs/>
      <w:color w:val="004B96"/>
      <w:sz w:val="22"/>
      <w:szCs w:val="22"/>
      <w:lang w:eastAsia="ja-JP"/>
    </w:rPr>
  </w:style>
  <w:style w:type="paragraph" w:customStyle="1" w:styleId="Subtitle1">
    <w:name w:val="Subtitle1"/>
    <w:basedOn w:val="Normal"/>
    <w:uiPriority w:val="99"/>
    <w:rsid w:val="005F3E00"/>
    <w:pPr>
      <w:pBdr>
        <w:top w:val="single" w:sz="6" w:space="2" w:color="1F59A2"/>
        <w:left w:val="single" w:sz="6" w:space="2" w:color="1F59A2"/>
        <w:bottom w:val="single" w:sz="6" w:space="2" w:color="1F59A2"/>
        <w:right w:val="single" w:sz="6" w:space="2" w:color="1F59A2"/>
      </w:pBdr>
      <w:shd w:val="clear" w:color="auto" w:fill="CFDEF3"/>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80"/>
      <w:sz w:val="18"/>
      <w:szCs w:val="18"/>
      <w:lang w:eastAsia="ja-JP"/>
    </w:rPr>
  </w:style>
  <w:style w:type="paragraph" w:customStyle="1" w:styleId="dashedcell">
    <w:name w:val="dashed_cell"/>
    <w:basedOn w:val="Normal"/>
    <w:uiPriority w:val="99"/>
    <w:rsid w:val="005F3E00"/>
    <w:pPr>
      <w:pBdr>
        <w:top w:val="dashed" w:sz="6" w:space="5" w:color="1F59A2"/>
        <w:left w:val="dashed" w:sz="6" w:space="5" w:color="1F59A2"/>
        <w:bottom w:val="dashed" w:sz="6" w:space="5" w:color="1F59A2"/>
        <w:right w:val="dashed" w:sz="6" w:space="5" w:color="1F59A2"/>
      </w:pBd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topritems">
    <w:name w:val="topritems"/>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s="Arial"/>
      <w:b/>
      <w:bCs/>
      <w:color w:val="FFFFFF"/>
      <w:sz w:val="17"/>
      <w:szCs w:val="17"/>
      <w:lang w:eastAsia="ja-JP"/>
    </w:rPr>
  </w:style>
  <w:style w:type="paragraph" w:customStyle="1" w:styleId="topritems2">
    <w:name w:val="topritems2"/>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Arial" w:eastAsia="SimSun" w:hAnsi="Arial" w:cs="Arial"/>
      <w:color w:val="FFFFFF"/>
      <w:sz w:val="16"/>
      <w:szCs w:val="16"/>
      <w:lang w:eastAsia="ja-JP"/>
    </w:rPr>
  </w:style>
  <w:style w:type="paragraph" w:customStyle="1" w:styleId="ulink">
    <w:name w:val="ulink"/>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u w:val="single"/>
      <w:lang w:eastAsia="ja-JP"/>
    </w:rPr>
  </w:style>
  <w:style w:type="paragraph" w:customStyle="1" w:styleId="artab">
    <w:name w:val="ar_tab"/>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s="Simplified Arabic"/>
      <w:color w:val="000000"/>
      <w:sz w:val="32"/>
      <w:szCs w:val="32"/>
      <w:lang w:eastAsia="ja-JP"/>
    </w:rPr>
  </w:style>
  <w:style w:type="paragraph" w:customStyle="1" w:styleId="arulink">
    <w:name w:val="ar_ulink"/>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s="Simplified Arabic"/>
      <w:color w:val="000000"/>
      <w:sz w:val="28"/>
      <w:szCs w:val="28"/>
      <w:u w:val="single"/>
      <w:lang w:eastAsia="ja-JP"/>
    </w:rPr>
  </w:style>
  <w:style w:type="paragraph" w:customStyle="1" w:styleId="arb2link">
    <w:name w:val="ar_b2link"/>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s="Simplified Arabic"/>
      <w:color w:val="004B96"/>
      <w:sz w:val="28"/>
      <w:szCs w:val="28"/>
      <w:u w:val="single"/>
      <w:lang w:eastAsia="ja-JP"/>
    </w:rPr>
  </w:style>
  <w:style w:type="paragraph" w:customStyle="1" w:styleId="iturlink">
    <w:name w:val="itur_link"/>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E0011C"/>
      <w:sz w:val="18"/>
      <w:szCs w:val="18"/>
      <w:u w:val="single"/>
      <w:lang w:eastAsia="ja-JP"/>
    </w:rPr>
  </w:style>
  <w:style w:type="paragraph" w:customStyle="1" w:styleId="itutlink">
    <w:name w:val="itut_link"/>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93117E"/>
      <w:sz w:val="18"/>
      <w:szCs w:val="18"/>
      <w:u w:val="single"/>
      <w:lang w:eastAsia="ja-JP"/>
    </w:rPr>
  </w:style>
  <w:style w:type="paragraph" w:customStyle="1" w:styleId="itudlink">
    <w:name w:val="itud_link"/>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DA8704"/>
      <w:sz w:val="18"/>
      <w:szCs w:val="18"/>
      <w:u w:val="single"/>
      <w:lang w:eastAsia="ja-JP"/>
    </w:rPr>
  </w:style>
  <w:style w:type="paragraph" w:customStyle="1" w:styleId="telecomlink">
    <w:name w:val="telecom_link"/>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7A3D"/>
      <w:sz w:val="18"/>
      <w:szCs w:val="18"/>
      <w:u w:val="single"/>
      <w:lang w:eastAsia="ja-JP"/>
    </w:rPr>
  </w:style>
  <w:style w:type="paragraph" w:customStyle="1" w:styleId="blink">
    <w:name w:val="blink"/>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4B96"/>
      <w:sz w:val="18"/>
      <w:szCs w:val="18"/>
      <w:lang w:eastAsia="ja-JP"/>
    </w:rPr>
  </w:style>
  <w:style w:type="paragraph" w:customStyle="1" w:styleId="b2link">
    <w:name w:val="b2link"/>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4B96"/>
      <w:sz w:val="18"/>
      <w:szCs w:val="18"/>
      <w:u w:val="single"/>
      <w:lang w:eastAsia="ja-JP"/>
    </w:rPr>
  </w:style>
  <w:style w:type="paragraph" w:customStyle="1" w:styleId="lmlink">
    <w:name w:val="lm_link"/>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4B96"/>
      <w:sz w:val="16"/>
      <w:szCs w:val="16"/>
      <w:lang w:eastAsia="ja-JP"/>
    </w:rPr>
  </w:style>
  <w:style w:type="paragraph" w:customStyle="1" w:styleId="lm2link">
    <w:name w:val="lm2_link"/>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4B96"/>
      <w:sz w:val="18"/>
      <w:szCs w:val="18"/>
      <w:lang w:eastAsia="ja-JP"/>
    </w:rPr>
  </w:style>
  <w:style w:type="paragraph" w:customStyle="1" w:styleId="nlink">
    <w:name w:val="nlink"/>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itunewslink">
    <w:name w:val="itunews_link"/>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6"/>
      <w:szCs w:val="16"/>
      <w:lang w:eastAsia="ja-JP"/>
    </w:rPr>
  </w:style>
  <w:style w:type="paragraph" w:customStyle="1" w:styleId="footeritems">
    <w:name w:val="footeritems"/>
    <w:basedOn w:val="Normal"/>
    <w:uiPriority w:val="99"/>
    <w:rsid w:val="005F3E00"/>
    <w:pPr>
      <w:tabs>
        <w:tab w:val="clear" w:pos="1134"/>
        <w:tab w:val="clear" w:pos="1871"/>
        <w:tab w:val="clear" w:pos="2268"/>
      </w:tabs>
      <w:overflowPunct/>
      <w:autoSpaceDE/>
      <w:autoSpaceDN/>
      <w:adjustRightInd/>
      <w:spacing w:before="0" w:after="100"/>
      <w:textAlignment w:val="auto"/>
    </w:pPr>
    <w:rPr>
      <w:rFonts w:ascii="Verdana" w:eastAsia="SimSun" w:hAnsi="Verdana"/>
      <w:color w:val="000066"/>
      <w:sz w:val="17"/>
      <w:szCs w:val="17"/>
      <w:lang w:eastAsia="ja-JP"/>
    </w:rPr>
  </w:style>
  <w:style w:type="paragraph" w:customStyle="1" w:styleId="councilbluebullet">
    <w:name w:val="council_blue_bullet"/>
    <w:basedOn w:val="Normal"/>
    <w:uiPriority w:val="99"/>
    <w:rsid w:val="005F3E00"/>
    <w:pPr>
      <w:tabs>
        <w:tab w:val="clear" w:pos="1134"/>
        <w:tab w:val="clear" w:pos="1871"/>
        <w:tab w:val="clear" w:pos="2268"/>
      </w:tabs>
      <w:overflowPunct/>
      <w:autoSpaceDE/>
      <w:autoSpaceDN/>
      <w:adjustRightInd/>
      <w:spacing w:before="0"/>
      <w:ind w:left="-180"/>
      <w:textAlignment w:val="auto"/>
    </w:pPr>
    <w:rPr>
      <w:rFonts w:ascii="Verdana" w:eastAsia="SimSun" w:hAnsi="Verdana"/>
      <w:color w:val="000000"/>
      <w:sz w:val="18"/>
      <w:szCs w:val="18"/>
      <w:lang w:eastAsia="ja-JP"/>
    </w:rPr>
  </w:style>
  <w:style w:type="paragraph" w:customStyle="1" w:styleId="councilcircle">
    <w:name w:val="council_circle"/>
    <w:basedOn w:val="Normal"/>
    <w:uiPriority w:val="99"/>
    <w:rsid w:val="005F3E00"/>
    <w:pPr>
      <w:tabs>
        <w:tab w:val="clear" w:pos="1134"/>
        <w:tab w:val="clear" w:pos="1871"/>
        <w:tab w:val="clear" w:pos="2268"/>
      </w:tabs>
      <w:overflowPunct/>
      <w:autoSpaceDE/>
      <w:autoSpaceDN/>
      <w:adjustRightInd/>
      <w:spacing w:before="0"/>
      <w:ind w:left="75"/>
      <w:textAlignment w:val="auto"/>
    </w:pPr>
    <w:rPr>
      <w:rFonts w:ascii="Verdana" w:eastAsia="SimSun" w:hAnsi="Verdana"/>
      <w:color w:val="000000"/>
      <w:sz w:val="18"/>
      <w:szCs w:val="18"/>
      <w:lang w:eastAsia="ja-JP"/>
    </w:rPr>
  </w:style>
  <w:style w:type="paragraph" w:customStyle="1" w:styleId="bluebullet">
    <w:name w:val="blue_bullet"/>
    <w:basedOn w:val="Normal"/>
    <w:uiPriority w:val="99"/>
    <w:rsid w:val="005F3E00"/>
    <w:pPr>
      <w:tabs>
        <w:tab w:val="clear" w:pos="1134"/>
        <w:tab w:val="clear" w:pos="1871"/>
        <w:tab w:val="clear" w:pos="2268"/>
      </w:tabs>
      <w:overflowPunct/>
      <w:autoSpaceDE/>
      <w:autoSpaceDN/>
      <w:adjustRightInd/>
      <w:spacing w:before="0"/>
      <w:ind w:left="240"/>
      <w:textAlignment w:val="auto"/>
    </w:pPr>
    <w:rPr>
      <w:rFonts w:ascii="Verdana" w:eastAsia="SimSun" w:hAnsi="Verdana"/>
      <w:color w:val="000000"/>
      <w:sz w:val="18"/>
      <w:szCs w:val="18"/>
      <w:lang w:eastAsia="ja-JP"/>
    </w:rPr>
  </w:style>
  <w:style w:type="paragraph" w:customStyle="1" w:styleId="circle">
    <w:name w:val="circle"/>
    <w:basedOn w:val="Normal"/>
    <w:uiPriority w:val="99"/>
    <w:rsid w:val="005F3E00"/>
    <w:pPr>
      <w:tabs>
        <w:tab w:val="clear" w:pos="1134"/>
        <w:tab w:val="clear" w:pos="1871"/>
        <w:tab w:val="clear" w:pos="2268"/>
      </w:tabs>
      <w:overflowPunct/>
      <w:autoSpaceDE/>
      <w:autoSpaceDN/>
      <w:adjustRightInd/>
      <w:spacing w:before="0"/>
      <w:ind w:left="75"/>
      <w:textAlignment w:val="auto"/>
    </w:pPr>
    <w:rPr>
      <w:rFonts w:ascii="Verdana" w:eastAsia="SimSun" w:hAnsi="Verdana"/>
      <w:color w:val="000000"/>
      <w:sz w:val="18"/>
      <w:szCs w:val="18"/>
      <w:lang w:eastAsia="ja-JP"/>
    </w:rPr>
  </w:style>
  <w:style w:type="paragraph" w:customStyle="1" w:styleId="parasmall">
    <w:name w:val="parasmall"/>
    <w:basedOn w:val="Normal"/>
    <w:uiPriority w:val="99"/>
    <w:rsid w:val="005F3E00"/>
    <w:pPr>
      <w:tabs>
        <w:tab w:val="clear" w:pos="1134"/>
        <w:tab w:val="clear" w:pos="1871"/>
        <w:tab w:val="clear" w:pos="2268"/>
      </w:tabs>
      <w:overflowPunct/>
      <w:autoSpaceDE/>
      <w:autoSpaceDN/>
      <w:adjustRightInd/>
      <w:spacing w:before="0"/>
      <w:textAlignment w:val="auto"/>
    </w:pPr>
    <w:rPr>
      <w:rFonts w:ascii="Verdana" w:eastAsia="SimSun" w:hAnsi="Verdana"/>
      <w:color w:val="000000"/>
      <w:sz w:val="10"/>
      <w:szCs w:val="10"/>
      <w:lang w:eastAsia="ja-JP"/>
    </w:rPr>
  </w:style>
  <w:style w:type="paragraph" w:customStyle="1" w:styleId="artitle">
    <w:name w:val="ar_title"/>
    <w:basedOn w:val="Normal"/>
    <w:uiPriority w:val="99"/>
    <w:rsid w:val="005F3E00"/>
    <w:pPr>
      <w:tabs>
        <w:tab w:val="clear" w:pos="1134"/>
        <w:tab w:val="clear" w:pos="1871"/>
        <w:tab w:val="clear" w:pos="2268"/>
      </w:tabs>
      <w:overflowPunct/>
      <w:autoSpaceDE/>
      <w:autoSpaceDN/>
      <w:adjustRightInd/>
      <w:spacing w:before="100" w:after="100"/>
      <w:textAlignment w:val="auto"/>
    </w:pPr>
    <w:rPr>
      <w:rFonts w:ascii="Verdana" w:eastAsia="SimSun" w:hAnsi="Verdana" w:cs="Simplified Arabic"/>
      <w:b/>
      <w:bCs/>
      <w:color w:val="004B96"/>
      <w:sz w:val="32"/>
      <w:szCs w:val="32"/>
      <w:lang w:eastAsia="ja-JP"/>
    </w:rPr>
  </w:style>
  <w:style w:type="paragraph" w:customStyle="1" w:styleId="arpara">
    <w:name w:val="ar_para"/>
    <w:basedOn w:val="Normal"/>
    <w:uiPriority w:val="99"/>
    <w:rsid w:val="005F3E00"/>
    <w:pPr>
      <w:tabs>
        <w:tab w:val="clear" w:pos="1134"/>
        <w:tab w:val="clear" w:pos="1871"/>
        <w:tab w:val="clear" w:pos="2268"/>
      </w:tabs>
      <w:overflowPunct/>
      <w:autoSpaceDE/>
      <w:autoSpaceDN/>
      <w:adjustRightInd/>
      <w:spacing w:before="100" w:after="100" w:line="360" w:lineRule="atLeast"/>
      <w:textAlignment w:val="auto"/>
    </w:pPr>
    <w:rPr>
      <w:rFonts w:ascii="Verdana" w:eastAsia="SimSun" w:hAnsi="Verdana" w:cs="Simplified Arabic"/>
      <w:color w:val="000000"/>
      <w:sz w:val="28"/>
      <w:szCs w:val="28"/>
      <w:lang w:eastAsia="ja-JP"/>
    </w:rPr>
  </w:style>
  <w:style w:type="paragraph" w:customStyle="1" w:styleId="plist">
    <w:name w:val="plist"/>
    <w:basedOn w:val="Normal"/>
    <w:uiPriority w:val="99"/>
    <w:rsid w:val="005F3E00"/>
    <w:pPr>
      <w:tabs>
        <w:tab w:val="clear" w:pos="1134"/>
        <w:tab w:val="clear" w:pos="1871"/>
        <w:tab w:val="clear" w:pos="2268"/>
      </w:tabs>
      <w:overflowPunct/>
      <w:autoSpaceDE/>
      <w:autoSpaceDN/>
      <w:adjustRightInd/>
      <w:spacing w:before="75" w:after="75"/>
      <w:textAlignment w:val="auto"/>
    </w:pPr>
    <w:rPr>
      <w:rFonts w:ascii="Verdana" w:eastAsia="SimSun" w:hAnsi="Verdana"/>
      <w:color w:val="000000"/>
      <w:sz w:val="18"/>
      <w:szCs w:val="18"/>
      <w:lang w:eastAsia="ja-JP"/>
    </w:rPr>
  </w:style>
  <w:style w:type="paragraph" w:customStyle="1" w:styleId="nlist">
    <w:name w:val="nlist"/>
    <w:basedOn w:val="Normal"/>
    <w:uiPriority w:val="99"/>
    <w:rsid w:val="005F3E00"/>
    <w:pPr>
      <w:tabs>
        <w:tab w:val="clear" w:pos="1134"/>
        <w:tab w:val="clear" w:pos="1871"/>
        <w:tab w:val="clear" w:pos="2268"/>
      </w:tabs>
      <w:overflowPunct/>
      <w:autoSpaceDE/>
      <w:autoSpaceDN/>
      <w:adjustRightInd/>
      <w:spacing w:before="100" w:after="100"/>
      <w:textAlignment w:val="auto"/>
    </w:pPr>
    <w:rPr>
      <w:rFonts w:ascii="Verdana" w:eastAsia="SimSun" w:hAnsi="Verdana"/>
      <w:color w:val="000000"/>
      <w:sz w:val="18"/>
      <w:szCs w:val="18"/>
      <w:lang w:eastAsia="ja-JP"/>
    </w:rPr>
  </w:style>
  <w:style w:type="paragraph" w:customStyle="1" w:styleId="itunewslist">
    <w:name w:val="itunews_list"/>
    <w:basedOn w:val="Normal"/>
    <w:uiPriority w:val="99"/>
    <w:rsid w:val="005F3E00"/>
    <w:pPr>
      <w:tabs>
        <w:tab w:val="clear" w:pos="1134"/>
        <w:tab w:val="clear" w:pos="1871"/>
        <w:tab w:val="clear" w:pos="2268"/>
      </w:tabs>
      <w:overflowPunct/>
      <w:autoSpaceDE/>
      <w:autoSpaceDN/>
      <w:adjustRightInd/>
      <w:spacing w:before="100" w:after="100"/>
      <w:textAlignment w:val="auto"/>
    </w:pPr>
    <w:rPr>
      <w:rFonts w:ascii="Verdana" w:eastAsia="SimSun" w:hAnsi="Verdana"/>
      <w:color w:val="000000"/>
      <w:sz w:val="16"/>
      <w:szCs w:val="16"/>
      <w:lang w:eastAsia="ja-JP"/>
    </w:rPr>
  </w:style>
  <w:style w:type="paragraph" w:customStyle="1" w:styleId="slist">
    <w:name w:val="slist"/>
    <w:basedOn w:val="Normal"/>
    <w:uiPriority w:val="99"/>
    <w:rsid w:val="005F3E00"/>
    <w:pPr>
      <w:tabs>
        <w:tab w:val="clear" w:pos="1134"/>
        <w:tab w:val="clear" w:pos="1871"/>
        <w:tab w:val="clear" w:pos="2268"/>
      </w:tabs>
      <w:overflowPunct/>
      <w:autoSpaceDE/>
      <w:autoSpaceDN/>
      <w:adjustRightInd/>
      <w:spacing w:before="100" w:after="100"/>
      <w:textAlignment w:val="auto"/>
    </w:pPr>
    <w:rPr>
      <w:rFonts w:ascii="Verdana" w:eastAsia="SimSun" w:hAnsi="Verdana"/>
      <w:color w:val="FFFFFF"/>
      <w:sz w:val="18"/>
      <w:szCs w:val="18"/>
      <w:lang w:eastAsia="ja-JP"/>
    </w:rPr>
  </w:style>
  <w:style w:type="paragraph" w:customStyle="1" w:styleId="newsroom">
    <w:name w:val="newsroom"/>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0"/>
      <w:szCs w:val="10"/>
      <w:lang w:eastAsia="ja-JP"/>
    </w:rPr>
  </w:style>
  <w:style w:type="paragraph" w:customStyle="1" w:styleId="wrc">
    <w:name w:val="wrc"/>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6"/>
      <w:szCs w:val="16"/>
      <w:lang w:eastAsia="ja-JP"/>
    </w:rPr>
  </w:style>
  <w:style w:type="paragraph" w:customStyle="1" w:styleId="folderheader">
    <w:name w:val="folder_header"/>
    <w:basedOn w:val="Normal"/>
    <w:uiPriority w:val="99"/>
    <w:rsid w:val="005F3E00"/>
    <w:pPr>
      <w:pBdr>
        <w:top w:val="single" w:sz="6" w:space="5" w:color="004B96"/>
        <w:left w:val="single" w:sz="6" w:space="4" w:color="004B96"/>
        <w:bottom w:val="single" w:sz="6" w:space="5" w:color="004B96"/>
        <w:right w:val="single" w:sz="6" w:space="5" w:color="004B96"/>
      </w:pBdr>
      <w:shd w:val="clear" w:color="auto" w:fill="004B96"/>
      <w:tabs>
        <w:tab w:val="clear" w:pos="1134"/>
        <w:tab w:val="clear" w:pos="1871"/>
        <w:tab w:val="clear" w:pos="2268"/>
      </w:tabs>
      <w:overflowPunct/>
      <w:autoSpaceDE/>
      <w:autoSpaceDN/>
      <w:adjustRightInd/>
      <w:spacing w:before="100" w:after="100" w:line="240" w:lineRule="atLeast"/>
      <w:jc w:val="center"/>
      <w:textAlignment w:val="auto"/>
    </w:pPr>
    <w:rPr>
      <w:rFonts w:ascii="Verdana" w:eastAsia="SimSun" w:hAnsi="Verdana"/>
      <w:b/>
      <w:bCs/>
      <w:color w:val="FFFFFF"/>
      <w:sz w:val="18"/>
      <w:szCs w:val="18"/>
      <w:lang w:eastAsia="ja-JP"/>
    </w:rPr>
  </w:style>
  <w:style w:type="paragraph" w:customStyle="1" w:styleId="bb-input">
    <w:name w:val="bb-input"/>
    <w:basedOn w:val="Normal"/>
    <w:uiPriority w:val="99"/>
    <w:rsid w:val="005F3E00"/>
    <w:pPr>
      <w:pBdr>
        <w:top w:val="single" w:sz="6" w:space="0" w:color="99CCFF"/>
        <w:left w:val="single" w:sz="6" w:space="0" w:color="99CCFF"/>
        <w:bottom w:val="single" w:sz="6" w:space="0" w:color="99CCFF"/>
        <w:right w:val="single" w:sz="6" w:space="0" w:color="99CCFF"/>
      </w:pBd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buttondisplay">
    <w:name w:val="buttondisplay"/>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5"/>
      <w:szCs w:val="15"/>
      <w:lang w:eastAsia="ja-JP"/>
    </w:rPr>
  </w:style>
  <w:style w:type="paragraph" w:customStyle="1" w:styleId="buttonsearch">
    <w:name w:val="buttonsearch"/>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5"/>
      <w:szCs w:val="15"/>
      <w:lang w:eastAsia="ja-JP"/>
    </w:rPr>
  </w:style>
  <w:style w:type="paragraph" w:customStyle="1" w:styleId="formdisplay">
    <w:name w:val="formdisplay"/>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5"/>
      <w:szCs w:val="15"/>
      <w:lang w:eastAsia="ja-JP"/>
    </w:rPr>
  </w:style>
  <w:style w:type="paragraph" w:customStyle="1" w:styleId="go">
    <w:name w:val="go"/>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7"/>
      <w:szCs w:val="17"/>
      <w:lang w:eastAsia="ja-JP"/>
    </w:rPr>
  </w:style>
  <w:style w:type="paragraph" w:customStyle="1" w:styleId="bluebordertable">
    <w:name w:val="bluebordertable"/>
    <w:basedOn w:val="Normal"/>
    <w:uiPriority w:val="99"/>
    <w:rsid w:val="005F3E00"/>
    <w:pPr>
      <w:pBdr>
        <w:top w:val="single" w:sz="6" w:space="0" w:color="99CCFF"/>
        <w:left w:val="single" w:sz="6" w:space="0" w:color="99CCFF"/>
        <w:bottom w:val="single" w:sz="6" w:space="0" w:color="99CCFF"/>
        <w:right w:val="single" w:sz="6" w:space="0" w:color="99CCFF"/>
      </w:pBd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redbordertable">
    <w:name w:val="redbordertable"/>
    <w:basedOn w:val="Normal"/>
    <w:uiPriority w:val="99"/>
    <w:rsid w:val="005F3E00"/>
    <w:pPr>
      <w:pBdr>
        <w:top w:val="single" w:sz="6" w:space="0" w:color="FF0000"/>
        <w:left w:val="single" w:sz="6" w:space="0" w:color="FF0000"/>
        <w:bottom w:val="single" w:sz="6" w:space="0" w:color="FF0000"/>
        <w:right w:val="single" w:sz="6" w:space="0" w:color="FF0000"/>
      </w:pBd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blueborder-gray">
    <w:name w:val="blueborder-gray"/>
    <w:basedOn w:val="Normal"/>
    <w:uiPriority w:val="99"/>
    <w:rsid w:val="005F3E00"/>
    <w:pPr>
      <w:pBdr>
        <w:top w:val="single" w:sz="6" w:space="0" w:color="99CCFF"/>
        <w:left w:val="single" w:sz="6" w:space="0" w:color="99CCFF"/>
        <w:bottom w:val="single" w:sz="6" w:space="0" w:color="99CCFF"/>
        <w:right w:val="single" w:sz="6" w:space="0" w:color="99CCFF"/>
      </w:pBdr>
      <w:shd w:val="clear" w:color="auto" w:fill="EFEFEF"/>
      <w:tabs>
        <w:tab w:val="clear" w:pos="1134"/>
        <w:tab w:val="clear" w:pos="1871"/>
        <w:tab w:val="clear" w:pos="2268"/>
      </w:tabs>
      <w:overflowPunct/>
      <w:autoSpaceDE/>
      <w:autoSpaceDN/>
      <w:adjustRightInd/>
      <w:spacing w:before="100" w:after="100" w:line="240" w:lineRule="atLeast"/>
      <w:textAlignment w:val="auto"/>
    </w:pPr>
    <w:rPr>
      <w:rFonts w:ascii="Trebuchet MS" w:eastAsia="SimSun" w:hAnsi="Trebuchet MS"/>
      <w:b/>
      <w:bCs/>
      <w:color w:val="000066"/>
      <w:sz w:val="18"/>
      <w:szCs w:val="18"/>
      <w:lang w:eastAsia="ja-JP"/>
    </w:rPr>
  </w:style>
  <w:style w:type="paragraph" w:customStyle="1" w:styleId="bluewhite">
    <w:name w:val="bluewhite"/>
    <w:basedOn w:val="Normal"/>
    <w:uiPriority w:val="99"/>
    <w:rsid w:val="005F3E00"/>
    <w:pPr>
      <w:shd w:val="clear" w:color="auto" w:fill="0099FF"/>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FFFFFF"/>
      <w:sz w:val="18"/>
      <w:szCs w:val="18"/>
      <w:lang w:eastAsia="ja-JP"/>
    </w:rPr>
  </w:style>
  <w:style w:type="paragraph" w:customStyle="1" w:styleId="bottomline">
    <w:name w:val="bottomline"/>
    <w:basedOn w:val="Normal"/>
    <w:uiPriority w:val="99"/>
    <w:rsid w:val="005F3E00"/>
    <w:pPr>
      <w:pBdr>
        <w:bottom w:val="single" w:sz="6" w:space="0" w:color="0099FF"/>
      </w:pBd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ch-blue-red">
    <w:name w:val="ch-blue-red"/>
    <w:basedOn w:val="Normal"/>
    <w:uiPriority w:val="99"/>
    <w:rsid w:val="005F3E00"/>
    <w:pPr>
      <w:shd w:val="clear" w:color="auto" w:fill="0099FF"/>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FF0000"/>
      <w:sz w:val="18"/>
      <w:szCs w:val="18"/>
      <w:lang w:eastAsia="ja-JP"/>
    </w:rPr>
  </w:style>
  <w:style w:type="paragraph" w:customStyle="1" w:styleId="ch-blue-white">
    <w:name w:val="ch-blue-white"/>
    <w:basedOn w:val="Normal"/>
    <w:uiPriority w:val="99"/>
    <w:rsid w:val="005F3E00"/>
    <w:pPr>
      <w:shd w:val="clear" w:color="auto" w:fill="0099FF"/>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FFFFFF"/>
      <w:sz w:val="18"/>
      <w:szCs w:val="18"/>
      <w:lang w:eastAsia="ja-JP"/>
    </w:rPr>
  </w:style>
  <w:style w:type="paragraph" w:customStyle="1" w:styleId="ch-dblue-white">
    <w:name w:val="ch-dblue-white"/>
    <w:basedOn w:val="Normal"/>
    <w:uiPriority w:val="99"/>
    <w:rsid w:val="005F3E00"/>
    <w:pPr>
      <w:shd w:val="clear" w:color="auto" w:fill="000066"/>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FFFFFF"/>
      <w:sz w:val="18"/>
      <w:szCs w:val="18"/>
      <w:lang w:eastAsia="ja-JP"/>
    </w:rPr>
  </w:style>
  <w:style w:type="paragraph" w:customStyle="1" w:styleId="ch-red-white">
    <w:name w:val="ch-red-white"/>
    <w:basedOn w:val="Normal"/>
    <w:uiPriority w:val="99"/>
    <w:rsid w:val="005F3E00"/>
    <w:pPr>
      <w:shd w:val="clear" w:color="auto" w:fill="FF0000"/>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FFFFFF"/>
      <w:sz w:val="18"/>
      <w:szCs w:val="18"/>
      <w:lang w:eastAsia="ja-JP"/>
    </w:rPr>
  </w:style>
  <w:style w:type="paragraph" w:customStyle="1" w:styleId="lightblueborder">
    <w:name w:val="lightblueborder"/>
    <w:basedOn w:val="Normal"/>
    <w:uiPriority w:val="99"/>
    <w:rsid w:val="005F3E00"/>
    <w:pPr>
      <w:pBdr>
        <w:top w:val="single" w:sz="6" w:space="0" w:color="A1B7DE"/>
        <w:left w:val="single" w:sz="6" w:space="0" w:color="A1B7DE"/>
        <w:bottom w:val="single" w:sz="6" w:space="0" w:color="A1B7DE"/>
        <w:right w:val="single" w:sz="6" w:space="0" w:color="A1B7DE"/>
      </w:pBd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t-blue">
    <w:name w:val="t-blue"/>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66"/>
      <w:sz w:val="18"/>
      <w:szCs w:val="18"/>
      <w:lang w:eastAsia="ja-JP"/>
    </w:rPr>
  </w:style>
  <w:style w:type="paragraph" w:customStyle="1" w:styleId="t-row">
    <w:name w:val="t-row"/>
    <w:basedOn w:val="Normal"/>
    <w:uiPriority w:val="99"/>
    <w:rsid w:val="005F3E00"/>
    <w:pPr>
      <w:pBdr>
        <w:top w:val="single" w:sz="6" w:space="0" w:color="99CCFF"/>
        <w:left w:val="single" w:sz="6" w:space="0" w:color="99CCFF"/>
        <w:bottom w:val="single" w:sz="6" w:space="0" w:color="99CCFF"/>
        <w:right w:val="single" w:sz="6" w:space="0" w:color="99CCFF"/>
      </w:pBdr>
      <w:shd w:val="clear" w:color="auto" w:fill="E6EBFF"/>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t-text">
    <w:name w:val="t-text"/>
    <w:basedOn w:val="Normal"/>
    <w:uiPriority w:val="99"/>
    <w:rsid w:val="005F3E00"/>
    <w:pPr>
      <w:pBdr>
        <w:top w:val="single" w:sz="6" w:space="0" w:color="99CCFF"/>
        <w:left w:val="single" w:sz="6" w:space="0" w:color="99CCFF"/>
        <w:bottom w:val="single" w:sz="6" w:space="0" w:color="99CCFF"/>
        <w:right w:val="single" w:sz="6" w:space="0" w:color="99CCFF"/>
      </w:pBdr>
      <w:shd w:val="clear" w:color="auto" w:fill="FFFFC6"/>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00"/>
      <w:sz w:val="18"/>
      <w:szCs w:val="18"/>
      <w:lang w:eastAsia="ja-JP"/>
    </w:rPr>
  </w:style>
  <w:style w:type="paragraph" w:customStyle="1" w:styleId="globe">
    <w:name w:val="globe"/>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globe-l">
    <w:name w:val="globe-l"/>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globe-t">
    <w:name w:val="globe-t"/>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itumenu">
    <w:name w:val="itumenu"/>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99CCFF"/>
      <w:sz w:val="18"/>
      <w:szCs w:val="18"/>
      <w:lang w:eastAsia="ja-JP"/>
    </w:rPr>
  </w:style>
  <w:style w:type="paragraph" w:customStyle="1" w:styleId="navleft">
    <w:name w:val="navleft"/>
    <w:basedOn w:val="Normal"/>
    <w:uiPriority w:val="99"/>
    <w:rsid w:val="005F3E00"/>
    <w:pPr>
      <w:tabs>
        <w:tab w:val="clear" w:pos="1134"/>
        <w:tab w:val="clear" w:pos="1871"/>
        <w:tab w:val="clear" w:pos="2268"/>
      </w:tabs>
      <w:overflowPunct/>
      <w:autoSpaceDE/>
      <w:autoSpaceDN/>
      <w:adjustRightInd/>
      <w:spacing w:before="100" w:after="100" w:line="240" w:lineRule="atLeast"/>
      <w:jc w:val="right"/>
      <w:textAlignment w:val="auto"/>
    </w:pPr>
    <w:rPr>
      <w:rFonts w:ascii="Arial" w:eastAsia="SimSun" w:hAnsi="Arial" w:cs="Arial"/>
      <w:b/>
      <w:bCs/>
      <w:color w:val="FFFFFF"/>
      <w:sz w:val="18"/>
      <w:szCs w:val="18"/>
      <w:lang w:eastAsia="ja-JP"/>
    </w:rPr>
  </w:style>
  <w:style w:type="paragraph" w:customStyle="1" w:styleId="locator">
    <w:name w:val="locator"/>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66"/>
      <w:sz w:val="17"/>
      <w:szCs w:val="17"/>
      <w:lang w:eastAsia="ja-JP"/>
    </w:rPr>
  </w:style>
  <w:style w:type="paragraph" w:customStyle="1" w:styleId="tsize8pt">
    <w:name w:val="tsize8pt"/>
    <w:basedOn w:val="Normal"/>
    <w:uiPriority w:val="99"/>
    <w:rsid w:val="005F3E00"/>
    <w:pPr>
      <w:tabs>
        <w:tab w:val="clear" w:pos="1134"/>
        <w:tab w:val="clear" w:pos="1871"/>
        <w:tab w:val="clear" w:pos="2268"/>
      </w:tabs>
      <w:overflowPunct/>
      <w:autoSpaceDE/>
      <w:autoSpaceDN/>
      <w:adjustRightInd/>
      <w:spacing w:before="0" w:after="100" w:line="240" w:lineRule="atLeast"/>
      <w:textAlignment w:val="auto"/>
    </w:pPr>
    <w:rPr>
      <w:rFonts w:ascii="Verdana" w:eastAsia="SimSun" w:hAnsi="Verdana"/>
      <w:color w:val="000000"/>
      <w:sz w:val="15"/>
      <w:szCs w:val="15"/>
      <w:lang w:eastAsia="ja-JP"/>
    </w:rPr>
  </w:style>
  <w:style w:type="paragraph" w:customStyle="1" w:styleId="smalltext">
    <w:name w:val="smalltext"/>
    <w:basedOn w:val="Normal"/>
    <w:uiPriority w:val="99"/>
    <w:rsid w:val="005F3E00"/>
    <w:pPr>
      <w:tabs>
        <w:tab w:val="clear" w:pos="1134"/>
        <w:tab w:val="clear" w:pos="1871"/>
        <w:tab w:val="clear" w:pos="2268"/>
      </w:tabs>
      <w:overflowPunct/>
      <w:autoSpaceDE/>
      <w:autoSpaceDN/>
      <w:adjustRightInd/>
      <w:spacing w:before="0" w:after="100" w:line="240" w:lineRule="atLeast"/>
      <w:textAlignment w:val="auto"/>
    </w:pPr>
    <w:rPr>
      <w:rFonts w:ascii="Verdana" w:eastAsia="SimSun" w:hAnsi="Verdana"/>
      <w:color w:val="000000"/>
      <w:sz w:val="15"/>
      <w:szCs w:val="15"/>
      <w:lang w:eastAsia="ja-JP"/>
    </w:rPr>
  </w:style>
  <w:style w:type="paragraph" w:customStyle="1" w:styleId="bulletlist-blue">
    <w:name w:val="bulletlist-blue"/>
    <w:basedOn w:val="Normal"/>
    <w:uiPriority w:val="99"/>
    <w:rsid w:val="005F3E00"/>
    <w:pPr>
      <w:tabs>
        <w:tab w:val="clear" w:pos="1134"/>
        <w:tab w:val="clear" w:pos="1871"/>
        <w:tab w:val="clear" w:pos="2268"/>
      </w:tabs>
      <w:overflowPunct/>
      <w:autoSpaceDE/>
      <w:autoSpaceDN/>
      <w:adjustRightInd/>
      <w:spacing w:before="75" w:after="75" w:line="240" w:lineRule="atLeast"/>
      <w:ind w:left="300"/>
      <w:textAlignment w:val="auto"/>
    </w:pPr>
    <w:rPr>
      <w:rFonts w:ascii="Trebuchet MS" w:eastAsia="SimSun" w:hAnsi="Trebuchet MS"/>
      <w:color w:val="000000"/>
      <w:sz w:val="18"/>
      <w:szCs w:val="18"/>
      <w:lang w:eastAsia="ja-JP"/>
    </w:rPr>
  </w:style>
  <w:style w:type="paragraph" w:customStyle="1" w:styleId="bulletlist-red">
    <w:name w:val="bulletlist-red"/>
    <w:basedOn w:val="Normal"/>
    <w:uiPriority w:val="99"/>
    <w:rsid w:val="005F3E00"/>
    <w:pPr>
      <w:tabs>
        <w:tab w:val="clear" w:pos="1134"/>
        <w:tab w:val="clear" w:pos="1871"/>
        <w:tab w:val="clear" w:pos="2268"/>
      </w:tabs>
      <w:overflowPunct/>
      <w:autoSpaceDE/>
      <w:autoSpaceDN/>
      <w:adjustRightInd/>
      <w:spacing w:before="75" w:after="75" w:line="240" w:lineRule="atLeast"/>
      <w:ind w:left="300"/>
      <w:textAlignment w:val="auto"/>
    </w:pPr>
    <w:rPr>
      <w:rFonts w:ascii="Trebuchet MS" w:eastAsia="SimSun" w:hAnsi="Trebuchet MS"/>
      <w:color w:val="000000"/>
      <w:sz w:val="18"/>
      <w:szCs w:val="18"/>
      <w:lang w:eastAsia="ja-JP"/>
    </w:rPr>
  </w:style>
  <w:style w:type="paragraph" w:customStyle="1" w:styleId="arrowlist-blue">
    <w:name w:val="arrowlist-blue"/>
    <w:basedOn w:val="Normal"/>
    <w:uiPriority w:val="99"/>
    <w:rsid w:val="005F3E00"/>
    <w:pPr>
      <w:tabs>
        <w:tab w:val="clear" w:pos="1134"/>
        <w:tab w:val="clear" w:pos="1871"/>
        <w:tab w:val="clear" w:pos="2268"/>
      </w:tabs>
      <w:overflowPunct/>
      <w:autoSpaceDE/>
      <w:autoSpaceDN/>
      <w:adjustRightInd/>
      <w:spacing w:before="75" w:after="75" w:line="240" w:lineRule="atLeast"/>
      <w:ind w:left="300"/>
      <w:textAlignment w:val="auto"/>
    </w:pPr>
    <w:rPr>
      <w:rFonts w:ascii="Trebuchet MS" w:eastAsia="SimSun" w:hAnsi="Trebuchet MS"/>
      <w:color w:val="000000"/>
      <w:sz w:val="18"/>
      <w:szCs w:val="18"/>
      <w:lang w:eastAsia="ja-JP"/>
    </w:rPr>
  </w:style>
  <w:style w:type="paragraph" w:customStyle="1" w:styleId="arrowlist-red">
    <w:name w:val="arrowlist-red"/>
    <w:basedOn w:val="Normal"/>
    <w:uiPriority w:val="99"/>
    <w:rsid w:val="005F3E00"/>
    <w:pPr>
      <w:tabs>
        <w:tab w:val="clear" w:pos="1134"/>
        <w:tab w:val="clear" w:pos="1871"/>
        <w:tab w:val="clear" w:pos="2268"/>
      </w:tabs>
      <w:overflowPunct/>
      <w:autoSpaceDE/>
      <w:autoSpaceDN/>
      <w:adjustRightInd/>
      <w:spacing w:before="75" w:after="75" w:line="240" w:lineRule="atLeast"/>
      <w:ind w:left="300"/>
      <w:textAlignment w:val="auto"/>
    </w:pPr>
    <w:rPr>
      <w:rFonts w:ascii="Trebuchet MS" w:eastAsia="SimSun" w:hAnsi="Trebuchet MS"/>
      <w:color w:val="000000"/>
      <w:sz w:val="18"/>
      <w:szCs w:val="18"/>
      <w:lang w:eastAsia="ja-JP"/>
    </w:rPr>
  </w:style>
  <w:style w:type="paragraph" w:customStyle="1" w:styleId="pdivider">
    <w:name w:val="pdivider"/>
    <w:basedOn w:val="Normal"/>
    <w:uiPriority w:val="99"/>
    <w:rsid w:val="005F3E00"/>
    <w:pPr>
      <w:tabs>
        <w:tab w:val="clear" w:pos="1134"/>
        <w:tab w:val="clear" w:pos="1871"/>
        <w:tab w:val="clear" w:pos="2268"/>
      </w:tabs>
      <w:overflowPunct/>
      <w:autoSpaceDE/>
      <w:autoSpaceDN/>
      <w:adjustRightInd/>
      <w:spacing w:before="75" w:after="75" w:line="240" w:lineRule="atLeast"/>
      <w:ind w:left="75" w:right="75"/>
      <w:textAlignment w:val="auto"/>
    </w:pPr>
    <w:rPr>
      <w:rFonts w:ascii="Verdana" w:eastAsia="SimSun" w:hAnsi="Verdana"/>
      <w:color w:val="000000"/>
      <w:sz w:val="8"/>
      <w:szCs w:val="8"/>
      <w:lang w:eastAsia="ja-JP"/>
    </w:rPr>
  </w:style>
  <w:style w:type="paragraph" w:customStyle="1" w:styleId="pj">
    <w:name w:val="pj"/>
    <w:basedOn w:val="Normal"/>
    <w:uiPriority w:val="99"/>
    <w:rsid w:val="005F3E00"/>
    <w:pPr>
      <w:tabs>
        <w:tab w:val="clear" w:pos="1134"/>
        <w:tab w:val="clear" w:pos="1871"/>
        <w:tab w:val="clear" w:pos="2268"/>
      </w:tabs>
      <w:overflowPunct/>
      <w:autoSpaceDE/>
      <w:autoSpaceDN/>
      <w:adjustRightInd/>
      <w:spacing w:before="100" w:after="100" w:line="240" w:lineRule="atLeast"/>
      <w:jc w:val="both"/>
      <w:textAlignment w:val="auto"/>
    </w:pPr>
    <w:rPr>
      <w:rFonts w:ascii="Verdana" w:eastAsia="SimSun" w:hAnsi="Verdana"/>
      <w:color w:val="000000"/>
      <w:sz w:val="18"/>
      <w:szCs w:val="18"/>
      <w:lang w:eastAsia="ja-JP"/>
    </w:rPr>
  </w:style>
  <w:style w:type="paragraph" w:customStyle="1" w:styleId="pml-40">
    <w:name w:val="pml-40"/>
    <w:basedOn w:val="Normal"/>
    <w:uiPriority w:val="99"/>
    <w:rsid w:val="005F3E00"/>
    <w:pPr>
      <w:tabs>
        <w:tab w:val="clear" w:pos="1134"/>
        <w:tab w:val="clear" w:pos="1871"/>
        <w:tab w:val="clear" w:pos="2268"/>
      </w:tabs>
      <w:overflowPunct/>
      <w:autoSpaceDE/>
      <w:autoSpaceDN/>
      <w:adjustRightInd/>
      <w:spacing w:before="100" w:after="100" w:line="240" w:lineRule="atLeast"/>
      <w:ind w:left="600"/>
      <w:textAlignment w:val="auto"/>
    </w:pPr>
    <w:rPr>
      <w:rFonts w:ascii="Verdana" w:eastAsia="SimSun" w:hAnsi="Verdana"/>
      <w:color w:val="000000"/>
      <w:sz w:val="18"/>
      <w:szCs w:val="18"/>
      <w:lang w:eastAsia="ja-JP"/>
    </w:rPr>
  </w:style>
  <w:style w:type="paragraph" w:customStyle="1" w:styleId="subfolderstyle">
    <w:name w:val="subfolderstyle"/>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subfolderstyle1">
    <w:name w:val="subfolderstyle1"/>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awmgeneric">
    <w:name w:val="awmgeneric"/>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awmst0">
    <w:name w:val="awmst0"/>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awmsttd0">
    <w:name w:val="awmsttd0"/>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awmstbg0">
    <w:name w:val="awmstbg0"/>
    <w:basedOn w:val="Normal"/>
    <w:uiPriority w:val="99"/>
    <w:rsid w:val="005F3E00"/>
    <w:pPr>
      <w:shd w:val="clear" w:color="auto" w:fill="004B96"/>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awmstcbg0">
    <w:name w:val="awmstcbg0"/>
    <w:basedOn w:val="Normal"/>
    <w:uiPriority w:val="99"/>
    <w:rsid w:val="005F3E00"/>
    <w:pPr>
      <w:shd w:val="clear" w:color="auto" w:fill="004B96"/>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awmst1">
    <w:name w:val="awmst1"/>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FFFFFF"/>
      <w:sz w:val="16"/>
      <w:szCs w:val="16"/>
      <w:lang w:eastAsia="ja-JP"/>
    </w:rPr>
  </w:style>
  <w:style w:type="paragraph" w:customStyle="1" w:styleId="awmsttd1">
    <w:name w:val="awmsttd1"/>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FFFFFF"/>
      <w:sz w:val="16"/>
      <w:szCs w:val="16"/>
      <w:lang w:eastAsia="ja-JP"/>
    </w:rPr>
  </w:style>
  <w:style w:type="paragraph" w:customStyle="1" w:styleId="awmstbg1">
    <w:name w:val="awmstbg1"/>
    <w:basedOn w:val="Normal"/>
    <w:uiPriority w:val="99"/>
    <w:rsid w:val="005F3E00"/>
    <w:pPr>
      <w:shd w:val="clear" w:color="auto" w:fill="004B96"/>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awmstcbg1">
    <w:name w:val="awmstcbg1"/>
    <w:basedOn w:val="Normal"/>
    <w:uiPriority w:val="99"/>
    <w:rsid w:val="005F3E00"/>
    <w:pPr>
      <w:shd w:val="clear" w:color="auto" w:fill="004B96"/>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awmst2">
    <w:name w:val="awmst2"/>
    <w:basedOn w:val="Normal"/>
    <w:uiPriority w:val="99"/>
    <w:rsid w:val="005F3E00"/>
    <w:pPr>
      <w:pBdr>
        <w:top w:val="single" w:sz="6" w:space="2" w:color="000000"/>
        <w:left w:val="single" w:sz="6" w:space="0" w:color="000000"/>
        <w:bottom w:val="single" w:sz="6" w:space="2" w:color="000000"/>
        <w:right w:val="single" w:sz="6" w:space="0" w:color="000000"/>
      </w:pBd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00"/>
      <w:sz w:val="16"/>
      <w:szCs w:val="16"/>
      <w:lang w:eastAsia="ja-JP"/>
    </w:rPr>
  </w:style>
  <w:style w:type="paragraph" w:customStyle="1" w:styleId="awmsttd2">
    <w:name w:val="awmsttd2"/>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00"/>
      <w:sz w:val="16"/>
      <w:szCs w:val="16"/>
      <w:lang w:eastAsia="ja-JP"/>
    </w:rPr>
  </w:style>
  <w:style w:type="paragraph" w:customStyle="1" w:styleId="awmstbg2">
    <w:name w:val="awmstbg2"/>
    <w:basedOn w:val="Normal"/>
    <w:uiPriority w:val="99"/>
    <w:rsid w:val="005F3E00"/>
    <w:pPr>
      <w:pBdr>
        <w:top w:val="single" w:sz="6" w:space="0" w:color="000000"/>
        <w:left w:val="single" w:sz="6" w:space="0" w:color="000000"/>
        <w:bottom w:val="single" w:sz="6" w:space="0" w:color="000000"/>
        <w:right w:val="single" w:sz="6" w:space="0" w:color="000000"/>
      </w:pBdr>
      <w:shd w:val="clear" w:color="auto" w:fill="CFDEF3"/>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awmstcbg2">
    <w:name w:val="awmstcbg2"/>
    <w:basedOn w:val="Normal"/>
    <w:uiPriority w:val="99"/>
    <w:rsid w:val="005F3E00"/>
    <w:pPr>
      <w:pBdr>
        <w:top w:val="single" w:sz="6" w:space="0" w:color="000000"/>
        <w:left w:val="single" w:sz="6" w:space="0" w:color="000000"/>
        <w:bottom w:val="single" w:sz="6" w:space="0" w:color="000000"/>
        <w:right w:val="single" w:sz="6" w:space="0" w:color="000000"/>
      </w:pBdr>
      <w:shd w:val="clear" w:color="auto" w:fill="CFDEF3"/>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awmst3">
    <w:name w:val="awmst3"/>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FFFFFF"/>
      <w:sz w:val="16"/>
      <w:szCs w:val="16"/>
      <w:lang w:eastAsia="ja-JP"/>
    </w:rPr>
  </w:style>
  <w:style w:type="paragraph" w:customStyle="1" w:styleId="awmsttd3">
    <w:name w:val="awmsttd3"/>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FFFFFF"/>
      <w:sz w:val="16"/>
      <w:szCs w:val="16"/>
      <w:lang w:eastAsia="ja-JP"/>
    </w:rPr>
  </w:style>
  <w:style w:type="paragraph" w:customStyle="1" w:styleId="awmstbg3">
    <w:name w:val="awmstbg3"/>
    <w:basedOn w:val="Normal"/>
    <w:uiPriority w:val="99"/>
    <w:rsid w:val="005F3E00"/>
    <w:pPr>
      <w:shd w:val="clear" w:color="auto" w:fill="004B96"/>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awmstcbg3">
    <w:name w:val="awmstcbg3"/>
    <w:basedOn w:val="Normal"/>
    <w:uiPriority w:val="99"/>
    <w:rsid w:val="005F3E00"/>
    <w:pPr>
      <w:shd w:val="clear" w:color="auto" w:fill="004B96"/>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awmst4">
    <w:name w:val="awmst4"/>
    <w:basedOn w:val="Normal"/>
    <w:uiPriority w:val="99"/>
    <w:rsid w:val="005F3E00"/>
    <w:pPr>
      <w:pBdr>
        <w:top w:val="single" w:sz="6" w:space="2" w:color="000000"/>
        <w:left w:val="single" w:sz="6" w:space="2" w:color="000000"/>
        <w:bottom w:val="single" w:sz="6" w:space="2" w:color="000000"/>
        <w:right w:val="single" w:sz="6" w:space="2" w:color="000000"/>
      </w:pBd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00"/>
      <w:sz w:val="16"/>
      <w:szCs w:val="16"/>
      <w:lang w:eastAsia="ja-JP"/>
    </w:rPr>
  </w:style>
  <w:style w:type="paragraph" w:customStyle="1" w:styleId="awmsttd4">
    <w:name w:val="awmsttd4"/>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00"/>
      <w:sz w:val="16"/>
      <w:szCs w:val="16"/>
      <w:lang w:eastAsia="ja-JP"/>
    </w:rPr>
  </w:style>
  <w:style w:type="paragraph" w:customStyle="1" w:styleId="awmstbg4">
    <w:name w:val="awmstbg4"/>
    <w:basedOn w:val="Normal"/>
    <w:uiPriority w:val="99"/>
    <w:rsid w:val="005F3E00"/>
    <w:pPr>
      <w:pBdr>
        <w:top w:val="single" w:sz="6" w:space="0" w:color="000000"/>
        <w:left w:val="single" w:sz="6" w:space="0" w:color="000000"/>
        <w:bottom w:val="single" w:sz="6" w:space="0" w:color="000000"/>
        <w:right w:val="single" w:sz="6" w:space="0" w:color="000000"/>
      </w:pBdr>
      <w:shd w:val="clear" w:color="auto" w:fill="CFDEF3"/>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awmstcbg4">
    <w:name w:val="awmstcbg4"/>
    <w:basedOn w:val="Normal"/>
    <w:uiPriority w:val="99"/>
    <w:rsid w:val="005F3E00"/>
    <w:pPr>
      <w:pBdr>
        <w:top w:val="single" w:sz="6" w:space="0" w:color="000000"/>
        <w:left w:val="single" w:sz="6" w:space="0" w:color="000000"/>
        <w:bottom w:val="single" w:sz="6" w:space="0" w:color="000000"/>
        <w:right w:val="single" w:sz="6" w:space="0" w:color="000000"/>
      </w:pBdr>
      <w:shd w:val="clear" w:color="auto" w:fill="CFDEF3"/>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awmst5">
    <w:name w:val="awmst5"/>
    <w:basedOn w:val="Normal"/>
    <w:uiPriority w:val="99"/>
    <w:rsid w:val="005F3E00"/>
    <w:pPr>
      <w:pBdr>
        <w:top w:val="outset" w:sz="6" w:space="0" w:color="004B96"/>
        <w:left w:val="outset" w:sz="6" w:space="0" w:color="004B96"/>
        <w:bottom w:val="outset" w:sz="6" w:space="0" w:color="004B96"/>
        <w:right w:val="outset" w:sz="6" w:space="0" w:color="004B96"/>
      </w:pBd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awmsttd5">
    <w:name w:val="awmsttd5"/>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awmstbg5">
    <w:name w:val="awmstbg5"/>
    <w:basedOn w:val="Normal"/>
    <w:uiPriority w:val="99"/>
    <w:rsid w:val="005F3E00"/>
    <w:pPr>
      <w:pBdr>
        <w:top w:val="outset" w:sz="6" w:space="0" w:color="004B96"/>
        <w:left w:val="outset" w:sz="6" w:space="0" w:color="004B96"/>
        <w:bottom w:val="outset" w:sz="6" w:space="0" w:color="004B96"/>
        <w:right w:val="outset" w:sz="6" w:space="0" w:color="004B96"/>
      </w:pBdr>
      <w:shd w:val="clear" w:color="auto" w:fill="004B96"/>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awmstcbg5">
    <w:name w:val="awmstcbg5"/>
    <w:basedOn w:val="Normal"/>
    <w:uiPriority w:val="99"/>
    <w:rsid w:val="005F3E00"/>
    <w:pPr>
      <w:pBdr>
        <w:top w:val="outset" w:sz="6" w:space="0" w:color="004B96"/>
        <w:left w:val="outset" w:sz="6" w:space="0" w:color="004B96"/>
        <w:bottom w:val="outset" w:sz="6" w:space="0" w:color="004B96"/>
        <w:right w:val="outset" w:sz="6" w:space="0" w:color="004B96"/>
      </w:pBdr>
      <w:shd w:val="clear" w:color="auto" w:fill="004B96"/>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awmst6">
    <w:name w:val="awmst6"/>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4B96"/>
      <w:sz w:val="16"/>
      <w:szCs w:val="16"/>
      <w:lang w:eastAsia="ja-JP"/>
    </w:rPr>
  </w:style>
  <w:style w:type="paragraph" w:customStyle="1" w:styleId="awmsttd6">
    <w:name w:val="awmsttd6"/>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4B96"/>
      <w:sz w:val="16"/>
      <w:szCs w:val="16"/>
      <w:lang w:eastAsia="ja-JP"/>
    </w:rPr>
  </w:style>
  <w:style w:type="paragraph" w:customStyle="1" w:styleId="awmstbg6">
    <w:name w:val="awmstbg6"/>
    <w:basedOn w:val="Normal"/>
    <w:uiPriority w:val="99"/>
    <w:rsid w:val="005F3E00"/>
    <w:pPr>
      <w:shd w:val="clear" w:color="auto" w:fill="FFFFFF"/>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awmstcbg6">
    <w:name w:val="awmstcbg6"/>
    <w:basedOn w:val="Normal"/>
    <w:uiPriority w:val="99"/>
    <w:rsid w:val="005F3E00"/>
    <w:pPr>
      <w:shd w:val="clear" w:color="auto" w:fill="FFFFFF"/>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awmst7">
    <w:name w:val="awmst7"/>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00"/>
      <w:sz w:val="16"/>
      <w:szCs w:val="16"/>
      <w:lang w:eastAsia="ja-JP"/>
    </w:rPr>
  </w:style>
  <w:style w:type="paragraph" w:customStyle="1" w:styleId="awmsttd7">
    <w:name w:val="awmsttd7"/>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00"/>
      <w:sz w:val="16"/>
      <w:szCs w:val="16"/>
      <w:lang w:eastAsia="ja-JP"/>
    </w:rPr>
  </w:style>
  <w:style w:type="paragraph" w:customStyle="1" w:styleId="awmstbg7">
    <w:name w:val="awmstbg7"/>
    <w:basedOn w:val="Normal"/>
    <w:uiPriority w:val="99"/>
    <w:rsid w:val="005F3E00"/>
    <w:pPr>
      <w:shd w:val="clear" w:color="auto" w:fill="CFDEF3"/>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awmstcbg7">
    <w:name w:val="awmstcbg7"/>
    <w:basedOn w:val="Normal"/>
    <w:uiPriority w:val="99"/>
    <w:rsid w:val="005F3E00"/>
    <w:pPr>
      <w:shd w:val="clear" w:color="auto" w:fill="CFDEF3"/>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customStyle="1" w:styleId="subfolderstyle2">
    <w:name w:val="subfolderstyle2"/>
    <w:basedOn w:val="Normal"/>
    <w:uiPriority w:val="99"/>
    <w:rsid w:val="005F3E0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eastAsia="ja-JP"/>
    </w:rPr>
  </w:style>
  <w:style w:type="paragraph" w:styleId="z-TopofForm">
    <w:name w:val="HTML Top of Form"/>
    <w:basedOn w:val="Normal"/>
    <w:next w:val="Normal"/>
    <w:link w:val="z-TopofFormChar"/>
    <w:hidden/>
    <w:uiPriority w:val="99"/>
    <w:rsid w:val="005F3E00"/>
    <w:pPr>
      <w:pBdr>
        <w:bottom w:val="single" w:sz="6" w:space="1" w:color="auto"/>
      </w:pBdr>
      <w:tabs>
        <w:tab w:val="clear" w:pos="1134"/>
        <w:tab w:val="clear" w:pos="1871"/>
        <w:tab w:val="clear" w:pos="2268"/>
      </w:tabs>
      <w:overflowPunct/>
      <w:autoSpaceDE/>
      <w:autoSpaceDN/>
      <w:adjustRightInd/>
      <w:spacing w:before="0"/>
      <w:jc w:val="center"/>
      <w:textAlignment w:val="auto"/>
    </w:pPr>
    <w:rPr>
      <w:rFonts w:ascii="Arial" w:eastAsia="SimSun" w:hAnsi="Arial" w:cs="Arial"/>
      <w:vanish/>
      <w:color w:val="000000"/>
      <w:sz w:val="16"/>
      <w:szCs w:val="16"/>
      <w:lang w:eastAsia="ja-JP"/>
    </w:rPr>
  </w:style>
  <w:style w:type="character" w:customStyle="1" w:styleId="z-TopofFormChar">
    <w:name w:val="z-Top of Form Char"/>
    <w:basedOn w:val="DefaultParagraphFont"/>
    <w:link w:val="z-TopofForm"/>
    <w:uiPriority w:val="99"/>
    <w:rsid w:val="005F3E00"/>
    <w:rPr>
      <w:rFonts w:ascii="Arial" w:eastAsia="SimSun" w:hAnsi="Arial" w:cs="Arial"/>
      <w:vanish/>
      <w:color w:val="000000"/>
      <w:sz w:val="16"/>
      <w:szCs w:val="16"/>
      <w:lang w:val="en-GB" w:eastAsia="ja-JP"/>
    </w:rPr>
  </w:style>
  <w:style w:type="paragraph" w:styleId="z-BottomofForm">
    <w:name w:val="HTML Bottom of Form"/>
    <w:basedOn w:val="Normal"/>
    <w:next w:val="Normal"/>
    <w:link w:val="z-BottomofFormChar"/>
    <w:hidden/>
    <w:uiPriority w:val="99"/>
    <w:rsid w:val="005F3E00"/>
    <w:pPr>
      <w:pBdr>
        <w:top w:val="single" w:sz="6" w:space="1" w:color="auto"/>
      </w:pBdr>
      <w:tabs>
        <w:tab w:val="clear" w:pos="1134"/>
        <w:tab w:val="clear" w:pos="1871"/>
        <w:tab w:val="clear" w:pos="2268"/>
      </w:tabs>
      <w:overflowPunct/>
      <w:autoSpaceDE/>
      <w:autoSpaceDN/>
      <w:adjustRightInd/>
      <w:spacing w:before="0"/>
      <w:jc w:val="center"/>
      <w:textAlignment w:val="auto"/>
    </w:pPr>
    <w:rPr>
      <w:rFonts w:ascii="Arial" w:eastAsia="SimSun" w:hAnsi="Arial" w:cs="Arial"/>
      <w:vanish/>
      <w:color w:val="000000"/>
      <w:sz w:val="16"/>
      <w:szCs w:val="16"/>
      <w:lang w:eastAsia="ja-JP"/>
    </w:rPr>
  </w:style>
  <w:style w:type="character" w:customStyle="1" w:styleId="z-BottomofFormChar">
    <w:name w:val="z-Bottom of Form Char"/>
    <w:basedOn w:val="DefaultParagraphFont"/>
    <w:link w:val="z-BottomofForm"/>
    <w:uiPriority w:val="99"/>
    <w:rsid w:val="005F3E00"/>
    <w:rPr>
      <w:rFonts w:ascii="Arial" w:eastAsia="SimSun" w:hAnsi="Arial" w:cs="Arial"/>
      <w:vanish/>
      <w:color w:val="000000"/>
      <w:sz w:val="16"/>
      <w:szCs w:val="16"/>
      <w:lang w:val="en-GB" w:eastAsia="ja-JP"/>
    </w:rPr>
  </w:style>
  <w:style w:type="paragraph" w:customStyle="1" w:styleId="TabletextCharCharChar">
    <w:name w:val="Table_text Char Char Char"/>
    <w:basedOn w:val="Normal"/>
    <w:uiPriority w:val="99"/>
    <w:rsid w:val="005F3E00"/>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overflowPunct/>
      <w:autoSpaceDE/>
      <w:autoSpaceDN/>
      <w:adjustRightInd/>
      <w:spacing w:before="40" w:after="40"/>
      <w:textAlignment w:val="auto"/>
    </w:pPr>
    <w:rPr>
      <w:rFonts w:eastAsiaTheme="minorHAnsi"/>
      <w:sz w:val="22"/>
      <w:szCs w:val="24"/>
      <w:lang w:eastAsia="ja-JP"/>
    </w:rPr>
  </w:style>
  <w:style w:type="character" w:customStyle="1" w:styleId="apple-style-span">
    <w:name w:val="apple-style-span"/>
    <w:basedOn w:val="DefaultParagraphFont"/>
    <w:rsid w:val="005F3E00"/>
    <w:rPr>
      <w:rFonts w:cs="Times New Roman"/>
    </w:rPr>
  </w:style>
  <w:style w:type="character" w:customStyle="1" w:styleId="ntextbold">
    <w:name w:val="ntextbold"/>
    <w:basedOn w:val="DefaultParagraphFont"/>
    <w:uiPriority w:val="99"/>
    <w:rsid w:val="005F3E00"/>
    <w:rPr>
      <w:rFonts w:cs="Times New Roman"/>
    </w:rPr>
  </w:style>
  <w:style w:type="paragraph" w:customStyle="1" w:styleId="NormalnyPogrubienie">
    <w:name w:val="Normalny + Pogrubienie"/>
    <w:basedOn w:val="Normal"/>
    <w:uiPriority w:val="99"/>
    <w:rsid w:val="005F3E00"/>
    <w:pPr>
      <w:tabs>
        <w:tab w:val="clear" w:pos="1134"/>
        <w:tab w:val="clear" w:pos="1871"/>
        <w:tab w:val="clear" w:pos="2268"/>
      </w:tabs>
      <w:overflowPunct/>
      <w:autoSpaceDE/>
      <w:autoSpaceDN/>
      <w:adjustRightInd/>
      <w:spacing w:before="60"/>
      <w:textAlignment w:val="auto"/>
    </w:pPr>
    <w:rPr>
      <w:rFonts w:eastAsia="SimSun"/>
      <w:b/>
      <w:szCs w:val="24"/>
      <w:lang w:val="pl-PL" w:eastAsia="ja-JP"/>
    </w:rPr>
  </w:style>
  <w:style w:type="paragraph" w:customStyle="1" w:styleId="WW-Default">
    <w:name w:val="WW-Default"/>
    <w:uiPriority w:val="99"/>
    <w:rsid w:val="005F3E00"/>
    <w:pPr>
      <w:widowControl w:val="0"/>
      <w:suppressAutoHyphens/>
      <w:autoSpaceDE w:val="0"/>
    </w:pPr>
    <w:rPr>
      <w:rFonts w:ascii="Times New Roman" w:eastAsia="MS Mincho" w:hAnsi="Times New Roman"/>
      <w:lang w:eastAsia="ar-SA"/>
    </w:rPr>
  </w:style>
  <w:style w:type="character" w:customStyle="1" w:styleId="tabletextchar1">
    <w:name w:val="tabletextchar"/>
    <w:basedOn w:val="DefaultParagraphFont"/>
    <w:uiPriority w:val="99"/>
    <w:rsid w:val="005F3E00"/>
    <w:rPr>
      <w:rFonts w:cs="Times New Roman"/>
    </w:rPr>
  </w:style>
  <w:style w:type="paragraph" w:customStyle="1" w:styleId="RecCCITTNo">
    <w:name w:val="Rec_CCITT_No"/>
    <w:basedOn w:val="Normal"/>
    <w:uiPriority w:val="99"/>
    <w:rsid w:val="005F3E00"/>
    <w:pPr>
      <w:keepNext/>
      <w:keepLines/>
      <w:tabs>
        <w:tab w:val="clear" w:pos="1134"/>
        <w:tab w:val="clear" w:pos="1871"/>
        <w:tab w:val="clear" w:pos="2268"/>
      </w:tabs>
      <w:overflowPunct/>
      <w:autoSpaceDE/>
      <w:autoSpaceDN/>
      <w:adjustRightInd/>
      <w:spacing w:before="136"/>
      <w:jc w:val="both"/>
      <w:textAlignment w:val="auto"/>
    </w:pPr>
    <w:rPr>
      <w:rFonts w:eastAsiaTheme="minorHAnsi"/>
      <w:b/>
      <w:sz w:val="20"/>
      <w:szCs w:val="24"/>
      <w:lang w:eastAsia="ja-JP"/>
    </w:rPr>
  </w:style>
  <w:style w:type="character" w:customStyle="1" w:styleId="eudoraheader">
    <w:name w:val="eudoraheader"/>
    <w:basedOn w:val="DefaultParagraphFont"/>
    <w:rsid w:val="005F3E00"/>
    <w:rPr>
      <w:rFonts w:cs="Times New Roman"/>
    </w:rPr>
  </w:style>
  <w:style w:type="paragraph" w:customStyle="1" w:styleId="Default">
    <w:name w:val="Default"/>
    <w:rsid w:val="005F3E00"/>
    <w:pPr>
      <w:autoSpaceDE w:val="0"/>
      <w:autoSpaceDN w:val="0"/>
      <w:adjustRightInd w:val="0"/>
    </w:pPr>
    <w:rPr>
      <w:rFonts w:ascii="Arial" w:eastAsia="Batang" w:hAnsi="Arial" w:cs="Arial"/>
      <w:color w:val="000000"/>
      <w:sz w:val="24"/>
      <w:szCs w:val="24"/>
    </w:rPr>
  </w:style>
  <w:style w:type="paragraph" w:customStyle="1" w:styleId="hl-als">
    <w:name w:val="hl-als"/>
    <w:basedOn w:val="Normal"/>
    <w:uiPriority w:val="99"/>
    <w:rsid w:val="005F3E00"/>
    <w:pPr>
      <w:tabs>
        <w:tab w:val="clear" w:pos="1134"/>
        <w:tab w:val="clear" w:pos="1871"/>
        <w:tab w:val="clear" w:pos="2268"/>
      </w:tabs>
      <w:overflowPunct/>
      <w:autoSpaceDE/>
      <w:autoSpaceDN/>
      <w:adjustRightInd/>
      <w:spacing w:before="100" w:beforeAutospacing="1" w:after="100" w:afterAutospacing="1"/>
      <w:textAlignment w:val="auto"/>
    </w:pPr>
    <w:rPr>
      <w:rFonts w:eastAsiaTheme="minorHAnsi"/>
      <w:szCs w:val="24"/>
      <w:lang w:eastAsia="ja-JP"/>
    </w:rPr>
  </w:style>
  <w:style w:type="paragraph" w:customStyle="1" w:styleId="hl-title">
    <w:name w:val="hl-title"/>
    <w:basedOn w:val="Normal"/>
    <w:uiPriority w:val="99"/>
    <w:rsid w:val="005F3E00"/>
    <w:pPr>
      <w:tabs>
        <w:tab w:val="clear" w:pos="1134"/>
        <w:tab w:val="clear" w:pos="1871"/>
        <w:tab w:val="clear" w:pos="2268"/>
      </w:tabs>
      <w:overflowPunct/>
      <w:autoSpaceDE/>
      <w:autoSpaceDN/>
      <w:adjustRightInd/>
      <w:spacing w:before="100" w:beforeAutospacing="1" w:after="100" w:afterAutospacing="1"/>
      <w:textAlignment w:val="auto"/>
    </w:pPr>
    <w:rPr>
      <w:rFonts w:eastAsiaTheme="minorHAnsi"/>
      <w:szCs w:val="24"/>
      <w:lang w:eastAsia="ja-JP"/>
    </w:rPr>
  </w:style>
  <w:style w:type="paragraph" w:customStyle="1" w:styleId="hl-orgs">
    <w:name w:val="hl-orgs"/>
    <w:basedOn w:val="Normal"/>
    <w:uiPriority w:val="99"/>
    <w:rsid w:val="005F3E00"/>
    <w:pPr>
      <w:tabs>
        <w:tab w:val="clear" w:pos="1134"/>
        <w:tab w:val="clear" w:pos="1871"/>
        <w:tab w:val="clear" w:pos="2268"/>
      </w:tabs>
      <w:overflowPunct/>
      <w:autoSpaceDE/>
      <w:autoSpaceDN/>
      <w:adjustRightInd/>
      <w:spacing w:before="100" w:beforeAutospacing="1" w:after="100" w:afterAutospacing="1"/>
      <w:textAlignment w:val="auto"/>
    </w:pPr>
    <w:rPr>
      <w:rFonts w:eastAsiaTheme="minorHAnsi"/>
      <w:szCs w:val="24"/>
      <w:lang w:eastAsia="ja-JP"/>
    </w:rPr>
  </w:style>
  <w:style w:type="paragraph" w:customStyle="1" w:styleId="NormalIndent2">
    <w:name w:val="Normal Indent2"/>
    <w:basedOn w:val="Normal"/>
    <w:uiPriority w:val="99"/>
    <w:rsid w:val="005F3E00"/>
    <w:pPr>
      <w:tabs>
        <w:tab w:val="clear" w:pos="1134"/>
        <w:tab w:val="clear" w:pos="1871"/>
        <w:tab w:val="clear" w:pos="2268"/>
      </w:tabs>
      <w:overflowPunct/>
      <w:autoSpaceDE/>
      <w:autoSpaceDN/>
      <w:adjustRightInd/>
      <w:ind w:left="284"/>
      <w:textAlignment w:val="auto"/>
    </w:pPr>
    <w:rPr>
      <w:rFonts w:ascii="Arial" w:eastAsiaTheme="minorHAnsi" w:hAnsi="Arial"/>
      <w:sz w:val="22"/>
      <w:szCs w:val="24"/>
      <w:lang w:eastAsia="ja-JP"/>
    </w:rPr>
  </w:style>
  <w:style w:type="paragraph" w:customStyle="1" w:styleId="List20">
    <w:name w:val="List2"/>
    <w:basedOn w:val="Normal"/>
    <w:uiPriority w:val="99"/>
    <w:rsid w:val="005F3E00"/>
    <w:pPr>
      <w:widowControl w:val="0"/>
      <w:tabs>
        <w:tab w:val="clear" w:pos="1134"/>
        <w:tab w:val="clear" w:pos="1871"/>
        <w:tab w:val="clear" w:pos="2268"/>
        <w:tab w:val="left" w:pos="360"/>
      </w:tabs>
      <w:overflowPunct/>
      <w:autoSpaceDE/>
      <w:autoSpaceDN/>
      <w:adjustRightInd/>
      <w:spacing w:before="0" w:after="120"/>
      <w:ind w:left="357" w:hanging="357"/>
      <w:textAlignment w:val="auto"/>
    </w:pPr>
    <w:rPr>
      <w:rFonts w:eastAsiaTheme="minorHAnsi"/>
      <w:szCs w:val="24"/>
      <w:lang w:val="nb-NO" w:eastAsia="ja-JP"/>
    </w:rPr>
  </w:style>
  <w:style w:type="paragraph" w:customStyle="1" w:styleId="Title20">
    <w:name w:val="Title2"/>
    <w:basedOn w:val="Normal"/>
    <w:uiPriority w:val="99"/>
    <w:rsid w:val="005F3E00"/>
    <w:pPr>
      <w:tabs>
        <w:tab w:val="clear" w:pos="1134"/>
        <w:tab w:val="clear" w:pos="1871"/>
        <w:tab w:val="clear" w:pos="2268"/>
      </w:tabs>
      <w:overflowPunct/>
      <w:autoSpaceDE/>
      <w:autoSpaceDN/>
      <w:adjustRightInd/>
      <w:spacing w:before="100" w:after="100"/>
      <w:textAlignment w:val="auto"/>
    </w:pPr>
    <w:rPr>
      <w:rFonts w:ascii="Verdana" w:eastAsia="SimSun" w:hAnsi="Verdana"/>
      <w:b/>
      <w:bCs/>
      <w:color w:val="004B96"/>
      <w:sz w:val="22"/>
      <w:szCs w:val="22"/>
      <w:lang w:eastAsia="ja-JP"/>
    </w:rPr>
  </w:style>
  <w:style w:type="paragraph" w:customStyle="1" w:styleId="Subtitle2">
    <w:name w:val="Subtitle2"/>
    <w:basedOn w:val="Normal"/>
    <w:uiPriority w:val="99"/>
    <w:rsid w:val="005F3E00"/>
    <w:pPr>
      <w:pBdr>
        <w:top w:val="single" w:sz="6" w:space="2" w:color="1F59A2"/>
        <w:left w:val="single" w:sz="6" w:space="2" w:color="1F59A2"/>
        <w:bottom w:val="single" w:sz="6" w:space="2" w:color="1F59A2"/>
        <w:right w:val="single" w:sz="6" w:space="2" w:color="1F59A2"/>
      </w:pBdr>
      <w:shd w:val="clear" w:color="auto" w:fill="CFDEF3"/>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80"/>
      <w:sz w:val="18"/>
      <w:szCs w:val="18"/>
      <w:lang w:eastAsia="ja-JP"/>
    </w:rPr>
  </w:style>
  <w:style w:type="character" w:customStyle="1" w:styleId="StyleComplex12ptBlack">
    <w:name w:val="Style (Complex) 12 pt Black"/>
    <w:basedOn w:val="DefaultParagraphFont"/>
    <w:rsid w:val="005F3E00"/>
    <w:rPr>
      <w:color w:val="000000"/>
      <w:sz w:val="24"/>
      <w:szCs w:val="24"/>
    </w:rPr>
  </w:style>
  <w:style w:type="character" w:customStyle="1" w:styleId="StyleBlack">
    <w:name w:val="Style Black"/>
    <w:basedOn w:val="DefaultParagraphFont"/>
    <w:rsid w:val="005F3E00"/>
    <w:rPr>
      <w:rFonts w:ascii="Times New Roman" w:hAnsi="Times New Roman" w:cs="Times New Roman" w:hint="default"/>
      <w:color w:val="000000"/>
      <w:sz w:val="24"/>
    </w:rPr>
  </w:style>
  <w:style w:type="character" w:customStyle="1" w:styleId="longtext">
    <w:name w:val="long_text"/>
    <w:basedOn w:val="DefaultParagraphFont"/>
    <w:uiPriority w:val="99"/>
    <w:rsid w:val="005F3E00"/>
    <w:rPr>
      <w:rFonts w:cs="Times New Roman"/>
    </w:rPr>
  </w:style>
  <w:style w:type="paragraph" w:customStyle="1" w:styleId="SectionHeaderLevel1">
    <w:name w:val="Section Header Level 1"/>
    <w:basedOn w:val="Normal"/>
    <w:autoRedefine/>
    <w:rsid w:val="005F3E00"/>
    <w:pPr>
      <w:numPr>
        <w:numId w:val="5"/>
      </w:numPr>
      <w:tabs>
        <w:tab w:val="clear" w:pos="1134"/>
        <w:tab w:val="clear" w:pos="1871"/>
        <w:tab w:val="clear" w:pos="2268"/>
      </w:tabs>
      <w:overflowPunct/>
      <w:autoSpaceDE/>
      <w:autoSpaceDN/>
      <w:adjustRightInd/>
      <w:spacing w:before="240" w:after="120"/>
      <w:ind w:hanging="720"/>
      <w:textAlignment w:val="auto"/>
    </w:pPr>
    <w:rPr>
      <w:rFonts w:eastAsiaTheme="minorHAnsi"/>
      <w:b/>
      <w:szCs w:val="24"/>
    </w:rPr>
  </w:style>
  <w:style w:type="character" w:customStyle="1" w:styleId="storybody1">
    <w:name w:val="storybody1"/>
    <w:basedOn w:val="DefaultParagraphFont"/>
    <w:rsid w:val="005F3E00"/>
    <w:rPr>
      <w:rFonts w:ascii="Arial" w:hAnsi="Arial" w:cs="Arial" w:hint="default"/>
      <w:b w:val="0"/>
      <w:bCs w:val="0"/>
      <w:color w:val="000000"/>
      <w:sz w:val="18"/>
      <w:szCs w:val="18"/>
    </w:rPr>
  </w:style>
  <w:style w:type="paragraph" w:customStyle="1" w:styleId="Paragraph3">
    <w:name w:val="Paragraph3"/>
    <w:basedOn w:val="Normal"/>
    <w:next w:val="BodyTextIndent"/>
    <w:autoRedefine/>
    <w:rsid w:val="005F3E00"/>
    <w:pPr>
      <w:keepNext/>
      <w:tabs>
        <w:tab w:val="clear" w:pos="1134"/>
        <w:tab w:val="clear" w:pos="1871"/>
        <w:tab w:val="clear" w:pos="2268"/>
        <w:tab w:val="num" w:pos="720"/>
        <w:tab w:val="left" w:pos="1587"/>
        <w:tab w:val="left" w:pos="1984"/>
      </w:tabs>
      <w:overflowPunct/>
      <w:autoSpaceDE/>
      <w:autoSpaceDN/>
      <w:adjustRightInd/>
      <w:spacing w:after="120"/>
      <w:textAlignment w:val="auto"/>
      <w:outlineLvl w:val="2"/>
    </w:pPr>
    <w:rPr>
      <w:rFonts w:eastAsiaTheme="minorHAnsi" w:cs="Arial"/>
      <w:b/>
      <w:kern w:val="2"/>
      <w:szCs w:val="26"/>
    </w:rPr>
  </w:style>
  <w:style w:type="paragraph" w:customStyle="1" w:styleId="BodyTextCentered">
    <w:name w:val="Body Text Centered"/>
    <w:basedOn w:val="BodyTextIndent"/>
    <w:rsid w:val="005F3E00"/>
    <w:pPr>
      <w:widowControl w:val="0"/>
      <w:spacing w:before="0"/>
      <w:ind w:left="0"/>
      <w:jc w:val="center"/>
    </w:pPr>
    <w:rPr>
      <w:rFonts w:ascii="Times New Roman Bold" w:eastAsiaTheme="minorHAnsi" w:hAnsi="Times New Roman Bold"/>
      <w:b/>
      <w:lang w:eastAsia="en-US"/>
    </w:rPr>
  </w:style>
  <w:style w:type="paragraph" w:customStyle="1" w:styleId="StyleCaption12pt">
    <w:name w:val="Style Caption + 12 pt"/>
    <w:basedOn w:val="Caption"/>
    <w:rsid w:val="005F3E00"/>
    <w:pPr>
      <w:tabs>
        <w:tab w:val="clear" w:pos="1134"/>
        <w:tab w:val="clear" w:pos="1871"/>
        <w:tab w:val="clear" w:pos="2268"/>
      </w:tabs>
      <w:overflowPunct/>
      <w:autoSpaceDE/>
      <w:autoSpaceDN/>
      <w:adjustRightInd/>
      <w:spacing w:before="120" w:after="0"/>
      <w:jc w:val="center"/>
      <w:textAlignment w:val="auto"/>
    </w:pPr>
    <w:rPr>
      <w:rFonts w:eastAsia="MS Mincho"/>
      <w:b/>
      <w:bCs/>
      <w:i w:val="0"/>
      <w:iCs w:val="0"/>
      <w:color w:val="auto"/>
      <w:sz w:val="24"/>
      <w:szCs w:val="24"/>
      <w:lang w:eastAsia="ja-JP"/>
    </w:rPr>
  </w:style>
  <w:style w:type="paragraph" w:customStyle="1" w:styleId="LetterStart">
    <w:name w:val="Letter_Start"/>
    <w:basedOn w:val="Normal"/>
    <w:rsid w:val="005F3E00"/>
    <w:pPr>
      <w:tabs>
        <w:tab w:val="clear" w:pos="1134"/>
        <w:tab w:val="clear" w:pos="1871"/>
        <w:tab w:val="clear" w:pos="2268"/>
        <w:tab w:val="left" w:pos="1361"/>
        <w:tab w:val="left" w:pos="1758"/>
        <w:tab w:val="left" w:pos="2155"/>
        <w:tab w:val="left" w:pos="2552"/>
      </w:tabs>
      <w:overflowPunct/>
      <w:autoSpaceDE/>
      <w:autoSpaceDN/>
      <w:adjustRightInd/>
      <w:spacing w:before="284"/>
      <w:ind w:left="567"/>
      <w:textAlignment w:val="auto"/>
    </w:pPr>
    <w:rPr>
      <w:rFonts w:eastAsia="MS Mincho"/>
      <w:szCs w:val="24"/>
    </w:rPr>
  </w:style>
  <w:style w:type="paragraph" w:customStyle="1" w:styleId="AnnexNoTitle0">
    <w:name w:val="Annex_NoTitle"/>
    <w:basedOn w:val="Normal"/>
    <w:next w:val="Normal"/>
    <w:rsid w:val="005F3E00"/>
    <w:pPr>
      <w:keepNext/>
      <w:keepLines/>
      <w:tabs>
        <w:tab w:val="clear" w:pos="1134"/>
        <w:tab w:val="clear" w:pos="1871"/>
        <w:tab w:val="clear" w:pos="2268"/>
      </w:tabs>
      <w:overflowPunct/>
      <w:autoSpaceDE/>
      <w:autoSpaceDN/>
      <w:adjustRightInd/>
      <w:spacing w:before="720"/>
      <w:jc w:val="center"/>
      <w:textAlignment w:val="auto"/>
    </w:pPr>
    <w:rPr>
      <w:rFonts w:eastAsiaTheme="minorHAnsi"/>
      <w:b/>
      <w:sz w:val="28"/>
      <w:szCs w:val="24"/>
    </w:rPr>
  </w:style>
  <w:style w:type="character" w:customStyle="1" w:styleId="ASN1Car1">
    <w:name w:val="ASN.1 Car1"/>
    <w:basedOn w:val="DefaultParagraphFont"/>
    <w:rsid w:val="005F3E00"/>
    <w:rPr>
      <w:rFonts w:ascii="Courier New" w:eastAsia="MS Mincho" w:hAnsi="Courier New"/>
      <w:b/>
      <w:noProof/>
      <w:lang w:val="en-GB" w:eastAsia="en-US" w:bidi="ar-SA"/>
    </w:rPr>
  </w:style>
  <w:style w:type="paragraph" w:customStyle="1" w:styleId="a3">
    <w:name w:val="連番２"/>
    <w:basedOn w:val="a2"/>
    <w:rsid w:val="005F3E00"/>
    <w:pPr>
      <w:tabs>
        <w:tab w:val="clear" w:pos="1154"/>
      </w:tabs>
      <w:ind w:left="0" w:firstLine="0"/>
    </w:pPr>
  </w:style>
  <w:style w:type="paragraph" w:customStyle="1" w:styleId="AnnexSG17">
    <w:name w:val="Annex SG17"/>
    <w:basedOn w:val="Normal"/>
    <w:rsid w:val="005F3E00"/>
    <w:pPr>
      <w:keepNext/>
      <w:keepLines/>
      <w:tabs>
        <w:tab w:val="clear" w:pos="1134"/>
        <w:tab w:val="clear" w:pos="1871"/>
        <w:tab w:val="clear" w:pos="2268"/>
      </w:tabs>
      <w:overflowPunct/>
      <w:autoSpaceDE/>
      <w:autoSpaceDN/>
      <w:adjustRightInd/>
      <w:spacing w:before="0" w:line="0" w:lineRule="atLeast"/>
      <w:jc w:val="center"/>
      <w:textAlignment w:val="auto"/>
    </w:pPr>
    <w:rPr>
      <w:rFonts w:eastAsia="MS Mincho"/>
      <w:szCs w:val="24"/>
      <w:lang w:eastAsia="ja-JP"/>
    </w:rPr>
  </w:style>
  <w:style w:type="paragraph" w:customStyle="1" w:styleId="FigureNoTitle0">
    <w:name w:val="Figure_NoTitle"/>
    <w:basedOn w:val="Normal"/>
    <w:next w:val="Normalaftertitle0"/>
    <w:rsid w:val="005F3E00"/>
    <w:pPr>
      <w:keepLines/>
      <w:tabs>
        <w:tab w:val="clear" w:pos="1134"/>
        <w:tab w:val="clear" w:pos="1871"/>
        <w:tab w:val="clear" w:pos="2268"/>
      </w:tabs>
      <w:overflowPunct/>
      <w:autoSpaceDE/>
      <w:autoSpaceDN/>
      <w:adjustRightInd/>
      <w:spacing w:before="240" w:after="120"/>
      <w:jc w:val="center"/>
      <w:textAlignment w:val="auto"/>
    </w:pPr>
    <w:rPr>
      <w:rFonts w:eastAsia="MS Mincho"/>
      <w:b/>
      <w:szCs w:val="24"/>
    </w:rPr>
  </w:style>
  <w:style w:type="paragraph" w:customStyle="1" w:styleId="a5">
    <w:name w:val="列项·"/>
    <w:rsid w:val="005F3E00"/>
    <w:pPr>
      <w:tabs>
        <w:tab w:val="num" w:pos="432"/>
        <w:tab w:val="left" w:pos="840"/>
      </w:tabs>
      <w:ind w:left="432" w:hanging="432"/>
      <w:jc w:val="both"/>
    </w:pPr>
    <w:rPr>
      <w:rFonts w:ascii="SimSun" w:eastAsia="SimSun" w:hAnsi="Times New Roman"/>
      <w:sz w:val="21"/>
    </w:rPr>
  </w:style>
  <w:style w:type="paragraph" w:customStyle="1" w:styleId="MEP">
    <w:name w:val="MEP"/>
    <w:basedOn w:val="Normal"/>
    <w:rsid w:val="005F3E00"/>
    <w:pPr>
      <w:tabs>
        <w:tab w:val="clear" w:pos="1134"/>
        <w:tab w:val="clear" w:pos="1871"/>
        <w:tab w:val="clear" w:pos="2268"/>
      </w:tabs>
      <w:overflowPunct/>
      <w:autoSpaceDE/>
      <w:autoSpaceDN/>
      <w:adjustRightInd/>
      <w:spacing w:before="0"/>
      <w:textAlignment w:val="auto"/>
    </w:pPr>
    <w:rPr>
      <w:rFonts w:eastAsia="MS Mincho"/>
      <w:sz w:val="20"/>
      <w:szCs w:val="24"/>
    </w:rPr>
  </w:style>
  <w:style w:type="paragraph" w:customStyle="1" w:styleId="ListOfAnswers1">
    <w:name w:val="ListOfAnswers1"/>
    <w:basedOn w:val="Normal"/>
    <w:rsid w:val="005F3E00"/>
    <w:pPr>
      <w:keepLines/>
      <w:tabs>
        <w:tab w:val="clear" w:pos="1134"/>
        <w:tab w:val="clear" w:pos="1871"/>
        <w:tab w:val="clear" w:pos="2268"/>
        <w:tab w:val="num" w:pos="960"/>
        <w:tab w:val="left" w:pos="1474"/>
      </w:tabs>
      <w:suppressAutoHyphens/>
      <w:overflowPunct/>
      <w:autoSpaceDE/>
      <w:autoSpaceDN/>
      <w:adjustRightInd/>
      <w:spacing w:before="0"/>
      <w:ind w:left="1378" w:hanging="360"/>
      <w:textAlignment w:val="auto"/>
    </w:pPr>
    <w:rPr>
      <w:rFonts w:eastAsia="MS Mincho"/>
      <w:i/>
      <w:szCs w:val="24"/>
      <w:lang w:val="ru-RU" w:eastAsia="ru-RU"/>
    </w:rPr>
  </w:style>
  <w:style w:type="paragraph" w:customStyle="1" w:styleId="MAIN-TITLE">
    <w:name w:val="MAIN-TITLE"/>
    <w:basedOn w:val="Normal"/>
    <w:rsid w:val="005F3E00"/>
    <w:pPr>
      <w:tabs>
        <w:tab w:val="clear" w:pos="1134"/>
        <w:tab w:val="clear" w:pos="1871"/>
        <w:tab w:val="clear" w:pos="2268"/>
      </w:tabs>
      <w:overflowPunct/>
      <w:autoSpaceDE/>
      <w:autoSpaceDN/>
      <w:adjustRightInd/>
      <w:snapToGrid w:val="0"/>
      <w:spacing w:before="0"/>
      <w:jc w:val="center"/>
      <w:textAlignment w:val="auto"/>
    </w:pPr>
    <w:rPr>
      <w:rFonts w:ascii="Arial" w:eastAsia="MS Mincho" w:hAnsi="Arial" w:cs="Arial"/>
      <w:b/>
      <w:bCs/>
      <w:spacing w:val="8"/>
      <w:szCs w:val="24"/>
      <w:lang w:eastAsia="ja-JP"/>
    </w:rPr>
  </w:style>
  <w:style w:type="paragraph" w:customStyle="1" w:styleId="Indent">
    <w:name w:val="Indent"/>
    <w:basedOn w:val="Normal"/>
    <w:rsid w:val="005F3E00"/>
    <w:pPr>
      <w:tabs>
        <w:tab w:val="clear" w:pos="1134"/>
        <w:tab w:val="clear" w:pos="1871"/>
        <w:tab w:val="clear" w:pos="2268"/>
        <w:tab w:val="num" w:pos="360"/>
      </w:tabs>
      <w:overflowPunct/>
      <w:autoSpaceDE/>
      <w:autoSpaceDN/>
      <w:adjustRightInd/>
      <w:spacing w:before="60" w:after="60"/>
      <w:ind w:left="360" w:hanging="360"/>
      <w:textAlignment w:val="auto"/>
    </w:pPr>
    <w:rPr>
      <w:rFonts w:eastAsia="MS Mincho"/>
      <w:sz w:val="22"/>
      <w:szCs w:val="24"/>
    </w:rPr>
  </w:style>
  <w:style w:type="paragraph" w:customStyle="1" w:styleId="EX">
    <w:name w:val="EX"/>
    <w:basedOn w:val="Normal"/>
    <w:rsid w:val="005F3E00"/>
    <w:pPr>
      <w:keepLines/>
      <w:tabs>
        <w:tab w:val="clear" w:pos="1134"/>
        <w:tab w:val="clear" w:pos="1871"/>
        <w:tab w:val="clear" w:pos="2268"/>
      </w:tabs>
      <w:overflowPunct/>
      <w:autoSpaceDE/>
      <w:autoSpaceDN/>
      <w:adjustRightInd/>
      <w:spacing w:before="0" w:after="180"/>
      <w:ind w:left="1702" w:hanging="1418"/>
      <w:textAlignment w:val="auto"/>
    </w:pPr>
    <w:rPr>
      <w:rFonts w:eastAsia="MS Mincho"/>
      <w:sz w:val="20"/>
      <w:szCs w:val="24"/>
      <w:lang w:eastAsia="ja-JP"/>
    </w:rPr>
  </w:style>
  <w:style w:type="paragraph" w:customStyle="1" w:styleId="reference">
    <w:name w:val="reference"/>
    <w:basedOn w:val="Normal"/>
    <w:rsid w:val="005F3E00"/>
    <w:pPr>
      <w:tabs>
        <w:tab w:val="clear" w:pos="1134"/>
        <w:tab w:val="clear" w:pos="1871"/>
        <w:tab w:val="clear" w:pos="2268"/>
      </w:tabs>
      <w:overflowPunct/>
      <w:autoSpaceDE/>
      <w:autoSpaceDN/>
      <w:adjustRightInd/>
      <w:spacing w:before="100" w:beforeAutospacing="1" w:after="100" w:afterAutospacing="1"/>
      <w:textAlignment w:val="auto"/>
    </w:pPr>
    <w:rPr>
      <w:rFonts w:eastAsia="MS Mincho"/>
      <w:szCs w:val="24"/>
    </w:rPr>
  </w:style>
  <w:style w:type="paragraph" w:customStyle="1" w:styleId="xsref">
    <w:name w:val="xsref"/>
    <w:basedOn w:val="Normal"/>
    <w:rsid w:val="005F3E00"/>
    <w:pPr>
      <w:tabs>
        <w:tab w:val="clear" w:pos="1134"/>
        <w:tab w:val="clear" w:pos="1871"/>
        <w:tab w:val="clear" w:pos="2268"/>
      </w:tabs>
      <w:overflowPunct/>
      <w:autoSpaceDE/>
      <w:autoSpaceDN/>
      <w:adjustRightInd/>
      <w:spacing w:before="100" w:beforeAutospacing="1" w:after="100" w:afterAutospacing="1"/>
      <w:textAlignment w:val="auto"/>
    </w:pPr>
    <w:rPr>
      <w:rFonts w:eastAsia="MS Mincho"/>
      <w:szCs w:val="24"/>
    </w:rPr>
  </w:style>
  <w:style w:type="paragraph" w:customStyle="1" w:styleId="NPNormal">
    <w:name w:val="NPNormal"/>
    <w:basedOn w:val="Normal"/>
    <w:rsid w:val="005F3E00"/>
    <w:pPr>
      <w:tabs>
        <w:tab w:val="clear" w:pos="1134"/>
        <w:tab w:val="clear" w:pos="1871"/>
        <w:tab w:val="clear" w:pos="2268"/>
        <w:tab w:val="num" w:pos="360"/>
      </w:tabs>
      <w:overflowPunct/>
      <w:autoSpaceDE/>
      <w:autoSpaceDN/>
      <w:adjustRightInd/>
      <w:spacing w:before="100" w:after="100"/>
      <w:textAlignment w:val="auto"/>
    </w:pPr>
    <w:rPr>
      <w:rFonts w:ascii="Arial" w:eastAsia="MS Mincho" w:hAnsi="Arial"/>
      <w:sz w:val="20"/>
      <w:szCs w:val="24"/>
    </w:rPr>
  </w:style>
  <w:style w:type="paragraph" w:customStyle="1" w:styleId="AnnexHeading1">
    <w:name w:val="AnnexHeading 1"/>
    <w:basedOn w:val="Normal"/>
    <w:next w:val="Normal"/>
    <w:rsid w:val="005F3E00"/>
    <w:pPr>
      <w:keepNext/>
      <w:pageBreakBefore/>
      <w:tabs>
        <w:tab w:val="clear" w:pos="1134"/>
        <w:tab w:val="clear" w:pos="1871"/>
        <w:tab w:val="clear" w:pos="2268"/>
        <w:tab w:val="num" w:pos="720"/>
      </w:tabs>
      <w:overflowPunct/>
      <w:autoSpaceDE/>
      <w:autoSpaceDN/>
      <w:adjustRightInd/>
      <w:spacing w:before="0" w:after="360"/>
      <w:jc w:val="center"/>
      <w:textAlignment w:val="auto"/>
      <w:outlineLvl w:val="0"/>
    </w:pPr>
    <w:rPr>
      <w:rFonts w:ascii="Arial" w:eastAsia="MS Mincho" w:hAnsi="Arial"/>
      <w:b/>
      <w:szCs w:val="24"/>
    </w:rPr>
  </w:style>
  <w:style w:type="paragraph" w:customStyle="1" w:styleId="AnnexHeading2">
    <w:name w:val="AnnexHeading 2"/>
    <w:basedOn w:val="Normal"/>
    <w:next w:val="Normal"/>
    <w:rsid w:val="005F3E00"/>
    <w:pPr>
      <w:keepNext/>
      <w:tabs>
        <w:tab w:val="clear" w:pos="1134"/>
        <w:tab w:val="clear" w:pos="1871"/>
        <w:tab w:val="clear" w:pos="2268"/>
        <w:tab w:val="num" w:pos="864"/>
      </w:tabs>
      <w:overflowPunct/>
      <w:autoSpaceDE/>
      <w:autoSpaceDN/>
      <w:adjustRightInd/>
      <w:spacing w:after="120"/>
      <w:textAlignment w:val="auto"/>
      <w:outlineLvl w:val="1"/>
    </w:pPr>
    <w:rPr>
      <w:rFonts w:ascii="Arial" w:eastAsia="MS Mincho" w:hAnsi="Arial"/>
      <w:b/>
      <w:szCs w:val="24"/>
    </w:rPr>
  </w:style>
  <w:style w:type="paragraph" w:customStyle="1" w:styleId="AnnexHeading4">
    <w:name w:val="AnnexHeading 4"/>
    <w:basedOn w:val="Normal"/>
    <w:rsid w:val="005F3E00"/>
    <w:pPr>
      <w:keepNext/>
      <w:tabs>
        <w:tab w:val="clear" w:pos="1871"/>
        <w:tab w:val="clear" w:pos="2268"/>
        <w:tab w:val="num" w:pos="1134"/>
      </w:tabs>
      <w:overflowPunct/>
      <w:autoSpaceDE/>
      <w:autoSpaceDN/>
      <w:adjustRightInd/>
      <w:spacing w:before="0" w:after="120"/>
      <w:textAlignment w:val="auto"/>
      <w:outlineLvl w:val="2"/>
    </w:pPr>
    <w:rPr>
      <w:rFonts w:ascii="Arial" w:eastAsia="MS Mincho" w:hAnsi="Arial"/>
      <w:b/>
      <w:snapToGrid w:val="0"/>
      <w:szCs w:val="24"/>
    </w:rPr>
  </w:style>
  <w:style w:type="paragraph" w:customStyle="1" w:styleId="AnnexHeading5">
    <w:name w:val="AnnexHeading 5"/>
    <w:basedOn w:val="AnnexHeading4"/>
    <w:rsid w:val="005F3E00"/>
    <w:pPr>
      <w:tabs>
        <w:tab w:val="clear" w:pos="1134"/>
        <w:tab w:val="num" w:pos="420"/>
      </w:tabs>
      <w:ind w:left="420" w:hanging="420"/>
    </w:pPr>
  </w:style>
  <w:style w:type="paragraph" w:customStyle="1" w:styleId="Bullet1">
    <w:name w:val="Bullet 1"/>
    <w:basedOn w:val="Normal"/>
    <w:rsid w:val="005F3E00"/>
    <w:pPr>
      <w:tabs>
        <w:tab w:val="clear" w:pos="1134"/>
        <w:tab w:val="clear" w:pos="1871"/>
        <w:tab w:val="clear" w:pos="2268"/>
        <w:tab w:val="num" w:pos="1381"/>
      </w:tabs>
      <w:overflowPunct/>
      <w:autoSpaceDE/>
      <w:autoSpaceDN/>
      <w:adjustRightInd/>
      <w:spacing w:before="0"/>
      <w:ind w:left="1381" w:hanging="360"/>
      <w:textAlignment w:val="auto"/>
    </w:pPr>
    <w:rPr>
      <w:rFonts w:eastAsia="MS Mincho"/>
      <w:noProof/>
      <w:sz w:val="20"/>
      <w:szCs w:val="24"/>
    </w:rPr>
  </w:style>
  <w:style w:type="paragraph" w:customStyle="1" w:styleId="CM14">
    <w:name w:val="CM14"/>
    <w:basedOn w:val="Normal"/>
    <w:next w:val="Normal"/>
    <w:rsid w:val="005F3E00"/>
    <w:pPr>
      <w:widowControl w:val="0"/>
      <w:tabs>
        <w:tab w:val="clear" w:pos="1134"/>
        <w:tab w:val="clear" w:pos="1871"/>
        <w:tab w:val="clear" w:pos="2268"/>
      </w:tabs>
      <w:overflowPunct/>
      <w:autoSpaceDE/>
      <w:autoSpaceDN/>
      <w:adjustRightInd/>
      <w:spacing w:before="0" w:after="200"/>
      <w:textAlignment w:val="auto"/>
    </w:pPr>
    <w:rPr>
      <w:rFonts w:ascii="Arial" w:eastAsia="PMingLiU" w:hAnsi="Arial"/>
      <w:szCs w:val="24"/>
      <w:lang w:eastAsia="zh-TW"/>
    </w:rPr>
  </w:style>
  <w:style w:type="paragraph" w:customStyle="1" w:styleId="CM16">
    <w:name w:val="CM16"/>
    <w:basedOn w:val="Normal"/>
    <w:next w:val="Normal"/>
    <w:rsid w:val="005F3E00"/>
    <w:pPr>
      <w:widowControl w:val="0"/>
      <w:tabs>
        <w:tab w:val="clear" w:pos="1134"/>
        <w:tab w:val="clear" w:pos="1871"/>
        <w:tab w:val="clear" w:pos="2268"/>
      </w:tabs>
      <w:overflowPunct/>
      <w:autoSpaceDE/>
      <w:autoSpaceDN/>
      <w:adjustRightInd/>
      <w:spacing w:before="0" w:after="308"/>
      <w:textAlignment w:val="auto"/>
    </w:pPr>
    <w:rPr>
      <w:rFonts w:ascii="Arial" w:eastAsia="PMingLiU" w:hAnsi="Arial"/>
      <w:szCs w:val="24"/>
      <w:lang w:eastAsia="zh-TW"/>
    </w:rPr>
  </w:style>
  <w:style w:type="paragraph" w:customStyle="1" w:styleId="ISOComments">
    <w:name w:val="ISO_Comments"/>
    <w:basedOn w:val="Normal"/>
    <w:rsid w:val="005F3E00"/>
    <w:pPr>
      <w:tabs>
        <w:tab w:val="clear" w:pos="1134"/>
        <w:tab w:val="clear" w:pos="1871"/>
        <w:tab w:val="clear" w:pos="2268"/>
      </w:tabs>
      <w:overflowPunct/>
      <w:autoSpaceDE/>
      <w:autoSpaceDN/>
      <w:adjustRightInd/>
      <w:spacing w:before="210" w:line="210" w:lineRule="exact"/>
      <w:textAlignment w:val="auto"/>
    </w:pPr>
    <w:rPr>
      <w:rFonts w:ascii="Arial" w:eastAsia="MS Mincho" w:hAnsi="Arial"/>
      <w:sz w:val="18"/>
      <w:szCs w:val="24"/>
    </w:rPr>
  </w:style>
  <w:style w:type="paragraph" w:customStyle="1" w:styleId="ISOChange">
    <w:name w:val="ISO_Change"/>
    <w:basedOn w:val="Normal"/>
    <w:rsid w:val="005F3E00"/>
    <w:pPr>
      <w:tabs>
        <w:tab w:val="clear" w:pos="1134"/>
        <w:tab w:val="clear" w:pos="1871"/>
        <w:tab w:val="clear" w:pos="2268"/>
        <w:tab w:val="num" w:pos="1080"/>
      </w:tabs>
      <w:overflowPunct/>
      <w:autoSpaceDE/>
      <w:autoSpaceDN/>
      <w:adjustRightInd/>
      <w:spacing w:before="210" w:line="210" w:lineRule="exact"/>
      <w:textAlignment w:val="auto"/>
    </w:pPr>
    <w:rPr>
      <w:rFonts w:ascii="Arial" w:eastAsia="MS Mincho" w:hAnsi="Arial"/>
      <w:sz w:val="18"/>
      <w:szCs w:val="24"/>
    </w:rPr>
  </w:style>
  <w:style w:type="paragraph" w:customStyle="1" w:styleId="ISOSecretObservations">
    <w:name w:val="ISO_Secret_Observations"/>
    <w:basedOn w:val="Normal"/>
    <w:rsid w:val="005F3E00"/>
    <w:pPr>
      <w:tabs>
        <w:tab w:val="clear" w:pos="1134"/>
        <w:tab w:val="clear" w:pos="1871"/>
        <w:tab w:val="clear" w:pos="2268"/>
        <w:tab w:val="num" w:pos="360"/>
      </w:tabs>
      <w:overflowPunct/>
      <w:autoSpaceDE/>
      <w:autoSpaceDN/>
      <w:adjustRightInd/>
      <w:spacing w:before="210" w:line="210" w:lineRule="exact"/>
      <w:textAlignment w:val="auto"/>
    </w:pPr>
    <w:rPr>
      <w:rFonts w:ascii="Arial" w:eastAsia="MS Mincho" w:hAnsi="Arial"/>
      <w:sz w:val="18"/>
      <w:szCs w:val="24"/>
    </w:rPr>
  </w:style>
  <w:style w:type="paragraph" w:customStyle="1" w:styleId="ISOClause">
    <w:name w:val="ISO_Clause"/>
    <w:basedOn w:val="Normal"/>
    <w:rsid w:val="005F3E00"/>
    <w:pPr>
      <w:tabs>
        <w:tab w:val="clear" w:pos="1134"/>
        <w:tab w:val="clear" w:pos="1871"/>
        <w:tab w:val="clear" w:pos="2268"/>
        <w:tab w:val="num" w:pos="720"/>
      </w:tabs>
      <w:overflowPunct/>
      <w:autoSpaceDE/>
      <w:autoSpaceDN/>
      <w:adjustRightInd/>
      <w:spacing w:before="210" w:line="210" w:lineRule="exact"/>
      <w:textAlignment w:val="auto"/>
    </w:pPr>
    <w:rPr>
      <w:rFonts w:ascii="Arial" w:eastAsia="MS Mincho" w:hAnsi="Arial"/>
      <w:sz w:val="18"/>
      <w:szCs w:val="24"/>
    </w:rPr>
  </w:style>
  <w:style w:type="paragraph" w:customStyle="1" w:styleId="ISOParagraph">
    <w:name w:val="ISO_Paragraph"/>
    <w:basedOn w:val="Normal"/>
    <w:rsid w:val="005F3E00"/>
    <w:pPr>
      <w:tabs>
        <w:tab w:val="clear" w:pos="1134"/>
        <w:tab w:val="clear" w:pos="1871"/>
        <w:tab w:val="clear" w:pos="2268"/>
        <w:tab w:val="num" w:pos="864"/>
      </w:tabs>
      <w:overflowPunct/>
      <w:autoSpaceDE/>
      <w:autoSpaceDN/>
      <w:adjustRightInd/>
      <w:spacing w:before="210" w:line="210" w:lineRule="exact"/>
      <w:textAlignment w:val="auto"/>
    </w:pPr>
    <w:rPr>
      <w:rFonts w:ascii="Arial" w:eastAsia="MS Mincho" w:hAnsi="Arial"/>
      <w:sz w:val="18"/>
      <w:szCs w:val="24"/>
    </w:rPr>
  </w:style>
  <w:style w:type="paragraph" w:customStyle="1" w:styleId="ISOCommType">
    <w:name w:val="ISO_Comm_Type"/>
    <w:basedOn w:val="Normal"/>
    <w:rsid w:val="005F3E00"/>
    <w:pPr>
      <w:tabs>
        <w:tab w:val="clear" w:pos="1871"/>
        <w:tab w:val="clear" w:pos="2268"/>
        <w:tab w:val="num" w:pos="1134"/>
      </w:tabs>
      <w:overflowPunct/>
      <w:autoSpaceDE/>
      <w:autoSpaceDN/>
      <w:adjustRightInd/>
      <w:spacing w:before="210" w:line="210" w:lineRule="exact"/>
      <w:textAlignment w:val="auto"/>
    </w:pPr>
    <w:rPr>
      <w:rFonts w:ascii="Arial" w:eastAsia="MS Mincho" w:hAnsi="Arial"/>
      <w:sz w:val="18"/>
      <w:szCs w:val="24"/>
    </w:rPr>
  </w:style>
  <w:style w:type="paragraph" w:customStyle="1" w:styleId="TERM-number">
    <w:name w:val="TERM-number"/>
    <w:basedOn w:val="Heading2"/>
    <w:next w:val="Normal"/>
    <w:rsid w:val="005F3E00"/>
    <w:pPr>
      <w:keepLines w:val="0"/>
      <w:numPr>
        <w:ilvl w:val="1"/>
      </w:numPr>
      <w:tabs>
        <w:tab w:val="clear" w:pos="1134"/>
        <w:tab w:val="clear" w:pos="1871"/>
        <w:tab w:val="clear" w:pos="2268"/>
        <w:tab w:val="num" w:pos="360"/>
      </w:tabs>
      <w:suppressAutoHyphens/>
      <w:overflowPunct/>
      <w:autoSpaceDE/>
      <w:autoSpaceDN/>
      <w:adjustRightInd/>
      <w:snapToGrid w:val="0"/>
      <w:spacing w:before="100"/>
      <w:ind w:left="794" w:hanging="794"/>
      <w:textAlignment w:val="auto"/>
      <w:outlineLvl w:val="9"/>
    </w:pPr>
    <w:rPr>
      <w:rFonts w:ascii="Arial" w:eastAsia="Batang" w:hAnsi="Arial" w:cs="Arial"/>
      <w:bCs/>
      <w:spacing w:val="8"/>
      <w:sz w:val="20"/>
    </w:rPr>
  </w:style>
  <w:style w:type="paragraph" w:customStyle="1" w:styleId="CodeFragment">
    <w:name w:val="Code Fragment"/>
    <w:basedOn w:val="Normal"/>
    <w:rsid w:val="005F3E00"/>
    <w:pPr>
      <w:tabs>
        <w:tab w:val="clear" w:pos="1134"/>
        <w:tab w:val="clear" w:pos="1871"/>
        <w:tab w:val="clear" w:pos="2268"/>
        <w:tab w:val="left" w:pos="1587"/>
        <w:tab w:val="left" w:pos="1984"/>
      </w:tabs>
      <w:overflowPunct/>
      <w:autoSpaceDE/>
      <w:autoSpaceDN/>
      <w:adjustRightInd/>
      <w:spacing w:before="136"/>
      <w:textAlignment w:val="auto"/>
    </w:pPr>
    <w:rPr>
      <w:rFonts w:ascii="Arial" w:eastAsiaTheme="minorHAnsi" w:hAnsi="Arial"/>
      <w:sz w:val="20"/>
      <w:szCs w:val="24"/>
    </w:rPr>
  </w:style>
  <w:style w:type="paragraph" w:customStyle="1" w:styleId="Cpara">
    <w:name w:val="C para"/>
    <w:basedOn w:val="Normal"/>
    <w:rsid w:val="005F3E00"/>
    <w:pPr>
      <w:tabs>
        <w:tab w:val="clear" w:pos="1134"/>
        <w:tab w:val="clear" w:pos="1871"/>
        <w:tab w:val="clear" w:pos="2268"/>
        <w:tab w:val="left" w:pos="1400"/>
        <w:tab w:val="left" w:pos="2007"/>
      </w:tabs>
      <w:overflowPunct/>
      <w:autoSpaceDE/>
      <w:autoSpaceDN/>
      <w:adjustRightInd/>
      <w:spacing w:before="136"/>
      <w:ind w:left="680"/>
      <w:textAlignment w:val="auto"/>
    </w:pPr>
    <w:rPr>
      <w:rFonts w:ascii="Arial" w:eastAsiaTheme="minorHAnsi" w:hAnsi="Arial" w:cs="Arial"/>
      <w:b/>
      <w:noProof/>
      <w:color w:val="FF6600"/>
      <w:sz w:val="18"/>
      <w:szCs w:val="24"/>
    </w:rPr>
  </w:style>
  <w:style w:type="paragraph" w:customStyle="1" w:styleId="Cparacontinue">
    <w:name w:val="C para continue"/>
    <w:basedOn w:val="Cpara"/>
    <w:rsid w:val="005F3E00"/>
    <w:pPr>
      <w:spacing w:before="0"/>
    </w:pPr>
  </w:style>
  <w:style w:type="paragraph" w:customStyle="1" w:styleId="ASN1para">
    <w:name w:val="ASN.1 para"/>
    <w:basedOn w:val="Normal"/>
    <w:rsid w:val="005F3E00"/>
    <w:pPr>
      <w:widowControl w:val="0"/>
      <w:tabs>
        <w:tab w:val="clear" w:pos="1134"/>
        <w:tab w:val="clear" w:pos="1871"/>
        <w:tab w:val="clear" w:pos="2268"/>
        <w:tab w:val="left" w:pos="340"/>
        <w:tab w:val="left" w:pos="680"/>
        <w:tab w:val="left" w:pos="1021"/>
        <w:tab w:val="left" w:pos="1361"/>
        <w:tab w:val="left" w:pos="1587"/>
        <w:tab w:val="left" w:pos="1701"/>
        <w:tab w:val="left" w:pos="1984"/>
        <w:tab w:val="left" w:pos="2041"/>
        <w:tab w:val="left" w:pos="2381"/>
        <w:tab w:val="left" w:pos="2722"/>
        <w:tab w:val="left" w:pos="3062"/>
        <w:tab w:val="left" w:pos="3402"/>
        <w:tab w:val="left" w:pos="3742"/>
        <w:tab w:val="left" w:pos="4082"/>
        <w:tab w:val="left" w:pos="4423"/>
        <w:tab w:val="left" w:pos="4763"/>
        <w:tab w:val="left" w:pos="5103"/>
      </w:tabs>
      <w:suppressAutoHyphens/>
      <w:overflowPunct/>
      <w:autoSpaceDE/>
      <w:autoSpaceDN/>
      <w:adjustRightInd/>
      <w:spacing w:before="136"/>
      <w:ind w:left="680"/>
      <w:textAlignment w:val="auto"/>
    </w:pPr>
    <w:rPr>
      <w:rFonts w:ascii="Arial" w:eastAsia="Symbol" w:hAnsi="Arial"/>
      <w:b/>
      <w:noProof/>
      <w:color w:val="800080"/>
      <w:sz w:val="18"/>
      <w:szCs w:val="24"/>
      <w:lang w:eastAsia="fr-FR"/>
    </w:rPr>
  </w:style>
  <w:style w:type="paragraph" w:customStyle="1" w:styleId="kgkreflist">
    <w:name w:val="kgkreflist"/>
    <w:basedOn w:val="Normal"/>
    <w:rsid w:val="005F3E00"/>
    <w:pPr>
      <w:tabs>
        <w:tab w:val="clear" w:pos="1134"/>
        <w:tab w:val="clear" w:pos="1871"/>
        <w:tab w:val="clear" w:pos="2268"/>
        <w:tab w:val="num" w:pos="720"/>
      </w:tabs>
      <w:overflowPunct/>
      <w:autoSpaceDE/>
      <w:autoSpaceDN/>
      <w:adjustRightInd/>
      <w:ind w:left="720" w:hanging="360"/>
      <w:textAlignment w:val="auto"/>
    </w:pPr>
    <w:rPr>
      <w:rFonts w:eastAsia="MS Mincho"/>
      <w:szCs w:val="24"/>
    </w:rPr>
  </w:style>
  <w:style w:type="paragraph" w:customStyle="1" w:styleId="ISOMB">
    <w:name w:val="ISO_MB"/>
    <w:basedOn w:val="Normal"/>
    <w:rsid w:val="005F3E00"/>
    <w:pPr>
      <w:tabs>
        <w:tab w:val="clear" w:pos="1134"/>
        <w:tab w:val="clear" w:pos="1871"/>
        <w:tab w:val="clear" w:pos="2268"/>
      </w:tabs>
      <w:overflowPunct/>
      <w:autoSpaceDE/>
      <w:autoSpaceDN/>
      <w:adjustRightInd/>
      <w:spacing w:before="210" w:line="210" w:lineRule="exact"/>
      <w:textAlignment w:val="auto"/>
    </w:pPr>
    <w:rPr>
      <w:rFonts w:ascii="Arial" w:eastAsiaTheme="minorHAnsi" w:hAnsi="Arial"/>
      <w:sz w:val="18"/>
      <w:szCs w:val="24"/>
    </w:rPr>
  </w:style>
  <w:style w:type="paragraph" w:customStyle="1" w:styleId="AnnexClause3">
    <w:name w:val="Annex Clause 3"/>
    <w:basedOn w:val="Normal"/>
    <w:autoRedefine/>
    <w:rsid w:val="005F3E00"/>
    <w:pPr>
      <w:tabs>
        <w:tab w:val="clear" w:pos="1134"/>
        <w:tab w:val="clear" w:pos="1871"/>
        <w:tab w:val="clear" w:pos="2268"/>
        <w:tab w:val="num" w:pos="720"/>
      </w:tabs>
      <w:overflowPunct/>
      <w:autoSpaceDE/>
      <w:autoSpaceDN/>
      <w:adjustRightInd/>
      <w:spacing w:before="0" w:after="120"/>
      <w:ind w:left="357" w:hanging="357"/>
      <w:textAlignment w:val="auto"/>
    </w:pPr>
    <w:rPr>
      <w:rFonts w:ascii="Arial" w:eastAsia="MS Mincho" w:hAnsi="Arial"/>
      <w:sz w:val="20"/>
      <w:szCs w:val="24"/>
    </w:rPr>
  </w:style>
  <w:style w:type="paragraph" w:customStyle="1" w:styleId="TERM-definition">
    <w:name w:val="TERM-definition"/>
    <w:basedOn w:val="Normal"/>
    <w:next w:val="TERM-number"/>
    <w:rsid w:val="005F3E00"/>
    <w:pPr>
      <w:tabs>
        <w:tab w:val="clear" w:pos="1134"/>
        <w:tab w:val="clear" w:pos="1871"/>
        <w:tab w:val="clear" w:pos="2268"/>
      </w:tabs>
      <w:overflowPunct/>
      <w:autoSpaceDE/>
      <w:autoSpaceDN/>
      <w:adjustRightInd/>
      <w:snapToGrid w:val="0"/>
      <w:spacing w:before="0" w:after="200"/>
      <w:jc w:val="both"/>
      <w:textAlignment w:val="auto"/>
    </w:pPr>
    <w:rPr>
      <w:rFonts w:ascii="Arial" w:eastAsiaTheme="minorHAnsi" w:hAnsi="Arial" w:cs="Arial"/>
      <w:spacing w:val="8"/>
      <w:sz w:val="20"/>
      <w:szCs w:val="24"/>
      <w:lang w:eastAsia="ja-JP"/>
    </w:rPr>
  </w:style>
  <w:style w:type="paragraph" w:customStyle="1" w:styleId="Heading">
    <w:name w:val="Heading"/>
    <w:basedOn w:val="Normal"/>
    <w:next w:val="Normal"/>
    <w:rsid w:val="005F3E00"/>
    <w:pPr>
      <w:keepNext/>
      <w:widowControl w:val="0"/>
      <w:tabs>
        <w:tab w:val="clear" w:pos="1134"/>
        <w:tab w:val="clear" w:pos="1871"/>
        <w:tab w:val="clear" w:pos="2268"/>
      </w:tabs>
      <w:suppressAutoHyphens/>
      <w:overflowPunct/>
      <w:autoSpaceDE/>
      <w:autoSpaceDN/>
      <w:adjustRightInd/>
      <w:spacing w:before="240" w:after="120"/>
      <w:textAlignment w:val="auto"/>
    </w:pPr>
    <w:rPr>
      <w:rFonts w:ascii="Arial" w:eastAsia="MS PGothic" w:hAnsi="Arial" w:cs="Tahoma"/>
      <w:kern w:val="1"/>
      <w:sz w:val="28"/>
      <w:szCs w:val="28"/>
    </w:rPr>
  </w:style>
  <w:style w:type="paragraph" w:customStyle="1" w:styleId="Index">
    <w:name w:val="Index"/>
    <w:basedOn w:val="Normal"/>
    <w:rsid w:val="005F3E00"/>
    <w:pPr>
      <w:widowControl w:val="0"/>
      <w:suppressLineNumbers/>
      <w:tabs>
        <w:tab w:val="clear" w:pos="1134"/>
        <w:tab w:val="clear" w:pos="1871"/>
        <w:tab w:val="clear" w:pos="2268"/>
      </w:tabs>
      <w:suppressAutoHyphens/>
      <w:overflowPunct/>
      <w:autoSpaceDE/>
      <w:autoSpaceDN/>
      <w:adjustRightInd/>
      <w:spacing w:before="0"/>
      <w:textAlignment w:val="auto"/>
    </w:pPr>
    <w:rPr>
      <w:rFonts w:eastAsia="MS PMincho" w:cs="Tahoma"/>
      <w:kern w:val="1"/>
      <w:szCs w:val="24"/>
    </w:rPr>
  </w:style>
  <w:style w:type="paragraph" w:customStyle="1" w:styleId="TableContents">
    <w:name w:val="Table Contents"/>
    <w:basedOn w:val="Normal"/>
    <w:rsid w:val="005F3E00"/>
    <w:pPr>
      <w:widowControl w:val="0"/>
      <w:suppressLineNumbers/>
      <w:tabs>
        <w:tab w:val="clear" w:pos="1134"/>
        <w:tab w:val="clear" w:pos="1871"/>
        <w:tab w:val="clear" w:pos="2268"/>
      </w:tabs>
      <w:suppressAutoHyphens/>
      <w:overflowPunct/>
      <w:autoSpaceDE/>
      <w:autoSpaceDN/>
      <w:adjustRightInd/>
      <w:spacing w:before="0"/>
      <w:textAlignment w:val="auto"/>
    </w:pPr>
    <w:rPr>
      <w:rFonts w:eastAsia="MS PMincho"/>
      <w:kern w:val="1"/>
      <w:szCs w:val="24"/>
    </w:rPr>
  </w:style>
  <w:style w:type="paragraph" w:customStyle="1" w:styleId="TableHeading">
    <w:name w:val="Table Heading"/>
    <w:basedOn w:val="TableContents"/>
    <w:rsid w:val="005F3E00"/>
    <w:pPr>
      <w:jc w:val="center"/>
    </w:pPr>
    <w:rPr>
      <w:b/>
      <w:bCs/>
    </w:rPr>
  </w:style>
  <w:style w:type="paragraph" w:customStyle="1" w:styleId="HTMLPreformatted1">
    <w:name w:val="HTML Preformatted1"/>
    <w:basedOn w:val="Normal"/>
    <w:rsid w:val="005F3E00"/>
    <w:pPr>
      <w:widowControl w:val="0"/>
      <w:tabs>
        <w:tab w:val="clear" w:pos="1134"/>
        <w:tab w:val="clear" w:pos="1871"/>
        <w:tab w:val="clear" w:pos="2268"/>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overflowPunct/>
      <w:autoSpaceDE/>
      <w:autoSpaceDN/>
      <w:adjustRightInd/>
      <w:spacing w:before="0"/>
      <w:textAlignment w:val="auto"/>
    </w:pPr>
    <w:rPr>
      <w:rFonts w:ascii="Courier New" w:eastAsia="SimSun" w:hAnsi="Courier New" w:cs="Courier New"/>
      <w:kern w:val="1"/>
      <w:sz w:val="20"/>
      <w:szCs w:val="24"/>
      <w:lang w:eastAsia="ja-JP"/>
    </w:rPr>
  </w:style>
  <w:style w:type="paragraph" w:customStyle="1" w:styleId="StyleASN1ContinueGauche0cm">
    <w:name w:val="Style ASN.1 Continue + Gauche :  0 cm"/>
    <w:basedOn w:val="ASN1Continue"/>
    <w:autoRedefine/>
    <w:rsid w:val="005F3E00"/>
    <w:pPr>
      <w:tabs>
        <w:tab w:val="clear" w:pos="1400"/>
        <w:tab w:val="left" w:pos="400"/>
        <w:tab w:val="left" w:pos="794"/>
        <w:tab w:val="left" w:pos="1191"/>
        <w:tab w:val="left" w:pos="1587"/>
      </w:tabs>
      <w:ind w:left="0"/>
    </w:pPr>
    <w:rPr>
      <w:rFonts w:eastAsia="MS Mincho"/>
      <w:bCs/>
      <w:szCs w:val="20"/>
    </w:rPr>
  </w:style>
  <w:style w:type="paragraph" w:customStyle="1" w:styleId="tabletext2">
    <w:name w:val="tabletext"/>
    <w:basedOn w:val="Normal"/>
    <w:rsid w:val="005F3E00"/>
    <w:pPr>
      <w:tabs>
        <w:tab w:val="clear" w:pos="1134"/>
        <w:tab w:val="clear" w:pos="1871"/>
        <w:tab w:val="clear" w:pos="2268"/>
      </w:tabs>
      <w:overflowPunct/>
      <w:autoSpaceDE/>
      <w:autoSpaceDN/>
      <w:adjustRightInd/>
      <w:spacing w:before="100" w:beforeAutospacing="1" w:after="100" w:afterAutospacing="1"/>
      <w:textAlignment w:val="auto"/>
    </w:pPr>
    <w:rPr>
      <w:rFonts w:eastAsia="MS Mincho"/>
      <w:szCs w:val="24"/>
    </w:rPr>
  </w:style>
  <w:style w:type="paragraph" w:customStyle="1" w:styleId="ele">
    <w:name w:val="ele."/>
    <w:basedOn w:val="ListParagraph"/>
    <w:rsid w:val="005F3E00"/>
    <w:pPr>
      <w:numPr>
        <w:numId w:val="6"/>
      </w:numPr>
      <w:tabs>
        <w:tab w:val="left" w:pos="284"/>
        <w:tab w:val="num" w:pos="360"/>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hanging="720"/>
    </w:pPr>
    <w:rPr>
      <w:rFonts w:eastAsiaTheme="minorHAnsi"/>
      <w:lang w:val="en-GB" w:eastAsia="en-US"/>
    </w:rPr>
  </w:style>
  <w:style w:type="paragraph" w:customStyle="1" w:styleId="tabletext10">
    <w:name w:val="table_text 10"/>
    <w:basedOn w:val="Tabletext"/>
    <w:rsid w:val="005F3E00"/>
    <w:pPr>
      <w:keepLines/>
      <w:tabs>
        <w:tab w:val="clear" w:pos="284"/>
        <w:tab w:val="clear" w:pos="567"/>
        <w:tab w:val="clear" w:pos="851"/>
        <w:tab w:val="clear" w:pos="1134"/>
        <w:tab w:val="clear" w:pos="1418"/>
        <w:tab w:val="clear" w:pos="1701"/>
        <w:tab w:val="clear" w:pos="1871"/>
        <w:tab w:val="clear" w:pos="2268"/>
        <w:tab w:val="clear" w:pos="2552"/>
        <w:tab w:val="clear" w:pos="2835"/>
        <w:tab w:val="clear" w:pos="3119"/>
        <w:tab w:val="clear" w:pos="3402"/>
        <w:tab w:val="clear" w:pos="3969"/>
        <w:tab w:val="left" w:pos="794"/>
        <w:tab w:val="left" w:pos="1191"/>
        <w:tab w:val="left" w:pos="1588"/>
      </w:tabs>
      <w:overflowPunct/>
      <w:autoSpaceDE/>
      <w:autoSpaceDN/>
      <w:adjustRightInd/>
      <w:spacing w:before="120" w:after="120" w:line="190" w:lineRule="exact"/>
      <w:textAlignment w:val="auto"/>
    </w:pPr>
    <w:rPr>
      <w:sz w:val="20"/>
    </w:rPr>
  </w:style>
  <w:style w:type="character" w:customStyle="1" w:styleId="s31">
    <w:name w:val="s31"/>
    <w:basedOn w:val="DefaultParagraphFont"/>
    <w:rsid w:val="005F3E00"/>
  </w:style>
  <w:style w:type="character" w:customStyle="1" w:styleId="hps">
    <w:name w:val="hps"/>
    <w:rsid w:val="005F3E00"/>
  </w:style>
  <w:style w:type="character" w:customStyle="1" w:styleId="ms-rtethemeforecolor-2-0">
    <w:name w:val="ms-rtethemeforecolor-2-0"/>
    <w:basedOn w:val="DefaultParagraphFont"/>
    <w:rsid w:val="005F3E00"/>
  </w:style>
  <w:style w:type="character" w:customStyle="1" w:styleId="href">
    <w:name w:val="href"/>
    <w:rsid w:val="005F3E00"/>
    <w:rPr>
      <w:lang w:val="fr-FR"/>
    </w:rPr>
  </w:style>
  <w:style w:type="character" w:customStyle="1" w:styleId="ms-rtethemebackcolor-1-0">
    <w:name w:val="ms-rtethemebackcolor-1-0"/>
    <w:basedOn w:val="DefaultParagraphFont"/>
    <w:rsid w:val="005F3E00"/>
  </w:style>
  <w:style w:type="character" w:customStyle="1" w:styleId="ms-rteforecolor-2">
    <w:name w:val="ms-rteforecolor-2"/>
    <w:rsid w:val="005F3E00"/>
  </w:style>
  <w:style w:type="paragraph" w:customStyle="1" w:styleId="WTSA1">
    <w:name w:val="WTSA1"/>
    <w:rsid w:val="005F3E00"/>
    <w:pPr>
      <w:tabs>
        <w:tab w:val="left" w:pos="794"/>
        <w:tab w:val="left" w:pos="1191"/>
        <w:tab w:val="left" w:pos="1588"/>
        <w:tab w:val="left" w:pos="1985"/>
      </w:tabs>
      <w:overflowPunct w:val="0"/>
      <w:autoSpaceDE w:val="0"/>
      <w:autoSpaceDN w:val="0"/>
      <w:adjustRightInd w:val="0"/>
      <w:spacing w:before="120"/>
      <w:textAlignment w:val="baseline"/>
    </w:pPr>
    <w:rPr>
      <w:rFonts w:ascii="Times New Roman" w:eastAsia="Batang" w:hAnsi="Times New Roman"/>
      <w:sz w:val="24"/>
      <w:lang w:val="en-GB" w:eastAsia="en-US"/>
    </w:rPr>
  </w:style>
  <w:style w:type="paragraph" w:customStyle="1" w:styleId="WTSA2">
    <w:name w:val="WTSA2"/>
    <w:rsid w:val="005F3E00"/>
    <w:pPr>
      <w:tabs>
        <w:tab w:val="left" w:pos="794"/>
        <w:tab w:val="left" w:pos="1191"/>
        <w:tab w:val="left" w:pos="1588"/>
        <w:tab w:val="left" w:pos="1985"/>
      </w:tabs>
      <w:overflowPunct w:val="0"/>
      <w:autoSpaceDE w:val="0"/>
      <w:autoSpaceDN w:val="0"/>
      <w:adjustRightInd w:val="0"/>
      <w:spacing w:before="120"/>
      <w:textAlignment w:val="baseline"/>
    </w:pPr>
    <w:rPr>
      <w:rFonts w:ascii="Times New Roman" w:eastAsia="Batang" w:hAnsi="Times New Roman"/>
      <w:sz w:val="24"/>
      <w:lang w:val="en-GB" w:eastAsia="en-US"/>
    </w:rPr>
  </w:style>
  <w:style w:type="character" w:customStyle="1" w:styleId="Symbol">
    <w:name w:val="Symbol"/>
    <w:rsid w:val="005F3E00"/>
    <w:rPr>
      <w:rFonts w:ascii="Symbol" w:hAnsi="Symbol"/>
      <w:i/>
    </w:rPr>
  </w:style>
  <w:style w:type="paragraph" w:customStyle="1" w:styleId="listitem">
    <w:name w:val="listitem"/>
    <w:basedOn w:val="Normal"/>
    <w:rsid w:val="005F3E00"/>
    <w:pPr>
      <w:tabs>
        <w:tab w:val="clear" w:pos="1134"/>
        <w:tab w:val="clear" w:pos="1871"/>
        <w:tab w:val="clear" w:pos="2268"/>
      </w:tabs>
      <w:overflowPunct/>
      <w:autoSpaceDE/>
      <w:autoSpaceDN/>
      <w:adjustRightInd/>
      <w:spacing w:before="0"/>
      <w:textAlignment w:val="auto"/>
    </w:pPr>
    <w:rPr>
      <w:rFonts w:eastAsiaTheme="minorHAnsi"/>
      <w:szCs w:val="24"/>
    </w:rPr>
  </w:style>
  <w:style w:type="paragraph" w:customStyle="1" w:styleId="Questionheading">
    <w:name w:val="Question_heading"/>
    <w:basedOn w:val="Heading3"/>
    <w:rsid w:val="005F3E00"/>
    <w:pPr>
      <w:tabs>
        <w:tab w:val="clear" w:pos="1871"/>
        <w:tab w:val="clear" w:pos="2268"/>
      </w:tabs>
      <w:overflowPunct/>
      <w:autoSpaceDE/>
      <w:autoSpaceDN/>
      <w:adjustRightInd/>
      <w:ind w:left="794" w:hanging="794"/>
      <w:textAlignment w:val="auto"/>
    </w:pPr>
    <w:rPr>
      <w:rFonts w:eastAsia="Batang"/>
    </w:rPr>
  </w:style>
  <w:style w:type="character" w:customStyle="1" w:styleId="highlight">
    <w:name w:val="highlight"/>
    <w:rsid w:val="005F3E00"/>
  </w:style>
  <w:style w:type="paragraph" w:customStyle="1" w:styleId="ColorfulList-Accent11">
    <w:name w:val="Colorful List - Accent 11"/>
    <w:basedOn w:val="Normal"/>
    <w:uiPriority w:val="34"/>
    <w:rsid w:val="005F3E00"/>
    <w:pPr>
      <w:tabs>
        <w:tab w:val="clear" w:pos="1134"/>
        <w:tab w:val="clear" w:pos="1871"/>
        <w:tab w:val="clear" w:pos="2268"/>
      </w:tabs>
      <w:overflowPunct/>
      <w:autoSpaceDE/>
      <w:autoSpaceDN/>
      <w:adjustRightInd/>
      <w:ind w:left="720"/>
      <w:contextualSpacing/>
      <w:textAlignment w:val="auto"/>
    </w:pPr>
    <w:rPr>
      <w:rFonts w:eastAsia="Malgun Gothic"/>
      <w:szCs w:val="24"/>
    </w:rPr>
  </w:style>
  <w:style w:type="table" w:customStyle="1" w:styleId="ListTable4-Accent11">
    <w:name w:val="List Table 4 - Accent 11"/>
    <w:basedOn w:val="TableNormal"/>
    <w:uiPriority w:val="49"/>
    <w:rsid w:val="005F3E00"/>
    <w:rPr>
      <w:rFonts w:asciiTheme="minorHAnsi" w:eastAsia="Batang" w:hAnsiTheme="minorHAnsi" w:cstheme="minorBidi"/>
      <w:kern w:val="24"/>
      <w:sz w:val="22"/>
      <w:szCs w:val="22"/>
      <w:lang w:eastAsia="en-US"/>
      <w14:ligatures w14:val="standardContextual"/>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category">
    <w:name w:val="category"/>
    <w:basedOn w:val="DefaultParagraphFont"/>
    <w:rsid w:val="005F3E00"/>
  </w:style>
  <w:style w:type="character" w:customStyle="1" w:styleId="author1">
    <w:name w:val="author1"/>
    <w:basedOn w:val="DefaultParagraphFont"/>
    <w:rsid w:val="005F3E00"/>
    <w:rPr>
      <w:rFonts w:ascii="Georgia" w:hAnsi="Georgia" w:hint="default"/>
      <w:i w:val="0"/>
      <w:iCs w:val="0"/>
    </w:rPr>
  </w:style>
  <w:style w:type="character" w:customStyle="1" w:styleId="comments-link">
    <w:name w:val="comments-link"/>
    <w:basedOn w:val="DefaultParagraphFont"/>
    <w:rsid w:val="005F3E00"/>
  </w:style>
  <w:style w:type="character" w:customStyle="1" w:styleId="ms-rtethemeforecolor-5-0">
    <w:name w:val="ms-rtethemeforecolor-5-0"/>
    <w:basedOn w:val="DefaultParagraphFont"/>
    <w:rsid w:val="005F3E00"/>
  </w:style>
  <w:style w:type="character" w:customStyle="1" w:styleId="ColorfulList-Accent1Char">
    <w:name w:val="Colorful List - Accent 1 Char"/>
    <w:link w:val="ColorfulList-Accent1"/>
    <w:uiPriority w:val="34"/>
    <w:semiHidden/>
    <w:locked/>
    <w:rsid w:val="005F3E00"/>
    <w:rPr>
      <w:rFonts w:ascii="Calibri" w:eastAsia="Malgun Gothic" w:hAnsi="Calibri"/>
      <w:sz w:val="22"/>
      <w:szCs w:val="22"/>
      <w:lang w:eastAsia="ja-JP"/>
    </w:rPr>
  </w:style>
  <w:style w:type="table" w:styleId="ColorfulList-Accent1">
    <w:name w:val="Colorful List Accent 1"/>
    <w:basedOn w:val="TableNormal"/>
    <w:link w:val="ColorfulList-Accent1Char"/>
    <w:uiPriority w:val="34"/>
    <w:semiHidden/>
    <w:unhideWhenUsed/>
    <w:rsid w:val="005F3E00"/>
    <w:rPr>
      <w:rFonts w:ascii="Calibri" w:eastAsia="Malgun Gothic" w:hAnsi="Calibri"/>
      <w:sz w:val="22"/>
      <w:szCs w:val="22"/>
      <w:lang w:eastAsia="ja-JP"/>
    </w:rPr>
    <w:tblPr>
      <w:tblStyleRowBandSize w:val="1"/>
      <w:tblStyleColBandSize w:val="1"/>
    </w:tblPr>
    <w:tcPr>
      <w:shd w:val="clear" w:color="auto" w:fill="EDF2F8" w:themeFill="accent1" w:themeFillTint="19"/>
    </w:tcPr>
    <w:tblStylePr w:type="firstRow">
      <w:tblPr/>
      <w:tcPr>
        <w:tcBorders>
          <w:bottom w:val="single" w:sz="12" w:space="0" w:color="FFFFFF" w:themeColor="background1"/>
        </w:tcBorders>
        <w:shd w:val="clear" w:color="auto" w:fill="9E3A38"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paragraph" w:customStyle="1" w:styleId="normalWSIS">
    <w:name w:val="normal WSIS"/>
    <w:basedOn w:val="ListParagraph"/>
    <w:link w:val="normalWSISChar"/>
    <w:rsid w:val="005F3E00"/>
    <w:pPr>
      <w:numPr>
        <w:numId w:val="7"/>
      </w:numPr>
      <w:tabs>
        <w:tab w:val="left" w:pos="426"/>
      </w:tabs>
      <w:spacing w:before="120" w:after="200"/>
      <w:contextualSpacing w:val="0"/>
      <w:jc w:val="both"/>
    </w:pPr>
    <w:rPr>
      <w:rFonts w:ascii="Calibri" w:eastAsia="SimSun" w:hAnsi="Calibri" w:cs="Arial"/>
      <w:sz w:val="22"/>
      <w:szCs w:val="22"/>
      <w:lang w:val="en-GB"/>
    </w:rPr>
  </w:style>
  <w:style w:type="character" w:customStyle="1" w:styleId="normalWSISChar">
    <w:name w:val="normal WSIS Char"/>
    <w:basedOn w:val="ListParagraphChar"/>
    <w:link w:val="normalWSIS"/>
    <w:rsid w:val="005F3E00"/>
    <w:rPr>
      <w:rFonts w:ascii="Calibri" w:eastAsia="SimSun" w:hAnsi="Calibri" w:cs="Arial"/>
      <w:sz w:val="22"/>
      <w:szCs w:val="22"/>
      <w:lang w:val="en-GB" w:eastAsia="ja-JP"/>
    </w:rPr>
  </w:style>
  <w:style w:type="character" w:customStyle="1" w:styleId="entry-content">
    <w:name w:val="entry-content"/>
    <w:basedOn w:val="DefaultParagraphFont"/>
    <w:uiPriority w:val="99"/>
    <w:rsid w:val="005F3E00"/>
    <w:rPr>
      <w:rFonts w:cs="Times New Roman"/>
    </w:rPr>
  </w:style>
  <w:style w:type="paragraph" w:customStyle="1" w:styleId="flow-text4">
    <w:name w:val="flow-text4"/>
    <w:basedOn w:val="Normal"/>
    <w:rsid w:val="005F3E00"/>
    <w:pPr>
      <w:tabs>
        <w:tab w:val="clear" w:pos="1134"/>
        <w:tab w:val="clear" w:pos="1871"/>
        <w:tab w:val="clear" w:pos="2268"/>
      </w:tabs>
      <w:overflowPunct/>
      <w:autoSpaceDE/>
      <w:autoSpaceDN/>
      <w:adjustRightInd/>
      <w:spacing w:before="100" w:beforeAutospacing="1" w:after="100" w:afterAutospacing="1"/>
      <w:textAlignment w:val="auto"/>
    </w:pPr>
    <w:rPr>
      <w:rFonts w:eastAsiaTheme="minorHAnsi"/>
      <w:szCs w:val="24"/>
      <w:lang w:eastAsia="ja-JP"/>
    </w:rPr>
  </w:style>
  <w:style w:type="paragraph" w:customStyle="1" w:styleId="authorintro">
    <w:name w:val="authorintro"/>
    <w:basedOn w:val="Normal"/>
    <w:rsid w:val="005F3E00"/>
    <w:pPr>
      <w:tabs>
        <w:tab w:val="clear" w:pos="1134"/>
        <w:tab w:val="clear" w:pos="1871"/>
        <w:tab w:val="clear" w:pos="2268"/>
      </w:tabs>
      <w:overflowPunct/>
      <w:autoSpaceDE/>
      <w:autoSpaceDN/>
      <w:adjustRightInd/>
      <w:spacing w:before="100" w:beforeAutospacing="1" w:after="100" w:afterAutospacing="1"/>
      <w:textAlignment w:val="auto"/>
    </w:pPr>
    <w:rPr>
      <w:rFonts w:eastAsiaTheme="minorHAnsi"/>
      <w:szCs w:val="24"/>
      <w:lang w:eastAsia="ja-JP"/>
    </w:rPr>
  </w:style>
  <w:style w:type="character" w:customStyle="1" w:styleId="ms-rtefontface-31">
    <w:name w:val="ms-rtefontface-31"/>
    <w:basedOn w:val="DefaultParagraphFont"/>
    <w:rsid w:val="005F3E00"/>
    <w:rPr>
      <w:rFonts w:ascii="Times New Roman" w:hAnsi="Times New Roman" w:cs="Times New Roman" w:hint="default"/>
    </w:rPr>
  </w:style>
  <w:style w:type="paragraph" w:customStyle="1" w:styleId="TextA">
    <w:name w:val="Text A"/>
    <w:rsid w:val="005F3E00"/>
    <w:pPr>
      <w:pBdr>
        <w:top w:val="nil"/>
        <w:left w:val="nil"/>
        <w:bottom w:val="nil"/>
        <w:right w:val="nil"/>
        <w:between w:val="nil"/>
        <w:bar w:val="nil"/>
      </w:pBdr>
      <w:spacing w:before="120"/>
    </w:pPr>
    <w:rPr>
      <w:rFonts w:ascii="Times New Roman" w:eastAsia="Arial Unicode MS" w:hAnsi="Times New Roman" w:cs="Arial Unicode MS"/>
      <w:color w:val="000000"/>
      <w:sz w:val="24"/>
      <w:szCs w:val="24"/>
      <w:u w:color="000000"/>
      <w:bdr w:val="nil"/>
      <w:lang w:eastAsia="en-GB"/>
    </w:rPr>
  </w:style>
  <w:style w:type="character" w:customStyle="1" w:styleId="UnresolvedMention4">
    <w:name w:val="Unresolved Mention4"/>
    <w:basedOn w:val="DefaultParagraphFont"/>
    <w:uiPriority w:val="99"/>
    <w:semiHidden/>
    <w:unhideWhenUsed/>
    <w:rsid w:val="005F3E00"/>
    <w:rPr>
      <w:color w:val="605E5C"/>
      <w:shd w:val="clear" w:color="auto" w:fill="E1DFDD"/>
    </w:rPr>
  </w:style>
  <w:style w:type="character" w:customStyle="1" w:styleId="UnresolvedMention5">
    <w:name w:val="Unresolved Mention5"/>
    <w:basedOn w:val="DefaultParagraphFont"/>
    <w:uiPriority w:val="99"/>
    <w:semiHidden/>
    <w:unhideWhenUsed/>
    <w:rsid w:val="005F3E00"/>
    <w:rPr>
      <w:color w:val="605E5C"/>
      <w:shd w:val="clear" w:color="auto" w:fill="E1DFDD"/>
    </w:rPr>
  </w:style>
  <w:style w:type="character" w:customStyle="1" w:styleId="UnresolvedMention50">
    <w:name w:val="Unresolved Mention50"/>
    <w:basedOn w:val="DefaultParagraphFont"/>
    <w:uiPriority w:val="99"/>
    <w:semiHidden/>
    <w:unhideWhenUsed/>
    <w:rsid w:val="005F3E00"/>
    <w:rPr>
      <w:color w:val="605E5C"/>
      <w:shd w:val="clear" w:color="auto" w:fill="E1DFDD"/>
    </w:rPr>
  </w:style>
  <w:style w:type="paragraph" w:customStyle="1" w:styleId="Text">
    <w:name w:val="Text"/>
    <w:rsid w:val="005F3E00"/>
    <w:pPr>
      <w:pBdr>
        <w:top w:val="nil"/>
        <w:left w:val="nil"/>
        <w:bottom w:val="nil"/>
        <w:right w:val="nil"/>
        <w:between w:val="nil"/>
        <w:bar w:val="nil"/>
      </w:pBdr>
    </w:pPr>
    <w:rPr>
      <w:rFonts w:ascii="Helvetica Neue" w:eastAsia="Helvetica Neue" w:hAnsi="Helvetica Neue" w:cs="Helvetica Neue"/>
      <w:color w:val="000000"/>
      <w:sz w:val="22"/>
      <w:szCs w:val="22"/>
      <w:bdr w:val="nil"/>
      <w:lang w:eastAsia="en-US"/>
    </w:rPr>
  </w:style>
  <w:style w:type="paragraph" w:customStyle="1" w:styleId="xmsonormal">
    <w:name w:val="x_msonormal"/>
    <w:basedOn w:val="Normal"/>
    <w:rsid w:val="005F3E00"/>
    <w:pPr>
      <w:tabs>
        <w:tab w:val="clear" w:pos="1134"/>
        <w:tab w:val="clear" w:pos="1871"/>
        <w:tab w:val="clear" w:pos="2268"/>
      </w:tabs>
      <w:overflowPunct/>
      <w:autoSpaceDE/>
      <w:autoSpaceDN/>
      <w:adjustRightInd/>
      <w:spacing w:before="0"/>
      <w:textAlignment w:val="auto"/>
    </w:pPr>
    <w:rPr>
      <w:rFonts w:ascii="Calibri" w:eastAsiaTheme="minorHAnsi" w:hAnsi="Calibri" w:cs="Calibri"/>
      <w:sz w:val="22"/>
      <w:szCs w:val="22"/>
      <w:lang w:eastAsia="en-GB"/>
    </w:rPr>
  </w:style>
  <w:style w:type="paragraph" w:customStyle="1" w:styleId="xmsolistparagraph">
    <w:name w:val="x_msolistparagraph"/>
    <w:basedOn w:val="Normal"/>
    <w:rsid w:val="005F3E00"/>
    <w:pPr>
      <w:tabs>
        <w:tab w:val="clear" w:pos="1134"/>
        <w:tab w:val="clear" w:pos="1871"/>
        <w:tab w:val="clear" w:pos="2268"/>
      </w:tabs>
      <w:overflowPunct/>
      <w:autoSpaceDE/>
      <w:autoSpaceDN/>
      <w:adjustRightInd/>
      <w:spacing w:before="0"/>
      <w:ind w:left="720"/>
      <w:textAlignment w:val="auto"/>
    </w:pPr>
    <w:rPr>
      <w:rFonts w:ascii="Calibri" w:eastAsiaTheme="minorHAnsi" w:hAnsi="Calibri" w:cs="Calibri"/>
      <w:sz w:val="22"/>
      <w:szCs w:val="22"/>
      <w:lang w:eastAsia="en-GB"/>
    </w:rPr>
  </w:style>
  <w:style w:type="character" w:customStyle="1" w:styleId="mecstat12">
    <w:name w:val="mec_stat_1_2"/>
    <w:basedOn w:val="DefaultParagraphFont"/>
    <w:rsid w:val="005F3E00"/>
  </w:style>
  <w:style w:type="character" w:customStyle="1" w:styleId="mecstat11">
    <w:name w:val="mec_stat_1_1"/>
    <w:basedOn w:val="DefaultParagraphFont"/>
    <w:rsid w:val="005F3E00"/>
  </w:style>
  <w:style w:type="character" w:customStyle="1" w:styleId="normaltextrun">
    <w:name w:val="normaltextrun"/>
    <w:basedOn w:val="DefaultParagraphFont"/>
    <w:rsid w:val="005F3E00"/>
  </w:style>
  <w:style w:type="character" w:customStyle="1" w:styleId="eop">
    <w:name w:val="eop"/>
    <w:basedOn w:val="DefaultParagraphFont"/>
    <w:rsid w:val="005F3E00"/>
  </w:style>
  <w:style w:type="character" w:customStyle="1" w:styleId="ms-rtefontface-13">
    <w:name w:val="ms-rtefontface-13"/>
    <w:basedOn w:val="DefaultParagraphFont"/>
    <w:rsid w:val="005F3E00"/>
  </w:style>
  <w:style w:type="paragraph" w:customStyle="1" w:styleId="10">
    <w:name w:val="목록 단락1"/>
    <w:basedOn w:val="Normal"/>
    <w:uiPriority w:val="99"/>
    <w:rsid w:val="005F3E00"/>
    <w:pPr>
      <w:tabs>
        <w:tab w:val="clear" w:pos="1134"/>
        <w:tab w:val="clear" w:pos="1871"/>
        <w:tab w:val="clear" w:pos="2268"/>
      </w:tabs>
      <w:overflowPunct/>
      <w:autoSpaceDE/>
      <w:autoSpaceDN/>
      <w:adjustRightInd/>
      <w:ind w:leftChars="400" w:left="800"/>
      <w:textAlignment w:val="auto"/>
    </w:pPr>
    <w:rPr>
      <w:rFonts w:eastAsiaTheme="minorHAnsi"/>
      <w:szCs w:val="24"/>
      <w:lang w:eastAsia="ja-JP"/>
    </w:rPr>
  </w:style>
  <w:style w:type="paragraph" w:customStyle="1" w:styleId="11">
    <w:name w:val="수정1"/>
    <w:hidden/>
    <w:uiPriority w:val="99"/>
    <w:semiHidden/>
    <w:rsid w:val="005F3E00"/>
    <w:rPr>
      <w:rFonts w:ascii="Times New Roman" w:eastAsia="SimSun" w:hAnsi="Times New Roman"/>
      <w:sz w:val="24"/>
      <w:lang w:val="en-GB"/>
    </w:rPr>
  </w:style>
  <w:style w:type="character" w:customStyle="1" w:styleId="ms-rtethemeforecolor-1-3">
    <w:name w:val="ms-rtethemeforecolor-1-3"/>
    <w:basedOn w:val="DefaultParagraphFont"/>
    <w:rsid w:val="005F3E00"/>
  </w:style>
  <w:style w:type="character" w:customStyle="1" w:styleId="ms-rtefontsize-1">
    <w:name w:val="ms-rtefontsize-1"/>
    <w:basedOn w:val="DefaultParagraphFont"/>
    <w:rsid w:val="005F3E00"/>
  </w:style>
  <w:style w:type="paragraph" w:customStyle="1" w:styleId="xxmsonormal">
    <w:name w:val="x_xmsonormal"/>
    <w:basedOn w:val="Normal"/>
    <w:rsid w:val="005F3E00"/>
    <w:pPr>
      <w:tabs>
        <w:tab w:val="clear" w:pos="1134"/>
        <w:tab w:val="clear" w:pos="1871"/>
        <w:tab w:val="clear" w:pos="2268"/>
      </w:tabs>
      <w:overflowPunct/>
      <w:autoSpaceDE/>
      <w:autoSpaceDN/>
      <w:adjustRightInd/>
      <w:textAlignment w:val="auto"/>
    </w:pPr>
    <w:rPr>
      <w:rFonts w:eastAsiaTheme="minorHAnsi"/>
      <w:szCs w:val="24"/>
      <w:lang w:eastAsia="en-GB"/>
    </w:rPr>
  </w:style>
  <w:style w:type="character" w:customStyle="1" w:styleId="UnresolvedMention6">
    <w:name w:val="Unresolved Mention6"/>
    <w:basedOn w:val="DefaultParagraphFont"/>
    <w:uiPriority w:val="99"/>
    <w:unhideWhenUsed/>
    <w:rsid w:val="005F3E00"/>
    <w:rPr>
      <w:color w:val="605E5C"/>
      <w:shd w:val="clear" w:color="auto" w:fill="E1DFDD"/>
    </w:rPr>
  </w:style>
  <w:style w:type="paragraph" w:customStyle="1" w:styleId="msonormal0">
    <w:name w:val="msonormal"/>
    <w:basedOn w:val="Normal"/>
    <w:rsid w:val="005F3E00"/>
    <w:pPr>
      <w:tabs>
        <w:tab w:val="clear" w:pos="1134"/>
        <w:tab w:val="clear" w:pos="1871"/>
        <w:tab w:val="clear" w:pos="2268"/>
      </w:tabs>
      <w:overflowPunct/>
      <w:autoSpaceDE/>
      <w:autoSpaceDN/>
      <w:adjustRightInd/>
      <w:spacing w:before="100" w:beforeAutospacing="1" w:after="100" w:afterAutospacing="1"/>
      <w:textAlignment w:val="auto"/>
    </w:pPr>
    <w:rPr>
      <w:rFonts w:eastAsiaTheme="minorHAnsi"/>
      <w:szCs w:val="24"/>
      <w:lang w:eastAsia="ja-JP"/>
    </w:rPr>
  </w:style>
  <w:style w:type="paragraph" w:customStyle="1" w:styleId="TSBHeaderQuestion">
    <w:name w:val="TSBHeaderQuestion"/>
    <w:basedOn w:val="Normal"/>
    <w:rsid w:val="005F3E00"/>
    <w:pPr>
      <w:tabs>
        <w:tab w:val="clear" w:pos="1134"/>
        <w:tab w:val="clear" w:pos="1871"/>
        <w:tab w:val="clear" w:pos="2268"/>
      </w:tabs>
      <w:overflowPunct/>
      <w:autoSpaceDE/>
      <w:autoSpaceDN/>
      <w:adjustRightInd/>
      <w:textAlignment w:val="auto"/>
    </w:pPr>
    <w:rPr>
      <w:rFonts w:eastAsiaTheme="minorHAnsi"/>
      <w:szCs w:val="24"/>
      <w:lang w:eastAsia="ja-JP"/>
    </w:rPr>
  </w:style>
  <w:style w:type="paragraph" w:customStyle="1" w:styleId="TSBHeaderRight14">
    <w:name w:val="TSBHeaderRight14"/>
    <w:basedOn w:val="Normal"/>
    <w:rsid w:val="005F3E00"/>
    <w:pPr>
      <w:tabs>
        <w:tab w:val="clear" w:pos="1134"/>
        <w:tab w:val="clear" w:pos="1871"/>
        <w:tab w:val="clear" w:pos="2268"/>
      </w:tabs>
      <w:overflowPunct/>
      <w:autoSpaceDE/>
      <w:autoSpaceDN/>
      <w:adjustRightInd/>
      <w:jc w:val="right"/>
      <w:textAlignment w:val="auto"/>
    </w:pPr>
    <w:rPr>
      <w:rFonts w:eastAsiaTheme="minorHAnsi"/>
      <w:b/>
      <w:bCs/>
      <w:sz w:val="28"/>
      <w:szCs w:val="28"/>
      <w:lang w:eastAsia="ja-JP"/>
    </w:rPr>
  </w:style>
  <w:style w:type="paragraph" w:customStyle="1" w:styleId="TSBHeaderSource">
    <w:name w:val="TSBHeaderSource"/>
    <w:basedOn w:val="Normal"/>
    <w:rsid w:val="005F3E00"/>
    <w:pPr>
      <w:tabs>
        <w:tab w:val="clear" w:pos="1134"/>
        <w:tab w:val="clear" w:pos="1871"/>
        <w:tab w:val="clear" w:pos="2268"/>
      </w:tabs>
      <w:overflowPunct/>
      <w:autoSpaceDE/>
      <w:autoSpaceDN/>
      <w:adjustRightInd/>
      <w:textAlignment w:val="auto"/>
    </w:pPr>
    <w:rPr>
      <w:rFonts w:eastAsiaTheme="minorHAnsi"/>
      <w:szCs w:val="24"/>
      <w:lang w:eastAsia="ja-JP"/>
    </w:rPr>
  </w:style>
  <w:style w:type="paragraph" w:customStyle="1" w:styleId="TSBHeaderSummary">
    <w:name w:val="TSBHeaderSummary"/>
    <w:basedOn w:val="Normal"/>
    <w:rsid w:val="005F3E00"/>
    <w:pPr>
      <w:tabs>
        <w:tab w:val="clear" w:pos="1134"/>
        <w:tab w:val="clear" w:pos="1871"/>
        <w:tab w:val="clear" w:pos="2268"/>
      </w:tabs>
      <w:overflowPunct/>
      <w:autoSpaceDE/>
      <w:autoSpaceDN/>
      <w:adjustRightInd/>
      <w:textAlignment w:val="auto"/>
    </w:pPr>
    <w:rPr>
      <w:rFonts w:eastAsiaTheme="minorHAnsi"/>
      <w:szCs w:val="24"/>
      <w:lang w:eastAsia="ja-JP"/>
    </w:rPr>
  </w:style>
  <w:style w:type="paragraph" w:customStyle="1" w:styleId="TSBHeaderTitle">
    <w:name w:val="TSBHeaderTitle"/>
    <w:basedOn w:val="Normal"/>
    <w:rsid w:val="005F3E00"/>
    <w:pPr>
      <w:tabs>
        <w:tab w:val="clear" w:pos="1134"/>
        <w:tab w:val="clear" w:pos="1871"/>
        <w:tab w:val="clear" w:pos="2268"/>
      </w:tabs>
      <w:overflowPunct/>
      <w:autoSpaceDE/>
      <w:autoSpaceDN/>
      <w:adjustRightInd/>
      <w:textAlignment w:val="auto"/>
    </w:pPr>
    <w:rPr>
      <w:rFonts w:eastAsiaTheme="minorHAnsi"/>
      <w:szCs w:val="24"/>
      <w:lang w:eastAsia="ja-JP"/>
    </w:rPr>
  </w:style>
  <w:style w:type="paragraph" w:customStyle="1" w:styleId="VenueDate">
    <w:name w:val="VenueDate"/>
    <w:basedOn w:val="Normal"/>
    <w:rsid w:val="005F3E00"/>
    <w:pPr>
      <w:tabs>
        <w:tab w:val="clear" w:pos="1134"/>
        <w:tab w:val="clear" w:pos="1871"/>
        <w:tab w:val="clear" w:pos="2268"/>
      </w:tabs>
      <w:overflowPunct/>
      <w:autoSpaceDE/>
      <w:autoSpaceDN/>
      <w:adjustRightInd/>
      <w:jc w:val="right"/>
      <w:textAlignment w:val="auto"/>
    </w:pPr>
    <w:rPr>
      <w:rFonts w:eastAsiaTheme="minorHAnsi"/>
      <w:szCs w:val="24"/>
      <w:lang w:eastAsia="ja-JP"/>
    </w:rPr>
  </w:style>
  <w:style w:type="paragraph" w:customStyle="1" w:styleId="Section">
    <w:name w:val="Section"/>
    <w:basedOn w:val="ListParagraph"/>
    <w:qFormat/>
    <w:rsid w:val="005F3E00"/>
    <w:pPr>
      <w:keepNext/>
      <w:numPr>
        <w:numId w:val="8"/>
      </w:numPr>
      <w:spacing w:before="120"/>
    </w:pPr>
    <w:rPr>
      <w:rFonts w:eastAsia="Times New Roman"/>
      <w:b/>
      <w:bCs/>
      <w:szCs w:val="20"/>
      <w:lang w:val="en-GB" w:eastAsia="en-US"/>
    </w:rPr>
  </w:style>
  <w:style w:type="paragraph" w:customStyle="1" w:styleId="Hyerlink">
    <w:name w:val="Hyerlink"/>
    <w:basedOn w:val="Normal"/>
    <w:rsid w:val="005F3E00"/>
    <w:pPr>
      <w:tabs>
        <w:tab w:val="clear" w:pos="1134"/>
        <w:tab w:val="clear" w:pos="1871"/>
        <w:tab w:val="clear" w:pos="2268"/>
      </w:tabs>
      <w:overflowPunct/>
      <w:autoSpaceDE/>
      <w:autoSpaceDN/>
      <w:adjustRightInd/>
      <w:textAlignment w:val="auto"/>
    </w:pPr>
    <w:rPr>
      <w:rFonts w:eastAsiaTheme="minorHAnsi"/>
      <w:szCs w:val="24"/>
      <w:lang w:val="fr-FR"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itu.int/en/ITU-T/focusgroups/Pages/default.aspx" TargetMode="External"/><Relationship Id="rId299" Type="http://schemas.openxmlformats.org/officeDocument/2006/relationships/hyperlink" Target="https://www.itu.int/en/ITU-D/Regional-Presence/Europe/Pages/Events/2024/05.07_Effective%20engagement%20of%20European%20industry/BSG.aspx" TargetMode="External"/><Relationship Id="rId21" Type="http://schemas.openxmlformats.org/officeDocument/2006/relationships/hyperlink" Target="https://www.itu.int/myworkspace/" TargetMode="External"/><Relationship Id="rId63" Type="http://schemas.openxmlformats.org/officeDocument/2006/relationships/hyperlink" Target="https://www.itu.int/en/ITU-T/tsbdir/cto/Pages/default.aspx" TargetMode="External"/><Relationship Id="rId159" Type="http://schemas.openxmlformats.org/officeDocument/2006/relationships/hyperlink" Target="https://www.itu.int/hub/2024/08/new-un-initiative-to-reduce-disaster-risk-with-ai/" TargetMode="External"/><Relationship Id="rId324" Type="http://schemas.openxmlformats.org/officeDocument/2006/relationships/hyperlink" Target="http://rec-external/" TargetMode="External"/><Relationship Id="rId366" Type="http://schemas.openxmlformats.org/officeDocument/2006/relationships/theme" Target="theme/theme1.xml"/><Relationship Id="rId170" Type="http://schemas.openxmlformats.org/officeDocument/2006/relationships/hyperlink" Target="https://aiforgood.itu.int/summit25" TargetMode="External"/><Relationship Id="rId226" Type="http://schemas.openxmlformats.org/officeDocument/2006/relationships/hyperlink" Target="https://www.itu.int/ITU-T/recommendations/rec.aspx?rec=16051" TargetMode="External"/><Relationship Id="rId268" Type="http://schemas.openxmlformats.org/officeDocument/2006/relationships/hyperlink" Target="https://ilac.org/about-ilac/partnerships/international-partners/itu/" TargetMode="External"/><Relationship Id="rId32" Type="http://schemas.openxmlformats.org/officeDocument/2006/relationships/hyperlink" Target="https://www.itu.int/en/ITU-T/focusgroups/ai4h/Pages/default.aspx" TargetMode="External"/><Relationship Id="rId74" Type="http://schemas.openxmlformats.org/officeDocument/2006/relationships/hyperlink" Target="https://www.itu.int/en/ITU-T/NoW/Pages/default.aspx" TargetMode="External"/><Relationship Id="rId128" Type="http://schemas.openxmlformats.org/officeDocument/2006/relationships/hyperlink" Target="https://www.itu.int/en/ITU-T/Workshops-and-Seminars/Pages/default.aspx" TargetMode="External"/><Relationship Id="rId335" Type="http://schemas.openxmlformats.org/officeDocument/2006/relationships/hyperlink" Target="https://www.itu.int/myworkspace/" TargetMode="External"/><Relationship Id="rId5" Type="http://schemas.openxmlformats.org/officeDocument/2006/relationships/numbering" Target="numbering.xml"/><Relationship Id="rId181" Type="http://schemas.openxmlformats.org/officeDocument/2006/relationships/hyperlink" Target="https://u4ssc.itu.int/" TargetMode="External"/><Relationship Id="rId237" Type="http://schemas.openxmlformats.org/officeDocument/2006/relationships/hyperlink" Target="https://www.who.int/publications/i/item/9789240094161" TargetMode="External"/><Relationship Id="rId279" Type="http://schemas.openxmlformats.org/officeDocument/2006/relationships/hyperlink" Target="https://www.itu.int/net/itu-t/cdb/ConformityDB.aspx" TargetMode="External"/><Relationship Id="rId43" Type="http://schemas.openxmlformats.org/officeDocument/2006/relationships/hyperlink" Target="https://u4ssc.itu.int/u4ssc-kpis-report/" TargetMode="External"/><Relationship Id="rId139" Type="http://schemas.openxmlformats.org/officeDocument/2006/relationships/hyperlink" Target="https://www.itu.int/initiatives/green-digital-action/" TargetMode="External"/><Relationship Id="rId290" Type="http://schemas.openxmlformats.org/officeDocument/2006/relationships/hyperlink" Target="https://www.itu.int/net4/iwm?p0=0&amp;p11=ITU&amp;p12=ITU-SEP-ITU-T-SEP-Other%20Groups-SEP-Network%20of%20Women%20in%20ITU-T&amp;p21=ITU&amp;p22=ITU" TargetMode="External"/><Relationship Id="rId304" Type="http://schemas.openxmlformats.org/officeDocument/2006/relationships/hyperlink" Target="https://www.itu.int/md/T22-TSAG-240122-TD-GEN-0423/en" TargetMode="External"/><Relationship Id="rId346" Type="http://schemas.openxmlformats.org/officeDocument/2006/relationships/hyperlink" Target="https://www.itu.int/itu-t/recommendations" TargetMode="External"/><Relationship Id="rId85" Type="http://schemas.openxmlformats.org/officeDocument/2006/relationships/hyperlink" Target="https://www.itu.int/en/ITU-T/studygroups/2022-2024/03/Pages/default.aspx" TargetMode="External"/><Relationship Id="rId150" Type="http://schemas.openxmlformats.org/officeDocument/2006/relationships/hyperlink" Target="https://s41721.pcdn.co/wp-content/uploads/2021/06/AI-for-Good-Global-Summit-Snapshot-Report-2024_vF.pdf" TargetMode="External"/><Relationship Id="rId192" Type="http://schemas.openxmlformats.org/officeDocument/2006/relationships/hyperlink" Target="https://itu.int/en/ITU-T/dfs/seclab/Pages/default.aspx" TargetMode="External"/><Relationship Id="rId206" Type="http://schemas.openxmlformats.org/officeDocument/2006/relationships/hyperlink" Target="https://www.itu.int/en/ITU-T/Workshops-and-Seminars/2023/0124/Pages/default.aspx" TargetMode="External"/><Relationship Id="rId248" Type="http://schemas.openxmlformats.org/officeDocument/2006/relationships/hyperlink" Target="https://www.itu.int/en/journal/j-fet/webinars/Pages/default.aspx" TargetMode="External"/><Relationship Id="rId12" Type="http://schemas.openxmlformats.org/officeDocument/2006/relationships/image" Target="media/image2.jpeg"/><Relationship Id="rId108" Type="http://schemas.openxmlformats.org/officeDocument/2006/relationships/hyperlink" Target="https://www.itu.int/md/T22-WTSA.24-C-0018/en" TargetMode="External"/><Relationship Id="rId315" Type="http://schemas.openxmlformats.org/officeDocument/2006/relationships/hyperlink" Target="https://itu.int/go/itu-t/rgm" TargetMode="External"/><Relationship Id="rId357" Type="http://schemas.openxmlformats.org/officeDocument/2006/relationships/hyperlink" Target="https://www.itu.int/itu-t/nnp/" TargetMode="External"/><Relationship Id="rId54" Type="http://schemas.openxmlformats.org/officeDocument/2006/relationships/hyperlink" Target="https://www.itu.int/en/ITU-T/extcoop/cits/Pages/default.aspx" TargetMode="External"/><Relationship Id="rId96" Type="http://schemas.openxmlformats.org/officeDocument/2006/relationships/hyperlink" Target="https://www.itu.int/md/T22-WTSA.24-C-0010/en" TargetMode="External"/><Relationship Id="rId161" Type="http://schemas.openxmlformats.org/officeDocument/2006/relationships/hyperlink" Target="https://aiforgood.itu.int/impact-initiative/" TargetMode="External"/><Relationship Id="rId217" Type="http://schemas.openxmlformats.org/officeDocument/2006/relationships/hyperlink" Target="https://www.itu.int/initiatives/green-digital-action/programme/" TargetMode="External"/><Relationship Id="rId259" Type="http://schemas.openxmlformats.org/officeDocument/2006/relationships/hyperlink" Target="https://www.itu.int/pub/T-SP-OB.1283-2024/fr" TargetMode="External"/><Relationship Id="rId23" Type="http://schemas.openxmlformats.org/officeDocument/2006/relationships/hyperlink" Target="https://aiforgood.itu.int/neural-network/" TargetMode="External"/><Relationship Id="rId119" Type="http://schemas.openxmlformats.org/officeDocument/2006/relationships/hyperlink" Target="https://www.itu.int/en/ITU-T/focusgroups/mv/Pages/default.aspx" TargetMode="External"/><Relationship Id="rId270" Type="http://schemas.openxmlformats.org/officeDocument/2006/relationships/hyperlink" Target="https://www.itu.int/pub/T-SP/fr" TargetMode="External"/><Relationship Id="rId326" Type="http://schemas.openxmlformats.org/officeDocument/2006/relationships/hyperlink" Target="https://www.itu.int/myworkspace/" TargetMode="External"/><Relationship Id="rId65" Type="http://schemas.openxmlformats.org/officeDocument/2006/relationships/hyperlink" Target="https://www.itu.int/en/ITU-T/tsbdir/cto/Documents/Communique_ITU_CxO_2023.pdf" TargetMode="External"/><Relationship Id="rId130" Type="http://schemas.openxmlformats.org/officeDocument/2006/relationships/chart" Target="charts/chart1.xml"/><Relationship Id="rId172" Type="http://schemas.openxmlformats.org/officeDocument/2006/relationships/hyperlink" Target="https://s41721.pcdn.co/wp-content/uploads/2021/06/2400805_Use-cases-collection.pdf" TargetMode="External"/><Relationship Id="rId228" Type="http://schemas.openxmlformats.org/officeDocument/2006/relationships/hyperlink" Target="https://www.itu.int/ITU-T/workprog/wp_item.aspx?isn=17090" TargetMode="External"/><Relationship Id="rId281" Type="http://schemas.openxmlformats.org/officeDocument/2006/relationships/image" Target="media/image3.jpeg"/><Relationship Id="rId337" Type="http://schemas.openxmlformats.org/officeDocument/2006/relationships/hyperlink" Target="https://tsbcloud.itu.int/" TargetMode="External"/><Relationship Id="rId34" Type="http://schemas.openxmlformats.org/officeDocument/2006/relationships/hyperlink" Target="https://aiforgood.itu.int/impact-initiative/" TargetMode="External"/><Relationship Id="rId76" Type="http://schemas.openxmlformats.org/officeDocument/2006/relationships/hyperlink" Target="https://www.itu.int/en/ITU-T/studygroups/com11/casc/Pages/default.aspx" TargetMode="External"/><Relationship Id="rId141" Type="http://schemas.openxmlformats.org/officeDocument/2006/relationships/hyperlink" Target="https://g7g20-documents.org/database/document/2024-g20-brazil-sherpa-track-digital-economy-ministers-ministers-language-g20-dewg-maceio-ministerial-declaration" TargetMode="External"/><Relationship Id="rId7" Type="http://schemas.openxmlformats.org/officeDocument/2006/relationships/settings" Target="settings.xml"/><Relationship Id="rId183" Type="http://schemas.openxmlformats.org/officeDocument/2006/relationships/hyperlink" Target="https://u4ssc.itu.int/u4ssc-kpis-report/" TargetMode="External"/><Relationship Id="rId239" Type="http://schemas.openxmlformats.org/officeDocument/2006/relationships/hyperlink" Target="https://www.itu.int/en/ITU-T/tsbdir/CxO/Pages/CxO-20231205.aspx" TargetMode="External"/><Relationship Id="rId250" Type="http://schemas.openxmlformats.org/officeDocument/2006/relationships/hyperlink" Target="https://www.itu.int/en/ITU-T/academia/kaleidoscope/2022/Pages/default.aspx" TargetMode="External"/><Relationship Id="rId292" Type="http://schemas.openxmlformats.org/officeDocument/2006/relationships/hyperlink" Target="https://www.itu.int/md/S24-CL-C-0035" TargetMode="External"/><Relationship Id="rId306" Type="http://schemas.openxmlformats.org/officeDocument/2006/relationships/hyperlink" Target="https://unece.org/gender-responsive-standards-initiative" TargetMode="External"/><Relationship Id="rId45" Type="http://schemas.openxmlformats.org/officeDocument/2006/relationships/hyperlink" Target="https://www.itu.int/cities/digitaltransformationdialogues/" TargetMode="External"/><Relationship Id="rId87" Type="http://schemas.openxmlformats.org/officeDocument/2006/relationships/hyperlink" Target="https://www.itu.int/md/T22-WTSA.24-C-0004/en" TargetMode="External"/><Relationship Id="rId110" Type="http://schemas.openxmlformats.org/officeDocument/2006/relationships/hyperlink" Target="https://www.itu.int/md/T22-WTSA.24-C-0019/en" TargetMode="External"/><Relationship Id="rId348" Type="http://schemas.openxmlformats.org/officeDocument/2006/relationships/hyperlink" Target="https://www.itu.int/itu-t/landscape/?topic=tx378" TargetMode="External"/><Relationship Id="rId152" Type="http://schemas.openxmlformats.org/officeDocument/2006/relationships/hyperlink" Target="https://www.itu.int/pub/S-GEN-UNACT-2023" TargetMode="External"/><Relationship Id="rId194" Type="http://schemas.openxmlformats.org/officeDocument/2006/relationships/hyperlink" Target="https://figi.itu.int/" TargetMode="External"/><Relationship Id="rId208" Type="http://schemas.openxmlformats.org/officeDocument/2006/relationships/hyperlink" Target="https://fnc.itu.int/" TargetMode="External"/><Relationship Id="rId261" Type="http://schemas.openxmlformats.org/officeDocument/2006/relationships/hyperlink" Target="https://www.itu.int/pub/T-SP-OB.1293-2024/fr" TargetMode="External"/><Relationship Id="rId14" Type="http://schemas.openxmlformats.org/officeDocument/2006/relationships/hyperlink" Target="https://www.itu.int/ITU-T/workprog/wp_search.aspx?isn_sp=8265&amp;isn_status=-1,2&amp;details=0&amp;field=acdefghijo" TargetMode="External"/><Relationship Id="rId56" Type="http://schemas.openxmlformats.org/officeDocument/2006/relationships/hyperlink" Target="https://www.itu.int/initiatives/green-digital-action/" TargetMode="External"/><Relationship Id="rId317" Type="http://schemas.openxmlformats.org/officeDocument/2006/relationships/hyperlink" Target="https://itu.int/go/itu-t/rgm-guide" TargetMode="External"/><Relationship Id="rId359" Type="http://schemas.openxmlformats.org/officeDocument/2006/relationships/hyperlink" Target="https://www.itu.int/en/ITU-T/inr/unum/Pages/default.aspx" TargetMode="External"/><Relationship Id="rId98" Type="http://schemas.openxmlformats.org/officeDocument/2006/relationships/hyperlink" Target="https://www.itu.int/md/T22-WTSA.24-C-0011/en" TargetMode="External"/><Relationship Id="rId121" Type="http://schemas.openxmlformats.org/officeDocument/2006/relationships/hyperlink" Target="https://www.itu.int/en/ITU-T/focusgroups/ai4ndm/Pages/default.aspx" TargetMode="External"/><Relationship Id="rId163" Type="http://schemas.openxmlformats.org/officeDocument/2006/relationships/hyperlink" Target="https://aiforgood.itu.int/event/ai-for-good-impact-india/" TargetMode="External"/><Relationship Id="rId219" Type="http://schemas.openxmlformats.org/officeDocument/2006/relationships/hyperlink" Target="https://www.worldstandardscooperation.org/" TargetMode="External"/><Relationship Id="rId230" Type="http://schemas.openxmlformats.org/officeDocument/2006/relationships/hyperlink" Target="https://www.itu.int/en/ITU-T/Workshops-and-Seminars/2024/1017-SL/Pages/default.aspx" TargetMode="External"/><Relationship Id="rId25" Type="http://schemas.openxmlformats.org/officeDocument/2006/relationships/hyperlink" Target="https://aiforgood.itu.int/summit24/programme/" TargetMode="External"/><Relationship Id="rId67" Type="http://schemas.openxmlformats.org/officeDocument/2006/relationships/hyperlink" Target="https://www.itu.int/en/ITU-T/tsbdir/cto/Documents/Communique_ITU_CxO_2022_06.12_Final.pdf" TargetMode="External"/><Relationship Id="rId272" Type="http://schemas.openxmlformats.org/officeDocument/2006/relationships/hyperlink" Target="https://www.itu.int/net/itu-t/cdb/secured/Register16.aspx" TargetMode="External"/><Relationship Id="rId328" Type="http://schemas.openxmlformats.org/officeDocument/2006/relationships/hyperlink" Target="https://www.itu.int/myworkspace/" TargetMode="External"/><Relationship Id="rId132" Type="http://schemas.openxmlformats.org/officeDocument/2006/relationships/hyperlink" Target="https://www.worldstandardscooperation.org/" TargetMode="External"/><Relationship Id="rId174" Type="http://schemas.openxmlformats.org/officeDocument/2006/relationships/hyperlink" Target="https://www.itu.int/metaverse/un-virtual-worlds-day/" TargetMode="External"/><Relationship Id="rId220" Type="http://schemas.openxmlformats.org/officeDocument/2006/relationships/hyperlink" Target="https://www.itu.int/initiatives/green-digital-action/" TargetMode="External"/><Relationship Id="rId241" Type="http://schemas.openxmlformats.org/officeDocument/2006/relationships/hyperlink" Target="https://www.itu.int/en/ITU-T/tsbdir/CxO/Pages/CxO-20221206.aspx" TargetMode="External"/><Relationship Id="rId15" Type="http://schemas.openxmlformats.org/officeDocument/2006/relationships/hyperlink" Target="https://www.itu.int/en/ITU-T/publications/Pages/recs.aspx" TargetMode="External"/><Relationship Id="rId36" Type="http://schemas.openxmlformats.org/officeDocument/2006/relationships/hyperlink" Target="https://www.itu.int/metaverse/virtual-worlds/" TargetMode="External"/><Relationship Id="rId57" Type="http://schemas.openxmlformats.org/officeDocument/2006/relationships/hyperlink" Target="https://www.itu.int/en/ITU-T/climatechange/task-force-sc/Pages/default.aspx" TargetMode="External"/><Relationship Id="rId262" Type="http://schemas.openxmlformats.org/officeDocument/2006/relationships/hyperlink" Target="https://www.itu.int/en/ITU-T/studygroups/com11/casc/Documents/TL-RP_pub_2022-07-15.pdf" TargetMode="External"/><Relationship Id="rId283" Type="http://schemas.openxmlformats.org/officeDocument/2006/relationships/hyperlink" Target="https://www.itu.int/en/ITU-T/gap/Documents/nss-rep-may.pdf" TargetMode="External"/><Relationship Id="rId318" Type="http://schemas.openxmlformats.org/officeDocument/2006/relationships/hyperlink" Target="https://extranet.itu.int/sites/ITU-T/" TargetMode="External"/><Relationship Id="rId339" Type="http://schemas.openxmlformats.org/officeDocument/2006/relationships/hyperlink" Target="https://www.itu.int/en/ITU-T/ewm/Pages/sync-app.aspx" TargetMode="External"/><Relationship Id="rId78" Type="http://schemas.openxmlformats.org/officeDocument/2006/relationships/hyperlink" Target="https://www.itu.int/br_tsb_terms/" TargetMode="External"/><Relationship Id="rId99" Type="http://schemas.openxmlformats.org/officeDocument/2006/relationships/hyperlink" Target="https://www.itu.int/md/T22-WTSA.24-C-0012/en" TargetMode="External"/><Relationship Id="rId101" Type="http://schemas.openxmlformats.org/officeDocument/2006/relationships/hyperlink" Target="https://www.itu.int/md/T22-WTSA.24-C-0013/en" TargetMode="External"/><Relationship Id="rId122" Type="http://schemas.openxmlformats.org/officeDocument/2006/relationships/hyperlink" Target="https://www.itu.int/en/ITU-T/focusgroups/an/Pages/default.aspx" TargetMode="External"/><Relationship Id="rId143" Type="http://schemas.openxmlformats.org/officeDocument/2006/relationships/hyperlink" Target="https://www.worldstandardscooperation.org/what-we-do/world-standards-day/" TargetMode="External"/><Relationship Id="rId164" Type="http://schemas.openxmlformats.org/officeDocument/2006/relationships/hyperlink" Target="https://aiforgood.itu.int/about-ai-for-good/innovation-factory/" TargetMode="External"/><Relationship Id="rId185" Type="http://schemas.openxmlformats.org/officeDocument/2006/relationships/hyperlink" Target="https://www.itu.int/cities/publications/" TargetMode="External"/><Relationship Id="rId350" Type="http://schemas.openxmlformats.org/officeDocument/2006/relationships/hyperlink" Target="https://www.itu.int/itu-t/landscape/?topic=tx279" TargetMode="External"/><Relationship Id="rId9" Type="http://schemas.openxmlformats.org/officeDocument/2006/relationships/footnotes" Target="footnotes.xml"/><Relationship Id="rId210" Type="http://schemas.openxmlformats.org/officeDocument/2006/relationships/hyperlink" Target="https://www.itu.int/en/ITU-T/extcoop/cits/egcomad/Pages/default.aspx" TargetMode="External"/><Relationship Id="rId26" Type="http://schemas.openxmlformats.org/officeDocument/2006/relationships/hyperlink" Target="https://aiforgood.itu.int/newsroom/publications-and-reports/" TargetMode="External"/><Relationship Id="rId231" Type="http://schemas.openxmlformats.org/officeDocument/2006/relationships/hyperlink" Target="https://www.itu.int/ITU-T/workprog/wp_item.aspx?isn=19011" TargetMode="External"/><Relationship Id="rId252" Type="http://schemas.openxmlformats.org/officeDocument/2006/relationships/hyperlink" Target="https://www.itu.int/fr/ITU-T/C-I/Pages/default.aspx" TargetMode="External"/><Relationship Id="rId273" Type="http://schemas.openxmlformats.org/officeDocument/2006/relationships/hyperlink" Target="https://www.itu.int/en/ITU-T/C-I/conformity/Pages/cdb.aspx" TargetMode="External"/><Relationship Id="rId294" Type="http://schemas.openxmlformats.org/officeDocument/2006/relationships/hyperlink" Target="https://www.itu.int/en/ITU-T/NoW/events/20241017/Pages/default.aspx" TargetMode="External"/><Relationship Id="rId308" Type="http://schemas.openxmlformats.org/officeDocument/2006/relationships/hyperlink" Target="mailto:NoW-T@itu.int" TargetMode="External"/><Relationship Id="rId329" Type="http://schemas.openxmlformats.org/officeDocument/2006/relationships/hyperlink" Target="https://www.itu.int/myworkspace/" TargetMode="External"/><Relationship Id="rId47" Type="http://schemas.openxmlformats.org/officeDocument/2006/relationships/hyperlink" Target="https://figi.itu.int/itu-dfs-security-clinics/" TargetMode="External"/><Relationship Id="rId68" Type="http://schemas.openxmlformats.org/officeDocument/2006/relationships/hyperlink" Target="https://www.itu.int/hub/membership/" TargetMode="External"/><Relationship Id="rId89" Type="http://schemas.openxmlformats.org/officeDocument/2006/relationships/hyperlink" Target="https://www.itu.int/md/T22-WTSA.24-C-0005/en" TargetMode="External"/><Relationship Id="rId112" Type="http://schemas.openxmlformats.org/officeDocument/2006/relationships/hyperlink" Target="https://www.itu.int/en/ITU-T/studygroups/2022-2024/20/Pages/default.aspx" TargetMode="External"/><Relationship Id="rId133" Type="http://schemas.openxmlformats.org/officeDocument/2006/relationships/hyperlink" Target="https://aiforgood.itu.int/summit24/" TargetMode="External"/><Relationship Id="rId154" Type="http://schemas.openxmlformats.org/officeDocument/2006/relationships/hyperlink" Target="https://s41721.pcdn.co/wp-content/uploads/2021/06/SNAPSHOT-REPORT-2023-FINAL.pdf" TargetMode="External"/><Relationship Id="rId175" Type="http://schemas.openxmlformats.org/officeDocument/2006/relationships/hyperlink" Target="https://www.itu.int/en/ITU-T/focusgroups/mv/Pages/default.aspx" TargetMode="External"/><Relationship Id="rId340" Type="http://schemas.openxmlformats.org/officeDocument/2006/relationships/hyperlink" Target="https://www.itu.int/search" TargetMode="External"/><Relationship Id="rId361" Type="http://schemas.openxmlformats.org/officeDocument/2006/relationships/hyperlink" Target="https://www.itu.int/search" TargetMode="External"/><Relationship Id="rId196" Type="http://schemas.openxmlformats.org/officeDocument/2006/relationships/hyperlink" Target="https://www.itu.int/en/ITU-T/webinars/dfs/sc/Pages/default.aspx" TargetMode="External"/><Relationship Id="rId200" Type="http://schemas.openxmlformats.org/officeDocument/2006/relationships/hyperlink" Target="https://www.itu.int/en/ITU-T/dfs/Documents/ITU%20Cyber%20Security%20Resilience%20Assessment%20toolkit%20for%20DFS%20Critical%20Infrastructure.pdf" TargetMode="External"/><Relationship Id="rId16" Type="http://schemas.openxmlformats.org/officeDocument/2006/relationships/hyperlink" Target="https://www.itu.int/en/ITU-T/studygroups/2022-2024/Pages/default.aspx" TargetMode="External"/><Relationship Id="rId221" Type="http://schemas.openxmlformats.org/officeDocument/2006/relationships/hyperlink" Target="https://aiforgood.itu.int/about-ai-for-good/aiml-solutions-for-climate-change/" TargetMode="External"/><Relationship Id="rId242" Type="http://schemas.openxmlformats.org/officeDocument/2006/relationships/hyperlink" Target="https://www.itu.int/en/ITU-T/tsbdir/cto/Documents/Communique_ITU_CxO_2022_06.12_Final.pdf" TargetMode="External"/><Relationship Id="rId263" Type="http://schemas.openxmlformats.org/officeDocument/2006/relationships/hyperlink" Target="https://www.itu.int/en/ITU-T/studygroups/com11/casc/Documents/Guideline_CASC_EXP_RP-10-2019.pdf" TargetMode="External"/><Relationship Id="rId284" Type="http://schemas.openxmlformats.org/officeDocument/2006/relationships/hyperlink" Target="https://www.itu.int/fr/ITU-T/regionalgroups/Pages/default.aspx" TargetMode="External"/><Relationship Id="rId319" Type="http://schemas.openxmlformats.org/officeDocument/2006/relationships/hyperlink" Target="https://extranet.itu.int/ITU-T/support/" TargetMode="External"/><Relationship Id="rId37" Type="http://schemas.openxmlformats.org/officeDocument/2006/relationships/hyperlink" Target="https://www.itu.int/metaverse/un-virtual-worlds-day/" TargetMode="External"/><Relationship Id="rId58" Type="http://schemas.openxmlformats.org/officeDocument/2006/relationships/hyperlink" Target="https://www.itu.int/ITU-T/recommendations/rec.aspx?rec=16051" TargetMode="External"/><Relationship Id="rId79" Type="http://schemas.openxmlformats.org/officeDocument/2006/relationships/hyperlink" Target="https://www.itu.int/ITU-T/workprog/wp_search.aspx?isn_sp=8265&amp;isn_status=-1,2&amp;details=0&amp;field=acdefghijo" TargetMode="External"/><Relationship Id="rId102" Type="http://schemas.openxmlformats.org/officeDocument/2006/relationships/hyperlink" Target="https://www.itu.int/md/T22-WTSA.24-C-0014/en" TargetMode="External"/><Relationship Id="rId123" Type="http://schemas.openxmlformats.org/officeDocument/2006/relationships/hyperlink" Target="https://www.itu.int/en/ITU-T/focusgroups/ai4h/Pages/default.aspx" TargetMode="External"/><Relationship Id="rId144" Type="http://schemas.openxmlformats.org/officeDocument/2006/relationships/hyperlink" Target="https://aiforgood.itu.int/" TargetMode="External"/><Relationship Id="rId330" Type="http://schemas.openxmlformats.org/officeDocument/2006/relationships/hyperlink" Target="https://www.itu.int/myworkspace/" TargetMode="External"/><Relationship Id="rId90" Type="http://schemas.openxmlformats.org/officeDocument/2006/relationships/hyperlink" Target="https://www.itu.int/md/T22-WTSA.24-C-0006/en" TargetMode="External"/><Relationship Id="rId165" Type="http://schemas.openxmlformats.org/officeDocument/2006/relationships/hyperlink" Target="https://aiforgood.itu.int/about-ai-for-good/innovation-factory/startup-acceleration-programme/" TargetMode="External"/><Relationship Id="rId186" Type="http://schemas.openxmlformats.org/officeDocument/2006/relationships/hyperlink" Target="https://toolkit-dt4c.itu.int/" TargetMode="External"/><Relationship Id="rId351" Type="http://schemas.openxmlformats.org/officeDocument/2006/relationships/hyperlink" Target="https://www.itu.int/itu-t/landscape/?topic=tx379" TargetMode="External"/><Relationship Id="rId211" Type="http://schemas.openxmlformats.org/officeDocument/2006/relationships/hyperlink" Target="https://www.itu.int/en/ITU-T/extcoop/cits/egcomad/wg01/Pages/default.aspx" TargetMode="External"/><Relationship Id="rId232" Type="http://schemas.openxmlformats.org/officeDocument/2006/relationships/hyperlink" Target="https://www.itu.int/ITU-T/recommendations/rec.aspx?rec=14953&amp;lang=en" TargetMode="External"/><Relationship Id="rId253" Type="http://schemas.openxmlformats.org/officeDocument/2006/relationships/hyperlink" Target="https://www.itu.int/md/T17-TSB-CIR-0368/fr" TargetMode="External"/><Relationship Id="rId274" Type="http://schemas.openxmlformats.org/officeDocument/2006/relationships/hyperlink" Target="https://www.itu.int/md/T22-SG11-230510-TD-GEN-0507/fr" TargetMode="External"/><Relationship Id="rId295" Type="http://schemas.openxmlformats.org/officeDocument/2006/relationships/hyperlink" Target="https://www.itu.int/en/ITU-T/NoW/Documents/Draft%20programme%20for%20NoW%20in%20ITU-T%20CITEL._.pdf" TargetMode="External"/><Relationship Id="rId309" Type="http://schemas.openxmlformats.org/officeDocument/2006/relationships/image" Target="media/image6.png"/><Relationship Id="rId27" Type="http://schemas.openxmlformats.org/officeDocument/2006/relationships/hyperlink" Target="https://www.itu.int/en/itu-wsis/Pages/default.aspx" TargetMode="External"/><Relationship Id="rId48" Type="http://schemas.openxmlformats.org/officeDocument/2006/relationships/hyperlink" Target="https://figi.itu.int/" TargetMode="External"/><Relationship Id="rId69" Type="http://schemas.openxmlformats.org/officeDocument/2006/relationships/hyperlink" Target="https://www.itu.int/en/journal/j-fet/Pages/default.aspx" TargetMode="External"/><Relationship Id="rId113" Type="http://schemas.openxmlformats.org/officeDocument/2006/relationships/hyperlink" Target="https://www.itu.int/md/T22-WTSA.24-C-0021/en" TargetMode="External"/><Relationship Id="rId134" Type="http://schemas.openxmlformats.org/officeDocument/2006/relationships/hyperlink" Target="https://www.worldstandardscooperation.org/standards-collaboration-on-ai-watermarking-multimedia-authenticity-and-deepfake-detection/" TargetMode="External"/><Relationship Id="rId320" Type="http://schemas.openxmlformats.org/officeDocument/2006/relationships/hyperlink" Target="https://www.itu.int/myworkspace/" TargetMode="External"/><Relationship Id="rId80" Type="http://schemas.openxmlformats.org/officeDocument/2006/relationships/hyperlink" Target="https://www.itu.int/en/ITU-T/publications/Pages/recs.aspx" TargetMode="External"/><Relationship Id="rId155" Type="http://schemas.openxmlformats.org/officeDocument/2006/relationships/hyperlink" Target="https://www.worldstandardscooperation.org/standards-collaboration-on-ai-watermarking-multimedia-authenticity-and-deepfake-detection/" TargetMode="External"/><Relationship Id="rId176" Type="http://schemas.openxmlformats.org/officeDocument/2006/relationships/hyperlink" Target="https://www.itu.int/en/ITU-T/about/groups/2022-2024/Pages/sg20.aspx" TargetMode="External"/><Relationship Id="rId197" Type="http://schemas.openxmlformats.org/officeDocument/2006/relationships/hyperlink" Target="https://www.itu.int/en/ITU-T/webinars/dfs/sc/Pages/default.aspx" TargetMode="External"/><Relationship Id="rId341" Type="http://schemas.openxmlformats.org/officeDocument/2006/relationships/hyperlink" Target="https://www.itu.int/net/ITU-T/info/faqs.aspx" TargetMode="External"/><Relationship Id="rId362" Type="http://schemas.openxmlformats.org/officeDocument/2006/relationships/hyperlink" Target="https://www.itu.int/net4/itu-t/search/" TargetMode="External"/><Relationship Id="rId201" Type="http://schemas.openxmlformats.org/officeDocument/2006/relationships/hyperlink" Target="https://www.itu.int/en/ITU-T/dfs/seclab/Pages/challenge.aspx" TargetMode="External"/><Relationship Id="rId222" Type="http://schemas.openxmlformats.org/officeDocument/2006/relationships/hyperlink" Target="https://aiforgood.itu.int/about-ai-for-good/innovation-factory/" TargetMode="External"/><Relationship Id="rId243" Type="http://schemas.openxmlformats.org/officeDocument/2006/relationships/hyperlink" Target="https://www.itu.int/hub/membership/" TargetMode="External"/><Relationship Id="rId264" Type="http://schemas.openxmlformats.org/officeDocument/2006/relationships/hyperlink" Target="https://www.itu.int/en/ITU-T/studygroups/com11/casc/Documents/List-ITU-technical%20experts-CASC-Oct23.pdf" TargetMode="External"/><Relationship Id="rId285" Type="http://schemas.openxmlformats.org/officeDocument/2006/relationships/image" Target="media/image4.jpeg"/><Relationship Id="rId17" Type="http://schemas.openxmlformats.org/officeDocument/2006/relationships/hyperlink" Target="https://www.itu.int/md/T22-WTSA.24-C" TargetMode="External"/><Relationship Id="rId38" Type="http://schemas.openxmlformats.org/officeDocument/2006/relationships/hyperlink" Target="https://www.itu.int/metaverse/un-virtual-worlds-day/" TargetMode="External"/><Relationship Id="rId59" Type="http://schemas.openxmlformats.org/officeDocument/2006/relationships/hyperlink" Target="https://www.itu.int/ITU-T/recommendations/rec.aspx?rec=16050" TargetMode="External"/><Relationship Id="rId103" Type="http://schemas.openxmlformats.org/officeDocument/2006/relationships/hyperlink" Target="https://www.itu.int/en/ITU-T/studygroups/2022-2024/15/Pages/default.aspx" TargetMode="External"/><Relationship Id="rId124" Type="http://schemas.openxmlformats.org/officeDocument/2006/relationships/hyperlink" Target="https://www.itu.int/en/ITU-T/focusgroups/ai4ee/Pages/default.aspx" TargetMode="External"/><Relationship Id="rId310" Type="http://schemas.openxmlformats.org/officeDocument/2006/relationships/image" Target="media/image7.png"/><Relationship Id="rId70" Type="http://schemas.openxmlformats.org/officeDocument/2006/relationships/hyperlink" Target="https://www.itu.int/en/ITU-T/academia/kaleidoscope/Pages/default.aspx" TargetMode="External"/><Relationship Id="rId91" Type="http://schemas.openxmlformats.org/officeDocument/2006/relationships/hyperlink" Target="https://www.itu.int/en/ITU-T/studygroups/2022-2024/09/Pages/default.aspx" TargetMode="External"/><Relationship Id="rId145" Type="http://schemas.openxmlformats.org/officeDocument/2006/relationships/hyperlink" Target="https://aiforgood.itu.int/event/programme/" TargetMode="External"/><Relationship Id="rId166" Type="http://schemas.openxmlformats.org/officeDocument/2006/relationships/hyperlink" Target="https://www.itu.int/dms_pub/itu-t/opb/ai4g/T-AI4G-AI4GOOD-2024-6-PDF-E.pdf" TargetMode="External"/><Relationship Id="rId187" Type="http://schemas.openxmlformats.org/officeDocument/2006/relationships/hyperlink" Target="https://www.itu.int/cities/dt-resource-hub/" TargetMode="External"/><Relationship Id="rId331" Type="http://schemas.openxmlformats.org/officeDocument/2006/relationships/hyperlink" Target="https://www.itu.int/myworkspace/" TargetMode="External"/><Relationship Id="rId352" Type="http://schemas.openxmlformats.org/officeDocument/2006/relationships/hyperlink" Target="https://www.itu.int/itu-t/landscape/?topic=tx21" TargetMode="External"/><Relationship Id="rId1" Type="http://schemas.openxmlformats.org/officeDocument/2006/relationships/customXml" Target="../customXml/item1.xml"/><Relationship Id="rId212" Type="http://schemas.openxmlformats.org/officeDocument/2006/relationships/hyperlink" Target="https://www.itu.int/en/ITU-T/extcoop/cits/egcomad/wg02/Pages/default.aspx" TargetMode="External"/><Relationship Id="rId233" Type="http://schemas.openxmlformats.org/officeDocument/2006/relationships/hyperlink" Target="https://www.itu.int/hub/publication/d-phcb-safe_lis-01-2019/" TargetMode="External"/><Relationship Id="rId254" Type="http://schemas.openxmlformats.org/officeDocument/2006/relationships/hyperlink" Target="https://www.itu.int/net/ITU-T/cdb/rtls.aspx" TargetMode="External"/><Relationship Id="rId28" Type="http://schemas.openxmlformats.org/officeDocument/2006/relationships/hyperlink" Target="https://www.worldstandardscooperation.org/standards-collaboration-on-ai-watermarking-multimedia-authenticity-and-deepfake-detection/" TargetMode="External"/><Relationship Id="rId49" Type="http://schemas.openxmlformats.org/officeDocument/2006/relationships/hyperlink" Target="https://figi.itu.int/figi-resources/dfs-security-lab/" TargetMode="External"/><Relationship Id="rId114" Type="http://schemas.openxmlformats.org/officeDocument/2006/relationships/hyperlink" Target="https://www.itu.int/md/T22-WTSA.24-C-0022/en" TargetMode="External"/><Relationship Id="rId275" Type="http://schemas.openxmlformats.org/officeDocument/2006/relationships/hyperlink" Target="https://itu.int/go/tcdb" TargetMode="External"/><Relationship Id="rId296" Type="http://schemas.openxmlformats.org/officeDocument/2006/relationships/hyperlink" Target="https://www.itu.int/en/ITU-T/NoW/Documents/Draft%20Programme%20for%20NoW%20in%20ITU-T%20at%20APT%20WTSA-24-5.pdf" TargetMode="External"/><Relationship Id="rId300" Type="http://schemas.openxmlformats.org/officeDocument/2006/relationships/hyperlink" Target="https://youtu.be/z1EngabIA4E" TargetMode="External"/><Relationship Id="rId60" Type="http://schemas.openxmlformats.org/officeDocument/2006/relationships/hyperlink" Target="https://www.who.int/activities/making-listening-safe" TargetMode="External"/><Relationship Id="rId81" Type="http://schemas.openxmlformats.org/officeDocument/2006/relationships/hyperlink" Target="https://www.itu.int/en/ITU-T/studygroups/2022-2024/Pages/default.aspx" TargetMode="External"/><Relationship Id="rId135" Type="http://schemas.openxmlformats.org/officeDocument/2006/relationships/hyperlink" Target="https://www.itu.int/hub/publication/t-ai4g-ai4good-2024-7/" TargetMode="External"/><Relationship Id="rId156" Type="http://schemas.openxmlformats.org/officeDocument/2006/relationships/hyperlink" Target="https://www.itu.int/hub/publication/t-ai4g-ai4good-2024-7/" TargetMode="External"/><Relationship Id="rId177" Type="http://schemas.openxmlformats.org/officeDocument/2006/relationships/hyperlink" Target="https://u4ssc.itu.int/" TargetMode="External"/><Relationship Id="rId198" Type="http://schemas.openxmlformats.org/officeDocument/2006/relationships/hyperlink" Target="https://www.itu.int/en/publications/Documents/tsb/2021-FIGI-Digital-Financial-Services-security-assurance-framework/index.html" TargetMode="External"/><Relationship Id="rId321" Type="http://schemas.openxmlformats.org/officeDocument/2006/relationships/hyperlink" Target="https://www.itu.int/myworkspace/" TargetMode="External"/><Relationship Id="rId342" Type="http://schemas.openxmlformats.org/officeDocument/2006/relationships/hyperlink" Target="https://www.itu.int/t/aap/aap-recs" TargetMode="External"/><Relationship Id="rId363" Type="http://schemas.openxmlformats.org/officeDocument/2006/relationships/header" Target="header1.xml"/><Relationship Id="rId202" Type="http://schemas.openxmlformats.org/officeDocument/2006/relationships/hyperlink" Target="https://zindi.africa/competitions/itu-digital-financial-services-blockchain-secure-authentication-application-challenge/discussions/20438" TargetMode="External"/><Relationship Id="rId223" Type="http://schemas.openxmlformats.org/officeDocument/2006/relationships/hyperlink" Target="https://unfccc.int/fr/cop27" TargetMode="External"/><Relationship Id="rId244" Type="http://schemas.openxmlformats.org/officeDocument/2006/relationships/hyperlink" Target="https://www.itu.int/en/journal/j-fet/Pages/default.aspx" TargetMode="External"/><Relationship Id="rId18" Type="http://schemas.openxmlformats.org/officeDocument/2006/relationships/hyperlink" Target="https://www.itu.int/en/ITU-T/focusgroups/Pages/default.aspx" TargetMode="External"/><Relationship Id="rId39" Type="http://schemas.openxmlformats.org/officeDocument/2006/relationships/hyperlink" Target="https://www.itu.int/en/ITU-T/about/groups/2022-2024/Pages/sg20.aspx" TargetMode="External"/><Relationship Id="rId265" Type="http://schemas.openxmlformats.org/officeDocument/2006/relationships/hyperlink" Target="https://www.itu.int/en/ITU-T/extcoop/Documents/mou/MoU-ITU-T-IAF-ILAC-20220824.pdf" TargetMode="External"/><Relationship Id="rId286" Type="http://schemas.openxmlformats.org/officeDocument/2006/relationships/image" Target="media/image5.jpeg"/><Relationship Id="rId50" Type="http://schemas.openxmlformats.org/officeDocument/2006/relationships/hyperlink" Target="https://www.itu.int/en/ITU-T/dfs/seclab/Pages/challenge.aspx" TargetMode="External"/><Relationship Id="rId104" Type="http://schemas.openxmlformats.org/officeDocument/2006/relationships/hyperlink" Target="https://www.itu.int/md/T22-WTSA.24-C-0015/en" TargetMode="External"/><Relationship Id="rId125" Type="http://schemas.openxmlformats.org/officeDocument/2006/relationships/hyperlink" Target="https://www.itu.int/en/ITU-T/focusgroups/ai4ad/Pages/default.aspx" TargetMode="External"/><Relationship Id="rId146" Type="http://schemas.openxmlformats.org/officeDocument/2006/relationships/hyperlink" Target="https://aiforgood.itu.int/neural-network/" TargetMode="External"/><Relationship Id="rId167" Type="http://schemas.openxmlformats.org/officeDocument/2006/relationships/hyperlink" Target="https://github.com/ITU-AI-ML-in-5G-Challenge" TargetMode="External"/><Relationship Id="rId188" Type="http://schemas.openxmlformats.org/officeDocument/2006/relationships/hyperlink" Target="https://www.itu.int/cities/dt-digest/" TargetMode="External"/><Relationship Id="rId311" Type="http://schemas.openxmlformats.org/officeDocument/2006/relationships/image" Target="media/image8.png"/><Relationship Id="rId332" Type="http://schemas.openxmlformats.org/officeDocument/2006/relationships/hyperlink" Target="https://www.itu.int/myworkspace/" TargetMode="External"/><Relationship Id="rId353" Type="http://schemas.openxmlformats.org/officeDocument/2006/relationships/hyperlink" Target="https://www.itu.int/itu-t/landscape/?topic=tx380" TargetMode="External"/><Relationship Id="rId71" Type="http://schemas.openxmlformats.org/officeDocument/2006/relationships/hyperlink" Target="https://www.itu.int/en/journal/j-fet/webinars/Pages/default.aspx" TargetMode="External"/><Relationship Id="rId92" Type="http://schemas.openxmlformats.org/officeDocument/2006/relationships/hyperlink" Target="https://www.itu.int/md/T22-WTSA.24-C-0007/en" TargetMode="External"/><Relationship Id="rId213" Type="http://schemas.openxmlformats.org/officeDocument/2006/relationships/hyperlink" Target="https://www.itu.int/itu-t/landscape/?topic=0.131&amp;group=g&amp;search_text=" TargetMode="External"/><Relationship Id="rId234" Type="http://schemas.openxmlformats.org/officeDocument/2006/relationships/hyperlink" Target="https://www.who.int/activities/making-listening-safe" TargetMode="External"/><Relationship Id="rId2" Type="http://schemas.openxmlformats.org/officeDocument/2006/relationships/customXml" Target="../customXml/item2.xml"/><Relationship Id="rId29" Type="http://schemas.openxmlformats.org/officeDocument/2006/relationships/hyperlink" Target="https://aiforgood.itu.int/ai-standards/" TargetMode="External"/><Relationship Id="rId255" Type="http://schemas.openxmlformats.org/officeDocument/2006/relationships/hyperlink" Target="https://www.itu.int/pub/T-SP-OB.1253-2022/fr" TargetMode="External"/><Relationship Id="rId276" Type="http://schemas.openxmlformats.org/officeDocument/2006/relationships/hyperlink" Target="https://www.itu.int/en/ITU-T/Workshops-and-Seminars/2023/1012/Pages/default.aspx" TargetMode="External"/><Relationship Id="rId297" Type="http://schemas.openxmlformats.org/officeDocument/2006/relationships/hyperlink" Target="https://ituint.sharepoint.com/:p:/r/sites/TSB-GenderDreamTeam/_layouts/15/Doc.aspx?sourcedoc=%7bCCF5A17C-A395-4C75-A788-D9A85615D9FA%7d&amp;file=Part%202.1-1-WTSA%20-%20Getting%20the%20most%20of%20it%20%25u00fb%20During%20and%20after_Adelaide%20Australia%20-%20June%202024-v2a.pptx&amp;action=edit&amp;mobileredirect=true" TargetMode="External"/><Relationship Id="rId40" Type="http://schemas.openxmlformats.org/officeDocument/2006/relationships/hyperlink" Target="https://u4ssc.itu.int/" TargetMode="External"/><Relationship Id="rId115" Type="http://schemas.openxmlformats.org/officeDocument/2006/relationships/hyperlink" Target="https://www.itu.int/en/ITU-T/focusgroups/cd/Pages/default.aspx" TargetMode="External"/><Relationship Id="rId136" Type="http://schemas.openxmlformats.org/officeDocument/2006/relationships/hyperlink" Target="https://aiforgood.itu.int/ai-standards/" TargetMode="External"/><Relationship Id="rId157" Type="http://schemas.openxmlformats.org/officeDocument/2006/relationships/hyperlink" Target="https://www.itu.int/hub/2023/07/new-un-initiative-aims-to-step-up-ais-contribution-to-health/" TargetMode="External"/><Relationship Id="rId178" Type="http://schemas.openxmlformats.org/officeDocument/2006/relationships/hyperlink" Target="https://www.itu.int/net/epub/TSB/2024-UN-Executive-Briefing-on-unlocking-potential/index.html" TargetMode="External"/><Relationship Id="rId301" Type="http://schemas.openxmlformats.org/officeDocument/2006/relationships/hyperlink" Target="https://www.itu.int/en/ITU-T/NoW/events/20240123/Pages/default.aspx" TargetMode="External"/><Relationship Id="rId322" Type="http://schemas.openxmlformats.org/officeDocument/2006/relationships/hyperlink" Target="https://www.itu.int/myworkspace/" TargetMode="External"/><Relationship Id="rId343" Type="http://schemas.openxmlformats.org/officeDocument/2006/relationships/hyperlink" Target="https://www.itu.int/itu-t/workprog/" TargetMode="External"/><Relationship Id="rId364" Type="http://schemas.openxmlformats.org/officeDocument/2006/relationships/footer" Target="footer1.xml"/><Relationship Id="rId61" Type="http://schemas.openxmlformats.org/officeDocument/2006/relationships/hyperlink" Target="https://www.itu.int/en/ITU-T/Workshops-and-Seminars/safelistening/Pages/default.aspx" TargetMode="External"/><Relationship Id="rId82" Type="http://schemas.openxmlformats.org/officeDocument/2006/relationships/hyperlink" Target="https://www.itu.int/en/ITU-T/studygroups/2022-2024/02/Pages/default.aspx" TargetMode="External"/><Relationship Id="rId199" Type="http://schemas.openxmlformats.org/officeDocument/2006/relationships/hyperlink" Target="https://itu.int/en/ITU-T/dfs/Documents/Security%20recommendations%20for%20regulators%20and%20DFS%20providers%20developed%20under%20FIGI-updated%20March%202023.pdf" TargetMode="External"/><Relationship Id="rId203" Type="http://schemas.openxmlformats.org/officeDocument/2006/relationships/hyperlink" Target="https://www.itu.int/en/ITU-T/dfs/seclab/sar/Pages/bsa.aspx" TargetMode="External"/><Relationship Id="rId19" Type="http://schemas.openxmlformats.org/officeDocument/2006/relationships/hyperlink" Target="https://www.itu.int/en/ITU-T/Workshops-and-Seminars/Pages/default.aspx" TargetMode="External"/><Relationship Id="rId224" Type="http://schemas.openxmlformats.org/officeDocument/2006/relationships/hyperlink" Target="https://www.itu.int/fr/ITU-T/climatechange/Pages/default.aspx" TargetMode="External"/><Relationship Id="rId245" Type="http://schemas.openxmlformats.org/officeDocument/2006/relationships/hyperlink" Target="https://www.itu.int/en/ITU-T/academia/kaleidoscope/Pages/default.aspx" TargetMode="External"/><Relationship Id="rId266" Type="http://schemas.openxmlformats.org/officeDocument/2006/relationships/hyperlink" Target="https://ilac.org/ilac-mra-and-signatories/" TargetMode="External"/><Relationship Id="rId287" Type="http://schemas.openxmlformats.org/officeDocument/2006/relationships/hyperlink" Target="https://www.itu.int/md/T22-TSAG-240729-TD-GEN-0556/en" TargetMode="External"/><Relationship Id="rId30" Type="http://schemas.openxmlformats.org/officeDocument/2006/relationships/hyperlink" Target="https://www.itu.int/hub/2023/07/new-un-initiative-aims-to-step-up-ais-contribution-to-health/" TargetMode="External"/><Relationship Id="rId105" Type="http://schemas.openxmlformats.org/officeDocument/2006/relationships/hyperlink" Target="https://www.itu.int/md/T22-WTSA.24-C-0016/en" TargetMode="External"/><Relationship Id="rId126" Type="http://schemas.openxmlformats.org/officeDocument/2006/relationships/hyperlink" Target="https://www.itu.int/en/ITU-T/focusgroups/vm/Pages/default.aspx" TargetMode="External"/><Relationship Id="rId147" Type="http://schemas.openxmlformats.org/officeDocument/2006/relationships/hyperlink" Target="https://aiforgood.itu.int/newsroom/publications-and-reports/" TargetMode="External"/><Relationship Id="rId168" Type="http://schemas.openxmlformats.org/officeDocument/2006/relationships/hyperlink" Target="https://www.itu.int/en/journal/j-fet/Pages/default.aspx" TargetMode="External"/><Relationship Id="rId312" Type="http://schemas.openxmlformats.org/officeDocument/2006/relationships/image" Target="media/image9.png"/><Relationship Id="rId333" Type="http://schemas.openxmlformats.org/officeDocument/2006/relationships/hyperlink" Target="https://www.itu.int/myworkspace/" TargetMode="External"/><Relationship Id="rId354" Type="http://schemas.openxmlformats.org/officeDocument/2006/relationships/hyperlink" Target="https://www.itu.int/net4/ipr/search.aspx" TargetMode="External"/><Relationship Id="rId51" Type="http://schemas.openxmlformats.org/officeDocument/2006/relationships/hyperlink" Target="https://www.itu.int/hub/2024/05/itu-and-linux-foundation-join-forces-to-create-openwallet-forum/" TargetMode="External"/><Relationship Id="rId72" Type="http://schemas.openxmlformats.org/officeDocument/2006/relationships/hyperlink" Target="https://www.itu.int/en/ITU-T/academia/kaleidoscope/2024/Pages/default.aspx" TargetMode="External"/><Relationship Id="rId93" Type="http://schemas.openxmlformats.org/officeDocument/2006/relationships/hyperlink" Target="https://www.itu.int/md/T22-WTSA.24-C-0008/en" TargetMode="External"/><Relationship Id="rId189" Type="http://schemas.openxmlformats.org/officeDocument/2006/relationships/hyperlink" Target="https://www.itu.int/cities/meetings/" TargetMode="External"/><Relationship Id="rId3" Type="http://schemas.openxmlformats.org/officeDocument/2006/relationships/customXml" Target="../customXml/item3.xml"/><Relationship Id="rId214" Type="http://schemas.openxmlformats.org/officeDocument/2006/relationships/hyperlink" Target="https://www.itu.int/en/ITU-T/ITS/Pages/default.aspx" TargetMode="External"/><Relationship Id="rId235" Type="http://schemas.openxmlformats.org/officeDocument/2006/relationships/hyperlink" Target="https://www.itu.int/en/ITU-T/Workshops-and-Seminars/safelistening/Pages/default.aspx" TargetMode="External"/><Relationship Id="rId256" Type="http://schemas.openxmlformats.org/officeDocument/2006/relationships/hyperlink" Target="https://www.itu.int/pub/T-SP-OB.1256-2022/fr" TargetMode="External"/><Relationship Id="rId277" Type="http://schemas.openxmlformats.org/officeDocument/2006/relationships/hyperlink" Target="https://www.itu.int/webcast/archive/t2022-24sg11" TargetMode="External"/><Relationship Id="rId298" Type="http://schemas.openxmlformats.org/officeDocument/2006/relationships/hyperlink" Target="https://ituint.sharepoint.com/:p:/r/sites/TSB-GenderDreamTeam/_layouts/15/Doc.aspx?sourcedoc=%7bD0D6C5E0-5630-4203-8AB0-1140F0B301E4%7d&amp;file=Part%202.1-2_Breaking%20Barriers-%20Women%25u00c6s%20participation%20and%20leadership%20in%20ITU-T%20and%20WTSA24-Qi%20Shuguang.pptx&amp;action=edit&amp;mobileredirect=true" TargetMode="External"/><Relationship Id="rId116" Type="http://schemas.openxmlformats.org/officeDocument/2006/relationships/hyperlink" Target="https://www.itu.int/en/ITU-T/focusgroups/ainn/Pages/default.aspx" TargetMode="External"/><Relationship Id="rId137" Type="http://schemas.openxmlformats.org/officeDocument/2006/relationships/hyperlink" Target="https://www.worldstandardscooperation.org/wp-content/uploads/2024/03/Statement-GDC-WSC_March-202496.pdf" TargetMode="External"/><Relationship Id="rId158" Type="http://schemas.openxmlformats.org/officeDocument/2006/relationships/hyperlink" Target="https://www.itu.int/en/ITU-T/focusgroups/ai4h/Pages/default.aspx" TargetMode="External"/><Relationship Id="rId302" Type="http://schemas.openxmlformats.org/officeDocument/2006/relationships/hyperlink" Target="https://eur03.safelinks.protection.outlook.com/?url=https://www.flickr.com/photos/itupictures/albums/72177720314291659&amp;data=05%7c02%7cxiya.liu%40itu.int%7c40d4e4c5551242952dae08dc1c19b1f3%7c23e464d704e64b87913c24bd89219fd3%7c0%7c0%7c638416143876449061%7cUnknown%7cTWFpbGZsb3d8eyJWIjoiMC4wLjAwMDAiLCJQIjoiV2luMzIiLCJBTiI6Ik1haWwiLCJXVCI6Mn0%3D%7c3000%7c%7c%7c&amp;sdata=aELvMXpyAv3344JoZ6R4UIbq9CwwMXJtl%2BxeKB8aTJ4%3D&amp;reserved=0" TargetMode="External"/><Relationship Id="rId323" Type="http://schemas.openxmlformats.org/officeDocument/2006/relationships/hyperlink" Target="https://www.itu.int/itu-t/workprog/wp_search.aspx" TargetMode="External"/><Relationship Id="rId344" Type="http://schemas.openxmlformats.org/officeDocument/2006/relationships/hyperlink" Target="https://www.itu.int/net4/ITU-T/ls" TargetMode="External"/><Relationship Id="rId20" Type="http://schemas.openxmlformats.org/officeDocument/2006/relationships/hyperlink" Target="https://aiforgood.itu.int/" TargetMode="External"/><Relationship Id="rId41" Type="http://schemas.openxmlformats.org/officeDocument/2006/relationships/hyperlink" Target="https://www.itu.int/net/epub/TSB/2024-UN-Executive-Briefing-on-unlocking-potential/index.html" TargetMode="External"/><Relationship Id="rId62" Type="http://schemas.openxmlformats.org/officeDocument/2006/relationships/hyperlink" Target="https://www.who.int/publications/i/item/9789240094161" TargetMode="External"/><Relationship Id="rId83" Type="http://schemas.openxmlformats.org/officeDocument/2006/relationships/hyperlink" Target="https://www.itu.int/md/T22-WTSA.24-C-0001/en" TargetMode="External"/><Relationship Id="rId179" Type="http://schemas.openxmlformats.org/officeDocument/2006/relationships/hyperlink" Target="https://s43678.pcdn.co/wp-content/uploads/2024/07/UN-Virtual-World-Day-Event-highlights.pdf" TargetMode="External"/><Relationship Id="rId365" Type="http://schemas.openxmlformats.org/officeDocument/2006/relationships/fontTable" Target="fontTable.xml"/><Relationship Id="rId190" Type="http://schemas.openxmlformats.org/officeDocument/2006/relationships/hyperlink" Target="https://www.itu.int/en/ITU-T/dfs/Pages/default.aspx" TargetMode="External"/><Relationship Id="rId204" Type="http://schemas.openxmlformats.org/officeDocument/2006/relationships/hyperlink" Target="https://www.itu.int/hub/2024/05/itu-and-linux-foundation-join-forces-to-create-openwallet-forum/" TargetMode="External"/><Relationship Id="rId225" Type="http://schemas.openxmlformats.org/officeDocument/2006/relationships/hyperlink" Target="https://www.itu.int/fr/ITU-T/climatechange/task-force-sc/Pages/default.aspx" TargetMode="External"/><Relationship Id="rId246" Type="http://schemas.openxmlformats.org/officeDocument/2006/relationships/hyperlink" Target="https://www.itu.int/en/journal/j-fet/Pages/default.aspx" TargetMode="External"/><Relationship Id="rId267" Type="http://schemas.openxmlformats.org/officeDocument/2006/relationships/hyperlink" Target="https://ilac.org/?ddownload=125179" TargetMode="External"/><Relationship Id="rId288" Type="http://schemas.openxmlformats.org/officeDocument/2006/relationships/hyperlink" Target="https://www.itu.int/en/ITU-T/NoW/Pages/default.aspx" TargetMode="External"/><Relationship Id="rId106" Type="http://schemas.openxmlformats.org/officeDocument/2006/relationships/hyperlink" Target="https://www.itu.int/en/ITU-T/studygroups/2022-2024/16/Pages/default.aspx" TargetMode="External"/><Relationship Id="rId127" Type="http://schemas.openxmlformats.org/officeDocument/2006/relationships/hyperlink" Target="https://aiforgood.itu.int/" TargetMode="External"/><Relationship Id="rId313" Type="http://schemas.openxmlformats.org/officeDocument/2006/relationships/hyperlink" Target="https://www.itu.int/br_tsb_terms/" TargetMode="External"/><Relationship Id="rId10" Type="http://schemas.openxmlformats.org/officeDocument/2006/relationships/endnotes" Target="endnotes.xml"/><Relationship Id="rId31" Type="http://schemas.openxmlformats.org/officeDocument/2006/relationships/hyperlink" Target="https://www.itu.int/en/ITU-T/extcoop/ai4resilience/Pages/default.aspx" TargetMode="External"/><Relationship Id="rId52" Type="http://schemas.openxmlformats.org/officeDocument/2006/relationships/hyperlink" Target="https://fnc.itu.int/" TargetMode="External"/><Relationship Id="rId73" Type="http://schemas.openxmlformats.org/officeDocument/2006/relationships/hyperlink" Target="https://www.itu.int/bsg/" TargetMode="External"/><Relationship Id="rId94" Type="http://schemas.openxmlformats.org/officeDocument/2006/relationships/hyperlink" Target="https://www.itu.int/en/ITU-T/studygroups/2022-2024/11/Pages/default.aspx" TargetMode="External"/><Relationship Id="rId148" Type="http://schemas.openxmlformats.org/officeDocument/2006/relationships/hyperlink" Target="https://aiforgood.itu.int/summit24/" TargetMode="External"/><Relationship Id="rId169" Type="http://schemas.openxmlformats.org/officeDocument/2006/relationships/hyperlink" Target="https://aiforgood.itu.int/robotics-for-good-youth-challenge/" TargetMode="External"/><Relationship Id="rId334" Type="http://schemas.openxmlformats.org/officeDocument/2006/relationships/hyperlink" Target="https://www.itu.int/myworkspace/" TargetMode="External"/><Relationship Id="rId355" Type="http://schemas.openxmlformats.org/officeDocument/2006/relationships/hyperlink" Target="https://www.itu.int/br_tsb_terms/" TargetMode="External"/><Relationship Id="rId4" Type="http://schemas.openxmlformats.org/officeDocument/2006/relationships/customXml" Target="../customXml/item4.xml"/><Relationship Id="rId180" Type="http://schemas.openxmlformats.org/officeDocument/2006/relationships/hyperlink" Target="https://www.itu.int/cities/digitaltransformationdialogues/" TargetMode="External"/><Relationship Id="rId215" Type="http://schemas.openxmlformats.org/officeDocument/2006/relationships/hyperlink" Target="https://www.itu.int/initiatives/green-digital-action/" TargetMode="External"/><Relationship Id="rId236" Type="http://schemas.openxmlformats.org/officeDocument/2006/relationships/hyperlink" Target="https://www.itu.int/itu-t/recommendations/rec.aspx?rec=15547&amp;lang=fr" TargetMode="External"/><Relationship Id="rId257" Type="http://schemas.openxmlformats.org/officeDocument/2006/relationships/hyperlink" Target="https://www.itu.int/pub/T-SP-OB.1263-2023/fr" TargetMode="External"/><Relationship Id="rId278" Type="http://schemas.openxmlformats.org/officeDocument/2006/relationships/hyperlink" Target="https://www.itu.int/net/ITU-T/cdb/rtls.aspx" TargetMode="External"/><Relationship Id="rId303" Type="http://schemas.openxmlformats.org/officeDocument/2006/relationships/hyperlink" Target="https://youtu.be/M_1eXhEXC2M" TargetMode="External"/><Relationship Id="rId42" Type="http://schemas.openxmlformats.org/officeDocument/2006/relationships/hyperlink" Target="https://u4ssc.itu.int/" TargetMode="External"/><Relationship Id="rId84" Type="http://schemas.openxmlformats.org/officeDocument/2006/relationships/hyperlink" Target="https://www.itu.int/md/T22-WTSA.24-C-0002/en" TargetMode="External"/><Relationship Id="rId138" Type="http://schemas.openxmlformats.org/officeDocument/2006/relationships/hyperlink" Target="https://www.worldstandardscooperation.org/wp-content/uploads/2023/11/WSC_Statement_Standards-Digital_8_Nov_2023.pdf" TargetMode="External"/><Relationship Id="rId345" Type="http://schemas.openxmlformats.org/officeDocument/2006/relationships/hyperlink" Target="https://www.itu.int/itu-t/recommendations" TargetMode="External"/><Relationship Id="rId191" Type="http://schemas.openxmlformats.org/officeDocument/2006/relationships/hyperlink" Target="https://www.itu.int/en/ITU-T/dfs/Pages/default.aspx" TargetMode="External"/><Relationship Id="rId205" Type="http://schemas.openxmlformats.org/officeDocument/2006/relationships/hyperlink" Target="https://www.itu.int/en/ITU-T/extcoop/dcgi/Pages/default.aspx" TargetMode="External"/><Relationship Id="rId247" Type="http://schemas.openxmlformats.org/officeDocument/2006/relationships/hyperlink" Target="https://www.itu.int/en/journal/j-fet/Pages/editorial-board.aspx" TargetMode="External"/><Relationship Id="rId107" Type="http://schemas.openxmlformats.org/officeDocument/2006/relationships/hyperlink" Target="https://www.itu.int/md/T22-WTSA.24-C-0017/en" TargetMode="External"/><Relationship Id="rId289" Type="http://schemas.openxmlformats.org/officeDocument/2006/relationships/hyperlink" Target="mailto:nowinitut@lists.itu.int" TargetMode="External"/><Relationship Id="rId11" Type="http://schemas.openxmlformats.org/officeDocument/2006/relationships/image" Target="media/image1.png"/><Relationship Id="rId53" Type="http://schemas.openxmlformats.org/officeDocument/2006/relationships/hyperlink" Target="https://www.itu.int/en/ITU-T/extcoop/cits/egcomad/Pages/default.aspx" TargetMode="External"/><Relationship Id="rId149" Type="http://schemas.openxmlformats.org/officeDocument/2006/relationships/hyperlink" Target="https://aiforgood.itu.int/summit24/programme/" TargetMode="External"/><Relationship Id="rId314" Type="http://schemas.openxmlformats.org/officeDocument/2006/relationships/hyperlink" Target="https://www.itu.int/wtsa/2024" TargetMode="External"/><Relationship Id="rId356" Type="http://schemas.openxmlformats.org/officeDocument/2006/relationships/hyperlink" Target="https://www.itu.int/en/ITU-R/study-groups/rccv/Pages/default.aspx" TargetMode="External"/><Relationship Id="rId95" Type="http://schemas.openxmlformats.org/officeDocument/2006/relationships/hyperlink" Target="https://www.itu.int/md/T22-WTSA.24-C-0009/en" TargetMode="External"/><Relationship Id="rId160" Type="http://schemas.openxmlformats.org/officeDocument/2006/relationships/hyperlink" Target="https://www.itu.int/en/ITU-T/focusgroups/ai4ndm/Pages/default.aspx" TargetMode="External"/><Relationship Id="rId216" Type="http://schemas.openxmlformats.org/officeDocument/2006/relationships/hyperlink" Target="https://www.itu.int/initiatives/green-digital-action/" TargetMode="External"/><Relationship Id="rId258" Type="http://schemas.openxmlformats.org/officeDocument/2006/relationships/hyperlink" Target="https://www.itu.int/pub/T-SP-OB.1266-2023/fr" TargetMode="External"/><Relationship Id="rId22" Type="http://schemas.openxmlformats.org/officeDocument/2006/relationships/hyperlink" Target="https://aiforgood.itu.int/" TargetMode="External"/><Relationship Id="rId64" Type="http://schemas.openxmlformats.org/officeDocument/2006/relationships/hyperlink" Target="https://www.itu.int/en/ITU-T/tsbdir/CxO/Pages/CxO-20231205.aspx" TargetMode="External"/><Relationship Id="rId118" Type="http://schemas.openxmlformats.org/officeDocument/2006/relationships/hyperlink" Target="https://www.itu.int/en/ITU-T/focusgroups/ai4a/Pages/default.aspx" TargetMode="External"/><Relationship Id="rId325" Type="http://schemas.openxmlformats.org/officeDocument/2006/relationships/hyperlink" Target="https://www.itu.int/ITU-T/recommendations/" TargetMode="External"/><Relationship Id="rId171" Type="http://schemas.openxmlformats.org/officeDocument/2006/relationships/hyperlink" Target="https://aiforgood.itu.int/innovate-for-impact/" TargetMode="External"/><Relationship Id="rId227" Type="http://schemas.openxmlformats.org/officeDocument/2006/relationships/hyperlink" Target="https://www.itu.int/ITU-T/recommendations/rec.aspx?rec=16050" TargetMode="External"/><Relationship Id="rId269" Type="http://schemas.openxmlformats.org/officeDocument/2006/relationships/hyperlink" Target="https://www.itu.int/net/itu-t/cdb/secured/reg-tldb.aspx" TargetMode="External"/><Relationship Id="rId33" Type="http://schemas.openxmlformats.org/officeDocument/2006/relationships/hyperlink" Target="https://www.itu.int/en/ITU-T/focusgroups/ai4ndm/Pages/default.aspx" TargetMode="External"/><Relationship Id="rId129" Type="http://schemas.openxmlformats.org/officeDocument/2006/relationships/hyperlink" Target="https://www.itu.int/cities/digitaltransformationdialogues/" TargetMode="External"/><Relationship Id="rId280" Type="http://schemas.openxmlformats.org/officeDocument/2006/relationships/hyperlink" Target="https://www.itu.int/fr/ITU-T/C-I/Pages/default.aspx" TargetMode="External"/><Relationship Id="rId336" Type="http://schemas.openxmlformats.org/officeDocument/2006/relationships/hyperlink" Target="https://www.itu.int/myworkspace/" TargetMode="External"/><Relationship Id="rId75" Type="http://schemas.openxmlformats.org/officeDocument/2006/relationships/hyperlink" Target="https://www.itu.int/net/ITU-T/cdb/rtls.aspx" TargetMode="External"/><Relationship Id="rId140" Type="http://schemas.openxmlformats.org/officeDocument/2006/relationships/hyperlink" Target="https://www.worldstandardscooperation.org/g20/" TargetMode="External"/><Relationship Id="rId182" Type="http://schemas.openxmlformats.org/officeDocument/2006/relationships/hyperlink" Target="https://u4ssc.itu.int/u4ssc-kpis-report/" TargetMode="External"/><Relationship Id="rId6" Type="http://schemas.openxmlformats.org/officeDocument/2006/relationships/styles" Target="styles.xml"/><Relationship Id="rId238" Type="http://schemas.openxmlformats.org/officeDocument/2006/relationships/hyperlink" Target="https://www.itu.int/en/ITU-T/tsbdir/cto/Pages/default.aspx" TargetMode="External"/><Relationship Id="rId291" Type="http://schemas.openxmlformats.org/officeDocument/2006/relationships/hyperlink" Target="https://www.itu.int/md/S24-CL-C-0006/en" TargetMode="External"/><Relationship Id="rId305" Type="http://schemas.openxmlformats.org/officeDocument/2006/relationships/hyperlink" Target="https://www.itu.int/md/T22-TSAG-230530-TD-GEN-0196/en" TargetMode="External"/><Relationship Id="rId347" Type="http://schemas.openxmlformats.org/officeDocument/2006/relationships/hyperlink" Target="https://www.itu.int/itu-t/landscape/?topic=tx356" TargetMode="External"/><Relationship Id="rId44" Type="http://schemas.openxmlformats.org/officeDocument/2006/relationships/hyperlink" Target="https://u4ssc.itu.int/u4ssc-kpis-report/" TargetMode="External"/><Relationship Id="rId86" Type="http://schemas.openxmlformats.org/officeDocument/2006/relationships/hyperlink" Target="https://www.itu.int/md/T22-WTSA.24-C-0003/en" TargetMode="External"/><Relationship Id="rId151" Type="http://schemas.openxmlformats.org/officeDocument/2006/relationships/hyperlink" Target="https://www.itu.int/en/itu-wsis/Pages/default.aspx" TargetMode="External"/><Relationship Id="rId193" Type="http://schemas.openxmlformats.org/officeDocument/2006/relationships/hyperlink" Target="https://www.itu.int/en/ITU-T/dfs/Documents/Security%20recommendations%20for%20regulators%20and%20DFS%20providers%20developed%20under%20FIGI-updated%20March%202023.pdf" TargetMode="External"/><Relationship Id="rId207" Type="http://schemas.openxmlformats.org/officeDocument/2006/relationships/hyperlink" Target="https://www.itu.int/en/ITU-T/Workshops-and-Seminars/2022/0125/Pages/default.aspx" TargetMode="External"/><Relationship Id="rId249" Type="http://schemas.openxmlformats.org/officeDocument/2006/relationships/hyperlink" Target="https://www.itu.int/en/ITU-T/academia/kaleidoscope/Pages/default.aspx" TargetMode="External"/><Relationship Id="rId13" Type="http://schemas.openxmlformats.org/officeDocument/2006/relationships/hyperlink" Target="mailto:tsbdir@itu.int" TargetMode="External"/><Relationship Id="rId109" Type="http://schemas.openxmlformats.org/officeDocument/2006/relationships/hyperlink" Target="https://www.itu.int/en/ITU-T/studygroups/2022-2024/17/Pages/default.aspx" TargetMode="External"/><Relationship Id="rId260" Type="http://schemas.openxmlformats.org/officeDocument/2006/relationships/hyperlink" Target="https://www.itu.int/pub/T-SP-OB.1286-2024/fr" TargetMode="External"/><Relationship Id="rId316" Type="http://schemas.openxmlformats.org/officeDocument/2006/relationships/hyperlink" Target="https://itu.int/go/itu-t/rgm-support" TargetMode="External"/><Relationship Id="rId55" Type="http://schemas.openxmlformats.org/officeDocument/2006/relationships/hyperlink" Target="https://www.itu.int/initiatives/green-digital-action/" TargetMode="External"/><Relationship Id="rId97" Type="http://schemas.openxmlformats.org/officeDocument/2006/relationships/hyperlink" Target="https://www.itu.int/en/ITU-T/studygroups/2022-2024/12/Pages/default.aspx" TargetMode="External"/><Relationship Id="rId120" Type="http://schemas.openxmlformats.org/officeDocument/2006/relationships/hyperlink" Target="https://www.itu.int/en/ITU-T/focusgroups/tbfxg/Pages/default.aspx" TargetMode="External"/><Relationship Id="rId358" Type="http://schemas.openxmlformats.org/officeDocument/2006/relationships/hyperlink" Target="https://www.itu.int/en/ITU-T/inr/Pages/default.aspx" TargetMode="External"/><Relationship Id="rId162" Type="http://schemas.openxmlformats.org/officeDocument/2006/relationships/hyperlink" Target="https://aiforgood.itu.int/ai-skills-coalition/" TargetMode="External"/><Relationship Id="rId218" Type="http://schemas.openxmlformats.org/officeDocument/2006/relationships/hyperlink" Target="https://www.itu.int/initiatives/green-digital-action/" TargetMode="External"/><Relationship Id="rId271" Type="http://schemas.openxmlformats.org/officeDocument/2006/relationships/hyperlink" Target="https://www.itu.int/en/ITU-T/studygroups/com11/casc/Pages/default.aspx" TargetMode="External"/><Relationship Id="rId24" Type="http://schemas.openxmlformats.org/officeDocument/2006/relationships/hyperlink" Target="https://aiforgood.itu.int/summit24/" TargetMode="External"/><Relationship Id="rId66" Type="http://schemas.openxmlformats.org/officeDocument/2006/relationships/hyperlink" Target="https://www.itu.int/en/ITU-T/tsbdir/CxO/Pages/CxO-20221206.aspx" TargetMode="External"/><Relationship Id="rId131" Type="http://schemas.openxmlformats.org/officeDocument/2006/relationships/hyperlink" Target="https://www.itu.int/en/ITU-T/extcoop/Pages/mou.aspx" TargetMode="External"/><Relationship Id="rId327" Type="http://schemas.openxmlformats.org/officeDocument/2006/relationships/hyperlink" Target="https://bigbluebutton.org" TargetMode="External"/><Relationship Id="rId173" Type="http://schemas.openxmlformats.org/officeDocument/2006/relationships/hyperlink" Target="https://www.itu.int/metaverse/virtual-worlds/" TargetMode="External"/><Relationship Id="rId229" Type="http://schemas.openxmlformats.org/officeDocument/2006/relationships/hyperlink" Target="https://www.itu.int/ITU-T/workprog/wp_item.aspx?isn=18961" TargetMode="External"/><Relationship Id="rId240" Type="http://schemas.openxmlformats.org/officeDocument/2006/relationships/hyperlink" Target="https://www.itu.int/en/ITU-T/tsbdir/cto/Documents/Communique_ITU_CxO_2023.pdf" TargetMode="External"/><Relationship Id="rId35" Type="http://schemas.openxmlformats.org/officeDocument/2006/relationships/hyperlink" Target="https://aiforgood.itu.int/ai-skills-coalition/" TargetMode="External"/><Relationship Id="rId77" Type="http://schemas.openxmlformats.org/officeDocument/2006/relationships/hyperlink" Target="https://www.itu.int/en/ITU-T/C-I/Pages/default.aspx" TargetMode="External"/><Relationship Id="rId100" Type="http://schemas.openxmlformats.org/officeDocument/2006/relationships/hyperlink" Target="https://www.itu.int/en/ITU-T/studygroups/2022-2024/13/Pages/default.aspx" TargetMode="External"/><Relationship Id="rId282" Type="http://schemas.openxmlformats.org/officeDocument/2006/relationships/hyperlink" Target="https://www.itu.int/bsg/" TargetMode="External"/><Relationship Id="rId338" Type="http://schemas.openxmlformats.org/officeDocument/2006/relationships/hyperlink" Target="https://www.itu.int/en/ITU-T/publications/Pages/dbase.aspx" TargetMode="External"/><Relationship Id="rId8" Type="http://schemas.openxmlformats.org/officeDocument/2006/relationships/webSettings" Target="webSettings.xml"/><Relationship Id="rId142" Type="http://schemas.openxmlformats.org/officeDocument/2006/relationships/hyperlink" Target="https://www.worldstandardsday.org/home.html" TargetMode="External"/><Relationship Id="rId184" Type="http://schemas.openxmlformats.org/officeDocument/2006/relationships/hyperlink" Target="https://u4ssc.itu.int/u4ssc-hub/" TargetMode="External"/><Relationship Id="rId251" Type="http://schemas.openxmlformats.org/officeDocument/2006/relationships/hyperlink" Target="https://www.itu.int/en/ITU-T/academia/kaleidoscope/2024/Pages/default.aspx" TargetMode="External"/><Relationship Id="rId46" Type="http://schemas.openxmlformats.org/officeDocument/2006/relationships/hyperlink" Target="https://www.itu.int/cities/publications/" TargetMode="External"/><Relationship Id="rId293" Type="http://schemas.openxmlformats.org/officeDocument/2006/relationships/hyperlink" Target="https://www.itu.int/wtsa/2024/now/" TargetMode="External"/><Relationship Id="rId307" Type="http://schemas.openxmlformats.org/officeDocument/2006/relationships/hyperlink" Target="https://learnqi.unece.org/courses/gender-responsive-standards/" TargetMode="External"/><Relationship Id="rId349" Type="http://schemas.openxmlformats.org/officeDocument/2006/relationships/hyperlink" Target="https://www.itu.int/itu-t/landscape/?topic=tx153" TargetMode="External"/><Relationship Id="rId88" Type="http://schemas.openxmlformats.org/officeDocument/2006/relationships/hyperlink" Target="https://www.itu.int/en/ITU-T/studygroups/2022-2024/05/Pages/default.aspx" TargetMode="External"/><Relationship Id="rId111" Type="http://schemas.openxmlformats.org/officeDocument/2006/relationships/hyperlink" Target="https://www.itu.int/md/T22-WTSA.24-C-0020/en" TargetMode="External"/><Relationship Id="rId153" Type="http://schemas.openxmlformats.org/officeDocument/2006/relationships/hyperlink" Target="https://aiforgood.itu.int/summit23/" TargetMode="External"/><Relationship Id="rId195" Type="http://schemas.openxmlformats.org/officeDocument/2006/relationships/hyperlink" Target="https://itu.int/en/ITU-T/dfs/seclab/Pages/default.aspx" TargetMode="External"/><Relationship Id="rId209" Type="http://schemas.openxmlformats.org/officeDocument/2006/relationships/hyperlink" Target="https://www.itu.int/en/ITU-T/extcoop/cits/Pages/default.aspx" TargetMode="External"/><Relationship Id="rId360" Type="http://schemas.openxmlformats.org/officeDocument/2006/relationships/hyperlink" Target="https://www.itu.int/net/itu-t/inrdb/secured/e118iin.aspx"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blue\dfs\pool\FRA\gDoc\TSB\AMNT-24\2402299F_Figure%201%20-%20Remote%20participation.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200" baseline="0"/>
              <a:t>Participation à distance pour la période 2020-2024</a:t>
            </a:r>
            <a:br>
              <a:rPr lang="en-GB" sz="1200" baseline="0"/>
            </a:br>
            <a:r>
              <a:rPr lang="en-GB" sz="1200" baseline="0"/>
              <a:t>(*mi-septembre)</a:t>
            </a:r>
            <a:endParaRPr lang="en-GB" sz="1200"/>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Nombre de réunions électroniques</c:v>
                </c:pt>
              </c:strCache>
            </c:strRef>
          </c:tx>
          <c:spPr>
            <a:solidFill>
              <a:schemeClr val="accent1"/>
            </a:solidFill>
            <a:ln>
              <a:noFill/>
            </a:ln>
            <a:effectLst/>
          </c:spPr>
          <c:invertIfNegative val="0"/>
          <c:cat>
            <c:numRef>
              <c:f>Sheet1!$A$2:$A$6</c:f>
              <c:numCache>
                <c:formatCode>General</c:formatCode>
                <c:ptCount val="5"/>
                <c:pt idx="0">
                  <c:v>2020</c:v>
                </c:pt>
                <c:pt idx="1">
                  <c:v>2021</c:v>
                </c:pt>
                <c:pt idx="2">
                  <c:v>2022</c:v>
                </c:pt>
                <c:pt idx="3">
                  <c:v>2023</c:v>
                </c:pt>
                <c:pt idx="4">
                  <c:v>2024</c:v>
                </c:pt>
              </c:numCache>
            </c:numRef>
          </c:cat>
          <c:val>
            <c:numRef>
              <c:f>Sheet1!$B$2:$B$6</c:f>
              <c:numCache>
                <c:formatCode>#,##0</c:formatCode>
                <c:ptCount val="5"/>
                <c:pt idx="0">
                  <c:v>4220</c:v>
                </c:pt>
                <c:pt idx="1">
                  <c:v>4671</c:v>
                </c:pt>
                <c:pt idx="2">
                  <c:v>5430</c:v>
                </c:pt>
                <c:pt idx="3">
                  <c:v>4143</c:v>
                </c:pt>
                <c:pt idx="4">
                  <c:v>4172</c:v>
                </c:pt>
              </c:numCache>
            </c:numRef>
          </c:val>
          <c:extLst>
            <c:ext xmlns:c16="http://schemas.microsoft.com/office/drawing/2014/chart" uri="{C3380CC4-5D6E-409C-BE32-E72D297353CC}">
              <c16:uniqueId val="{00000000-0A01-4C62-9D98-B8E46851922B}"/>
            </c:ext>
          </c:extLst>
        </c:ser>
        <c:ser>
          <c:idx val="1"/>
          <c:order val="1"/>
          <c:tx>
            <c:strRef>
              <c:f>Sheet1!$C$1</c:f>
              <c:strCache>
                <c:ptCount val="1"/>
                <c:pt idx="0">
                  <c:v>Nombre de connexions</c:v>
                </c:pt>
              </c:strCache>
            </c:strRef>
          </c:tx>
          <c:spPr>
            <a:solidFill>
              <a:schemeClr val="accent2"/>
            </a:solidFill>
            <a:ln>
              <a:noFill/>
            </a:ln>
            <a:effectLst/>
          </c:spPr>
          <c:invertIfNegative val="0"/>
          <c:cat>
            <c:numRef>
              <c:f>Sheet1!$A$2:$A$6</c:f>
              <c:numCache>
                <c:formatCode>General</c:formatCode>
                <c:ptCount val="5"/>
                <c:pt idx="0">
                  <c:v>2020</c:v>
                </c:pt>
                <c:pt idx="1">
                  <c:v>2021</c:v>
                </c:pt>
                <c:pt idx="2">
                  <c:v>2022</c:v>
                </c:pt>
                <c:pt idx="3">
                  <c:v>2023</c:v>
                </c:pt>
                <c:pt idx="4">
                  <c:v>2024</c:v>
                </c:pt>
              </c:numCache>
            </c:numRef>
          </c:cat>
          <c:val>
            <c:numRef>
              <c:f>Sheet1!$C$2:$C$6</c:f>
              <c:numCache>
                <c:formatCode>#,##0</c:formatCode>
                <c:ptCount val="5"/>
                <c:pt idx="0">
                  <c:v>77693</c:v>
                </c:pt>
                <c:pt idx="1">
                  <c:v>87302</c:v>
                </c:pt>
                <c:pt idx="2">
                  <c:v>78270</c:v>
                </c:pt>
                <c:pt idx="3">
                  <c:v>68734</c:v>
                </c:pt>
                <c:pt idx="4">
                  <c:v>39384</c:v>
                </c:pt>
              </c:numCache>
            </c:numRef>
          </c:val>
          <c:extLst>
            <c:ext xmlns:c16="http://schemas.microsoft.com/office/drawing/2014/chart" uri="{C3380CC4-5D6E-409C-BE32-E72D297353CC}">
              <c16:uniqueId val="{00000001-0A01-4C62-9D98-B8E46851922B}"/>
            </c:ext>
          </c:extLst>
        </c:ser>
        <c:dLbls>
          <c:showLegendKey val="0"/>
          <c:showVal val="0"/>
          <c:showCatName val="0"/>
          <c:showSerName val="0"/>
          <c:showPercent val="0"/>
          <c:showBubbleSize val="0"/>
        </c:dLbls>
        <c:gapWidth val="219"/>
        <c:overlap val="-27"/>
        <c:axId val="592086959"/>
        <c:axId val="592083119"/>
      </c:barChart>
      <c:catAx>
        <c:axId val="592086959"/>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92083119"/>
        <c:crosses val="autoZero"/>
        <c:auto val="1"/>
        <c:lblAlgn val="ctr"/>
        <c:lblOffset val="100"/>
        <c:noMultiLvlLbl val="0"/>
      </c:catAx>
      <c:valAx>
        <c:axId val="592083119"/>
        <c:scaling>
          <c:orientation val="minMax"/>
        </c:scaling>
        <c:delete val="0"/>
        <c:axPos val="l"/>
        <c:majorGridlines>
          <c:spPr>
            <a:ln w="9525" cap="flat" cmpd="sng" algn="ctr">
              <a:solidFill>
                <a:schemeClr val="tx1">
                  <a:lumMod val="15000"/>
                  <a:lumOff val="85000"/>
                </a:schemeClr>
              </a:solidFill>
              <a:round/>
            </a:ln>
            <a:effectLst/>
          </c:spPr>
        </c:majorGridlines>
        <c:numFmt formatCode="#\ ##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92086959"/>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2e1102ab-a52d-496e-9b5b-8442a937392e">
      <Terms xmlns="http://schemas.microsoft.com/office/infopath/2007/PartnerControls"/>
    </lcf76f155ced4ddcb4097134ff3c332f>
    <TaxCatchAll xmlns="990eeaed-7a61-4f76-b7b0-4bef4f5f64c0"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2.xml><?xml version="1.0" encoding="utf-8"?>
<ds:datastoreItem xmlns:ds="http://schemas.openxmlformats.org/officeDocument/2006/customXml" ds:itemID="{DF00D931-8FF7-4E37-8670-BDDDE73057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BAFDA2B-2506-42EE-9BAC-855001F4ABB4}">
  <ds:schemaRefs>
    <ds:schemaRef ds:uri="http://purl.org/dc/elements/1.1/"/>
    <ds:schemaRef ds:uri="http://www.w3.org/XML/1998/namespace"/>
    <ds:schemaRef ds:uri="http://schemas.microsoft.com/office/infopath/2007/PartnerControls"/>
    <ds:schemaRef ds:uri="http://purl.org/dc/terms/"/>
    <ds:schemaRef ds:uri="http://schemas.microsoft.com/office/2006/metadata/properties"/>
    <ds:schemaRef ds:uri="2e1102ab-a52d-496e-9b5b-8442a937392e"/>
    <ds:schemaRef ds:uri="http://purl.org/dc/dcmitype/"/>
    <ds:schemaRef ds:uri="http://schemas.microsoft.com/office/2006/documentManagement/types"/>
    <ds:schemaRef ds:uri="http://schemas.openxmlformats.org/package/2006/metadata/core-properties"/>
    <ds:schemaRef ds:uri="990eeaed-7a61-4f76-b7b0-4bef4f5f64c0"/>
  </ds:schemaRefs>
</ds:datastoreItem>
</file>

<file path=customXml/itemProps4.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336</TotalTime>
  <Pages>44</Pages>
  <Words>18818</Words>
  <Characters>137228</Characters>
  <Application>Microsoft Office Word</Application>
  <DocSecurity>0</DocSecurity>
  <Lines>1143</Lines>
  <Paragraphs>311</Paragraphs>
  <ScaleCrop>false</ScaleCrop>
  <HeadingPairs>
    <vt:vector size="2" baseType="variant">
      <vt:variant>
        <vt:lpstr>Title</vt:lpstr>
      </vt:variant>
      <vt:variant>
        <vt:i4>1</vt:i4>
      </vt:variant>
    </vt:vector>
  </HeadingPairs>
  <TitlesOfParts>
    <vt:vector size="1" baseType="lpstr">
      <vt:lpstr>WTSA-24 Document Template (French)</vt:lpstr>
    </vt:vector>
  </TitlesOfParts>
  <Manager>General Secretariat - Pool</Manager>
  <Company>International Telecommunication Union (ITU)</Company>
  <LinksUpToDate>false</LinksUpToDate>
  <CharactersWithSpaces>155735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WTSA-24 Document Template (French)</dc:title>
  <dc:subject>World Telecommunication Standardization Assembly</dc:subject>
  <dc:creator>Simão Campos-Neto</dc:creator>
  <cp:keywords>Template v2024.01.30 (draft)</cp:keywords>
  <dc:description>Template used by DPM and CPI for the WTSA-24</dc:description>
  <cp:lastModifiedBy>French</cp:lastModifiedBy>
  <cp:revision>38</cp:revision>
  <cp:lastPrinted>2016-06-06T07:49:00Z</cp:lastPrinted>
  <dcterms:created xsi:type="dcterms:W3CDTF">2024-10-10T11:51:00Z</dcterms:created>
  <dcterms:modified xsi:type="dcterms:W3CDTF">2024-10-11T13:32:00Z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0x010100A2BFF85A5DFC334A92FC6C579D94C737</vt:lpwstr>
  </property>
  <property fmtid="{D5CDD505-2E9C-101B-9397-08002B2CF9AE}" pid="10" name="MediaServiceImageTags">
    <vt:lpwstr/>
  </property>
</Properties>
</file>