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1" w:type="dxa"/>
        <w:jc w:val="center"/>
        <w:tblLayout w:type="fixed"/>
        <w:tblLook w:val="0000" w:firstRow="0" w:lastRow="0" w:firstColumn="0" w:lastColumn="0" w:noHBand="0" w:noVBand="0"/>
      </w:tblPr>
      <w:tblGrid>
        <w:gridCol w:w="1134"/>
        <w:gridCol w:w="142"/>
        <w:gridCol w:w="3402"/>
        <w:gridCol w:w="3119"/>
        <w:gridCol w:w="1984"/>
      </w:tblGrid>
      <w:tr w:rsidR="00852B82" w:rsidRPr="007F751C" w14:paraId="5B2C5841" w14:textId="77777777" w:rsidTr="004B50B2">
        <w:trPr>
          <w:trHeight w:val="1282"/>
          <w:jc w:val="center"/>
        </w:trPr>
        <w:tc>
          <w:tcPr>
            <w:tcW w:w="1276" w:type="dxa"/>
            <w:gridSpan w:val="2"/>
            <w:shd w:val="clear" w:color="auto" w:fill="auto"/>
            <w:tcMar>
              <w:left w:w="0" w:type="dxa"/>
              <w:right w:w="0" w:type="dxa"/>
            </w:tcMar>
            <w:vAlign w:val="center"/>
          </w:tcPr>
          <w:p w14:paraId="281A88A0" w14:textId="77777777" w:rsidR="00852B82" w:rsidRPr="007F751C" w:rsidRDefault="00607E07" w:rsidP="007C4C69">
            <w:pPr>
              <w:pStyle w:val="Tabletext"/>
              <w:jc w:val="center"/>
            </w:pPr>
            <w:r w:rsidRPr="007F751C">
              <w:rPr>
                <w:noProof/>
                <w:lang w:eastAsia="en-GB"/>
              </w:rPr>
              <w:drawing>
                <wp:inline distT="0" distB="0" distL="0" distR="0" wp14:anchorId="6AD9BD4B" wp14:editId="3E3FE88C">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1CF8335A" w14:textId="77777777" w:rsidR="00852B82" w:rsidRPr="007F751C" w:rsidRDefault="00691DAA" w:rsidP="007C4C69">
            <w:pPr>
              <w:spacing w:before="0"/>
              <w:rPr>
                <w:rFonts w:cs="Times New Roman Bold"/>
                <w:b/>
                <w:bCs/>
                <w:smallCaps/>
                <w:sz w:val="26"/>
                <w:szCs w:val="26"/>
              </w:rPr>
            </w:pPr>
            <w:r w:rsidRPr="007F751C">
              <w:rPr>
                <w:rFonts w:cs="Times New Roman Bold"/>
                <w:b/>
                <w:bCs/>
                <w:smallCaps/>
                <w:sz w:val="36"/>
                <w:szCs w:val="36"/>
              </w:rPr>
              <w:t>International telecommunication union</w:t>
            </w:r>
          </w:p>
          <w:p w14:paraId="78D6B346" w14:textId="77777777" w:rsidR="00852B82" w:rsidRPr="007F751C" w:rsidRDefault="00691DAA" w:rsidP="007C4C69">
            <w:pPr>
              <w:spacing w:before="0"/>
              <w:rPr>
                <w:rFonts w:ascii="Verdana" w:hAnsi="Verdana"/>
                <w:color w:val="FFFFFF"/>
                <w:sz w:val="26"/>
                <w:szCs w:val="26"/>
              </w:rPr>
            </w:pPr>
            <w:r w:rsidRPr="007F751C">
              <w:rPr>
                <w:rFonts w:cs="Times New Roman Bold"/>
                <w:b/>
                <w:bCs/>
                <w:iCs/>
                <w:smallCaps/>
                <w:sz w:val="28"/>
                <w:szCs w:val="28"/>
              </w:rPr>
              <w:t>Telecommunication Standardization Bureau</w:t>
            </w:r>
          </w:p>
        </w:tc>
        <w:tc>
          <w:tcPr>
            <w:tcW w:w="1984" w:type="dxa"/>
            <w:shd w:val="clear" w:color="auto" w:fill="auto"/>
            <w:vAlign w:val="center"/>
          </w:tcPr>
          <w:p w14:paraId="5FA86B61" w14:textId="77777777" w:rsidR="00852B82" w:rsidRPr="007F751C" w:rsidRDefault="00852B82" w:rsidP="007C4C69">
            <w:pPr>
              <w:spacing w:before="0"/>
              <w:jc w:val="right"/>
              <w:rPr>
                <w:rFonts w:ascii="Verdana" w:hAnsi="Verdana"/>
                <w:color w:val="FFFFFF"/>
                <w:sz w:val="26"/>
                <w:szCs w:val="26"/>
              </w:rPr>
            </w:pPr>
          </w:p>
        </w:tc>
      </w:tr>
      <w:tr w:rsidR="00852B82" w:rsidRPr="007F751C" w14:paraId="6862E202" w14:textId="77777777" w:rsidTr="00305E8D">
        <w:trPr>
          <w:trHeight w:val="642"/>
          <w:jc w:val="center"/>
        </w:trPr>
        <w:tc>
          <w:tcPr>
            <w:tcW w:w="4678" w:type="dxa"/>
            <w:gridSpan w:val="3"/>
            <w:vAlign w:val="center"/>
          </w:tcPr>
          <w:p w14:paraId="4F42A4A8" w14:textId="42313A03" w:rsidR="00852B82" w:rsidRPr="007F751C" w:rsidRDefault="00852B82" w:rsidP="007C4C69">
            <w:pPr>
              <w:pStyle w:val="Tabletext"/>
              <w:spacing w:after="60"/>
              <w:jc w:val="right"/>
              <w:rPr>
                <w:szCs w:val="18"/>
              </w:rPr>
            </w:pPr>
          </w:p>
        </w:tc>
        <w:tc>
          <w:tcPr>
            <w:tcW w:w="5103" w:type="dxa"/>
            <w:gridSpan w:val="2"/>
            <w:vAlign w:val="center"/>
          </w:tcPr>
          <w:p w14:paraId="4AB3A237" w14:textId="40912815" w:rsidR="00852B82" w:rsidRPr="007F751C" w:rsidRDefault="00691DAA" w:rsidP="007C4C69">
            <w:pPr>
              <w:pStyle w:val="Tabletext"/>
              <w:spacing w:before="120" w:after="60"/>
              <w:rPr>
                <w:szCs w:val="18"/>
              </w:rPr>
            </w:pPr>
            <w:r w:rsidRPr="007F751C">
              <w:rPr>
                <w:szCs w:val="18"/>
              </w:rPr>
              <w:t xml:space="preserve">Geneva, </w:t>
            </w:r>
            <w:r w:rsidR="008561B5">
              <w:rPr>
                <w:szCs w:val="18"/>
              </w:rPr>
              <w:t>7</w:t>
            </w:r>
            <w:r w:rsidR="00303F6E" w:rsidRPr="007F751C">
              <w:rPr>
                <w:szCs w:val="18"/>
              </w:rPr>
              <w:t xml:space="preserve"> </w:t>
            </w:r>
            <w:r w:rsidR="008561B5">
              <w:rPr>
                <w:szCs w:val="18"/>
              </w:rPr>
              <w:t>October</w:t>
            </w:r>
            <w:r w:rsidR="00DA6B19" w:rsidRPr="007F751C">
              <w:rPr>
                <w:szCs w:val="18"/>
              </w:rPr>
              <w:t xml:space="preserve"> </w:t>
            </w:r>
            <w:r w:rsidR="00617F38" w:rsidRPr="007F751C">
              <w:rPr>
                <w:szCs w:val="18"/>
              </w:rPr>
              <w:t>2024</w:t>
            </w:r>
          </w:p>
        </w:tc>
      </w:tr>
      <w:tr w:rsidR="00FA4BA8" w:rsidRPr="007F751C" w14:paraId="383D4F0E" w14:textId="77777777" w:rsidTr="00305E8D">
        <w:trPr>
          <w:trHeight w:val="746"/>
          <w:jc w:val="center"/>
        </w:trPr>
        <w:tc>
          <w:tcPr>
            <w:tcW w:w="1134" w:type="dxa"/>
          </w:tcPr>
          <w:p w14:paraId="34855240" w14:textId="77777777" w:rsidR="00FA4BA8" w:rsidRPr="007F751C" w:rsidRDefault="00FA4BA8" w:rsidP="007C4C69">
            <w:pPr>
              <w:pStyle w:val="Tabletext"/>
              <w:ind w:left="-110"/>
              <w:rPr>
                <w:szCs w:val="18"/>
              </w:rPr>
            </w:pPr>
            <w:r w:rsidRPr="007F751C">
              <w:rPr>
                <w:b/>
                <w:szCs w:val="18"/>
              </w:rPr>
              <w:t>Ref:</w:t>
            </w:r>
          </w:p>
        </w:tc>
        <w:tc>
          <w:tcPr>
            <w:tcW w:w="3544" w:type="dxa"/>
            <w:gridSpan w:val="2"/>
          </w:tcPr>
          <w:p w14:paraId="5459512D" w14:textId="4845E789" w:rsidR="00FA4BA8" w:rsidRPr="007F751C" w:rsidRDefault="00FA4BA8" w:rsidP="007C4C69">
            <w:pPr>
              <w:pStyle w:val="Docnumber"/>
              <w:rPr>
                <w:szCs w:val="18"/>
              </w:rPr>
            </w:pPr>
            <w:r w:rsidRPr="007F751C">
              <w:rPr>
                <w:szCs w:val="18"/>
              </w:rPr>
              <w:t xml:space="preserve">TSB Circular </w:t>
            </w:r>
            <w:r w:rsidR="008764FC" w:rsidRPr="007F751C">
              <w:rPr>
                <w:szCs w:val="18"/>
              </w:rPr>
              <w:t>234</w:t>
            </w:r>
          </w:p>
          <w:p w14:paraId="1D37E9EC" w14:textId="6BC5E09A" w:rsidR="00FA4BA8" w:rsidRPr="007F751C" w:rsidRDefault="00FA4BA8" w:rsidP="007C4C69">
            <w:pPr>
              <w:pStyle w:val="Tabletext"/>
              <w:rPr>
                <w:szCs w:val="18"/>
              </w:rPr>
            </w:pPr>
            <w:r w:rsidRPr="007F751C">
              <w:rPr>
                <w:szCs w:val="18"/>
              </w:rPr>
              <w:t>SG</w:t>
            </w:r>
            <w:r w:rsidR="006F6F8B" w:rsidRPr="007F751C">
              <w:rPr>
                <w:szCs w:val="18"/>
              </w:rPr>
              <w:t>16</w:t>
            </w:r>
            <w:r w:rsidRPr="007F751C">
              <w:rPr>
                <w:szCs w:val="18"/>
              </w:rPr>
              <w:t>/</w:t>
            </w:r>
            <w:r w:rsidR="006F6F8B" w:rsidRPr="007F751C">
              <w:rPr>
                <w:szCs w:val="18"/>
              </w:rPr>
              <w:t>SC</w:t>
            </w:r>
          </w:p>
        </w:tc>
        <w:tc>
          <w:tcPr>
            <w:tcW w:w="5103" w:type="dxa"/>
            <w:gridSpan w:val="2"/>
            <w:vMerge w:val="restart"/>
          </w:tcPr>
          <w:p w14:paraId="0515B65D" w14:textId="77777777" w:rsidR="00FA4BA8" w:rsidRPr="007F751C" w:rsidRDefault="00FA4BA8" w:rsidP="007C4C69">
            <w:pPr>
              <w:pStyle w:val="Tabletext"/>
              <w:rPr>
                <w:szCs w:val="18"/>
              </w:rPr>
            </w:pPr>
            <w:r w:rsidRPr="007F751C">
              <w:rPr>
                <w:b/>
                <w:szCs w:val="18"/>
              </w:rPr>
              <w:t>To:</w:t>
            </w:r>
          </w:p>
          <w:p w14:paraId="0F0FE218" w14:textId="77777777" w:rsidR="00FA4BA8" w:rsidRPr="007F751C" w:rsidRDefault="00FA4BA8" w:rsidP="007C4C69">
            <w:pPr>
              <w:pStyle w:val="Tabletext"/>
              <w:ind w:left="283" w:hanging="283"/>
              <w:rPr>
                <w:szCs w:val="18"/>
              </w:rPr>
            </w:pPr>
            <w:r w:rsidRPr="007F751C">
              <w:rPr>
                <w:szCs w:val="18"/>
              </w:rPr>
              <w:t>-</w:t>
            </w:r>
            <w:r w:rsidRPr="007F751C">
              <w:rPr>
                <w:szCs w:val="18"/>
              </w:rPr>
              <w:tab/>
              <w:t>Administrations of Member States of the Union</w:t>
            </w:r>
          </w:p>
          <w:p w14:paraId="6AEF9719" w14:textId="77777777" w:rsidR="006F6F8B" w:rsidRPr="007F751C" w:rsidRDefault="006F6F8B" w:rsidP="007C4C69">
            <w:pPr>
              <w:pStyle w:val="Tabletext"/>
              <w:ind w:left="283" w:hanging="283"/>
              <w:rPr>
                <w:szCs w:val="18"/>
              </w:rPr>
            </w:pPr>
            <w:r w:rsidRPr="007F751C">
              <w:rPr>
                <w:szCs w:val="18"/>
              </w:rPr>
              <w:t>-</w:t>
            </w:r>
            <w:r w:rsidRPr="007F751C">
              <w:rPr>
                <w:szCs w:val="18"/>
              </w:rPr>
              <w:tab/>
              <w:t xml:space="preserve">ITU-T Sector </w:t>
            </w:r>
            <w:proofErr w:type="gramStart"/>
            <w:r w:rsidRPr="007F751C">
              <w:rPr>
                <w:szCs w:val="18"/>
              </w:rPr>
              <w:t>Members;</w:t>
            </w:r>
            <w:proofErr w:type="gramEnd"/>
          </w:p>
          <w:p w14:paraId="0ED95629" w14:textId="1E700092" w:rsidR="006F6F8B" w:rsidRPr="007F751C" w:rsidRDefault="006F6F8B" w:rsidP="007C4C69">
            <w:pPr>
              <w:pStyle w:val="Tabletext"/>
              <w:ind w:left="283" w:hanging="283"/>
              <w:rPr>
                <w:szCs w:val="18"/>
              </w:rPr>
            </w:pPr>
            <w:r w:rsidRPr="007F751C">
              <w:rPr>
                <w:szCs w:val="18"/>
              </w:rPr>
              <w:t>-</w:t>
            </w:r>
            <w:r w:rsidRPr="007F751C">
              <w:rPr>
                <w:szCs w:val="18"/>
              </w:rPr>
              <w:tab/>
              <w:t xml:space="preserve">Associates of ITU-T Study Group </w:t>
            </w:r>
            <w:proofErr w:type="gramStart"/>
            <w:r w:rsidRPr="007F751C">
              <w:rPr>
                <w:szCs w:val="18"/>
              </w:rPr>
              <w:t>16;</w:t>
            </w:r>
            <w:proofErr w:type="gramEnd"/>
          </w:p>
          <w:p w14:paraId="2D01C708" w14:textId="168EC056" w:rsidR="006F6F8B" w:rsidRPr="007F751C" w:rsidRDefault="006F6F8B" w:rsidP="007C4C69">
            <w:pPr>
              <w:pStyle w:val="Tabletext"/>
              <w:ind w:left="283" w:hanging="283"/>
              <w:rPr>
                <w:szCs w:val="18"/>
              </w:rPr>
            </w:pPr>
            <w:r w:rsidRPr="007F751C">
              <w:rPr>
                <w:szCs w:val="18"/>
              </w:rPr>
              <w:t>-</w:t>
            </w:r>
            <w:r w:rsidRPr="007F751C">
              <w:rPr>
                <w:szCs w:val="18"/>
              </w:rPr>
              <w:tab/>
              <w:t>ITU Academia;</w:t>
            </w:r>
          </w:p>
        </w:tc>
      </w:tr>
      <w:tr w:rsidR="00FA4BA8" w:rsidRPr="007F751C" w14:paraId="773533D4" w14:textId="77777777" w:rsidTr="00305E8D">
        <w:trPr>
          <w:trHeight w:val="221"/>
          <w:jc w:val="center"/>
        </w:trPr>
        <w:tc>
          <w:tcPr>
            <w:tcW w:w="1134" w:type="dxa"/>
          </w:tcPr>
          <w:p w14:paraId="230E9B10" w14:textId="77777777" w:rsidR="00FA4BA8" w:rsidRPr="007F751C" w:rsidRDefault="00FA4BA8" w:rsidP="007C4C69">
            <w:pPr>
              <w:pStyle w:val="Tabletext"/>
              <w:ind w:left="-110"/>
              <w:rPr>
                <w:szCs w:val="18"/>
              </w:rPr>
            </w:pPr>
            <w:r w:rsidRPr="007F751C">
              <w:rPr>
                <w:b/>
                <w:szCs w:val="18"/>
              </w:rPr>
              <w:t>Tel:</w:t>
            </w:r>
          </w:p>
        </w:tc>
        <w:tc>
          <w:tcPr>
            <w:tcW w:w="3544" w:type="dxa"/>
            <w:gridSpan w:val="2"/>
          </w:tcPr>
          <w:p w14:paraId="025F7987" w14:textId="744E3E66" w:rsidR="00FA4BA8" w:rsidRPr="007F751C" w:rsidRDefault="00FA4BA8" w:rsidP="007C4C69">
            <w:pPr>
              <w:pStyle w:val="Tabletext"/>
              <w:rPr>
                <w:b/>
                <w:szCs w:val="18"/>
              </w:rPr>
            </w:pPr>
            <w:r w:rsidRPr="007F751C">
              <w:rPr>
                <w:szCs w:val="18"/>
              </w:rPr>
              <w:t xml:space="preserve">+41 22 730 </w:t>
            </w:r>
            <w:r w:rsidR="006F6F8B" w:rsidRPr="007F751C">
              <w:rPr>
                <w:szCs w:val="18"/>
              </w:rPr>
              <w:t>6805</w:t>
            </w:r>
          </w:p>
        </w:tc>
        <w:tc>
          <w:tcPr>
            <w:tcW w:w="5103" w:type="dxa"/>
            <w:gridSpan w:val="2"/>
            <w:vMerge/>
          </w:tcPr>
          <w:p w14:paraId="23C5D2D0" w14:textId="77777777" w:rsidR="00FA4BA8" w:rsidRPr="007F751C" w:rsidRDefault="00FA4BA8" w:rsidP="007C4C69">
            <w:pPr>
              <w:pStyle w:val="Tabletext"/>
              <w:ind w:left="142" w:hanging="142"/>
              <w:rPr>
                <w:szCs w:val="18"/>
              </w:rPr>
            </w:pPr>
          </w:p>
        </w:tc>
      </w:tr>
      <w:tr w:rsidR="00FA4BA8" w:rsidRPr="007F751C" w14:paraId="09C19324" w14:textId="77777777" w:rsidTr="00305E8D">
        <w:trPr>
          <w:trHeight w:val="282"/>
          <w:jc w:val="center"/>
        </w:trPr>
        <w:tc>
          <w:tcPr>
            <w:tcW w:w="1134" w:type="dxa"/>
          </w:tcPr>
          <w:p w14:paraId="4F123AAF" w14:textId="77777777" w:rsidR="00FA4BA8" w:rsidRPr="007F751C" w:rsidRDefault="00FA4BA8" w:rsidP="007C4C69">
            <w:pPr>
              <w:pStyle w:val="Tabletext"/>
              <w:ind w:left="-110"/>
              <w:rPr>
                <w:szCs w:val="18"/>
              </w:rPr>
            </w:pPr>
            <w:r w:rsidRPr="007F751C">
              <w:rPr>
                <w:b/>
                <w:szCs w:val="18"/>
              </w:rPr>
              <w:t>Fax:</w:t>
            </w:r>
          </w:p>
        </w:tc>
        <w:tc>
          <w:tcPr>
            <w:tcW w:w="3544" w:type="dxa"/>
            <w:gridSpan w:val="2"/>
          </w:tcPr>
          <w:p w14:paraId="0962305B" w14:textId="7056C014" w:rsidR="00FA4BA8" w:rsidRPr="007F751C" w:rsidRDefault="00FA4BA8" w:rsidP="007C4C69">
            <w:pPr>
              <w:pStyle w:val="Tabletext"/>
              <w:rPr>
                <w:b/>
                <w:szCs w:val="18"/>
              </w:rPr>
            </w:pPr>
            <w:r w:rsidRPr="007F751C">
              <w:rPr>
                <w:szCs w:val="18"/>
              </w:rPr>
              <w:t>+41 22 730 5853</w:t>
            </w:r>
          </w:p>
        </w:tc>
        <w:tc>
          <w:tcPr>
            <w:tcW w:w="5103" w:type="dxa"/>
            <w:gridSpan w:val="2"/>
            <w:vMerge/>
          </w:tcPr>
          <w:p w14:paraId="16E5D24D" w14:textId="77777777" w:rsidR="00FA4BA8" w:rsidRPr="007F751C" w:rsidRDefault="00FA4BA8" w:rsidP="007C4C69">
            <w:pPr>
              <w:pStyle w:val="Tabletext"/>
              <w:ind w:left="142" w:hanging="142"/>
              <w:rPr>
                <w:szCs w:val="18"/>
              </w:rPr>
            </w:pPr>
          </w:p>
        </w:tc>
      </w:tr>
      <w:tr w:rsidR="00FA4BA8" w:rsidRPr="007F751C" w14:paraId="2269EDB4" w14:textId="77777777" w:rsidTr="00EE47D3">
        <w:trPr>
          <w:trHeight w:val="1822"/>
          <w:jc w:val="center"/>
        </w:trPr>
        <w:tc>
          <w:tcPr>
            <w:tcW w:w="1134" w:type="dxa"/>
          </w:tcPr>
          <w:p w14:paraId="62368446" w14:textId="77777777" w:rsidR="00FA4BA8" w:rsidRPr="007F751C" w:rsidRDefault="00FA4BA8" w:rsidP="007C4C69">
            <w:pPr>
              <w:pStyle w:val="Tabletext"/>
              <w:ind w:left="-110"/>
              <w:rPr>
                <w:szCs w:val="18"/>
              </w:rPr>
            </w:pPr>
            <w:r w:rsidRPr="007F751C">
              <w:rPr>
                <w:b/>
                <w:szCs w:val="18"/>
              </w:rPr>
              <w:t>E-mail:</w:t>
            </w:r>
          </w:p>
        </w:tc>
        <w:tc>
          <w:tcPr>
            <w:tcW w:w="3544" w:type="dxa"/>
            <w:gridSpan w:val="2"/>
          </w:tcPr>
          <w:p w14:paraId="607D541C" w14:textId="42662761" w:rsidR="00FA4BA8" w:rsidRPr="007F751C" w:rsidRDefault="00275F72" w:rsidP="007C4C69">
            <w:pPr>
              <w:pStyle w:val="Tabletext"/>
              <w:rPr>
                <w:szCs w:val="18"/>
              </w:rPr>
            </w:pPr>
            <w:hyperlink r:id="rId11" w:history="1">
              <w:r w:rsidR="006F6F8B" w:rsidRPr="007F751C">
                <w:rPr>
                  <w:rStyle w:val="Hyperlink"/>
                  <w:szCs w:val="18"/>
                </w:rPr>
                <w:t>tsbsg16@itu.int</w:t>
              </w:r>
            </w:hyperlink>
          </w:p>
        </w:tc>
        <w:tc>
          <w:tcPr>
            <w:tcW w:w="5103" w:type="dxa"/>
            <w:gridSpan w:val="2"/>
          </w:tcPr>
          <w:p w14:paraId="6EB66625" w14:textId="7D756BFE" w:rsidR="00FA4BA8" w:rsidRPr="007F751C" w:rsidRDefault="00FA4BA8" w:rsidP="007C4C69">
            <w:pPr>
              <w:pStyle w:val="Tabletext"/>
              <w:rPr>
                <w:szCs w:val="18"/>
              </w:rPr>
            </w:pPr>
            <w:r w:rsidRPr="007F751C">
              <w:rPr>
                <w:b/>
                <w:szCs w:val="18"/>
              </w:rPr>
              <w:t>Copy to:</w:t>
            </w:r>
          </w:p>
          <w:p w14:paraId="41AFE696" w14:textId="4245AD64" w:rsidR="00FA4BA8" w:rsidRPr="007F751C" w:rsidRDefault="00FA4BA8" w:rsidP="00305E8D">
            <w:pPr>
              <w:pStyle w:val="Tabletext"/>
              <w:ind w:left="284" w:right="-113" w:hanging="284"/>
              <w:rPr>
                <w:szCs w:val="18"/>
              </w:rPr>
            </w:pPr>
            <w:r w:rsidRPr="007F751C">
              <w:rPr>
                <w:szCs w:val="18"/>
              </w:rPr>
              <w:t>-</w:t>
            </w:r>
            <w:r w:rsidRPr="007F751C">
              <w:rPr>
                <w:szCs w:val="18"/>
              </w:rPr>
              <w:tab/>
              <w:t>The Chair and Vice-</w:t>
            </w:r>
            <w:r w:rsidR="00305E8D" w:rsidRPr="007F751C">
              <w:rPr>
                <w:szCs w:val="18"/>
              </w:rPr>
              <w:t xml:space="preserve">chairs </w:t>
            </w:r>
            <w:r w:rsidRPr="007F751C">
              <w:rPr>
                <w:szCs w:val="18"/>
              </w:rPr>
              <w:t>of</w:t>
            </w:r>
            <w:r w:rsidR="00837B7A" w:rsidRPr="007F751C">
              <w:rPr>
                <w:szCs w:val="18"/>
              </w:rPr>
              <w:t xml:space="preserve"> </w:t>
            </w:r>
            <w:r w:rsidRPr="007F751C">
              <w:rPr>
                <w:szCs w:val="18"/>
              </w:rPr>
              <w:t xml:space="preserve">ITU-T Study Group </w:t>
            </w:r>
            <w:proofErr w:type="gramStart"/>
            <w:r w:rsidR="006F6F8B" w:rsidRPr="007F751C">
              <w:rPr>
                <w:szCs w:val="18"/>
              </w:rPr>
              <w:t>16</w:t>
            </w:r>
            <w:r w:rsidRPr="007F751C">
              <w:rPr>
                <w:szCs w:val="18"/>
              </w:rPr>
              <w:t>;</w:t>
            </w:r>
            <w:proofErr w:type="gramEnd"/>
          </w:p>
          <w:p w14:paraId="142DD7FE" w14:textId="77777777" w:rsidR="00FA4BA8" w:rsidRPr="007F751C" w:rsidRDefault="00FA4BA8" w:rsidP="007C4C69">
            <w:pPr>
              <w:pStyle w:val="Tabletext"/>
              <w:ind w:left="283" w:hanging="283"/>
              <w:rPr>
                <w:szCs w:val="18"/>
              </w:rPr>
            </w:pPr>
            <w:r w:rsidRPr="007F751C">
              <w:rPr>
                <w:szCs w:val="18"/>
              </w:rPr>
              <w:t>-</w:t>
            </w:r>
            <w:r w:rsidRPr="007F751C">
              <w:rPr>
                <w:szCs w:val="18"/>
              </w:rPr>
              <w:tab/>
              <w:t xml:space="preserve">The Director of the Telecommunication Development </w:t>
            </w:r>
            <w:proofErr w:type="gramStart"/>
            <w:r w:rsidRPr="007F751C">
              <w:rPr>
                <w:szCs w:val="18"/>
              </w:rPr>
              <w:t>Bureau;</w:t>
            </w:r>
            <w:proofErr w:type="gramEnd"/>
          </w:p>
          <w:p w14:paraId="3DC3FA66" w14:textId="77777777" w:rsidR="00FA4BA8" w:rsidRPr="007F751C" w:rsidRDefault="00FA4BA8" w:rsidP="007C4C69">
            <w:pPr>
              <w:pStyle w:val="Tabletext"/>
              <w:ind w:left="283" w:hanging="283"/>
              <w:rPr>
                <w:szCs w:val="18"/>
              </w:rPr>
            </w:pPr>
            <w:r w:rsidRPr="007F751C">
              <w:rPr>
                <w:szCs w:val="18"/>
              </w:rPr>
              <w:t>-</w:t>
            </w:r>
            <w:r w:rsidRPr="007F751C">
              <w:rPr>
                <w:szCs w:val="18"/>
              </w:rPr>
              <w:tab/>
              <w:t>The Director of the Radiocommunication Bureau</w:t>
            </w:r>
          </w:p>
        </w:tc>
      </w:tr>
      <w:tr w:rsidR="00852B82" w:rsidRPr="007F751C" w14:paraId="21B2D89C" w14:textId="77777777" w:rsidTr="00A117D5">
        <w:trPr>
          <w:trHeight w:val="618"/>
          <w:jc w:val="center"/>
        </w:trPr>
        <w:tc>
          <w:tcPr>
            <w:tcW w:w="1134" w:type="dxa"/>
          </w:tcPr>
          <w:p w14:paraId="54D0D347" w14:textId="77777777" w:rsidR="00852B82" w:rsidRPr="007F751C" w:rsidRDefault="00691DAA" w:rsidP="007C4C69">
            <w:pPr>
              <w:pStyle w:val="Tabletext"/>
              <w:ind w:left="-110"/>
              <w:rPr>
                <w:szCs w:val="18"/>
              </w:rPr>
            </w:pPr>
            <w:r w:rsidRPr="007F751C">
              <w:rPr>
                <w:b/>
                <w:szCs w:val="18"/>
              </w:rPr>
              <w:t>Subject:</w:t>
            </w:r>
          </w:p>
        </w:tc>
        <w:tc>
          <w:tcPr>
            <w:tcW w:w="8647" w:type="dxa"/>
            <w:gridSpan w:val="4"/>
            <w:shd w:val="clear" w:color="auto" w:fill="auto"/>
          </w:tcPr>
          <w:p w14:paraId="6A46302B" w14:textId="6189C90C" w:rsidR="008764FC" w:rsidRPr="007F751C" w:rsidRDefault="008764FC" w:rsidP="00AE3962">
            <w:pPr>
              <w:pStyle w:val="Tabletext"/>
              <w:rPr>
                <w:b/>
                <w:szCs w:val="18"/>
              </w:rPr>
            </w:pPr>
            <w:r w:rsidRPr="007F751C">
              <w:rPr>
                <w:b/>
                <w:szCs w:val="18"/>
              </w:rPr>
              <w:t>Member State consultation on Determined draft Recommendations ITU-T F.743.27 (ex</w:t>
            </w:r>
            <w:r w:rsidR="00EE47D3">
              <w:rPr>
                <w:b/>
                <w:szCs w:val="18"/>
              </w:rPr>
              <w:t> </w:t>
            </w:r>
            <w:proofErr w:type="gramStart"/>
            <w:r w:rsidRPr="007F751C">
              <w:rPr>
                <w:b/>
                <w:szCs w:val="18"/>
              </w:rPr>
              <w:t>F.IVSP</w:t>
            </w:r>
            <w:proofErr w:type="gramEnd"/>
            <w:r w:rsidRPr="007F751C">
              <w:rPr>
                <w:b/>
                <w:szCs w:val="18"/>
              </w:rPr>
              <w:t xml:space="preserve">-PGI) and ITU-T F.743.28 (ex F.RIIS-CEC) proposed for approval at the ITU-T </w:t>
            </w:r>
            <w:r w:rsidR="00AE3962" w:rsidRPr="007F751C">
              <w:rPr>
                <w:b/>
                <w:bCs/>
                <w:szCs w:val="18"/>
              </w:rPr>
              <w:t xml:space="preserve">Study Group C (consolidation of SG9 and SG16) </w:t>
            </w:r>
            <w:r w:rsidRPr="007F751C">
              <w:rPr>
                <w:b/>
                <w:szCs w:val="18"/>
              </w:rPr>
              <w:t>meeting (planned in Geneva, 13-24 January 2025)</w:t>
            </w:r>
          </w:p>
        </w:tc>
      </w:tr>
      <w:tr w:rsidR="004E62E6" w:rsidRPr="007F751C" w14:paraId="75F05FA4" w14:textId="77777777" w:rsidTr="00796F8C">
        <w:trPr>
          <w:trHeight w:val="618"/>
          <w:jc w:val="center"/>
        </w:trPr>
        <w:tc>
          <w:tcPr>
            <w:tcW w:w="9781" w:type="dxa"/>
            <w:gridSpan w:val="5"/>
          </w:tcPr>
          <w:p w14:paraId="7A662392" w14:textId="77777777" w:rsidR="004E62E6" w:rsidRPr="007F751C" w:rsidRDefault="004E62E6" w:rsidP="004E62E6">
            <w:pPr>
              <w:ind w:left="-110"/>
              <w:rPr>
                <w:rFonts w:asciiTheme="minorHAnsi" w:hAnsiTheme="minorHAnsi" w:cstheme="minorHAnsi"/>
                <w:szCs w:val="18"/>
              </w:rPr>
            </w:pPr>
            <w:r w:rsidRPr="007F751C">
              <w:rPr>
                <w:szCs w:val="18"/>
              </w:rPr>
              <w:t>D</w:t>
            </w:r>
            <w:r w:rsidRPr="007F751C">
              <w:rPr>
                <w:rFonts w:asciiTheme="minorHAnsi" w:hAnsiTheme="minorHAnsi" w:cstheme="minorHAnsi"/>
                <w:szCs w:val="18"/>
              </w:rPr>
              <w:t>ear Sir/Madam,</w:t>
            </w:r>
          </w:p>
          <w:p w14:paraId="3B6F8B94" w14:textId="2CA0ECF8" w:rsidR="004E62E6" w:rsidRPr="007F751C" w:rsidRDefault="004E62E6" w:rsidP="001F1F72">
            <w:pPr>
              <w:spacing w:before="100"/>
              <w:ind w:left="-110"/>
              <w:rPr>
                <w:rFonts w:asciiTheme="minorHAnsi" w:hAnsiTheme="minorHAnsi" w:cstheme="minorHAnsi"/>
              </w:rPr>
            </w:pPr>
            <w:r w:rsidRPr="007F751C">
              <w:rPr>
                <w:rFonts w:asciiTheme="minorHAnsi" w:hAnsiTheme="minorHAnsi" w:cstheme="minorHAnsi"/>
                <w:bCs/>
              </w:rPr>
              <w:t>1</w:t>
            </w:r>
            <w:r w:rsidRPr="007F751C">
              <w:rPr>
                <w:rFonts w:asciiTheme="minorHAnsi" w:hAnsiTheme="minorHAnsi" w:cstheme="minorHAnsi"/>
              </w:rPr>
              <w:tab/>
            </w:r>
            <w:r w:rsidR="005677FD" w:rsidRPr="007F751C">
              <w:rPr>
                <w:rFonts w:asciiTheme="minorHAnsi" w:hAnsiTheme="minorHAnsi" w:cstheme="minorHAnsi"/>
              </w:rPr>
              <w:t xml:space="preserve">Working Party 3 </w:t>
            </w:r>
            <w:r w:rsidR="000C21A3" w:rsidRPr="007F751C">
              <w:rPr>
                <w:rFonts w:asciiTheme="minorHAnsi" w:hAnsiTheme="minorHAnsi" w:cstheme="minorHAnsi"/>
              </w:rPr>
              <w:t xml:space="preserve">of </w:t>
            </w:r>
            <w:r w:rsidR="005677FD" w:rsidRPr="007F751C">
              <w:rPr>
                <w:rFonts w:asciiTheme="minorHAnsi" w:hAnsiTheme="minorHAnsi" w:cstheme="minorHAnsi"/>
              </w:rPr>
              <w:t xml:space="preserve">ITU-T Study Group 16 </w:t>
            </w:r>
            <w:r w:rsidR="000C21A3" w:rsidRPr="007F751C">
              <w:rPr>
                <w:rFonts w:asciiTheme="minorHAnsi" w:hAnsiTheme="minorHAnsi" w:cstheme="minorHAnsi"/>
              </w:rPr>
              <w:t xml:space="preserve">agreed to start the approval process </w:t>
            </w:r>
            <w:r w:rsidR="00D9163C" w:rsidRPr="007F751C">
              <w:rPr>
                <w:rFonts w:asciiTheme="minorHAnsi" w:hAnsiTheme="minorHAnsi" w:cstheme="minorHAnsi"/>
              </w:rPr>
              <w:t>for the above</w:t>
            </w:r>
            <w:r w:rsidR="00EE47D3">
              <w:rPr>
                <w:rFonts w:asciiTheme="minorHAnsi" w:hAnsiTheme="minorHAnsi" w:cstheme="minorHAnsi"/>
              </w:rPr>
              <w:noBreakHyphen/>
            </w:r>
            <w:r w:rsidR="00D9163C" w:rsidRPr="007F751C">
              <w:rPr>
                <w:rFonts w:asciiTheme="minorHAnsi" w:hAnsiTheme="minorHAnsi" w:cstheme="minorHAnsi"/>
              </w:rPr>
              <w:t xml:space="preserve">mentioned draft Recommendations </w:t>
            </w:r>
            <w:r w:rsidR="00473DB6" w:rsidRPr="007F751C">
              <w:rPr>
                <w:rFonts w:asciiTheme="minorHAnsi" w:hAnsiTheme="minorHAnsi" w:cstheme="minorHAnsi"/>
              </w:rPr>
              <w:t xml:space="preserve">according to Section 9 of WTSA Resolution 1 (Rev. Geneva, 2022). Accordingly, </w:t>
            </w:r>
            <w:r w:rsidR="001F1F72" w:rsidRPr="007F751C">
              <w:rPr>
                <w:rFonts w:asciiTheme="minorHAnsi" w:hAnsiTheme="minorHAnsi" w:cstheme="minorHAnsi"/>
              </w:rPr>
              <w:t>they will be considered for</w:t>
            </w:r>
            <w:r w:rsidRPr="007F751C">
              <w:rPr>
                <w:rFonts w:asciiTheme="minorHAnsi" w:hAnsiTheme="minorHAnsi" w:cstheme="minorHAnsi"/>
              </w:rPr>
              <w:t xml:space="preserve"> approval at </w:t>
            </w:r>
            <w:r w:rsidR="00872371" w:rsidRPr="007F751C">
              <w:rPr>
                <w:rFonts w:asciiTheme="minorHAnsi" w:hAnsiTheme="minorHAnsi" w:cstheme="minorHAnsi"/>
              </w:rPr>
              <w:t xml:space="preserve">the </w:t>
            </w:r>
            <w:r w:rsidRPr="007F751C">
              <w:rPr>
                <w:rFonts w:asciiTheme="minorHAnsi" w:hAnsiTheme="minorHAnsi" w:cstheme="minorHAnsi"/>
              </w:rPr>
              <w:t>meeting</w:t>
            </w:r>
            <w:r w:rsidR="00872371" w:rsidRPr="007F751C">
              <w:rPr>
                <w:rFonts w:asciiTheme="minorHAnsi" w:hAnsiTheme="minorHAnsi" w:cstheme="minorHAnsi"/>
              </w:rPr>
              <w:t xml:space="preserve"> of ITU-T Study Group C (consolidation of SG9 and SG16)</w:t>
            </w:r>
            <w:r w:rsidR="00261DBC" w:rsidRPr="007F751C">
              <w:rPr>
                <w:rFonts w:asciiTheme="minorHAnsi" w:hAnsiTheme="minorHAnsi" w:cstheme="minorHAnsi"/>
              </w:rPr>
              <w:t xml:space="preserve"> that is</w:t>
            </w:r>
            <w:r w:rsidRPr="007F751C">
              <w:rPr>
                <w:rFonts w:asciiTheme="minorHAnsi" w:hAnsiTheme="minorHAnsi" w:cstheme="minorHAnsi"/>
              </w:rPr>
              <w:t xml:space="preserve"> scheduled to take place in Geneva, from 13 to 24 January 2025</w:t>
            </w:r>
            <w:r w:rsidRPr="007F751C">
              <w:rPr>
                <w:rFonts w:asciiTheme="minorHAnsi" w:hAnsiTheme="minorHAnsi" w:cstheme="minorHAnsi"/>
                <w:szCs w:val="18"/>
              </w:rPr>
              <w:t>. The</w:t>
            </w:r>
            <w:r w:rsidR="00EE47D3">
              <w:rPr>
                <w:rFonts w:asciiTheme="minorHAnsi" w:hAnsiTheme="minorHAnsi" w:cstheme="minorHAnsi"/>
                <w:szCs w:val="18"/>
              </w:rPr>
              <w:t> </w:t>
            </w:r>
            <w:r w:rsidRPr="007F751C">
              <w:rPr>
                <w:rFonts w:asciiTheme="minorHAnsi" w:hAnsiTheme="minorHAnsi" w:cstheme="minorHAnsi"/>
                <w:szCs w:val="18"/>
              </w:rPr>
              <w:t>agenda and all relevant information concerning the ITU</w:t>
            </w:r>
            <w:r w:rsidRPr="007F751C">
              <w:rPr>
                <w:rFonts w:asciiTheme="minorHAnsi" w:hAnsiTheme="minorHAnsi" w:cstheme="minorHAnsi"/>
                <w:szCs w:val="18"/>
              </w:rPr>
              <w:noBreakHyphen/>
              <w:t xml:space="preserve">T Study Group </w:t>
            </w:r>
            <w:r w:rsidR="00AD1424" w:rsidRPr="007F751C">
              <w:rPr>
                <w:rFonts w:asciiTheme="minorHAnsi" w:hAnsiTheme="minorHAnsi" w:cstheme="minorHAnsi"/>
                <w:szCs w:val="18"/>
              </w:rPr>
              <w:t xml:space="preserve">C </w:t>
            </w:r>
            <w:r w:rsidRPr="007F751C">
              <w:rPr>
                <w:rFonts w:asciiTheme="minorHAnsi" w:hAnsiTheme="minorHAnsi" w:cstheme="minorHAnsi"/>
                <w:szCs w:val="18"/>
              </w:rPr>
              <w:t xml:space="preserve">meeting will be available in the respective </w:t>
            </w:r>
            <w:r w:rsidR="00DE3E01" w:rsidRPr="007F751C">
              <w:rPr>
                <w:rFonts w:asciiTheme="minorHAnsi" w:hAnsiTheme="minorHAnsi" w:cstheme="minorHAnsi"/>
                <w:szCs w:val="18"/>
              </w:rPr>
              <w:t xml:space="preserve">study group collective </w:t>
            </w:r>
            <w:r w:rsidRPr="007F751C">
              <w:rPr>
                <w:rFonts w:asciiTheme="minorHAnsi" w:hAnsiTheme="minorHAnsi" w:cstheme="minorHAnsi"/>
                <w:szCs w:val="18"/>
              </w:rPr>
              <w:t>letter to be issued soon.</w:t>
            </w:r>
          </w:p>
          <w:p w14:paraId="414A8A34" w14:textId="63A496FF" w:rsidR="004E62E6" w:rsidRPr="007F751C" w:rsidRDefault="004E62E6" w:rsidP="004E62E6">
            <w:pPr>
              <w:ind w:left="-110"/>
              <w:rPr>
                <w:rFonts w:asciiTheme="minorHAnsi" w:hAnsiTheme="minorHAnsi" w:cstheme="minorHAnsi"/>
                <w:rtl/>
              </w:rPr>
            </w:pPr>
            <w:r w:rsidRPr="007F751C">
              <w:rPr>
                <w:rFonts w:asciiTheme="minorHAnsi" w:hAnsiTheme="minorHAnsi" w:cstheme="minorHAnsi"/>
                <w:bCs/>
              </w:rPr>
              <w:t>2</w:t>
            </w:r>
            <w:r w:rsidRPr="007F751C">
              <w:rPr>
                <w:rFonts w:asciiTheme="minorHAnsi" w:hAnsiTheme="minorHAnsi" w:cstheme="minorHAnsi"/>
              </w:rPr>
              <w:tab/>
              <w:t xml:space="preserve">The title, summary, and location of the draft </w:t>
            </w:r>
            <w:r w:rsidRPr="007F751C">
              <w:rPr>
                <w:rFonts w:asciiTheme="minorHAnsi" w:hAnsiTheme="minorHAnsi" w:cstheme="minorHAnsi"/>
                <w:szCs w:val="22"/>
              </w:rPr>
              <w:t>ITU-T Recommendation</w:t>
            </w:r>
            <w:r w:rsidR="00CC662E" w:rsidRPr="007F751C">
              <w:rPr>
                <w:rFonts w:asciiTheme="minorHAnsi" w:hAnsiTheme="minorHAnsi" w:cstheme="minorHAnsi"/>
                <w:szCs w:val="22"/>
              </w:rPr>
              <w:t>s</w:t>
            </w:r>
            <w:r w:rsidRPr="007F751C">
              <w:rPr>
                <w:rFonts w:asciiTheme="minorHAnsi" w:hAnsiTheme="minorHAnsi" w:cstheme="minorHAnsi"/>
              </w:rPr>
              <w:t xml:space="preserve"> proposed for approval can be found in </w:t>
            </w:r>
            <w:r w:rsidRPr="007F751C">
              <w:rPr>
                <w:rFonts w:asciiTheme="minorHAnsi" w:hAnsiTheme="minorHAnsi" w:cstheme="minorHAnsi"/>
                <w:b/>
                <w:bCs/>
              </w:rPr>
              <w:t>Annex 1</w:t>
            </w:r>
            <w:r w:rsidRPr="007F751C">
              <w:rPr>
                <w:rFonts w:asciiTheme="minorHAnsi" w:hAnsiTheme="minorHAnsi" w:cstheme="minorHAnsi"/>
              </w:rPr>
              <w:t>.</w:t>
            </w:r>
          </w:p>
          <w:p w14:paraId="63A4B3C5" w14:textId="4EF6127B" w:rsidR="004E62E6" w:rsidRPr="007F751C" w:rsidRDefault="004E62E6" w:rsidP="004E62E6">
            <w:pPr>
              <w:ind w:left="-110"/>
              <w:rPr>
                <w:rFonts w:asciiTheme="minorHAnsi" w:hAnsiTheme="minorHAnsi" w:cstheme="minorHAnsi"/>
              </w:rPr>
            </w:pPr>
            <w:r w:rsidRPr="007F751C">
              <w:rPr>
                <w:rFonts w:asciiTheme="minorHAnsi" w:hAnsiTheme="minorHAnsi" w:cstheme="minorHAnsi"/>
              </w:rPr>
              <w:t xml:space="preserve">NOTE 1 – No ITU-T A.5 justification is currently needed for </w:t>
            </w:r>
            <w:r w:rsidR="0030511D" w:rsidRPr="007F751C">
              <w:rPr>
                <w:rFonts w:asciiTheme="minorHAnsi" w:hAnsiTheme="minorHAnsi" w:cstheme="minorHAnsi"/>
              </w:rPr>
              <w:t>these</w:t>
            </w:r>
            <w:r w:rsidRPr="007F751C">
              <w:rPr>
                <w:rFonts w:asciiTheme="minorHAnsi" w:hAnsiTheme="minorHAnsi" w:cstheme="minorHAnsi"/>
              </w:rPr>
              <w:t xml:space="preserve"> draft Recommendation</w:t>
            </w:r>
            <w:r w:rsidR="0030511D" w:rsidRPr="007F751C">
              <w:rPr>
                <w:rFonts w:asciiTheme="minorHAnsi" w:hAnsiTheme="minorHAnsi" w:cstheme="minorHAnsi"/>
              </w:rPr>
              <w:t>s</w:t>
            </w:r>
            <w:r w:rsidRPr="007F751C">
              <w:rPr>
                <w:rFonts w:asciiTheme="minorHAnsi" w:hAnsiTheme="minorHAnsi" w:cstheme="minorHAnsi"/>
              </w:rPr>
              <w:t>.</w:t>
            </w:r>
          </w:p>
          <w:p w14:paraId="40918653" w14:textId="18A54FC5" w:rsidR="004E62E6" w:rsidRPr="007F751C" w:rsidRDefault="004E62E6" w:rsidP="004E62E6">
            <w:pPr>
              <w:ind w:left="-110"/>
              <w:rPr>
                <w:rFonts w:asciiTheme="minorHAnsi" w:hAnsiTheme="minorHAnsi" w:cstheme="minorHAnsi"/>
                <w:szCs w:val="18"/>
              </w:rPr>
            </w:pPr>
            <w:r w:rsidRPr="007F751C">
              <w:rPr>
                <w:rFonts w:asciiTheme="minorHAnsi" w:hAnsiTheme="minorHAnsi" w:cstheme="minorHAnsi"/>
                <w:bCs/>
              </w:rPr>
              <w:t>3</w:t>
            </w:r>
            <w:r w:rsidRPr="007F751C">
              <w:rPr>
                <w:rFonts w:asciiTheme="minorHAnsi" w:hAnsiTheme="minorHAnsi" w:cstheme="minorHAnsi"/>
              </w:rPr>
              <w:tab/>
            </w:r>
            <w:proofErr w:type="gramStart"/>
            <w:r w:rsidRPr="007F751C">
              <w:rPr>
                <w:rFonts w:asciiTheme="minorHAnsi" w:hAnsiTheme="minorHAnsi" w:cstheme="minorHAnsi"/>
              </w:rPr>
              <w:t>This Circular initiates</w:t>
            </w:r>
            <w:proofErr w:type="gramEnd"/>
            <w:r w:rsidRPr="007F751C">
              <w:rPr>
                <w:rFonts w:asciiTheme="minorHAnsi" w:hAnsiTheme="minorHAnsi" w:cstheme="minorHAnsi"/>
              </w:rPr>
              <w:t xml:space="preserve"> the formal consultation with ITU Member States on whether </w:t>
            </w:r>
            <w:r w:rsidR="000C68B1" w:rsidRPr="007F751C">
              <w:rPr>
                <w:rFonts w:asciiTheme="minorHAnsi" w:hAnsiTheme="minorHAnsi" w:cstheme="minorHAnsi"/>
              </w:rPr>
              <w:t>these</w:t>
            </w:r>
            <w:r w:rsidRPr="007F751C">
              <w:rPr>
                <w:rFonts w:asciiTheme="minorHAnsi" w:hAnsiTheme="minorHAnsi" w:cstheme="minorHAnsi"/>
              </w:rPr>
              <w:t xml:space="preserve"> text may be considered for approval at the upcoming meeting, in accordance with clause 9.4 of Resolution 1. Member States are kindly requested to complete and return the form in </w:t>
            </w:r>
            <w:r w:rsidRPr="007F751C">
              <w:rPr>
                <w:rFonts w:asciiTheme="minorHAnsi" w:hAnsiTheme="minorHAnsi" w:cstheme="minorHAnsi"/>
                <w:b/>
                <w:bCs/>
              </w:rPr>
              <w:t>Annex 2</w:t>
            </w:r>
            <w:r w:rsidRPr="007F751C">
              <w:rPr>
                <w:rFonts w:asciiTheme="minorHAnsi" w:hAnsiTheme="minorHAnsi" w:cstheme="minorHAnsi"/>
              </w:rPr>
              <w:t xml:space="preserve"> by </w:t>
            </w:r>
            <w:r w:rsidRPr="007F751C">
              <w:rPr>
                <w:rFonts w:asciiTheme="minorHAnsi" w:hAnsiTheme="minorHAnsi" w:cstheme="minorHAnsi"/>
                <w:b/>
                <w:bCs/>
              </w:rPr>
              <w:t>2 January 2025</w:t>
            </w:r>
            <w:r w:rsidRPr="007F751C">
              <w:rPr>
                <w:rFonts w:asciiTheme="minorHAnsi" w:hAnsiTheme="minorHAnsi" w:cstheme="minorHAnsi"/>
                <w:szCs w:val="18"/>
              </w:rPr>
              <w:t>,</w:t>
            </w:r>
            <w:r w:rsidRPr="007F751C">
              <w:rPr>
                <w:rFonts w:asciiTheme="minorHAnsi" w:hAnsiTheme="minorHAnsi" w:cstheme="minorHAnsi"/>
              </w:rPr>
              <w:t xml:space="preserve"> </w:t>
            </w:r>
            <w:proofErr w:type="gramStart"/>
            <w:r w:rsidRPr="007F751C">
              <w:rPr>
                <w:rFonts w:asciiTheme="minorHAnsi" w:hAnsiTheme="minorHAnsi" w:cstheme="minorHAnsi"/>
              </w:rPr>
              <w:t>2359</w:t>
            </w:r>
            <w:proofErr w:type="gramEnd"/>
            <w:r w:rsidRPr="007F751C">
              <w:rPr>
                <w:rFonts w:asciiTheme="minorHAnsi" w:hAnsiTheme="minorHAnsi" w:cstheme="minorHAnsi"/>
              </w:rPr>
              <w:t> hours UTC</w:t>
            </w:r>
            <w:r w:rsidRPr="007F751C">
              <w:rPr>
                <w:rFonts w:asciiTheme="minorHAnsi" w:hAnsiTheme="minorHAnsi" w:cstheme="minorHAnsi"/>
                <w:b/>
                <w:bCs/>
              </w:rPr>
              <w:t>.</w:t>
            </w:r>
          </w:p>
          <w:p w14:paraId="29DAFE5D" w14:textId="4C1DCE70" w:rsidR="004E62E6" w:rsidRPr="007F751C" w:rsidRDefault="004E62E6" w:rsidP="004E62E6">
            <w:pPr>
              <w:ind w:left="-110"/>
              <w:rPr>
                <w:rFonts w:asciiTheme="minorHAnsi" w:hAnsiTheme="minorHAnsi" w:cstheme="minorHAnsi"/>
              </w:rPr>
            </w:pPr>
            <w:r w:rsidRPr="007F751C">
              <w:rPr>
                <w:rFonts w:asciiTheme="minorHAnsi" w:hAnsiTheme="minorHAnsi" w:cstheme="minorHAnsi"/>
                <w:bCs/>
                <w:szCs w:val="18"/>
              </w:rPr>
              <w:t>4</w:t>
            </w:r>
            <w:r w:rsidRPr="007F751C">
              <w:rPr>
                <w:rFonts w:asciiTheme="minorHAnsi" w:hAnsiTheme="minorHAnsi" w:cstheme="minorHAnsi"/>
                <w:szCs w:val="18"/>
              </w:rPr>
              <w:tab/>
              <w:t>If 70% or more of the replies from Member States support consideration for approval, one Plenary session will be devoted to applying the approval procedure.</w:t>
            </w:r>
            <w:r w:rsidRPr="007F751C">
              <w:rPr>
                <w:rFonts w:asciiTheme="minorHAnsi" w:hAnsiTheme="minorHAnsi" w:cstheme="minorHAnsi"/>
              </w:rPr>
              <w:t xml:space="preserve"> Member States that do not assign authority to proceed should inform the Director of TSB of the reasons for this opinion and indicate the possible changes that would enable the work to progress.</w:t>
            </w:r>
          </w:p>
          <w:p w14:paraId="515CF1F4" w14:textId="6E958C9E" w:rsidR="004E62E6" w:rsidRPr="007F751C" w:rsidRDefault="00275F72" w:rsidP="004E62E6">
            <w:pPr>
              <w:spacing w:after="240"/>
              <w:ind w:left="-110"/>
              <w:rPr>
                <w:rFonts w:asciiTheme="minorHAnsi" w:hAnsiTheme="minorHAnsi" w:cstheme="minorHAnsi"/>
                <w:szCs w:val="18"/>
              </w:rPr>
            </w:pPr>
            <w:r>
              <w:rPr>
                <w:rFonts w:asciiTheme="minorHAnsi" w:hAnsiTheme="minorHAnsi" w:cstheme="minorHAnsi"/>
                <w:noProof/>
                <w:szCs w:val="18"/>
              </w:rPr>
              <w:drawing>
                <wp:anchor distT="0" distB="0" distL="114300" distR="114300" simplePos="0" relativeHeight="251658240" behindDoc="1" locked="0" layoutInCell="1" allowOverlap="1" wp14:anchorId="08A914D8" wp14:editId="5A700B51">
                  <wp:simplePos x="0" y="0"/>
                  <wp:positionH relativeFrom="column">
                    <wp:posOffset>-67310</wp:posOffset>
                  </wp:positionH>
                  <wp:positionV relativeFrom="paragraph">
                    <wp:posOffset>389890</wp:posOffset>
                  </wp:positionV>
                  <wp:extent cx="653415" cy="276225"/>
                  <wp:effectExtent l="0" t="0" r="0" b="0"/>
                  <wp:wrapNone/>
                  <wp:docPr id="10299399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939967" name="Picture 1029939967"/>
                          <pic:cNvPicPr/>
                        </pic:nvPicPr>
                        <pic:blipFill>
                          <a:blip r:embed="rId12">
                            <a:extLst>
                              <a:ext uri="{28A0092B-C50C-407E-A947-70E740481C1C}">
                                <a14:useLocalDpi xmlns:a14="http://schemas.microsoft.com/office/drawing/2010/main" val="0"/>
                              </a:ext>
                            </a:extLst>
                          </a:blip>
                          <a:stretch>
                            <a:fillRect/>
                          </a:stretch>
                        </pic:blipFill>
                        <pic:spPr>
                          <a:xfrm>
                            <a:off x="0" y="0"/>
                            <a:ext cx="653415" cy="276225"/>
                          </a:xfrm>
                          <a:prstGeom prst="rect">
                            <a:avLst/>
                          </a:prstGeom>
                        </pic:spPr>
                      </pic:pic>
                    </a:graphicData>
                  </a:graphic>
                  <wp14:sizeRelH relativeFrom="margin">
                    <wp14:pctWidth>0</wp14:pctWidth>
                  </wp14:sizeRelH>
                  <wp14:sizeRelV relativeFrom="margin">
                    <wp14:pctHeight>0</wp14:pctHeight>
                  </wp14:sizeRelV>
                </wp:anchor>
              </w:drawing>
            </w:r>
            <w:r w:rsidR="004E62E6" w:rsidRPr="007F751C">
              <w:rPr>
                <w:rFonts w:asciiTheme="minorHAnsi" w:hAnsiTheme="minorHAnsi" w:cstheme="minorHAnsi"/>
                <w:szCs w:val="18"/>
              </w:rPr>
              <w:t>Yours faithfully,</w:t>
            </w:r>
          </w:p>
          <w:p w14:paraId="1A4F7962" w14:textId="64460E0A" w:rsidR="004E62E6" w:rsidRPr="007F751C" w:rsidRDefault="004E62E6" w:rsidP="00EE47D3">
            <w:pPr>
              <w:spacing w:before="840"/>
              <w:ind w:left="-108"/>
              <w:rPr>
                <w:rFonts w:asciiTheme="minorHAnsi" w:hAnsiTheme="minorHAnsi" w:cstheme="minorHAnsi"/>
                <w:szCs w:val="22"/>
              </w:rPr>
            </w:pPr>
            <w:r w:rsidRPr="007F751C">
              <w:rPr>
                <w:rFonts w:asciiTheme="minorHAnsi" w:hAnsiTheme="minorHAnsi" w:cstheme="minorHAnsi"/>
                <w:szCs w:val="22"/>
              </w:rPr>
              <w:t>Seizo Onoe</w:t>
            </w:r>
            <w:r w:rsidRPr="007F751C">
              <w:rPr>
                <w:rFonts w:asciiTheme="minorHAnsi" w:hAnsiTheme="minorHAnsi" w:cstheme="minorHAnsi"/>
                <w:szCs w:val="22"/>
              </w:rPr>
              <w:br/>
              <w:t>Director of the Telecommunication</w:t>
            </w:r>
            <w:r w:rsidRPr="007F751C">
              <w:rPr>
                <w:rFonts w:asciiTheme="minorHAnsi" w:hAnsiTheme="minorHAnsi" w:cstheme="minorHAnsi"/>
                <w:szCs w:val="22"/>
              </w:rPr>
              <w:br/>
              <w:t>Standardization Bureau</w:t>
            </w:r>
          </w:p>
        </w:tc>
      </w:tr>
    </w:tbl>
    <w:p w14:paraId="73A7E535" w14:textId="5B3D20C8" w:rsidR="00852B82" w:rsidRPr="007F751C" w:rsidRDefault="00691DAA" w:rsidP="00EE47D3">
      <w:pPr>
        <w:keepNext/>
        <w:keepLines/>
        <w:spacing w:before="360"/>
        <w:rPr>
          <w:szCs w:val="18"/>
        </w:rPr>
      </w:pPr>
      <w:r w:rsidRPr="007F751C">
        <w:rPr>
          <w:b/>
          <w:szCs w:val="18"/>
        </w:rPr>
        <w:t>Annex</w:t>
      </w:r>
      <w:r w:rsidR="00F96117" w:rsidRPr="007F751C">
        <w:rPr>
          <w:b/>
          <w:szCs w:val="18"/>
        </w:rPr>
        <w:t>es</w:t>
      </w:r>
      <w:r w:rsidRPr="007F751C">
        <w:rPr>
          <w:b/>
          <w:szCs w:val="18"/>
        </w:rPr>
        <w:t>:</w:t>
      </w:r>
      <w:r w:rsidR="00EE47D3">
        <w:rPr>
          <w:b/>
          <w:szCs w:val="18"/>
        </w:rPr>
        <w:tab/>
      </w:r>
      <w:r w:rsidR="00F96117" w:rsidRPr="007F751C">
        <w:rPr>
          <w:bCs/>
          <w:szCs w:val="18"/>
        </w:rPr>
        <w:t>2</w:t>
      </w:r>
      <w:r w:rsidRPr="007F751C">
        <w:rPr>
          <w:szCs w:val="18"/>
        </w:rPr>
        <w:br w:type="page"/>
      </w:r>
    </w:p>
    <w:p w14:paraId="35E68931" w14:textId="77777777" w:rsidR="00EE47D3" w:rsidRPr="00EE47D3" w:rsidRDefault="00A117D5" w:rsidP="00EE47D3">
      <w:pPr>
        <w:pStyle w:val="Annextitle"/>
        <w:spacing w:after="120"/>
        <w:rPr>
          <w:rFonts w:asciiTheme="minorHAnsi" w:hAnsiTheme="minorHAnsi" w:cstheme="minorHAnsi"/>
          <w:szCs w:val="28"/>
        </w:rPr>
      </w:pPr>
      <w:r w:rsidRPr="00EE47D3">
        <w:rPr>
          <w:rFonts w:asciiTheme="minorHAnsi" w:hAnsiTheme="minorHAnsi" w:cstheme="minorHAnsi"/>
          <w:szCs w:val="28"/>
        </w:rPr>
        <w:lastRenderedPageBreak/>
        <w:t>Annex 1</w:t>
      </w:r>
    </w:p>
    <w:p w14:paraId="5BFEA8B7" w14:textId="4AA1A292" w:rsidR="00A117D5" w:rsidRPr="00EE47D3" w:rsidRDefault="00A117D5" w:rsidP="00EE47D3">
      <w:pPr>
        <w:pStyle w:val="Annextitle"/>
        <w:spacing w:before="120"/>
        <w:rPr>
          <w:rFonts w:asciiTheme="minorHAnsi" w:hAnsiTheme="minorHAnsi" w:cstheme="minorHAnsi"/>
          <w:szCs w:val="28"/>
        </w:rPr>
      </w:pPr>
      <w:r w:rsidRPr="00EE47D3">
        <w:rPr>
          <w:rFonts w:asciiTheme="minorHAnsi" w:hAnsiTheme="minorHAnsi" w:cstheme="minorHAnsi"/>
          <w:szCs w:val="28"/>
        </w:rPr>
        <w:t xml:space="preserve">Summary and location of Determined draft </w:t>
      </w:r>
      <w:r w:rsidR="006A406F" w:rsidRPr="00EE47D3">
        <w:rPr>
          <w:rFonts w:asciiTheme="minorHAnsi" w:hAnsiTheme="minorHAnsi" w:cstheme="minorHAnsi"/>
          <w:szCs w:val="28"/>
        </w:rPr>
        <w:t>Recommendation</w:t>
      </w:r>
      <w:r w:rsidR="00D94551" w:rsidRPr="00EE47D3">
        <w:rPr>
          <w:rFonts w:asciiTheme="minorHAnsi" w:hAnsiTheme="minorHAnsi" w:cstheme="minorHAnsi"/>
          <w:szCs w:val="28"/>
        </w:rPr>
        <w:t>s</w:t>
      </w:r>
      <w:r w:rsidR="00D94551" w:rsidRPr="00EE47D3">
        <w:rPr>
          <w:rFonts w:asciiTheme="minorHAnsi" w:hAnsiTheme="minorHAnsi" w:cstheme="minorHAnsi"/>
          <w:szCs w:val="28"/>
        </w:rPr>
        <w:br/>
      </w:r>
      <w:r w:rsidR="00D94551" w:rsidRPr="00EE47D3">
        <w:rPr>
          <w:szCs w:val="22"/>
        </w:rPr>
        <w:t xml:space="preserve">ITU-T F.743.27 (ex </w:t>
      </w:r>
      <w:proofErr w:type="gramStart"/>
      <w:r w:rsidR="00D94551" w:rsidRPr="00EE47D3">
        <w:rPr>
          <w:szCs w:val="22"/>
        </w:rPr>
        <w:t>F.IVSP</w:t>
      </w:r>
      <w:proofErr w:type="gramEnd"/>
      <w:r w:rsidR="00D94551" w:rsidRPr="00EE47D3">
        <w:rPr>
          <w:szCs w:val="22"/>
        </w:rPr>
        <w:t>-PGI) and ITU-T F.743.28 (ex F.RIIS-CEC)</w:t>
      </w:r>
      <w:r w:rsidR="008D0F29" w:rsidRPr="00EE47D3">
        <w:rPr>
          <w:szCs w:val="22"/>
        </w:rPr>
        <w:t xml:space="preserve"> </w:t>
      </w:r>
    </w:p>
    <w:p w14:paraId="539B610D" w14:textId="344AF144" w:rsidR="00A117D5" w:rsidRPr="00F6243E" w:rsidRDefault="00A117D5" w:rsidP="008E3781">
      <w:pPr>
        <w:pStyle w:val="Heading1"/>
        <w:ind w:left="794" w:hanging="794"/>
        <w:rPr>
          <w:rFonts w:asciiTheme="minorHAnsi" w:hAnsiTheme="minorHAnsi" w:cstheme="minorHAnsi"/>
          <w:sz w:val="22"/>
          <w:szCs w:val="22"/>
          <w:lang w:val="fr-CH"/>
        </w:rPr>
      </w:pPr>
      <w:r w:rsidRPr="00F6243E">
        <w:rPr>
          <w:rFonts w:asciiTheme="minorHAnsi" w:hAnsiTheme="minorHAnsi" w:cstheme="minorHAnsi"/>
          <w:sz w:val="22"/>
          <w:szCs w:val="22"/>
          <w:lang w:val="fr-CH"/>
        </w:rPr>
        <w:t>1</w:t>
      </w:r>
      <w:r w:rsidRPr="00F6243E">
        <w:rPr>
          <w:rFonts w:asciiTheme="minorHAnsi" w:hAnsiTheme="minorHAnsi" w:cstheme="minorHAnsi"/>
          <w:sz w:val="22"/>
          <w:szCs w:val="22"/>
          <w:lang w:val="fr-CH"/>
        </w:rPr>
        <w:tab/>
        <w:t xml:space="preserve">Draft </w:t>
      </w:r>
      <w:r w:rsidR="006E56EB" w:rsidRPr="00F6243E">
        <w:rPr>
          <w:rFonts w:asciiTheme="minorHAnsi" w:hAnsiTheme="minorHAnsi" w:cstheme="minorHAnsi"/>
          <w:sz w:val="22"/>
          <w:szCs w:val="22"/>
          <w:lang w:val="fr-CH"/>
        </w:rPr>
        <w:t xml:space="preserve">new Recommendation </w:t>
      </w:r>
      <w:r w:rsidR="008E3781" w:rsidRPr="00F6243E">
        <w:rPr>
          <w:rFonts w:asciiTheme="minorHAnsi" w:hAnsiTheme="minorHAnsi" w:cstheme="minorHAnsi"/>
          <w:sz w:val="22"/>
          <w:szCs w:val="22"/>
          <w:lang w:val="fr-CH"/>
        </w:rPr>
        <w:t xml:space="preserve">ITU-T F.743.27 (ex </w:t>
      </w:r>
      <w:proofErr w:type="gramStart"/>
      <w:r w:rsidR="008E3781" w:rsidRPr="00F6243E">
        <w:rPr>
          <w:rFonts w:asciiTheme="minorHAnsi" w:hAnsiTheme="minorHAnsi" w:cstheme="minorHAnsi"/>
          <w:sz w:val="22"/>
          <w:szCs w:val="22"/>
          <w:lang w:val="fr-CH"/>
        </w:rPr>
        <w:t>F.IVSP</w:t>
      </w:r>
      <w:proofErr w:type="gramEnd"/>
      <w:r w:rsidR="008E3781" w:rsidRPr="00F6243E">
        <w:rPr>
          <w:rFonts w:asciiTheme="minorHAnsi" w:hAnsiTheme="minorHAnsi" w:cstheme="minorHAnsi"/>
          <w:sz w:val="22"/>
          <w:szCs w:val="22"/>
          <w:lang w:val="fr-CH"/>
        </w:rPr>
        <w:t>-PGI)</w:t>
      </w:r>
      <w:r w:rsidR="006E56EB" w:rsidRPr="00F6243E">
        <w:rPr>
          <w:rFonts w:asciiTheme="minorHAnsi" w:hAnsiTheme="minorHAnsi" w:cstheme="minorHAnsi"/>
          <w:sz w:val="22"/>
          <w:szCs w:val="22"/>
          <w:lang w:val="fr-CH"/>
        </w:rPr>
        <w:t xml:space="preserve"> </w:t>
      </w:r>
      <w:r w:rsidR="00B91265" w:rsidRPr="00F6243E">
        <w:rPr>
          <w:rFonts w:asciiTheme="minorHAnsi" w:hAnsiTheme="minorHAnsi" w:cstheme="minorHAnsi"/>
          <w:sz w:val="22"/>
          <w:szCs w:val="22"/>
          <w:lang w:val="fr-CH"/>
        </w:rPr>
        <w:t>[</w:t>
      </w:r>
      <w:hyperlink r:id="rId13" w:history="1">
        <w:r w:rsidR="00B91265" w:rsidRPr="00F6243E">
          <w:rPr>
            <w:rStyle w:val="Hyperlink"/>
            <w:rFonts w:asciiTheme="minorHAnsi" w:hAnsiTheme="minorHAnsi" w:cstheme="minorHAnsi"/>
            <w:sz w:val="22"/>
            <w:szCs w:val="22"/>
            <w:lang w:val="fr-CH"/>
          </w:rPr>
          <w:t>SG16-R</w:t>
        </w:r>
        <w:r w:rsidR="00FD40AE" w:rsidRPr="00F6243E">
          <w:rPr>
            <w:rStyle w:val="Hyperlink"/>
            <w:rFonts w:asciiTheme="minorHAnsi" w:hAnsiTheme="minorHAnsi" w:cstheme="minorHAnsi"/>
            <w:sz w:val="22"/>
            <w:szCs w:val="22"/>
            <w:lang w:val="fr-CH"/>
          </w:rPr>
          <w:t>2</w:t>
        </w:r>
        <w:r w:rsidR="001C3A97" w:rsidRPr="00F6243E">
          <w:rPr>
            <w:rStyle w:val="Hyperlink"/>
            <w:rFonts w:asciiTheme="minorHAnsi" w:hAnsiTheme="minorHAnsi" w:cstheme="minorHAnsi"/>
            <w:sz w:val="22"/>
            <w:szCs w:val="22"/>
            <w:lang w:val="fr-CH"/>
          </w:rPr>
          <w:t>9</w:t>
        </w:r>
      </w:hyperlink>
      <w:r w:rsidR="00B91265" w:rsidRPr="00F6243E">
        <w:rPr>
          <w:rFonts w:asciiTheme="minorHAnsi" w:hAnsiTheme="minorHAnsi" w:cstheme="minorHAnsi"/>
          <w:sz w:val="22"/>
          <w:szCs w:val="22"/>
          <w:lang w:val="fr-CH"/>
        </w:rPr>
        <w:t>]</w:t>
      </w:r>
    </w:p>
    <w:p w14:paraId="0AE71122" w14:textId="224887BD" w:rsidR="00A117D5" w:rsidRPr="007F751C" w:rsidRDefault="00A645FC" w:rsidP="00A645FC">
      <w:pPr>
        <w:rPr>
          <w:rFonts w:asciiTheme="minorHAnsi" w:hAnsiTheme="minorHAnsi" w:cstheme="minorHAnsi"/>
          <w:b/>
          <w:bCs/>
          <w:szCs w:val="22"/>
          <w:highlight w:val="yellow"/>
        </w:rPr>
      </w:pPr>
      <w:r w:rsidRPr="007F751C">
        <w:rPr>
          <w:rFonts w:asciiTheme="minorHAnsi" w:hAnsiTheme="minorHAnsi" w:cstheme="minorHAnsi"/>
          <w:b/>
          <w:bCs/>
          <w:szCs w:val="22"/>
        </w:rPr>
        <w:t>Requirements and framework of intelligent video surveillance platform for power grid infrastructure</w:t>
      </w:r>
    </w:p>
    <w:p w14:paraId="5D88FDEC" w14:textId="77777777" w:rsidR="00A117D5" w:rsidRPr="007F751C" w:rsidRDefault="00A117D5" w:rsidP="007C4C69">
      <w:pPr>
        <w:pStyle w:val="Heading2"/>
        <w:rPr>
          <w:rFonts w:asciiTheme="minorHAnsi" w:hAnsiTheme="minorHAnsi" w:cstheme="minorHAnsi"/>
          <w:sz w:val="22"/>
          <w:szCs w:val="22"/>
        </w:rPr>
      </w:pPr>
      <w:r w:rsidRPr="007F751C">
        <w:rPr>
          <w:rFonts w:asciiTheme="minorHAnsi" w:hAnsiTheme="minorHAnsi" w:cstheme="minorHAnsi"/>
          <w:sz w:val="22"/>
          <w:szCs w:val="22"/>
        </w:rPr>
        <w:t>Summary</w:t>
      </w:r>
    </w:p>
    <w:p w14:paraId="36D45B4F" w14:textId="77777777" w:rsidR="00F6243E" w:rsidRPr="00F6243E" w:rsidRDefault="00F6243E" w:rsidP="00F6243E">
      <w:pPr>
        <w:tabs>
          <w:tab w:val="clear" w:pos="794"/>
          <w:tab w:val="clear" w:pos="1191"/>
          <w:tab w:val="clear" w:pos="1588"/>
          <w:tab w:val="clear" w:pos="1985"/>
        </w:tabs>
        <w:overflowPunct/>
        <w:autoSpaceDE/>
        <w:autoSpaceDN/>
        <w:adjustRightInd/>
        <w:jc w:val="both"/>
        <w:textAlignment w:val="auto"/>
        <w:rPr>
          <w:lang w:eastAsia="zh-CN"/>
        </w:rPr>
      </w:pPr>
      <w:r w:rsidRPr="00F6243E">
        <w:rPr>
          <w:lang w:eastAsia="zh-CN"/>
        </w:rPr>
        <w:t>Video surveillance has been widely utilized in various scenarios within the power sector, including transmission, transformation, distribution, equipment inspection, safety supervision, official business, and data centres. However, as the number of surveillance devices and monitoring scenarios increases, video surveillance encounters challenges such as a limited communication network bandwidth and difficulties in managing the large volume of device connections. The integration of artificial intelligence technologies into the video surveillance platform significantly enhances the efficiency of real-time data analysis. By extending intelligence to the edge of the network through model training and distribution, this intelligent platform enables proactive threat detection and more efficient resource allocation for the power grid infrastructure, particularly in remote areas with sparse populations, unattended facilities and poor wireless signal conditions. This advancement ensures a comprehensive oversight and protection of critical assets, thereby enhancing the overall security and reliability of power grid infrastructures.</w:t>
      </w:r>
    </w:p>
    <w:p w14:paraId="25844085" w14:textId="0BBFADDC" w:rsidR="003064E3" w:rsidRPr="007F751C" w:rsidRDefault="00F6243E" w:rsidP="00F6243E">
      <w:pPr>
        <w:tabs>
          <w:tab w:val="clear" w:pos="794"/>
          <w:tab w:val="clear" w:pos="1191"/>
          <w:tab w:val="clear" w:pos="1588"/>
          <w:tab w:val="clear" w:pos="1985"/>
        </w:tabs>
        <w:overflowPunct/>
        <w:autoSpaceDE/>
        <w:autoSpaceDN/>
        <w:adjustRightInd/>
        <w:jc w:val="both"/>
        <w:textAlignment w:val="auto"/>
        <w:rPr>
          <w:lang w:eastAsia="zh-CN"/>
        </w:rPr>
      </w:pPr>
      <w:r w:rsidRPr="00F6243E">
        <w:rPr>
          <w:lang w:eastAsia="zh-CN"/>
        </w:rPr>
        <w:t>This Recommendation specifies the requirements and reference framework of intelligent video surveillance platforms for power grid infrastructure.</w:t>
      </w:r>
    </w:p>
    <w:p w14:paraId="68E0594B" w14:textId="7007EE04" w:rsidR="004245E2" w:rsidRPr="00F6243E" w:rsidRDefault="004245E2" w:rsidP="00C57CDD">
      <w:pPr>
        <w:pStyle w:val="Heading1"/>
        <w:ind w:left="794" w:hanging="794"/>
        <w:rPr>
          <w:rFonts w:asciiTheme="minorHAnsi" w:hAnsiTheme="minorHAnsi" w:cstheme="minorHAnsi"/>
          <w:sz w:val="22"/>
          <w:szCs w:val="22"/>
          <w:lang w:val="fr-CH"/>
        </w:rPr>
      </w:pPr>
      <w:r w:rsidRPr="00F6243E">
        <w:rPr>
          <w:rFonts w:asciiTheme="minorHAnsi" w:hAnsiTheme="minorHAnsi" w:cstheme="minorHAnsi"/>
          <w:sz w:val="22"/>
          <w:szCs w:val="22"/>
          <w:lang w:val="fr-CH"/>
        </w:rPr>
        <w:t>2</w:t>
      </w:r>
      <w:r w:rsidRPr="00F6243E">
        <w:rPr>
          <w:rFonts w:asciiTheme="minorHAnsi" w:hAnsiTheme="minorHAnsi" w:cstheme="minorHAnsi"/>
          <w:sz w:val="22"/>
          <w:szCs w:val="22"/>
          <w:lang w:val="fr-CH"/>
        </w:rPr>
        <w:tab/>
        <w:t xml:space="preserve">Draft new Recommendation </w:t>
      </w:r>
      <w:r w:rsidR="00C57CDD" w:rsidRPr="00F6243E">
        <w:rPr>
          <w:rFonts w:asciiTheme="minorHAnsi" w:hAnsiTheme="minorHAnsi" w:cstheme="minorHAnsi"/>
          <w:sz w:val="22"/>
          <w:szCs w:val="22"/>
          <w:lang w:val="fr-CH"/>
        </w:rPr>
        <w:t xml:space="preserve">ITU-T F.743.28 (ex </w:t>
      </w:r>
      <w:proofErr w:type="gramStart"/>
      <w:r w:rsidR="00C57CDD" w:rsidRPr="00F6243E">
        <w:rPr>
          <w:rFonts w:asciiTheme="minorHAnsi" w:hAnsiTheme="minorHAnsi" w:cstheme="minorHAnsi"/>
          <w:sz w:val="22"/>
          <w:szCs w:val="22"/>
          <w:lang w:val="fr-CH"/>
        </w:rPr>
        <w:t>F.RIIS</w:t>
      </w:r>
      <w:proofErr w:type="gramEnd"/>
      <w:r w:rsidR="00C57CDD" w:rsidRPr="00F6243E">
        <w:rPr>
          <w:rFonts w:asciiTheme="minorHAnsi" w:hAnsiTheme="minorHAnsi" w:cstheme="minorHAnsi"/>
          <w:sz w:val="22"/>
          <w:szCs w:val="22"/>
          <w:lang w:val="fr-CH"/>
        </w:rPr>
        <w:t>-CEC)</w:t>
      </w:r>
      <w:r w:rsidRPr="00F6243E">
        <w:rPr>
          <w:rFonts w:asciiTheme="minorHAnsi" w:hAnsiTheme="minorHAnsi" w:cstheme="minorHAnsi"/>
          <w:sz w:val="22"/>
          <w:szCs w:val="22"/>
          <w:lang w:val="fr-CH"/>
        </w:rPr>
        <w:t xml:space="preserve"> [</w:t>
      </w:r>
      <w:hyperlink r:id="rId14" w:history="1">
        <w:r w:rsidRPr="00F6243E">
          <w:rPr>
            <w:rStyle w:val="Hyperlink"/>
            <w:rFonts w:asciiTheme="minorHAnsi" w:hAnsiTheme="minorHAnsi" w:cstheme="minorHAnsi"/>
            <w:sz w:val="22"/>
            <w:szCs w:val="22"/>
            <w:lang w:val="fr-CH"/>
          </w:rPr>
          <w:t>SG16-R</w:t>
        </w:r>
        <w:r w:rsidR="00B60046" w:rsidRPr="00F6243E">
          <w:rPr>
            <w:rStyle w:val="Hyperlink"/>
            <w:rFonts w:asciiTheme="minorHAnsi" w:hAnsiTheme="minorHAnsi" w:cstheme="minorHAnsi"/>
            <w:sz w:val="22"/>
            <w:szCs w:val="22"/>
            <w:lang w:val="fr-CH"/>
          </w:rPr>
          <w:t>30</w:t>
        </w:r>
      </w:hyperlink>
      <w:r w:rsidRPr="00F6243E">
        <w:rPr>
          <w:rFonts w:asciiTheme="minorHAnsi" w:hAnsiTheme="minorHAnsi" w:cstheme="minorHAnsi"/>
          <w:sz w:val="22"/>
          <w:szCs w:val="22"/>
          <w:lang w:val="fr-CH"/>
        </w:rPr>
        <w:t>]</w:t>
      </w:r>
    </w:p>
    <w:p w14:paraId="01CE838B" w14:textId="315E4751" w:rsidR="004245E2" w:rsidRPr="007F751C" w:rsidRDefault="00AA0A76" w:rsidP="00AA0A76">
      <w:pPr>
        <w:rPr>
          <w:rFonts w:asciiTheme="minorHAnsi" w:hAnsiTheme="minorHAnsi" w:cstheme="minorHAnsi"/>
          <w:b/>
          <w:bCs/>
          <w:szCs w:val="22"/>
          <w:highlight w:val="yellow"/>
        </w:rPr>
      </w:pPr>
      <w:r w:rsidRPr="007F751C">
        <w:rPr>
          <w:rFonts w:asciiTheme="minorHAnsi" w:hAnsiTheme="minorHAnsi" w:cstheme="minorHAnsi"/>
          <w:b/>
          <w:bCs/>
          <w:szCs w:val="22"/>
        </w:rPr>
        <w:t>Functional framework and requirements for intelligent inspection system based on cloud-edge-device collaboration in smart grid</w:t>
      </w:r>
      <w:r w:rsidR="000507E9">
        <w:rPr>
          <w:rFonts w:asciiTheme="minorHAnsi" w:hAnsiTheme="minorHAnsi" w:cstheme="minorHAnsi"/>
          <w:b/>
          <w:bCs/>
          <w:szCs w:val="22"/>
        </w:rPr>
        <w:t>s</w:t>
      </w:r>
    </w:p>
    <w:p w14:paraId="6A99112F" w14:textId="77777777" w:rsidR="004245E2" w:rsidRPr="007F751C" w:rsidRDefault="004245E2" w:rsidP="004245E2">
      <w:pPr>
        <w:pStyle w:val="Heading2"/>
        <w:rPr>
          <w:rFonts w:asciiTheme="minorHAnsi" w:hAnsiTheme="minorHAnsi" w:cstheme="minorHAnsi"/>
          <w:sz w:val="22"/>
          <w:szCs w:val="22"/>
        </w:rPr>
      </w:pPr>
      <w:r w:rsidRPr="007F751C">
        <w:rPr>
          <w:rFonts w:asciiTheme="minorHAnsi" w:hAnsiTheme="minorHAnsi" w:cstheme="minorHAnsi"/>
          <w:sz w:val="22"/>
          <w:szCs w:val="22"/>
        </w:rPr>
        <w:t>Summary</w:t>
      </w:r>
    </w:p>
    <w:p w14:paraId="7DBDE18D" w14:textId="77777777" w:rsidR="006505EA" w:rsidRPr="006505EA" w:rsidRDefault="006505EA" w:rsidP="006505EA">
      <w:pPr>
        <w:tabs>
          <w:tab w:val="clear" w:pos="794"/>
          <w:tab w:val="clear" w:pos="1191"/>
          <w:tab w:val="clear" w:pos="1588"/>
          <w:tab w:val="clear" w:pos="1985"/>
        </w:tabs>
        <w:overflowPunct/>
        <w:autoSpaceDE/>
        <w:autoSpaceDN/>
        <w:adjustRightInd/>
        <w:jc w:val="both"/>
        <w:textAlignment w:val="auto"/>
        <w:rPr>
          <w:lang w:eastAsia="zh-CN"/>
        </w:rPr>
      </w:pPr>
      <w:r w:rsidRPr="006505EA">
        <w:rPr>
          <w:lang w:eastAsia="zh-CN"/>
        </w:rPr>
        <w:t xml:space="preserve">The intelligent inspection system is helpful to assist humans in inspection work, offering advantages such as high efficiency and low operation and maintenance costs. It is widely used in scenarios such as inspection of power stations, substations, and transmission lines. However, the inspection data transmitted to the cloud is accompanied by challenges such as huge volumes, high complexity, long storage cycles, and high computing frequency. Additionally, many substations and transmission lines </w:t>
      </w:r>
      <w:proofErr w:type="gramStart"/>
      <w:r w:rsidRPr="006505EA">
        <w:rPr>
          <w:lang w:eastAsia="zh-CN"/>
        </w:rPr>
        <w:t>are located in</w:t>
      </w:r>
      <w:proofErr w:type="gramEnd"/>
      <w:r w:rsidRPr="006505EA">
        <w:rPr>
          <w:lang w:eastAsia="zh-CN"/>
        </w:rPr>
        <w:t xml:space="preserve"> remote areas, where network connections are often poor, and the ability to properly inspect in harsh environments needs to be taken into consideration. An intelligent inspection system based on cloud-edge-device collaboration could address these challenges.</w:t>
      </w:r>
    </w:p>
    <w:p w14:paraId="7882DAD3" w14:textId="77777777" w:rsidR="006505EA" w:rsidRPr="006505EA" w:rsidRDefault="006505EA" w:rsidP="006505EA">
      <w:pPr>
        <w:tabs>
          <w:tab w:val="clear" w:pos="794"/>
          <w:tab w:val="clear" w:pos="1191"/>
          <w:tab w:val="clear" w:pos="1588"/>
          <w:tab w:val="clear" w:pos="1985"/>
        </w:tabs>
        <w:overflowPunct/>
        <w:autoSpaceDE/>
        <w:autoSpaceDN/>
        <w:adjustRightInd/>
        <w:jc w:val="both"/>
        <w:textAlignment w:val="auto"/>
        <w:rPr>
          <w:lang w:eastAsia="zh-CN"/>
        </w:rPr>
      </w:pPr>
      <w:r w:rsidRPr="006505EA">
        <w:rPr>
          <w:lang w:eastAsia="zh-CN"/>
        </w:rPr>
        <w:t>This Recommendation specifies a functional framework, requirements and use cases for the intelligent inspection system based on cloud-edge-device collaboration in smart grid. It provides guidance for the utilization of, and selection of the right inspection system for a specific application. It can also supply a new collaboration paradigm to existing standards in smart grid.</w:t>
      </w:r>
    </w:p>
    <w:p w14:paraId="25DA124C" w14:textId="223B2BBE" w:rsidR="000365B9" w:rsidRPr="007F751C" w:rsidRDefault="000365B9" w:rsidP="00DA602E">
      <w:pPr>
        <w:rPr>
          <w:rFonts w:asciiTheme="minorHAnsi" w:hAnsiTheme="minorHAnsi" w:cstheme="minorHAnsi"/>
          <w:szCs w:val="22"/>
          <w:highlight w:val="yellow"/>
        </w:rPr>
      </w:pPr>
    </w:p>
    <w:p w14:paraId="263AE411" w14:textId="77777777" w:rsidR="00EE47D3" w:rsidRPr="00EE47D3" w:rsidRDefault="009A1A66" w:rsidP="00EE47D3">
      <w:pPr>
        <w:pStyle w:val="Annextitle"/>
        <w:spacing w:after="120"/>
        <w:rPr>
          <w:rFonts w:asciiTheme="minorHAnsi" w:hAnsiTheme="minorHAnsi" w:cstheme="minorHAnsi"/>
          <w:szCs w:val="28"/>
        </w:rPr>
      </w:pPr>
      <w:r w:rsidRPr="007F751C">
        <w:rPr>
          <w:highlight w:val="cyan"/>
        </w:rPr>
        <w:br w:type="page"/>
      </w:r>
      <w:r w:rsidR="00C13D40" w:rsidRPr="00EE47D3">
        <w:rPr>
          <w:rFonts w:asciiTheme="minorHAnsi" w:hAnsiTheme="minorHAnsi" w:cstheme="minorHAnsi"/>
          <w:szCs w:val="28"/>
        </w:rPr>
        <w:lastRenderedPageBreak/>
        <w:t>Annex 2</w:t>
      </w:r>
    </w:p>
    <w:p w14:paraId="19A31CEC" w14:textId="7F381998" w:rsidR="008F14F3" w:rsidRPr="00EE47D3" w:rsidRDefault="008F14F3" w:rsidP="00EE47D3">
      <w:pPr>
        <w:pStyle w:val="Annextitle"/>
        <w:spacing w:before="120" w:after="360"/>
        <w:rPr>
          <w:szCs w:val="18"/>
        </w:rPr>
      </w:pPr>
      <w:r w:rsidRPr="00EE47D3">
        <w:rPr>
          <w:rFonts w:asciiTheme="minorHAnsi" w:hAnsiTheme="minorHAnsi" w:cstheme="minorHAnsi"/>
          <w:szCs w:val="28"/>
        </w:rPr>
        <w:t xml:space="preserve">Subject: </w:t>
      </w:r>
      <w:r w:rsidR="00692261" w:rsidRPr="00EE47D3">
        <w:rPr>
          <w:rFonts w:asciiTheme="minorHAnsi" w:hAnsiTheme="minorHAnsi" w:cstheme="minorHAnsi"/>
          <w:szCs w:val="28"/>
        </w:rPr>
        <w:t>Member State response</w:t>
      </w:r>
      <w:r w:rsidRPr="00EE47D3">
        <w:rPr>
          <w:rFonts w:asciiTheme="minorHAnsi" w:hAnsiTheme="minorHAnsi" w:cstheme="minorHAnsi"/>
          <w:szCs w:val="28"/>
        </w:rPr>
        <w:t xml:space="preserve"> to</w:t>
      </w:r>
      <w:r w:rsidR="00E3366F" w:rsidRPr="00EE47D3">
        <w:rPr>
          <w:rFonts w:asciiTheme="minorHAnsi" w:hAnsiTheme="minorHAnsi" w:cstheme="minorHAnsi"/>
          <w:szCs w:val="28"/>
        </w:rPr>
        <w:t xml:space="preserve"> </w:t>
      </w:r>
      <w:r w:rsidR="007071DC" w:rsidRPr="00EE47D3">
        <w:rPr>
          <w:rFonts w:asciiTheme="minorHAnsi" w:hAnsiTheme="minorHAnsi" w:cstheme="minorHAnsi"/>
          <w:noProof/>
          <w:szCs w:val="28"/>
        </w:rPr>
        <w:fldChar w:fldCharType="begin" w:fldLock="1"/>
      </w:r>
      <w:r w:rsidR="007071DC" w:rsidRPr="00EE47D3">
        <w:rPr>
          <w:rFonts w:asciiTheme="minorHAnsi" w:hAnsiTheme="minorHAnsi" w:cstheme="minorHAnsi"/>
          <w:noProof/>
          <w:szCs w:val="28"/>
        </w:rPr>
        <w:instrText xml:space="preserve"> styleref Docnumber </w:instrText>
      </w:r>
      <w:r w:rsidR="007071DC" w:rsidRPr="00EE47D3">
        <w:rPr>
          <w:rFonts w:asciiTheme="minorHAnsi" w:hAnsiTheme="minorHAnsi" w:cstheme="minorHAnsi"/>
          <w:noProof/>
          <w:szCs w:val="28"/>
        </w:rPr>
        <w:fldChar w:fldCharType="separate"/>
      </w:r>
      <w:r w:rsidR="007071DC" w:rsidRPr="00EE47D3">
        <w:rPr>
          <w:rFonts w:asciiTheme="minorHAnsi" w:hAnsiTheme="minorHAnsi" w:cstheme="minorHAnsi"/>
          <w:noProof/>
          <w:szCs w:val="28"/>
        </w:rPr>
        <w:t>TSB Circular 234</w:t>
      </w:r>
      <w:r w:rsidR="007071DC" w:rsidRPr="00EE47D3">
        <w:rPr>
          <w:rFonts w:asciiTheme="minorHAnsi" w:hAnsiTheme="minorHAnsi" w:cstheme="minorHAnsi"/>
          <w:noProof/>
          <w:szCs w:val="28"/>
        </w:rPr>
        <w:fldChar w:fldCharType="end"/>
      </w:r>
      <w:r w:rsidR="00692261" w:rsidRPr="00EE47D3">
        <w:rPr>
          <w:rFonts w:asciiTheme="minorHAnsi" w:hAnsiTheme="minorHAnsi" w:cstheme="minorHAnsi"/>
          <w:szCs w:val="28"/>
        </w:rPr>
        <w:t>:</w:t>
      </w:r>
      <w:r w:rsidR="00692261" w:rsidRPr="00EE47D3">
        <w:rPr>
          <w:rFonts w:asciiTheme="minorHAnsi" w:hAnsiTheme="minorHAnsi" w:cstheme="minorHAnsi"/>
          <w:szCs w:val="28"/>
        </w:rPr>
        <w:br/>
      </w:r>
      <w:r w:rsidR="0016049B" w:rsidRPr="00EE47D3">
        <w:rPr>
          <w:rFonts w:asciiTheme="minorHAnsi" w:hAnsiTheme="minorHAnsi" w:cstheme="minorHAnsi"/>
          <w:szCs w:val="28"/>
        </w:rPr>
        <w:t xml:space="preserve">Consultation on </w:t>
      </w:r>
      <w:r w:rsidR="00D6687F" w:rsidRPr="00EE47D3">
        <w:rPr>
          <w:rFonts w:asciiTheme="minorHAnsi" w:hAnsiTheme="minorHAnsi" w:cstheme="minorHAnsi"/>
          <w:szCs w:val="28"/>
        </w:rPr>
        <w:t>Determined draft Recommendations</w:t>
      </w:r>
      <w:r w:rsidR="00D6687F" w:rsidRPr="00EE47D3">
        <w:rPr>
          <w:rFonts w:asciiTheme="minorHAnsi" w:hAnsiTheme="minorHAnsi" w:cstheme="minorHAnsi"/>
          <w:szCs w:val="28"/>
        </w:rPr>
        <w:br/>
        <w:t xml:space="preserve">ITU-T F.743.27 (ex </w:t>
      </w:r>
      <w:proofErr w:type="gramStart"/>
      <w:r w:rsidR="00D6687F" w:rsidRPr="00EE47D3">
        <w:rPr>
          <w:rFonts w:asciiTheme="minorHAnsi" w:hAnsiTheme="minorHAnsi" w:cstheme="minorHAnsi"/>
          <w:szCs w:val="28"/>
        </w:rPr>
        <w:t>F.IVSP</w:t>
      </w:r>
      <w:proofErr w:type="gramEnd"/>
      <w:r w:rsidR="00D6687F" w:rsidRPr="00EE47D3">
        <w:rPr>
          <w:rFonts w:asciiTheme="minorHAnsi" w:hAnsiTheme="minorHAnsi" w:cstheme="minorHAnsi"/>
          <w:szCs w:val="28"/>
        </w:rPr>
        <w:t>-PGI) and ITU-T F.743.28 (ex F.RIIS-CEC)</w:t>
      </w:r>
    </w:p>
    <w:tbl>
      <w:tblPr>
        <w:tblW w:w="9957" w:type="dxa"/>
        <w:tblInd w:w="-176" w:type="dxa"/>
        <w:tblLayout w:type="fixed"/>
        <w:tblLook w:val="04A0" w:firstRow="1" w:lastRow="0" w:firstColumn="1" w:lastColumn="0" w:noHBand="0" w:noVBand="1"/>
      </w:tblPr>
      <w:tblGrid>
        <w:gridCol w:w="1005"/>
        <w:gridCol w:w="4558"/>
        <w:gridCol w:w="992"/>
        <w:gridCol w:w="3402"/>
      </w:tblGrid>
      <w:tr w:rsidR="00A117D5" w:rsidRPr="007F751C" w14:paraId="65A4FBE3" w14:textId="77777777">
        <w:tc>
          <w:tcPr>
            <w:tcW w:w="1005" w:type="dxa"/>
            <w:shd w:val="clear" w:color="auto" w:fill="auto"/>
          </w:tcPr>
          <w:p w14:paraId="585B0C65" w14:textId="77777777" w:rsidR="00A117D5" w:rsidRPr="007F751C" w:rsidRDefault="00A117D5" w:rsidP="007C4C69">
            <w:pPr>
              <w:jc w:val="right"/>
              <w:rPr>
                <w:rFonts w:asciiTheme="minorHAnsi" w:hAnsiTheme="minorHAnsi" w:cstheme="minorHAnsi"/>
                <w:szCs w:val="22"/>
              </w:rPr>
            </w:pPr>
            <w:r w:rsidRPr="007F751C">
              <w:rPr>
                <w:rFonts w:asciiTheme="minorHAnsi" w:hAnsiTheme="minorHAnsi" w:cstheme="minorHAnsi"/>
                <w:b/>
                <w:bCs/>
                <w:szCs w:val="22"/>
              </w:rPr>
              <w:t>To</w:t>
            </w:r>
            <w:r w:rsidRPr="007F751C">
              <w:rPr>
                <w:rFonts w:asciiTheme="minorHAnsi" w:hAnsiTheme="minorHAnsi" w:cstheme="minorHAnsi"/>
                <w:szCs w:val="22"/>
              </w:rPr>
              <w:t>:</w:t>
            </w:r>
          </w:p>
        </w:tc>
        <w:tc>
          <w:tcPr>
            <w:tcW w:w="4558" w:type="dxa"/>
            <w:tcBorders>
              <w:right w:val="single" w:sz="8" w:space="0" w:color="auto"/>
            </w:tcBorders>
            <w:shd w:val="clear" w:color="auto" w:fill="auto"/>
          </w:tcPr>
          <w:p w14:paraId="37F76F9C" w14:textId="77777777" w:rsidR="00A117D5" w:rsidRPr="007F751C" w:rsidRDefault="00A117D5" w:rsidP="007C4C69">
            <w:pPr>
              <w:rPr>
                <w:rFonts w:asciiTheme="minorHAnsi" w:hAnsiTheme="minorHAnsi" w:cstheme="minorHAnsi"/>
                <w:szCs w:val="22"/>
              </w:rPr>
            </w:pPr>
            <w:r w:rsidRPr="007F751C">
              <w:rPr>
                <w:rFonts w:asciiTheme="minorHAnsi" w:hAnsiTheme="minorHAnsi" w:cstheme="minorHAnsi"/>
                <w:szCs w:val="22"/>
              </w:rPr>
              <w:t xml:space="preserve">Director of the </w:t>
            </w:r>
            <w:r w:rsidRPr="007F751C">
              <w:rPr>
                <w:rFonts w:asciiTheme="minorHAnsi" w:hAnsiTheme="minorHAnsi" w:cstheme="minorHAnsi"/>
                <w:szCs w:val="22"/>
              </w:rPr>
              <w:br/>
              <w:t>Telecommunication Standardization Bureau,</w:t>
            </w:r>
          </w:p>
          <w:p w14:paraId="2A81833F" w14:textId="77777777" w:rsidR="00A117D5" w:rsidRPr="00F6243E" w:rsidRDefault="00A117D5" w:rsidP="007C4C69">
            <w:pPr>
              <w:spacing w:before="0"/>
              <w:rPr>
                <w:rFonts w:asciiTheme="minorHAnsi" w:hAnsiTheme="minorHAnsi" w:cstheme="minorHAnsi"/>
                <w:szCs w:val="22"/>
                <w:lang w:val="fr-CH"/>
              </w:rPr>
            </w:pPr>
            <w:r w:rsidRPr="00F6243E">
              <w:rPr>
                <w:rFonts w:asciiTheme="minorHAnsi" w:hAnsiTheme="minorHAnsi" w:cstheme="minorHAnsi"/>
                <w:szCs w:val="22"/>
                <w:lang w:val="fr-CH"/>
              </w:rPr>
              <w:t xml:space="preserve">International </w:t>
            </w:r>
            <w:proofErr w:type="spellStart"/>
            <w:r w:rsidRPr="00F6243E">
              <w:rPr>
                <w:rFonts w:asciiTheme="minorHAnsi" w:hAnsiTheme="minorHAnsi" w:cstheme="minorHAnsi"/>
                <w:szCs w:val="22"/>
                <w:lang w:val="fr-CH"/>
              </w:rPr>
              <w:t>Telecommunication</w:t>
            </w:r>
            <w:proofErr w:type="spellEnd"/>
            <w:r w:rsidRPr="00F6243E">
              <w:rPr>
                <w:rFonts w:asciiTheme="minorHAnsi" w:hAnsiTheme="minorHAnsi" w:cstheme="minorHAnsi"/>
                <w:szCs w:val="22"/>
                <w:lang w:val="fr-CH"/>
              </w:rPr>
              <w:t xml:space="preserve"> Union</w:t>
            </w:r>
          </w:p>
          <w:p w14:paraId="4594DDFB" w14:textId="77777777" w:rsidR="00A117D5" w:rsidRPr="00F6243E" w:rsidRDefault="00A117D5" w:rsidP="007C4C69">
            <w:pPr>
              <w:spacing w:before="0"/>
              <w:rPr>
                <w:rFonts w:asciiTheme="minorHAnsi" w:hAnsiTheme="minorHAnsi" w:cstheme="minorHAnsi"/>
                <w:szCs w:val="22"/>
                <w:lang w:val="fr-CH"/>
              </w:rPr>
            </w:pPr>
            <w:r w:rsidRPr="00F6243E">
              <w:rPr>
                <w:rFonts w:asciiTheme="minorHAnsi" w:hAnsiTheme="minorHAnsi" w:cstheme="minorHAnsi"/>
                <w:szCs w:val="22"/>
                <w:lang w:val="fr-CH"/>
              </w:rPr>
              <w:t>Place des Nations</w:t>
            </w:r>
          </w:p>
          <w:p w14:paraId="7B14B4B5" w14:textId="77777777" w:rsidR="00A117D5" w:rsidRPr="007F751C" w:rsidRDefault="00A117D5" w:rsidP="007C4C69">
            <w:pPr>
              <w:spacing w:before="0"/>
              <w:rPr>
                <w:rFonts w:asciiTheme="minorHAnsi" w:hAnsiTheme="minorHAnsi" w:cstheme="minorHAnsi"/>
                <w:szCs w:val="22"/>
              </w:rPr>
            </w:pPr>
            <w:r w:rsidRPr="007F751C">
              <w:rPr>
                <w:rFonts w:asciiTheme="minorHAnsi" w:hAnsiTheme="minorHAnsi" w:cstheme="minorHAnsi"/>
                <w:szCs w:val="22"/>
              </w:rPr>
              <w:t>CH 1211 Geneva 20, Switzerland</w:t>
            </w:r>
          </w:p>
        </w:tc>
        <w:tc>
          <w:tcPr>
            <w:tcW w:w="992" w:type="dxa"/>
            <w:tcBorders>
              <w:left w:val="single" w:sz="8" w:space="0" w:color="auto"/>
            </w:tcBorders>
            <w:shd w:val="clear" w:color="auto" w:fill="auto"/>
          </w:tcPr>
          <w:p w14:paraId="64656B61" w14:textId="77777777" w:rsidR="00A117D5" w:rsidRPr="007F751C" w:rsidRDefault="00A117D5" w:rsidP="007C4C69">
            <w:pPr>
              <w:jc w:val="right"/>
              <w:rPr>
                <w:rFonts w:asciiTheme="minorHAnsi" w:hAnsiTheme="minorHAnsi" w:cstheme="minorHAnsi"/>
                <w:szCs w:val="22"/>
              </w:rPr>
            </w:pPr>
            <w:r w:rsidRPr="007F751C">
              <w:rPr>
                <w:rFonts w:asciiTheme="minorHAnsi" w:hAnsiTheme="minorHAnsi" w:cstheme="minorHAnsi"/>
                <w:b/>
                <w:bCs/>
                <w:szCs w:val="22"/>
              </w:rPr>
              <w:t>From</w:t>
            </w:r>
            <w:r w:rsidRPr="007F751C">
              <w:rPr>
                <w:rFonts w:asciiTheme="minorHAnsi" w:hAnsiTheme="minorHAnsi" w:cstheme="minorHAnsi"/>
                <w:szCs w:val="22"/>
              </w:rPr>
              <w:t>:</w:t>
            </w:r>
          </w:p>
        </w:tc>
        <w:tc>
          <w:tcPr>
            <w:tcW w:w="3402" w:type="dxa"/>
            <w:shd w:val="clear" w:color="auto" w:fill="auto"/>
          </w:tcPr>
          <w:p w14:paraId="21D54A2C" w14:textId="77777777" w:rsidR="00A117D5" w:rsidRPr="007F751C" w:rsidRDefault="00A117D5" w:rsidP="007C4C69">
            <w:pPr>
              <w:rPr>
                <w:rFonts w:asciiTheme="minorHAnsi" w:hAnsiTheme="minorHAnsi" w:cstheme="minorHAnsi"/>
                <w:szCs w:val="22"/>
                <w:highlight w:val="green"/>
              </w:rPr>
            </w:pPr>
            <w:r w:rsidRPr="007F751C">
              <w:rPr>
                <w:rFonts w:asciiTheme="minorHAnsi" w:hAnsiTheme="minorHAnsi" w:cstheme="minorHAnsi"/>
                <w:szCs w:val="22"/>
                <w:highlight w:val="green"/>
              </w:rPr>
              <w:t>[Name]</w:t>
            </w:r>
          </w:p>
          <w:p w14:paraId="0E8B3CF9" w14:textId="77777777" w:rsidR="00A117D5" w:rsidRPr="007F751C" w:rsidRDefault="00A117D5" w:rsidP="007C4C69">
            <w:pPr>
              <w:spacing w:before="0"/>
              <w:rPr>
                <w:rFonts w:asciiTheme="minorHAnsi" w:hAnsiTheme="minorHAnsi" w:cstheme="minorHAnsi"/>
                <w:szCs w:val="22"/>
                <w:highlight w:val="green"/>
              </w:rPr>
            </w:pPr>
            <w:r w:rsidRPr="007F751C">
              <w:rPr>
                <w:rFonts w:asciiTheme="minorHAnsi" w:hAnsiTheme="minorHAnsi" w:cstheme="minorHAnsi"/>
                <w:szCs w:val="22"/>
                <w:highlight w:val="green"/>
              </w:rPr>
              <w:t>[Official role/title]</w:t>
            </w:r>
          </w:p>
          <w:p w14:paraId="0EAEDEC6" w14:textId="77777777" w:rsidR="00A117D5" w:rsidRPr="007F751C" w:rsidRDefault="00A117D5" w:rsidP="007C4C69">
            <w:pPr>
              <w:spacing w:before="0"/>
              <w:rPr>
                <w:rFonts w:asciiTheme="minorHAnsi" w:hAnsiTheme="minorHAnsi" w:cstheme="minorHAnsi"/>
                <w:szCs w:val="22"/>
              </w:rPr>
            </w:pPr>
            <w:r w:rsidRPr="007F751C">
              <w:rPr>
                <w:rFonts w:asciiTheme="minorHAnsi" w:hAnsiTheme="minorHAnsi" w:cstheme="minorHAnsi"/>
                <w:szCs w:val="22"/>
                <w:highlight w:val="green"/>
              </w:rPr>
              <w:t>[Address]</w:t>
            </w:r>
          </w:p>
        </w:tc>
      </w:tr>
      <w:tr w:rsidR="00A117D5" w:rsidRPr="007F751C" w14:paraId="510F252B" w14:textId="77777777">
        <w:tc>
          <w:tcPr>
            <w:tcW w:w="1005" w:type="dxa"/>
            <w:shd w:val="clear" w:color="auto" w:fill="auto"/>
          </w:tcPr>
          <w:p w14:paraId="056028E2" w14:textId="77777777" w:rsidR="00A117D5" w:rsidRPr="007F751C" w:rsidRDefault="00A117D5" w:rsidP="007C4C69">
            <w:pPr>
              <w:spacing w:before="0"/>
              <w:jc w:val="right"/>
              <w:rPr>
                <w:rFonts w:asciiTheme="minorHAnsi" w:hAnsiTheme="minorHAnsi" w:cstheme="minorHAnsi"/>
                <w:szCs w:val="22"/>
              </w:rPr>
            </w:pPr>
            <w:r w:rsidRPr="007F751C">
              <w:rPr>
                <w:rFonts w:asciiTheme="minorHAnsi" w:hAnsiTheme="minorHAnsi" w:cstheme="minorHAnsi"/>
                <w:b/>
                <w:bCs/>
                <w:szCs w:val="22"/>
              </w:rPr>
              <w:t>Fax</w:t>
            </w:r>
            <w:r w:rsidRPr="007F751C">
              <w:rPr>
                <w:rFonts w:asciiTheme="minorHAnsi" w:hAnsiTheme="minorHAnsi" w:cstheme="minorHAnsi"/>
                <w:szCs w:val="22"/>
              </w:rPr>
              <w:t>:</w:t>
            </w:r>
          </w:p>
        </w:tc>
        <w:tc>
          <w:tcPr>
            <w:tcW w:w="4558" w:type="dxa"/>
            <w:tcBorders>
              <w:right w:val="single" w:sz="8" w:space="0" w:color="auto"/>
            </w:tcBorders>
            <w:shd w:val="clear" w:color="auto" w:fill="auto"/>
          </w:tcPr>
          <w:p w14:paraId="550D0B6A" w14:textId="77777777" w:rsidR="00A117D5" w:rsidRPr="007F751C" w:rsidRDefault="00A117D5" w:rsidP="007C4C69">
            <w:pPr>
              <w:spacing w:before="0"/>
              <w:rPr>
                <w:rFonts w:asciiTheme="minorHAnsi" w:hAnsiTheme="minorHAnsi" w:cstheme="minorHAnsi"/>
                <w:szCs w:val="22"/>
              </w:rPr>
            </w:pPr>
            <w:r w:rsidRPr="007F751C">
              <w:rPr>
                <w:rFonts w:asciiTheme="minorHAnsi" w:hAnsiTheme="minorHAnsi" w:cstheme="minorHAnsi"/>
                <w:szCs w:val="22"/>
              </w:rPr>
              <w:t>+41-22-730-5853</w:t>
            </w:r>
          </w:p>
        </w:tc>
        <w:tc>
          <w:tcPr>
            <w:tcW w:w="992" w:type="dxa"/>
            <w:tcBorders>
              <w:left w:val="single" w:sz="8" w:space="0" w:color="auto"/>
            </w:tcBorders>
            <w:shd w:val="clear" w:color="auto" w:fill="auto"/>
          </w:tcPr>
          <w:p w14:paraId="707BCCE1" w14:textId="77777777" w:rsidR="00A117D5" w:rsidRPr="007F751C" w:rsidRDefault="00A117D5" w:rsidP="007C4C69">
            <w:pPr>
              <w:spacing w:before="0"/>
              <w:jc w:val="right"/>
              <w:rPr>
                <w:rFonts w:asciiTheme="minorHAnsi" w:hAnsiTheme="minorHAnsi" w:cstheme="minorHAnsi"/>
                <w:szCs w:val="22"/>
              </w:rPr>
            </w:pPr>
            <w:r w:rsidRPr="007F751C">
              <w:rPr>
                <w:rFonts w:asciiTheme="minorHAnsi" w:hAnsiTheme="minorHAnsi" w:cstheme="minorHAnsi"/>
                <w:b/>
                <w:bCs/>
                <w:szCs w:val="22"/>
              </w:rPr>
              <w:t>Fax</w:t>
            </w:r>
            <w:r w:rsidRPr="007F751C">
              <w:rPr>
                <w:rFonts w:asciiTheme="minorHAnsi" w:hAnsiTheme="minorHAnsi" w:cstheme="minorHAnsi"/>
                <w:szCs w:val="22"/>
              </w:rPr>
              <w:t>:</w:t>
            </w:r>
          </w:p>
        </w:tc>
        <w:tc>
          <w:tcPr>
            <w:tcW w:w="3402" w:type="dxa"/>
            <w:shd w:val="clear" w:color="auto" w:fill="auto"/>
          </w:tcPr>
          <w:p w14:paraId="586FB8BE" w14:textId="77777777" w:rsidR="00A117D5" w:rsidRPr="007F751C" w:rsidRDefault="00A117D5" w:rsidP="007C4C69">
            <w:pPr>
              <w:spacing w:before="0"/>
              <w:rPr>
                <w:rFonts w:asciiTheme="minorHAnsi" w:hAnsiTheme="minorHAnsi" w:cstheme="minorHAnsi"/>
                <w:szCs w:val="22"/>
              </w:rPr>
            </w:pPr>
          </w:p>
        </w:tc>
      </w:tr>
      <w:tr w:rsidR="00A117D5" w:rsidRPr="007F751C" w14:paraId="4CBB12CA" w14:textId="77777777">
        <w:tc>
          <w:tcPr>
            <w:tcW w:w="1005" w:type="dxa"/>
            <w:shd w:val="clear" w:color="auto" w:fill="auto"/>
          </w:tcPr>
          <w:p w14:paraId="4D11BBC9" w14:textId="77777777" w:rsidR="00A117D5" w:rsidRPr="007F751C" w:rsidRDefault="00A117D5" w:rsidP="007C4C69">
            <w:pPr>
              <w:spacing w:before="0"/>
              <w:jc w:val="right"/>
              <w:rPr>
                <w:rFonts w:asciiTheme="minorHAnsi" w:hAnsiTheme="minorHAnsi" w:cstheme="minorHAnsi"/>
                <w:szCs w:val="22"/>
              </w:rPr>
            </w:pPr>
            <w:r w:rsidRPr="007F751C">
              <w:rPr>
                <w:rFonts w:asciiTheme="minorHAnsi" w:hAnsiTheme="minorHAnsi" w:cstheme="minorHAnsi"/>
                <w:b/>
                <w:bCs/>
                <w:szCs w:val="22"/>
              </w:rPr>
              <w:t>E-mail</w:t>
            </w:r>
            <w:r w:rsidRPr="007F751C">
              <w:rPr>
                <w:rFonts w:asciiTheme="minorHAnsi" w:hAnsiTheme="minorHAnsi" w:cstheme="minorHAnsi"/>
                <w:szCs w:val="22"/>
              </w:rPr>
              <w:t>:</w:t>
            </w:r>
          </w:p>
        </w:tc>
        <w:tc>
          <w:tcPr>
            <w:tcW w:w="4558" w:type="dxa"/>
            <w:tcBorders>
              <w:right w:val="single" w:sz="8" w:space="0" w:color="auto"/>
            </w:tcBorders>
            <w:shd w:val="clear" w:color="auto" w:fill="auto"/>
          </w:tcPr>
          <w:p w14:paraId="3C5DEDB4" w14:textId="77777777" w:rsidR="00A117D5" w:rsidRPr="007F751C" w:rsidRDefault="00275F72" w:rsidP="007C4C69">
            <w:pPr>
              <w:spacing w:before="0"/>
              <w:rPr>
                <w:rFonts w:asciiTheme="minorHAnsi" w:hAnsiTheme="minorHAnsi" w:cstheme="minorHAnsi"/>
                <w:szCs w:val="22"/>
              </w:rPr>
            </w:pPr>
            <w:hyperlink r:id="rId15" w:history="1">
              <w:r w:rsidR="00A117D5" w:rsidRPr="007F751C">
                <w:rPr>
                  <w:rStyle w:val="Hyperlink"/>
                  <w:rFonts w:asciiTheme="minorHAnsi" w:hAnsiTheme="minorHAnsi" w:cstheme="minorHAnsi"/>
                  <w:szCs w:val="22"/>
                </w:rPr>
                <w:t>tsbdir@itu.int</w:t>
              </w:r>
            </w:hyperlink>
            <w:r w:rsidR="00A117D5" w:rsidRPr="007F751C">
              <w:rPr>
                <w:rFonts w:asciiTheme="minorHAnsi" w:hAnsiTheme="minorHAnsi" w:cstheme="minorHAnsi"/>
                <w:szCs w:val="22"/>
              </w:rPr>
              <w:t xml:space="preserve"> </w:t>
            </w:r>
          </w:p>
        </w:tc>
        <w:tc>
          <w:tcPr>
            <w:tcW w:w="992" w:type="dxa"/>
            <w:tcBorders>
              <w:left w:val="single" w:sz="8" w:space="0" w:color="auto"/>
            </w:tcBorders>
            <w:shd w:val="clear" w:color="auto" w:fill="auto"/>
          </w:tcPr>
          <w:p w14:paraId="7A74EA81" w14:textId="77777777" w:rsidR="00A117D5" w:rsidRPr="007F751C" w:rsidRDefault="00A117D5" w:rsidP="007C4C69">
            <w:pPr>
              <w:spacing w:before="0"/>
              <w:jc w:val="right"/>
              <w:rPr>
                <w:rFonts w:asciiTheme="minorHAnsi" w:hAnsiTheme="minorHAnsi" w:cstheme="minorHAnsi"/>
                <w:szCs w:val="22"/>
              </w:rPr>
            </w:pPr>
            <w:r w:rsidRPr="007F751C">
              <w:rPr>
                <w:rFonts w:asciiTheme="minorHAnsi" w:hAnsiTheme="minorHAnsi" w:cstheme="minorHAnsi"/>
                <w:b/>
                <w:bCs/>
                <w:szCs w:val="22"/>
              </w:rPr>
              <w:t>E-mail</w:t>
            </w:r>
            <w:r w:rsidRPr="007F751C">
              <w:rPr>
                <w:rFonts w:asciiTheme="minorHAnsi" w:hAnsiTheme="minorHAnsi" w:cstheme="minorHAnsi"/>
                <w:szCs w:val="22"/>
              </w:rPr>
              <w:t>:</w:t>
            </w:r>
          </w:p>
        </w:tc>
        <w:tc>
          <w:tcPr>
            <w:tcW w:w="3402" w:type="dxa"/>
            <w:shd w:val="clear" w:color="auto" w:fill="auto"/>
          </w:tcPr>
          <w:p w14:paraId="72554814" w14:textId="77777777" w:rsidR="00A117D5" w:rsidRPr="007F751C" w:rsidRDefault="00A117D5" w:rsidP="007C4C69">
            <w:pPr>
              <w:spacing w:before="0"/>
              <w:rPr>
                <w:rFonts w:asciiTheme="minorHAnsi" w:hAnsiTheme="minorHAnsi" w:cstheme="minorHAnsi"/>
                <w:szCs w:val="22"/>
              </w:rPr>
            </w:pPr>
          </w:p>
        </w:tc>
      </w:tr>
      <w:tr w:rsidR="00A117D5" w:rsidRPr="007F751C" w14:paraId="1B8C544B" w14:textId="77777777">
        <w:tc>
          <w:tcPr>
            <w:tcW w:w="1005" w:type="dxa"/>
            <w:shd w:val="clear" w:color="auto" w:fill="auto"/>
          </w:tcPr>
          <w:p w14:paraId="3FCC9C09" w14:textId="77777777" w:rsidR="00A117D5" w:rsidRPr="007F751C" w:rsidRDefault="00A117D5" w:rsidP="007C4C69">
            <w:pPr>
              <w:spacing w:before="0"/>
              <w:jc w:val="right"/>
              <w:rPr>
                <w:rFonts w:asciiTheme="minorHAnsi" w:hAnsiTheme="minorHAnsi" w:cstheme="minorHAnsi"/>
                <w:szCs w:val="22"/>
              </w:rPr>
            </w:pPr>
          </w:p>
        </w:tc>
        <w:tc>
          <w:tcPr>
            <w:tcW w:w="4558" w:type="dxa"/>
            <w:tcBorders>
              <w:right w:val="single" w:sz="8" w:space="0" w:color="auto"/>
            </w:tcBorders>
            <w:shd w:val="clear" w:color="auto" w:fill="auto"/>
          </w:tcPr>
          <w:p w14:paraId="278AD824" w14:textId="77777777" w:rsidR="00A117D5" w:rsidRPr="007F751C" w:rsidRDefault="00A117D5" w:rsidP="007C4C69">
            <w:pPr>
              <w:spacing w:before="0"/>
              <w:rPr>
                <w:rFonts w:asciiTheme="minorHAnsi" w:hAnsiTheme="minorHAnsi" w:cstheme="minorHAnsi"/>
                <w:szCs w:val="22"/>
              </w:rPr>
            </w:pPr>
          </w:p>
        </w:tc>
        <w:tc>
          <w:tcPr>
            <w:tcW w:w="992" w:type="dxa"/>
            <w:tcBorders>
              <w:left w:val="single" w:sz="8" w:space="0" w:color="auto"/>
            </w:tcBorders>
            <w:shd w:val="clear" w:color="auto" w:fill="auto"/>
          </w:tcPr>
          <w:p w14:paraId="1492B2E0" w14:textId="77777777" w:rsidR="00A117D5" w:rsidRPr="007F751C" w:rsidRDefault="00A117D5" w:rsidP="007C4C69">
            <w:pPr>
              <w:spacing w:before="0"/>
              <w:jc w:val="right"/>
              <w:rPr>
                <w:rFonts w:asciiTheme="minorHAnsi" w:hAnsiTheme="minorHAnsi" w:cstheme="minorHAnsi"/>
                <w:szCs w:val="22"/>
              </w:rPr>
            </w:pPr>
            <w:r w:rsidRPr="007F751C">
              <w:rPr>
                <w:rFonts w:asciiTheme="minorHAnsi" w:hAnsiTheme="minorHAnsi" w:cstheme="minorHAnsi"/>
                <w:b/>
                <w:bCs/>
                <w:szCs w:val="22"/>
              </w:rPr>
              <w:t>Date</w:t>
            </w:r>
            <w:r w:rsidRPr="007F751C">
              <w:rPr>
                <w:rFonts w:asciiTheme="minorHAnsi" w:hAnsiTheme="minorHAnsi" w:cstheme="minorHAnsi"/>
                <w:szCs w:val="22"/>
              </w:rPr>
              <w:t>:</w:t>
            </w:r>
          </w:p>
        </w:tc>
        <w:tc>
          <w:tcPr>
            <w:tcW w:w="3402" w:type="dxa"/>
            <w:shd w:val="clear" w:color="auto" w:fill="auto"/>
          </w:tcPr>
          <w:p w14:paraId="5AE4EE06" w14:textId="77777777" w:rsidR="00A117D5" w:rsidRPr="007F751C" w:rsidRDefault="00A117D5" w:rsidP="007C4C69">
            <w:pPr>
              <w:spacing w:before="0"/>
              <w:rPr>
                <w:rFonts w:asciiTheme="minorHAnsi" w:hAnsiTheme="minorHAnsi" w:cstheme="minorHAnsi"/>
                <w:szCs w:val="22"/>
              </w:rPr>
            </w:pPr>
            <w:r w:rsidRPr="007F751C">
              <w:rPr>
                <w:rFonts w:asciiTheme="minorHAnsi" w:hAnsiTheme="minorHAnsi" w:cstheme="minorHAnsi"/>
                <w:szCs w:val="22"/>
                <w:highlight w:val="green"/>
              </w:rPr>
              <w:t>[Place,] [Date]</w:t>
            </w:r>
          </w:p>
        </w:tc>
      </w:tr>
    </w:tbl>
    <w:p w14:paraId="718A7B3D" w14:textId="77777777" w:rsidR="00A117D5" w:rsidRPr="007F751C" w:rsidRDefault="00A117D5" w:rsidP="007C4C69">
      <w:pPr>
        <w:spacing w:before="360"/>
        <w:rPr>
          <w:rFonts w:asciiTheme="minorHAnsi" w:hAnsiTheme="minorHAnsi" w:cstheme="minorHAnsi"/>
          <w:szCs w:val="22"/>
        </w:rPr>
      </w:pPr>
      <w:r w:rsidRPr="007F751C">
        <w:rPr>
          <w:rFonts w:asciiTheme="minorHAnsi" w:hAnsiTheme="minorHAnsi" w:cstheme="minorHAnsi"/>
          <w:szCs w:val="22"/>
        </w:rPr>
        <w:t>Dear Sir/Madam,</w:t>
      </w:r>
    </w:p>
    <w:p w14:paraId="36C5C586" w14:textId="6A266598" w:rsidR="00A117D5" w:rsidRPr="007F751C" w:rsidRDefault="00A117D5" w:rsidP="007071DC">
      <w:pPr>
        <w:spacing w:after="120"/>
        <w:rPr>
          <w:rFonts w:asciiTheme="minorHAnsi" w:hAnsiTheme="minorHAnsi" w:cstheme="minorHAnsi"/>
          <w:szCs w:val="22"/>
        </w:rPr>
      </w:pPr>
      <w:r w:rsidRPr="007F751C">
        <w:rPr>
          <w:rFonts w:asciiTheme="minorHAnsi" w:hAnsiTheme="minorHAnsi" w:cstheme="minorHAnsi"/>
          <w:szCs w:val="22"/>
        </w:rPr>
        <w:t xml:space="preserve">With respect to the Member State consultation on the Determined draft texts listed in </w:t>
      </w:r>
      <w:r w:rsidR="007071DC" w:rsidRPr="007071DC">
        <w:rPr>
          <w:rFonts w:asciiTheme="minorHAnsi" w:hAnsiTheme="minorHAnsi" w:cstheme="minorHAnsi"/>
          <w:noProof/>
          <w:szCs w:val="22"/>
        </w:rPr>
        <w:fldChar w:fldCharType="begin" w:fldLock="1"/>
      </w:r>
      <w:r w:rsidR="007071DC" w:rsidRPr="007071DC">
        <w:rPr>
          <w:rFonts w:asciiTheme="minorHAnsi" w:hAnsiTheme="minorHAnsi" w:cstheme="minorHAnsi"/>
          <w:noProof/>
          <w:szCs w:val="22"/>
        </w:rPr>
        <w:instrText xml:space="preserve"> styleref Docnumber </w:instrText>
      </w:r>
      <w:r w:rsidR="007071DC" w:rsidRPr="007071DC">
        <w:rPr>
          <w:rFonts w:asciiTheme="minorHAnsi" w:hAnsiTheme="minorHAnsi" w:cstheme="minorHAnsi"/>
          <w:noProof/>
          <w:szCs w:val="22"/>
        </w:rPr>
        <w:fldChar w:fldCharType="separate"/>
      </w:r>
      <w:r w:rsidR="007071DC" w:rsidRPr="007071DC">
        <w:rPr>
          <w:rFonts w:asciiTheme="minorHAnsi" w:hAnsiTheme="minorHAnsi" w:cstheme="minorHAnsi"/>
          <w:noProof/>
          <w:szCs w:val="22"/>
        </w:rPr>
        <w:t>TSB Circular 234</w:t>
      </w:r>
      <w:r w:rsidR="007071DC" w:rsidRPr="007071DC">
        <w:rPr>
          <w:rFonts w:asciiTheme="minorHAnsi" w:hAnsiTheme="minorHAnsi" w:cstheme="minorHAnsi"/>
          <w:noProof/>
          <w:szCs w:val="22"/>
        </w:rPr>
        <w:fldChar w:fldCharType="end"/>
      </w:r>
      <w:r w:rsidRPr="007F751C">
        <w:rPr>
          <w:rFonts w:asciiTheme="minorHAnsi" w:hAnsiTheme="minorHAnsi" w:cstheme="minorHAnsi"/>
          <w:szCs w:val="22"/>
        </w:rPr>
        <w:t>, I</w:t>
      </w:r>
      <w:r w:rsidR="00BD1CD5" w:rsidRPr="007F751C">
        <w:rPr>
          <w:rFonts w:asciiTheme="minorHAnsi" w:hAnsiTheme="minorHAnsi" w:cstheme="minorHAnsi"/>
          <w:szCs w:val="22"/>
        </w:rPr>
        <w:t> </w:t>
      </w:r>
      <w:r w:rsidRPr="007F751C">
        <w:rPr>
          <w:rFonts w:asciiTheme="minorHAnsi" w:hAnsiTheme="minorHAnsi" w:cstheme="minorHAnsi"/>
          <w:szCs w:val="22"/>
        </w:rPr>
        <w:t>would like to advise you of the opinion of this Administration, which is set out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56"/>
      </w:tblGrid>
      <w:tr w:rsidR="00A117D5" w:rsidRPr="007F751C" w14:paraId="4ECB2456" w14:textId="77777777" w:rsidTr="000159E4">
        <w:trPr>
          <w:tblHeader/>
        </w:trPr>
        <w:tc>
          <w:tcPr>
            <w:tcW w:w="2263" w:type="dxa"/>
            <w:shd w:val="clear" w:color="auto" w:fill="auto"/>
            <w:vAlign w:val="center"/>
          </w:tcPr>
          <w:p w14:paraId="5C376E5C" w14:textId="77777777" w:rsidR="00A117D5" w:rsidRPr="007F751C" w:rsidRDefault="00A117D5" w:rsidP="007C4C69">
            <w:pPr>
              <w:spacing w:after="120"/>
              <w:jc w:val="center"/>
              <w:rPr>
                <w:rFonts w:asciiTheme="minorHAnsi" w:hAnsiTheme="minorHAnsi" w:cstheme="minorHAnsi"/>
                <w:b/>
                <w:bCs/>
                <w:szCs w:val="22"/>
              </w:rPr>
            </w:pPr>
          </w:p>
        </w:tc>
        <w:tc>
          <w:tcPr>
            <w:tcW w:w="7456" w:type="dxa"/>
            <w:shd w:val="clear" w:color="auto" w:fill="auto"/>
            <w:vAlign w:val="center"/>
          </w:tcPr>
          <w:p w14:paraId="5591A09A" w14:textId="77777777" w:rsidR="00A117D5" w:rsidRPr="007F751C" w:rsidRDefault="00A117D5" w:rsidP="007C4C69">
            <w:pPr>
              <w:tabs>
                <w:tab w:val="clear" w:pos="794"/>
                <w:tab w:val="clear" w:pos="1191"/>
                <w:tab w:val="clear" w:pos="1588"/>
                <w:tab w:val="clear" w:pos="1985"/>
              </w:tabs>
              <w:spacing w:after="120"/>
              <w:ind w:left="939" w:hanging="459"/>
              <w:jc w:val="center"/>
              <w:rPr>
                <w:rFonts w:asciiTheme="minorHAnsi" w:hAnsiTheme="minorHAnsi" w:cstheme="minorHAnsi"/>
                <w:b/>
                <w:bCs/>
                <w:szCs w:val="22"/>
              </w:rPr>
            </w:pPr>
            <w:r w:rsidRPr="007F751C">
              <w:rPr>
                <w:rFonts w:asciiTheme="minorHAnsi" w:hAnsiTheme="minorHAnsi" w:cstheme="minorHAnsi"/>
                <w:b/>
                <w:bCs/>
                <w:szCs w:val="22"/>
              </w:rPr>
              <w:t>Select one of the two boxes</w:t>
            </w:r>
          </w:p>
        </w:tc>
      </w:tr>
      <w:tr w:rsidR="00A117D5" w:rsidRPr="007F751C" w14:paraId="7554DECB" w14:textId="77777777" w:rsidTr="000159E4">
        <w:trPr>
          <w:trHeight w:val="748"/>
        </w:trPr>
        <w:tc>
          <w:tcPr>
            <w:tcW w:w="2263" w:type="dxa"/>
            <w:vMerge w:val="restart"/>
            <w:shd w:val="clear" w:color="auto" w:fill="auto"/>
            <w:vAlign w:val="center"/>
          </w:tcPr>
          <w:p w14:paraId="623DE2C3" w14:textId="4AC51A3E" w:rsidR="00A117D5" w:rsidRPr="00F6243E" w:rsidRDefault="00A117D5" w:rsidP="00B83CC4">
            <w:pPr>
              <w:spacing w:before="60" w:after="60"/>
              <w:jc w:val="center"/>
              <w:rPr>
                <w:rFonts w:asciiTheme="minorHAnsi" w:hAnsiTheme="minorHAnsi" w:cstheme="minorHAnsi"/>
                <w:b/>
                <w:bCs/>
                <w:szCs w:val="22"/>
                <w:lang w:val="fr-CH"/>
              </w:rPr>
            </w:pPr>
            <w:r w:rsidRPr="00F6243E">
              <w:rPr>
                <w:rFonts w:asciiTheme="minorHAnsi" w:hAnsiTheme="minorHAnsi" w:cstheme="minorHAnsi"/>
                <w:b/>
                <w:bCs/>
                <w:szCs w:val="22"/>
                <w:lang w:val="fr-CH"/>
              </w:rPr>
              <w:t xml:space="preserve">Draft </w:t>
            </w:r>
            <w:r w:rsidR="00D53102" w:rsidRPr="00F6243E">
              <w:rPr>
                <w:rFonts w:asciiTheme="minorHAnsi" w:hAnsiTheme="minorHAnsi" w:cstheme="minorHAnsi"/>
                <w:b/>
                <w:bCs/>
                <w:szCs w:val="22"/>
                <w:lang w:val="fr-CH"/>
              </w:rPr>
              <w:t xml:space="preserve">new Recommendation </w:t>
            </w:r>
            <w:r w:rsidR="00B83CC4" w:rsidRPr="00F6243E">
              <w:rPr>
                <w:b/>
                <w:szCs w:val="18"/>
                <w:lang w:val="fr-CH"/>
              </w:rPr>
              <w:t>ITU-T F.743.27 (ex</w:t>
            </w:r>
            <w:r w:rsidR="00522852" w:rsidRPr="00F6243E">
              <w:rPr>
                <w:b/>
                <w:szCs w:val="18"/>
                <w:lang w:val="fr-CH"/>
              </w:rPr>
              <w:t> </w:t>
            </w:r>
            <w:proofErr w:type="gramStart"/>
            <w:r w:rsidR="00B83CC4" w:rsidRPr="00F6243E">
              <w:rPr>
                <w:b/>
                <w:szCs w:val="18"/>
                <w:lang w:val="fr-CH"/>
              </w:rPr>
              <w:t>F.IVSP</w:t>
            </w:r>
            <w:proofErr w:type="gramEnd"/>
            <w:r w:rsidR="00B83CC4" w:rsidRPr="00F6243E">
              <w:rPr>
                <w:b/>
                <w:szCs w:val="18"/>
                <w:lang w:val="fr-CH"/>
              </w:rPr>
              <w:t>-PGI)</w:t>
            </w:r>
          </w:p>
        </w:tc>
        <w:tc>
          <w:tcPr>
            <w:tcW w:w="7456" w:type="dxa"/>
            <w:shd w:val="clear" w:color="auto" w:fill="auto"/>
            <w:vAlign w:val="center"/>
          </w:tcPr>
          <w:p w14:paraId="7B3145C7" w14:textId="02D253A0" w:rsidR="00A117D5" w:rsidRPr="007F751C" w:rsidRDefault="00A117D5" w:rsidP="007C4C69">
            <w:pPr>
              <w:tabs>
                <w:tab w:val="clear" w:pos="794"/>
                <w:tab w:val="clear" w:pos="1191"/>
                <w:tab w:val="clear" w:pos="1588"/>
                <w:tab w:val="clear" w:pos="1985"/>
              </w:tabs>
              <w:spacing w:before="60" w:after="60"/>
              <w:ind w:left="459" w:hanging="459"/>
              <w:rPr>
                <w:rFonts w:asciiTheme="minorHAnsi" w:hAnsiTheme="minorHAnsi" w:cstheme="minorHAnsi"/>
                <w:szCs w:val="22"/>
              </w:rPr>
            </w:pPr>
            <w:r w:rsidRPr="007F751C">
              <w:rPr>
                <w:rFonts w:asciiTheme="minorHAnsi" w:hAnsiTheme="minorHAnsi" w:cstheme="minorHAnsi"/>
                <w:szCs w:val="22"/>
              </w:rPr>
              <w:fldChar w:fldCharType="begin">
                <w:ffData>
                  <w:name w:val="Check1"/>
                  <w:enabled/>
                  <w:calcOnExit w:val="0"/>
                  <w:checkBox>
                    <w:sizeAuto/>
                    <w:default w:val="0"/>
                  </w:checkBox>
                </w:ffData>
              </w:fldChar>
            </w:r>
            <w:r w:rsidRPr="007F751C">
              <w:rPr>
                <w:rFonts w:asciiTheme="minorHAnsi" w:hAnsiTheme="minorHAnsi" w:cstheme="minorHAnsi"/>
                <w:szCs w:val="22"/>
              </w:rPr>
              <w:instrText xml:space="preserve"> FORMCHECKBOX </w:instrText>
            </w:r>
            <w:r w:rsidR="00275F72">
              <w:rPr>
                <w:rFonts w:asciiTheme="minorHAnsi" w:hAnsiTheme="minorHAnsi" w:cstheme="minorHAnsi"/>
                <w:szCs w:val="22"/>
              </w:rPr>
            </w:r>
            <w:r w:rsidR="00275F72">
              <w:rPr>
                <w:rFonts w:asciiTheme="minorHAnsi" w:hAnsiTheme="minorHAnsi" w:cstheme="minorHAnsi"/>
                <w:szCs w:val="22"/>
              </w:rPr>
              <w:fldChar w:fldCharType="separate"/>
            </w:r>
            <w:r w:rsidRPr="007F751C">
              <w:rPr>
                <w:rFonts w:asciiTheme="minorHAnsi" w:hAnsiTheme="minorHAnsi" w:cstheme="minorHAnsi"/>
                <w:szCs w:val="22"/>
              </w:rPr>
              <w:fldChar w:fldCharType="end"/>
            </w:r>
            <w:r w:rsidRPr="007F751C">
              <w:rPr>
                <w:rFonts w:asciiTheme="minorHAnsi" w:hAnsiTheme="minorHAnsi" w:cstheme="minorHAnsi"/>
                <w:szCs w:val="22"/>
              </w:rPr>
              <w:tab/>
            </w:r>
            <w:r w:rsidRPr="007F751C">
              <w:rPr>
                <w:rFonts w:asciiTheme="minorHAnsi" w:hAnsiTheme="minorHAnsi" w:cstheme="minorHAnsi"/>
                <w:b/>
                <w:bCs/>
                <w:szCs w:val="22"/>
              </w:rPr>
              <w:t>assigns authority</w:t>
            </w:r>
            <w:r w:rsidRPr="007F751C">
              <w:rPr>
                <w:rFonts w:asciiTheme="minorHAnsi" w:hAnsiTheme="minorHAnsi" w:cstheme="minorHAnsi"/>
                <w:szCs w:val="22"/>
              </w:rPr>
              <w:t xml:space="preserve"> to Study Group </w:t>
            </w:r>
            <w:r w:rsidR="00430B3F" w:rsidRPr="007F751C">
              <w:rPr>
                <w:rFonts w:asciiTheme="minorHAnsi" w:hAnsiTheme="minorHAnsi" w:cstheme="minorHAnsi"/>
                <w:szCs w:val="22"/>
              </w:rPr>
              <w:t xml:space="preserve">C </w:t>
            </w:r>
            <w:r w:rsidR="007F751C">
              <w:rPr>
                <w:rFonts w:asciiTheme="minorHAnsi" w:hAnsiTheme="minorHAnsi" w:cstheme="minorHAnsi"/>
                <w:szCs w:val="22"/>
              </w:rPr>
              <w:t xml:space="preserve">(consolidation of ITU-T SG9 and SG16) </w:t>
            </w:r>
            <w:r w:rsidRPr="007F751C">
              <w:rPr>
                <w:rFonts w:asciiTheme="minorHAnsi" w:hAnsiTheme="minorHAnsi" w:cstheme="minorHAnsi"/>
                <w:szCs w:val="22"/>
              </w:rPr>
              <w:t>to consider this text for approval (in which case, select one of the two options):</w:t>
            </w:r>
          </w:p>
          <w:p w14:paraId="2C4ED58F" w14:textId="77777777" w:rsidR="00A117D5" w:rsidRPr="007F751C" w:rsidRDefault="00A117D5" w:rsidP="007C4C69">
            <w:pPr>
              <w:tabs>
                <w:tab w:val="clear" w:pos="794"/>
                <w:tab w:val="clear" w:pos="1191"/>
                <w:tab w:val="clear" w:pos="1588"/>
                <w:tab w:val="clear" w:pos="1985"/>
              </w:tabs>
              <w:spacing w:before="60" w:after="60"/>
              <w:ind w:left="939" w:hanging="459"/>
              <w:rPr>
                <w:rFonts w:asciiTheme="minorHAnsi" w:hAnsiTheme="minorHAnsi" w:cstheme="minorHAnsi"/>
                <w:szCs w:val="22"/>
              </w:rPr>
            </w:pPr>
            <w:r w:rsidRPr="007F751C">
              <w:rPr>
                <w:rFonts w:asciiTheme="minorHAnsi" w:hAnsiTheme="minorHAnsi" w:cstheme="minorHAnsi"/>
                <w:szCs w:val="22"/>
              </w:rPr>
              <w:fldChar w:fldCharType="begin">
                <w:ffData>
                  <w:name w:val="Check1"/>
                  <w:enabled/>
                  <w:calcOnExit w:val="0"/>
                  <w:checkBox>
                    <w:sizeAuto/>
                    <w:default w:val="0"/>
                  </w:checkBox>
                </w:ffData>
              </w:fldChar>
            </w:r>
            <w:r w:rsidRPr="007F751C">
              <w:rPr>
                <w:rFonts w:asciiTheme="minorHAnsi" w:hAnsiTheme="minorHAnsi" w:cstheme="minorHAnsi"/>
                <w:szCs w:val="22"/>
              </w:rPr>
              <w:instrText xml:space="preserve"> FORMCHECKBOX </w:instrText>
            </w:r>
            <w:r w:rsidR="00275F72">
              <w:rPr>
                <w:rFonts w:asciiTheme="minorHAnsi" w:hAnsiTheme="minorHAnsi" w:cstheme="minorHAnsi"/>
                <w:szCs w:val="22"/>
              </w:rPr>
            </w:r>
            <w:r w:rsidR="00275F72">
              <w:rPr>
                <w:rFonts w:asciiTheme="minorHAnsi" w:hAnsiTheme="minorHAnsi" w:cstheme="minorHAnsi"/>
                <w:szCs w:val="22"/>
              </w:rPr>
              <w:fldChar w:fldCharType="separate"/>
            </w:r>
            <w:r w:rsidRPr="007F751C">
              <w:rPr>
                <w:rFonts w:asciiTheme="minorHAnsi" w:hAnsiTheme="minorHAnsi" w:cstheme="minorHAnsi"/>
                <w:szCs w:val="22"/>
              </w:rPr>
              <w:fldChar w:fldCharType="end"/>
            </w:r>
            <w:r w:rsidRPr="007F751C">
              <w:rPr>
                <w:rFonts w:asciiTheme="minorHAnsi" w:hAnsiTheme="minorHAnsi" w:cstheme="minorHAnsi"/>
                <w:szCs w:val="22"/>
              </w:rPr>
              <w:tab/>
              <w:t>No comments or suggested changes</w:t>
            </w:r>
          </w:p>
          <w:p w14:paraId="6763A8F0" w14:textId="77777777" w:rsidR="00A117D5" w:rsidRPr="007F751C" w:rsidRDefault="00A117D5" w:rsidP="007C4C69">
            <w:pPr>
              <w:tabs>
                <w:tab w:val="clear" w:pos="794"/>
                <w:tab w:val="clear" w:pos="1191"/>
                <w:tab w:val="clear" w:pos="1588"/>
                <w:tab w:val="clear" w:pos="1985"/>
              </w:tabs>
              <w:spacing w:before="60" w:after="60"/>
              <w:ind w:left="939" w:hanging="459"/>
              <w:rPr>
                <w:rFonts w:asciiTheme="minorHAnsi" w:hAnsiTheme="minorHAnsi" w:cstheme="minorHAnsi"/>
                <w:szCs w:val="22"/>
              </w:rPr>
            </w:pPr>
            <w:r w:rsidRPr="007F751C">
              <w:rPr>
                <w:rFonts w:asciiTheme="minorHAnsi" w:hAnsiTheme="minorHAnsi" w:cstheme="minorHAnsi"/>
                <w:szCs w:val="22"/>
              </w:rPr>
              <w:fldChar w:fldCharType="begin">
                <w:ffData>
                  <w:name w:val="Check1"/>
                  <w:enabled/>
                  <w:calcOnExit w:val="0"/>
                  <w:checkBox>
                    <w:sizeAuto/>
                    <w:default w:val="0"/>
                  </w:checkBox>
                </w:ffData>
              </w:fldChar>
            </w:r>
            <w:r w:rsidRPr="007F751C">
              <w:rPr>
                <w:rFonts w:asciiTheme="minorHAnsi" w:hAnsiTheme="minorHAnsi" w:cstheme="minorHAnsi"/>
                <w:szCs w:val="22"/>
              </w:rPr>
              <w:instrText xml:space="preserve"> FORMCHECKBOX </w:instrText>
            </w:r>
            <w:r w:rsidR="00275F72">
              <w:rPr>
                <w:rFonts w:asciiTheme="minorHAnsi" w:hAnsiTheme="minorHAnsi" w:cstheme="minorHAnsi"/>
                <w:szCs w:val="22"/>
              </w:rPr>
            </w:r>
            <w:r w:rsidR="00275F72">
              <w:rPr>
                <w:rFonts w:asciiTheme="minorHAnsi" w:hAnsiTheme="minorHAnsi" w:cstheme="minorHAnsi"/>
                <w:szCs w:val="22"/>
              </w:rPr>
              <w:fldChar w:fldCharType="separate"/>
            </w:r>
            <w:r w:rsidRPr="007F751C">
              <w:rPr>
                <w:rFonts w:asciiTheme="minorHAnsi" w:hAnsiTheme="minorHAnsi" w:cstheme="minorHAnsi"/>
                <w:szCs w:val="22"/>
              </w:rPr>
              <w:fldChar w:fldCharType="end"/>
            </w:r>
            <w:r w:rsidRPr="007F751C">
              <w:rPr>
                <w:rFonts w:asciiTheme="minorHAnsi" w:hAnsiTheme="minorHAnsi" w:cstheme="minorHAnsi"/>
                <w:szCs w:val="22"/>
              </w:rPr>
              <w:tab/>
              <w:t>Comments and suggested changes are attached</w:t>
            </w:r>
          </w:p>
        </w:tc>
      </w:tr>
      <w:tr w:rsidR="00A117D5" w:rsidRPr="007F751C" w14:paraId="1D1EF039" w14:textId="77777777" w:rsidTr="000159E4">
        <w:trPr>
          <w:trHeight w:val="747"/>
        </w:trPr>
        <w:tc>
          <w:tcPr>
            <w:tcW w:w="2263" w:type="dxa"/>
            <w:vMerge/>
            <w:shd w:val="clear" w:color="auto" w:fill="auto"/>
            <w:vAlign w:val="center"/>
          </w:tcPr>
          <w:p w14:paraId="53F40941" w14:textId="77777777" w:rsidR="00A117D5" w:rsidRPr="007F751C" w:rsidRDefault="00A117D5" w:rsidP="007C4C69">
            <w:pPr>
              <w:spacing w:before="60" w:after="60"/>
              <w:jc w:val="center"/>
              <w:rPr>
                <w:rFonts w:asciiTheme="minorHAnsi" w:hAnsiTheme="minorHAnsi" w:cstheme="minorHAnsi"/>
                <w:b/>
                <w:bCs/>
                <w:szCs w:val="22"/>
              </w:rPr>
            </w:pPr>
          </w:p>
        </w:tc>
        <w:tc>
          <w:tcPr>
            <w:tcW w:w="7456" w:type="dxa"/>
            <w:shd w:val="clear" w:color="auto" w:fill="auto"/>
            <w:vAlign w:val="center"/>
          </w:tcPr>
          <w:p w14:paraId="5413F806" w14:textId="547DAA65" w:rsidR="00A117D5" w:rsidRPr="007F751C" w:rsidRDefault="00A117D5" w:rsidP="007C4C69">
            <w:pPr>
              <w:tabs>
                <w:tab w:val="clear" w:pos="794"/>
                <w:tab w:val="clear" w:pos="1191"/>
                <w:tab w:val="clear" w:pos="1588"/>
                <w:tab w:val="clear" w:pos="1985"/>
                <w:tab w:val="left" w:pos="250"/>
              </w:tabs>
              <w:spacing w:before="60" w:after="60"/>
              <w:ind w:left="459" w:hanging="459"/>
              <w:rPr>
                <w:rFonts w:asciiTheme="minorHAnsi" w:hAnsiTheme="minorHAnsi" w:cstheme="minorHAnsi"/>
                <w:szCs w:val="22"/>
              </w:rPr>
            </w:pPr>
            <w:r w:rsidRPr="007F751C">
              <w:rPr>
                <w:rFonts w:asciiTheme="minorHAnsi" w:hAnsiTheme="minorHAnsi" w:cstheme="minorHAnsi"/>
                <w:szCs w:val="22"/>
              </w:rPr>
              <w:fldChar w:fldCharType="begin">
                <w:ffData>
                  <w:name w:val="Check1"/>
                  <w:enabled/>
                  <w:calcOnExit w:val="0"/>
                  <w:checkBox>
                    <w:sizeAuto/>
                    <w:default w:val="0"/>
                  </w:checkBox>
                </w:ffData>
              </w:fldChar>
            </w:r>
            <w:r w:rsidRPr="007F751C">
              <w:rPr>
                <w:rFonts w:asciiTheme="minorHAnsi" w:hAnsiTheme="minorHAnsi" w:cstheme="minorHAnsi"/>
                <w:szCs w:val="22"/>
              </w:rPr>
              <w:instrText xml:space="preserve"> FORMCHECKBOX </w:instrText>
            </w:r>
            <w:r w:rsidR="00275F72">
              <w:rPr>
                <w:rFonts w:asciiTheme="minorHAnsi" w:hAnsiTheme="minorHAnsi" w:cstheme="minorHAnsi"/>
                <w:szCs w:val="22"/>
              </w:rPr>
            </w:r>
            <w:r w:rsidR="00275F72">
              <w:rPr>
                <w:rFonts w:asciiTheme="minorHAnsi" w:hAnsiTheme="minorHAnsi" w:cstheme="minorHAnsi"/>
                <w:szCs w:val="22"/>
              </w:rPr>
              <w:fldChar w:fldCharType="separate"/>
            </w:r>
            <w:r w:rsidRPr="007F751C">
              <w:rPr>
                <w:rFonts w:asciiTheme="minorHAnsi" w:hAnsiTheme="minorHAnsi" w:cstheme="minorHAnsi"/>
                <w:szCs w:val="22"/>
              </w:rPr>
              <w:fldChar w:fldCharType="end"/>
            </w:r>
            <w:r w:rsidRPr="007F751C">
              <w:rPr>
                <w:rFonts w:asciiTheme="minorHAnsi" w:hAnsiTheme="minorHAnsi" w:cstheme="minorHAnsi"/>
                <w:szCs w:val="22"/>
              </w:rPr>
              <w:tab/>
            </w:r>
            <w:r w:rsidRPr="007F751C">
              <w:rPr>
                <w:rFonts w:asciiTheme="minorHAnsi" w:hAnsiTheme="minorHAnsi" w:cstheme="minorHAnsi"/>
                <w:b/>
                <w:bCs/>
                <w:szCs w:val="22"/>
              </w:rPr>
              <w:t>does not assign authority</w:t>
            </w:r>
            <w:r w:rsidRPr="007F751C">
              <w:rPr>
                <w:rFonts w:asciiTheme="minorHAnsi" w:hAnsiTheme="minorHAnsi" w:cstheme="minorHAnsi"/>
                <w:szCs w:val="22"/>
              </w:rPr>
              <w:t xml:space="preserve"> to Study Group </w:t>
            </w:r>
            <w:r w:rsidR="00430B3F" w:rsidRPr="007F751C">
              <w:rPr>
                <w:rFonts w:asciiTheme="minorHAnsi" w:hAnsiTheme="minorHAnsi" w:cstheme="minorHAnsi"/>
                <w:szCs w:val="22"/>
              </w:rPr>
              <w:t xml:space="preserve">C </w:t>
            </w:r>
            <w:r w:rsidRPr="007F751C">
              <w:rPr>
                <w:rFonts w:asciiTheme="minorHAnsi" w:hAnsiTheme="minorHAnsi" w:cstheme="minorHAnsi"/>
                <w:szCs w:val="22"/>
              </w:rPr>
              <w:t>to consider this text for approval (reasons for this opinion and an outline of possible changes that would enable the work to progress are attached)</w:t>
            </w:r>
          </w:p>
        </w:tc>
      </w:tr>
      <w:tr w:rsidR="00B83CC4" w:rsidRPr="007F751C" w14:paraId="400636F7" w14:textId="77777777" w:rsidTr="0039375D">
        <w:trPr>
          <w:trHeight w:val="748"/>
        </w:trPr>
        <w:tc>
          <w:tcPr>
            <w:tcW w:w="2263" w:type="dxa"/>
            <w:vMerge w:val="restart"/>
            <w:shd w:val="clear" w:color="auto" w:fill="auto"/>
            <w:vAlign w:val="center"/>
          </w:tcPr>
          <w:p w14:paraId="731ACC5F" w14:textId="633E8C96" w:rsidR="00B83CC4" w:rsidRPr="00F6243E" w:rsidRDefault="00B83CC4" w:rsidP="00B83CC4">
            <w:pPr>
              <w:spacing w:before="60" w:after="60"/>
              <w:jc w:val="center"/>
              <w:rPr>
                <w:rFonts w:asciiTheme="minorHAnsi" w:hAnsiTheme="minorHAnsi" w:cstheme="minorHAnsi"/>
                <w:b/>
                <w:bCs/>
                <w:szCs w:val="22"/>
                <w:lang w:val="fr-CH"/>
              </w:rPr>
            </w:pPr>
            <w:r w:rsidRPr="00F6243E">
              <w:rPr>
                <w:rFonts w:asciiTheme="minorHAnsi" w:hAnsiTheme="minorHAnsi" w:cstheme="minorHAnsi"/>
                <w:b/>
                <w:bCs/>
                <w:szCs w:val="22"/>
                <w:lang w:val="fr-CH"/>
              </w:rPr>
              <w:t xml:space="preserve">Draft new Recommendation </w:t>
            </w:r>
            <w:r w:rsidRPr="00F6243E">
              <w:rPr>
                <w:b/>
                <w:szCs w:val="18"/>
                <w:lang w:val="fr-CH"/>
              </w:rPr>
              <w:t>ITU-T F.743.28 (ex</w:t>
            </w:r>
            <w:r w:rsidR="00522852" w:rsidRPr="00F6243E">
              <w:rPr>
                <w:b/>
                <w:szCs w:val="18"/>
                <w:lang w:val="fr-CH"/>
              </w:rPr>
              <w:t> </w:t>
            </w:r>
            <w:proofErr w:type="gramStart"/>
            <w:r w:rsidRPr="00F6243E">
              <w:rPr>
                <w:b/>
                <w:szCs w:val="18"/>
                <w:lang w:val="fr-CH"/>
              </w:rPr>
              <w:t>F.RIIS</w:t>
            </w:r>
            <w:proofErr w:type="gramEnd"/>
            <w:r w:rsidRPr="00F6243E">
              <w:rPr>
                <w:b/>
                <w:szCs w:val="18"/>
                <w:lang w:val="fr-CH"/>
              </w:rPr>
              <w:t>-CEC)</w:t>
            </w:r>
          </w:p>
        </w:tc>
        <w:tc>
          <w:tcPr>
            <w:tcW w:w="7456" w:type="dxa"/>
            <w:shd w:val="clear" w:color="auto" w:fill="auto"/>
            <w:vAlign w:val="center"/>
          </w:tcPr>
          <w:p w14:paraId="661F4049" w14:textId="73FEC772" w:rsidR="00B83CC4" w:rsidRPr="007F751C" w:rsidRDefault="00B83CC4" w:rsidP="0039375D">
            <w:pPr>
              <w:tabs>
                <w:tab w:val="clear" w:pos="794"/>
                <w:tab w:val="clear" w:pos="1191"/>
                <w:tab w:val="clear" w:pos="1588"/>
                <w:tab w:val="clear" w:pos="1985"/>
              </w:tabs>
              <w:spacing w:before="60" w:after="60"/>
              <w:ind w:left="459" w:hanging="459"/>
              <w:rPr>
                <w:rFonts w:asciiTheme="minorHAnsi" w:hAnsiTheme="minorHAnsi" w:cstheme="minorHAnsi"/>
                <w:szCs w:val="22"/>
              </w:rPr>
            </w:pPr>
            <w:r w:rsidRPr="007F751C">
              <w:rPr>
                <w:rFonts w:asciiTheme="minorHAnsi" w:hAnsiTheme="minorHAnsi" w:cstheme="minorHAnsi"/>
                <w:szCs w:val="22"/>
              </w:rPr>
              <w:fldChar w:fldCharType="begin">
                <w:ffData>
                  <w:name w:val="Check1"/>
                  <w:enabled/>
                  <w:calcOnExit w:val="0"/>
                  <w:checkBox>
                    <w:sizeAuto/>
                    <w:default w:val="0"/>
                  </w:checkBox>
                </w:ffData>
              </w:fldChar>
            </w:r>
            <w:r w:rsidRPr="007F751C">
              <w:rPr>
                <w:rFonts w:asciiTheme="minorHAnsi" w:hAnsiTheme="minorHAnsi" w:cstheme="minorHAnsi"/>
                <w:szCs w:val="22"/>
              </w:rPr>
              <w:instrText xml:space="preserve"> FORMCHECKBOX </w:instrText>
            </w:r>
            <w:r w:rsidR="00275F72">
              <w:rPr>
                <w:rFonts w:asciiTheme="minorHAnsi" w:hAnsiTheme="minorHAnsi" w:cstheme="minorHAnsi"/>
                <w:szCs w:val="22"/>
              </w:rPr>
            </w:r>
            <w:r w:rsidR="00275F72">
              <w:rPr>
                <w:rFonts w:asciiTheme="minorHAnsi" w:hAnsiTheme="minorHAnsi" w:cstheme="minorHAnsi"/>
                <w:szCs w:val="22"/>
              </w:rPr>
              <w:fldChar w:fldCharType="separate"/>
            </w:r>
            <w:r w:rsidRPr="007F751C">
              <w:rPr>
                <w:rFonts w:asciiTheme="minorHAnsi" w:hAnsiTheme="minorHAnsi" w:cstheme="minorHAnsi"/>
                <w:szCs w:val="22"/>
              </w:rPr>
              <w:fldChar w:fldCharType="end"/>
            </w:r>
            <w:r w:rsidRPr="007F751C">
              <w:rPr>
                <w:rFonts w:asciiTheme="minorHAnsi" w:hAnsiTheme="minorHAnsi" w:cstheme="minorHAnsi"/>
                <w:szCs w:val="22"/>
              </w:rPr>
              <w:tab/>
            </w:r>
            <w:r w:rsidRPr="007F751C">
              <w:rPr>
                <w:rFonts w:asciiTheme="minorHAnsi" w:hAnsiTheme="minorHAnsi" w:cstheme="minorHAnsi"/>
                <w:b/>
                <w:bCs/>
                <w:szCs w:val="22"/>
              </w:rPr>
              <w:t>assigns authority</w:t>
            </w:r>
            <w:r w:rsidRPr="007F751C">
              <w:rPr>
                <w:rFonts w:asciiTheme="minorHAnsi" w:hAnsiTheme="minorHAnsi" w:cstheme="minorHAnsi"/>
                <w:szCs w:val="22"/>
              </w:rPr>
              <w:t xml:space="preserve"> to Study Group </w:t>
            </w:r>
            <w:r w:rsidR="00430B3F" w:rsidRPr="007F751C">
              <w:rPr>
                <w:rFonts w:asciiTheme="minorHAnsi" w:hAnsiTheme="minorHAnsi" w:cstheme="minorHAnsi"/>
                <w:szCs w:val="22"/>
              </w:rPr>
              <w:t xml:space="preserve">C </w:t>
            </w:r>
            <w:r w:rsidR="007F751C">
              <w:rPr>
                <w:rFonts w:asciiTheme="minorHAnsi" w:hAnsiTheme="minorHAnsi" w:cstheme="minorHAnsi"/>
                <w:szCs w:val="22"/>
              </w:rPr>
              <w:t>(consolidation of ITU-T SG9 and SG16)</w:t>
            </w:r>
            <w:r w:rsidR="00C73453">
              <w:rPr>
                <w:rFonts w:asciiTheme="minorHAnsi" w:hAnsiTheme="minorHAnsi" w:cstheme="minorHAnsi"/>
                <w:szCs w:val="22"/>
              </w:rPr>
              <w:t xml:space="preserve"> </w:t>
            </w:r>
            <w:r w:rsidRPr="007F751C">
              <w:rPr>
                <w:rFonts w:asciiTheme="minorHAnsi" w:hAnsiTheme="minorHAnsi" w:cstheme="minorHAnsi"/>
                <w:szCs w:val="22"/>
              </w:rPr>
              <w:t>to consider this text for approval (in which case, select one of the two options):</w:t>
            </w:r>
          </w:p>
          <w:p w14:paraId="57F22063" w14:textId="77777777" w:rsidR="00B83CC4" w:rsidRPr="007F751C" w:rsidRDefault="00B83CC4" w:rsidP="0039375D">
            <w:pPr>
              <w:tabs>
                <w:tab w:val="clear" w:pos="794"/>
                <w:tab w:val="clear" w:pos="1191"/>
                <w:tab w:val="clear" w:pos="1588"/>
                <w:tab w:val="clear" w:pos="1985"/>
              </w:tabs>
              <w:spacing w:before="60" w:after="60"/>
              <w:ind w:left="939" w:hanging="459"/>
              <w:rPr>
                <w:rFonts w:asciiTheme="minorHAnsi" w:hAnsiTheme="minorHAnsi" w:cstheme="minorHAnsi"/>
                <w:szCs w:val="22"/>
              </w:rPr>
            </w:pPr>
            <w:r w:rsidRPr="007F751C">
              <w:rPr>
                <w:rFonts w:asciiTheme="minorHAnsi" w:hAnsiTheme="minorHAnsi" w:cstheme="minorHAnsi"/>
                <w:szCs w:val="22"/>
              </w:rPr>
              <w:fldChar w:fldCharType="begin">
                <w:ffData>
                  <w:name w:val="Check1"/>
                  <w:enabled/>
                  <w:calcOnExit w:val="0"/>
                  <w:checkBox>
                    <w:sizeAuto/>
                    <w:default w:val="0"/>
                  </w:checkBox>
                </w:ffData>
              </w:fldChar>
            </w:r>
            <w:r w:rsidRPr="007F751C">
              <w:rPr>
                <w:rFonts w:asciiTheme="minorHAnsi" w:hAnsiTheme="minorHAnsi" w:cstheme="minorHAnsi"/>
                <w:szCs w:val="22"/>
              </w:rPr>
              <w:instrText xml:space="preserve"> FORMCHECKBOX </w:instrText>
            </w:r>
            <w:r w:rsidR="00275F72">
              <w:rPr>
                <w:rFonts w:asciiTheme="minorHAnsi" w:hAnsiTheme="minorHAnsi" w:cstheme="minorHAnsi"/>
                <w:szCs w:val="22"/>
              </w:rPr>
            </w:r>
            <w:r w:rsidR="00275F72">
              <w:rPr>
                <w:rFonts w:asciiTheme="minorHAnsi" w:hAnsiTheme="minorHAnsi" w:cstheme="minorHAnsi"/>
                <w:szCs w:val="22"/>
              </w:rPr>
              <w:fldChar w:fldCharType="separate"/>
            </w:r>
            <w:r w:rsidRPr="007F751C">
              <w:rPr>
                <w:rFonts w:asciiTheme="minorHAnsi" w:hAnsiTheme="minorHAnsi" w:cstheme="minorHAnsi"/>
                <w:szCs w:val="22"/>
              </w:rPr>
              <w:fldChar w:fldCharType="end"/>
            </w:r>
            <w:r w:rsidRPr="007F751C">
              <w:rPr>
                <w:rFonts w:asciiTheme="minorHAnsi" w:hAnsiTheme="minorHAnsi" w:cstheme="minorHAnsi"/>
                <w:szCs w:val="22"/>
              </w:rPr>
              <w:tab/>
              <w:t>No comments or suggested changes</w:t>
            </w:r>
          </w:p>
          <w:p w14:paraId="7ED15712" w14:textId="77777777" w:rsidR="00B83CC4" w:rsidRPr="007F751C" w:rsidRDefault="00B83CC4" w:rsidP="0039375D">
            <w:pPr>
              <w:tabs>
                <w:tab w:val="clear" w:pos="794"/>
                <w:tab w:val="clear" w:pos="1191"/>
                <w:tab w:val="clear" w:pos="1588"/>
                <w:tab w:val="clear" w:pos="1985"/>
              </w:tabs>
              <w:spacing w:before="60" w:after="60"/>
              <w:ind w:left="939" w:hanging="459"/>
              <w:rPr>
                <w:rFonts w:asciiTheme="minorHAnsi" w:hAnsiTheme="minorHAnsi" w:cstheme="minorHAnsi"/>
                <w:szCs w:val="22"/>
              </w:rPr>
            </w:pPr>
            <w:r w:rsidRPr="007F751C">
              <w:rPr>
                <w:rFonts w:asciiTheme="minorHAnsi" w:hAnsiTheme="minorHAnsi" w:cstheme="minorHAnsi"/>
                <w:szCs w:val="22"/>
              </w:rPr>
              <w:fldChar w:fldCharType="begin">
                <w:ffData>
                  <w:name w:val="Check1"/>
                  <w:enabled/>
                  <w:calcOnExit w:val="0"/>
                  <w:checkBox>
                    <w:sizeAuto/>
                    <w:default w:val="0"/>
                  </w:checkBox>
                </w:ffData>
              </w:fldChar>
            </w:r>
            <w:r w:rsidRPr="007F751C">
              <w:rPr>
                <w:rFonts w:asciiTheme="minorHAnsi" w:hAnsiTheme="minorHAnsi" w:cstheme="minorHAnsi"/>
                <w:szCs w:val="22"/>
              </w:rPr>
              <w:instrText xml:space="preserve"> FORMCHECKBOX </w:instrText>
            </w:r>
            <w:r w:rsidR="00275F72">
              <w:rPr>
                <w:rFonts w:asciiTheme="minorHAnsi" w:hAnsiTheme="minorHAnsi" w:cstheme="minorHAnsi"/>
                <w:szCs w:val="22"/>
              </w:rPr>
            </w:r>
            <w:r w:rsidR="00275F72">
              <w:rPr>
                <w:rFonts w:asciiTheme="minorHAnsi" w:hAnsiTheme="minorHAnsi" w:cstheme="minorHAnsi"/>
                <w:szCs w:val="22"/>
              </w:rPr>
              <w:fldChar w:fldCharType="separate"/>
            </w:r>
            <w:r w:rsidRPr="007F751C">
              <w:rPr>
                <w:rFonts w:asciiTheme="minorHAnsi" w:hAnsiTheme="minorHAnsi" w:cstheme="minorHAnsi"/>
                <w:szCs w:val="22"/>
              </w:rPr>
              <w:fldChar w:fldCharType="end"/>
            </w:r>
            <w:r w:rsidRPr="007F751C">
              <w:rPr>
                <w:rFonts w:asciiTheme="minorHAnsi" w:hAnsiTheme="minorHAnsi" w:cstheme="minorHAnsi"/>
                <w:szCs w:val="22"/>
              </w:rPr>
              <w:tab/>
              <w:t>Comments and suggested changes are attached</w:t>
            </w:r>
          </w:p>
        </w:tc>
      </w:tr>
      <w:tr w:rsidR="00B83CC4" w:rsidRPr="007F751C" w14:paraId="024A5C91" w14:textId="77777777" w:rsidTr="0039375D">
        <w:trPr>
          <w:trHeight w:val="747"/>
        </w:trPr>
        <w:tc>
          <w:tcPr>
            <w:tcW w:w="2263" w:type="dxa"/>
            <w:vMerge/>
            <w:shd w:val="clear" w:color="auto" w:fill="auto"/>
            <w:vAlign w:val="center"/>
          </w:tcPr>
          <w:p w14:paraId="49776B16" w14:textId="77777777" w:rsidR="00B83CC4" w:rsidRPr="007F751C" w:rsidRDefault="00B83CC4" w:rsidP="0039375D">
            <w:pPr>
              <w:spacing w:before="60" w:after="60"/>
              <w:jc w:val="center"/>
              <w:rPr>
                <w:rFonts w:asciiTheme="minorHAnsi" w:hAnsiTheme="minorHAnsi" w:cstheme="minorHAnsi"/>
                <w:b/>
                <w:bCs/>
                <w:szCs w:val="22"/>
              </w:rPr>
            </w:pPr>
          </w:p>
        </w:tc>
        <w:tc>
          <w:tcPr>
            <w:tcW w:w="7456" w:type="dxa"/>
            <w:shd w:val="clear" w:color="auto" w:fill="auto"/>
            <w:vAlign w:val="center"/>
          </w:tcPr>
          <w:p w14:paraId="0553FE2B" w14:textId="103649B1" w:rsidR="00B83CC4" w:rsidRPr="007F751C" w:rsidRDefault="00B83CC4" w:rsidP="0039375D">
            <w:pPr>
              <w:tabs>
                <w:tab w:val="clear" w:pos="794"/>
                <w:tab w:val="clear" w:pos="1191"/>
                <w:tab w:val="clear" w:pos="1588"/>
                <w:tab w:val="clear" w:pos="1985"/>
                <w:tab w:val="left" w:pos="250"/>
              </w:tabs>
              <w:spacing w:before="60" w:after="60"/>
              <w:ind w:left="459" w:hanging="459"/>
              <w:rPr>
                <w:rFonts w:asciiTheme="minorHAnsi" w:hAnsiTheme="minorHAnsi" w:cstheme="minorHAnsi"/>
                <w:szCs w:val="22"/>
              </w:rPr>
            </w:pPr>
            <w:r w:rsidRPr="007F751C">
              <w:rPr>
                <w:rFonts w:asciiTheme="minorHAnsi" w:hAnsiTheme="minorHAnsi" w:cstheme="minorHAnsi"/>
                <w:szCs w:val="22"/>
              </w:rPr>
              <w:fldChar w:fldCharType="begin">
                <w:ffData>
                  <w:name w:val="Check1"/>
                  <w:enabled/>
                  <w:calcOnExit w:val="0"/>
                  <w:checkBox>
                    <w:sizeAuto/>
                    <w:default w:val="0"/>
                  </w:checkBox>
                </w:ffData>
              </w:fldChar>
            </w:r>
            <w:r w:rsidRPr="007F751C">
              <w:rPr>
                <w:rFonts w:asciiTheme="minorHAnsi" w:hAnsiTheme="minorHAnsi" w:cstheme="minorHAnsi"/>
                <w:szCs w:val="22"/>
              </w:rPr>
              <w:instrText xml:space="preserve"> FORMCHECKBOX </w:instrText>
            </w:r>
            <w:r w:rsidR="00275F72">
              <w:rPr>
                <w:rFonts w:asciiTheme="minorHAnsi" w:hAnsiTheme="minorHAnsi" w:cstheme="minorHAnsi"/>
                <w:szCs w:val="22"/>
              </w:rPr>
            </w:r>
            <w:r w:rsidR="00275F72">
              <w:rPr>
                <w:rFonts w:asciiTheme="minorHAnsi" w:hAnsiTheme="minorHAnsi" w:cstheme="minorHAnsi"/>
                <w:szCs w:val="22"/>
              </w:rPr>
              <w:fldChar w:fldCharType="separate"/>
            </w:r>
            <w:r w:rsidRPr="007F751C">
              <w:rPr>
                <w:rFonts w:asciiTheme="minorHAnsi" w:hAnsiTheme="minorHAnsi" w:cstheme="minorHAnsi"/>
                <w:szCs w:val="22"/>
              </w:rPr>
              <w:fldChar w:fldCharType="end"/>
            </w:r>
            <w:r w:rsidRPr="007F751C">
              <w:rPr>
                <w:rFonts w:asciiTheme="minorHAnsi" w:hAnsiTheme="minorHAnsi" w:cstheme="minorHAnsi"/>
                <w:szCs w:val="22"/>
              </w:rPr>
              <w:tab/>
            </w:r>
            <w:r w:rsidRPr="007F751C">
              <w:rPr>
                <w:rFonts w:asciiTheme="minorHAnsi" w:hAnsiTheme="minorHAnsi" w:cstheme="minorHAnsi"/>
                <w:b/>
                <w:bCs/>
                <w:szCs w:val="22"/>
              </w:rPr>
              <w:t>does not assign authority</w:t>
            </w:r>
            <w:r w:rsidRPr="007F751C">
              <w:rPr>
                <w:rFonts w:asciiTheme="minorHAnsi" w:hAnsiTheme="minorHAnsi" w:cstheme="minorHAnsi"/>
                <w:szCs w:val="22"/>
              </w:rPr>
              <w:t xml:space="preserve"> to Study Group </w:t>
            </w:r>
            <w:r w:rsidR="00B065B7" w:rsidRPr="007F751C">
              <w:rPr>
                <w:rFonts w:asciiTheme="minorHAnsi" w:hAnsiTheme="minorHAnsi" w:cstheme="minorHAnsi"/>
                <w:szCs w:val="22"/>
              </w:rPr>
              <w:t xml:space="preserve">C </w:t>
            </w:r>
            <w:r w:rsidRPr="007F751C">
              <w:rPr>
                <w:rFonts w:asciiTheme="minorHAnsi" w:hAnsiTheme="minorHAnsi" w:cstheme="minorHAnsi"/>
                <w:szCs w:val="22"/>
              </w:rPr>
              <w:t>to consider this text for approval (reasons for this opinion and an outline of possible changes that would enable the work to progress are attached)</w:t>
            </w:r>
          </w:p>
        </w:tc>
      </w:tr>
    </w:tbl>
    <w:p w14:paraId="1A11326C" w14:textId="77777777" w:rsidR="00B83CC4" w:rsidRPr="007F751C" w:rsidRDefault="00B83CC4" w:rsidP="007C4C69">
      <w:pPr>
        <w:rPr>
          <w:rFonts w:asciiTheme="minorHAnsi" w:hAnsiTheme="minorHAnsi" w:cstheme="minorHAnsi"/>
          <w:szCs w:val="22"/>
        </w:rPr>
      </w:pPr>
    </w:p>
    <w:p w14:paraId="601A747B" w14:textId="77777777" w:rsidR="00A117D5" w:rsidRPr="007F751C" w:rsidRDefault="00A117D5" w:rsidP="007C4C69">
      <w:pPr>
        <w:spacing w:before="0"/>
        <w:rPr>
          <w:rFonts w:asciiTheme="minorHAnsi" w:hAnsiTheme="minorHAnsi" w:cstheme="minorHAnsi"/>
          <w:szCs w:val="22"/>
        </w:rPr>
      </w:pPr>
      <w:r w:rsidRPr="007F751C">
        <w:rPr>
          <w:rFonts w:asciiTheme="minorHAnsi" w:hAnsiTheme="minorHAnsi" w:cstheme="minorHAnsi"/>
          <w:szCs w:val="22"/>
        </w:rPr>
        <w:t>Yours faithfully,</w:t>
      </w:r>
    </w:p>
    <w:p w14:paraId="71F38D30" w14:textId="77777777" w:rsidR="00A117D5" w:rsidRPr="007F751C" w:rsidRDefault="00A117D5" w:rsidP="007C4C69">
      <w:pPr>
        <w:rPr>
          <w:rFonts w:asciiTheme="minorHAnsi" w:hAnsiTheme="minorHAnsi" w:cstheme="minorHAnsi"/>
          <w:szCs w:val="22"/>
        </w:rPr>
      </w:pPr>
    </w:p>
    <w:p w14:paraId="277C69F8" w14:textId="77777777" w:rsidR="00A117D5" w:rsidRPr="007F751C" w:rsidRDefault="00A117D5" w:rsidP="007C4C69">
      <w:pPr>
        <w:rPr>
          <w:rFonts w:asciiTheme="minorHAnsi" w:hAnsiTheme="minorHAnsi" w:cstheme="minorHAnsi"/>
          <w:szCs w:val="22"/>
          <w:highlight w:val="green"/>
        </w:rPr>
      </w:pPr>
      <w:r w:rsidRPr="007F751C">
        <w:rPr>
          <w:rFonts w:asciiTheme="minorHAnsi" w:hAnsiTheme="minorHAnsi" w:cstheme="minorHAnsi"/>
          <w:szCs w:val="22"/>
          <w:highlight w:val="green"/>
        </w:rPr>
        <w:t>[Name]</w:t>
      </w:r>
    </w:p>
    <w:p w14:paraId="6AFA0890" w14:textId="77777777" w:rsidR="00A117D5" w:rsidRPr="007F751C" w:rsidRDefault="00A117D5" w:rsidP="007C4C69">
      <w:pPr>
        <w:rPr>
          <w:rFonts w:asciiTheme="minorHAnsi" w:hAnsiTheme="minorHAnsi" w:cstheme="minorHAnsi"/>
          <w:szCs w:val="22"/>
        </w:rPr>
      </w:pPr>
      <w:r w:rsidRPr="007F751C">
        <w:rPr>
          <w:rFonts w:asciiTheme="minorHAnsi" w:hAnsiTheme="minorHAnsi" w:cstheme="minorHAnsi"/>
          <w:szCs w:val="22"/>
          <w:highlight w:val="green"/>
        </w:rPr>
        <w:t>[Official role/title]</w:t>
      </w:r>
    </w:p>
    <w:p w14:paraId="1527625E" w14:textId="77777777" w:rsidR="00A117D5" w:rsidRPr="007F751C" w:rsidRDefault="00A117D5" w:rsidP="007C4C69">
      <w:pPr>
        <w:rPr>
          <w:rFonts w:asciiTheme="minorHAnsi" w:hAnsiTheme="minorHAnsi" w:cstheme="minorHAnsi"/>
          <w:szCs w:val="22"/>
        </w:rPr>
      </w:pPr>
      <w:r w:rsidRPr="007F751C">
        <w:rPr>
          <w:rFonts w:asciiTheme="minorHAnsi" w:hAnsiTheme="minorHAnsi" w:cstheme="minorHAnsi"/>
          <w:szCs w:val="22"/>
        </w:rPr>
        <w:t xml:space="preserve">Administration of </w:t>
      </w:r>
      <w:r w:rsidRPr="007F751C">
        <w:rPr>
          <w:rFonts w:asciiTheme="minorHAnsi" w:hAnsiTheme="minorHAnsi" w:cstheme="minorHAnsi"/>
          <w:szCs w:val="22"/>
          <w:highlight w:val="green"/>
        </w:rPr>
        <w:t>[Member State]</w:t>
      </w:r>
    </w:p>
    <w:p w14:paraId="69B89FDC" w14:textId="1A78B38F" w:rsidR="00852B82" w:rsidRPr="007F751C" w:rsidRDefault="005E2EBB" w:rsidP="007C4C69">
      <w:pPr>
        <w:jc w:val="center"/>
      </w:pPr>
      <w:r w:rsidRPr="007F751C">
        <w:t>__</w:t>
      </w:r>
      <w:r w:rsidR="005C2EC7" w:rsidRPr="007F751C">
        <w:t>______________</w:t>
      </w:r>
    </w:p>
    <w:sectPr w:rsidR="00852B82" w:rsidRPr="007F751C" w:rsidSect="00810E20">
      <w:headerReference w:type="default" r:id="rId16"/>
      <w:footerReference w:type="first" r:id="rId17"/>
      <w:type w:val="oddPage"/>
      <w:pgSz w:w="11907" w:h="16834" w:code="9"/>
      <w:pgMar w:top="993" w:right="1089" w:bottom="142" w:left="1089" w:header="284"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7D8F9" w14:textId="77777777" w:rsidR="002104EC" w:rsidRDefault="002104EC">
      <w:r>
        <w:separator/>
      </w:r>
    </w:p>
  </w:endnote>
  <w:endnote w:type="continuationSeparator" w:id="0">
    <w:p w14:paraId="53774C61" w14:textId="77777777" w:rsidR="002104EC" w:rsidRDefault="002104EC">
      <w:r>
        <w:continuationSeparator/>
      </w:r>
    </w:p>
  </w:endnote>
  <w:endnote w:type="continuationNotice" w:id="1">
    <w:p w14:paraId="55644976" w14:textId="77777777" w:rsidR="002104EC" w:rsidRDefault="002104E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4BA5A" w14:textId="77777777"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014DE" w14:textId="77777777" w:rsidR="002104EC" w:rsidRDefault="002104EC">
      <w:r>
        <w:t>____________________</w:t>
      </w:r>
    </w:p>
  </w:footnote>
  <w:footnote w:type="continuationSeparator" w:id="0">
    <w:p w14:paraId="00CF8DA0" w14:textId="77777777" w:rsidR="002104EC" w:rsidRDefault="002104EC">
      <w:r>
        <w:continuationSeparator/>
      </w:r>
    </w:p>
  </w:footnote>
  <w:footnote w:type="continuationNotice" w:id="1">
    <w:p w14:paraId="7A33739D" w14:textId="77777777" w:rsidR="002104EC" w:rsidRDefault="002104E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83A74" w14:textId="646261D6" w:rsidR="004F09E7" w:rsidRDefault="008F14F3" w:rsidP="00711DEE">
    <w:pPr>
      <w:pStyle w:val="Header"/>
      <w:spacing w:after="120"/>
      <w:rPr>
        <w:lang w:val="en-US"/>
      </w:rPr>
    </w:pPr>
    <w:r>
      <w:t xml:space="preserve">- </w:t>
    </w:r>
    <w:r>
      <w:fldChar w:fldCharType="begin"/>
    </w:r>
    <w:r>
      <w:instrText xml:space="preserve"> PAGE   \* MERGEFORMAT </w:instrText>
    </w:r>
    <w:r>
      <w:fldChar w:fldCharType="separate"/>
    </w:r>
    <w:r w:rsidR="00425273">
      <w:rPr>
        <w:noProof/>
      </w:rPr>
      <w:t>4</w:t>
    </w:r>
    <w:r>
      <w:rPr>
        <w:noProof/>
      </w:rPr>
      <w:fldChar w:fldCharType="end"/>
    </w:r>
    <w:r>
      <w:rPr>
        <w:noProof/>
      </w:rPr>
      <w:t xml:space="preserve"> -</w:t>
    </w:r>
    <w:r>
      <w:rPr>
        <w:noProof/>
      </w:rPr>
      <w:br/>
    </w:r>
    <w:r w:rsidR="00880149">
      <w:fldChar w:fldCharType="begin" w:fldLock="1"/>
    </w:r>
    <w:r w:rsidR="00880149">
      <w:instrText xml:space="preserve"> styleref Docnumber </w:instrText>
    </w:r>
    <w:r w:rsidR="00880149">
      <w:fldChar w:fldCharType="separate"/>
    </w:r>
    <w:r w:rsidR="00906A9D">
      <w:rPr>
        <w:noProof/>
      </w:rPr>
      <w:t>TSB Circular 234</w:t>
    </w:r>
    <w:r w:rsidR="00880149">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7469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196C5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8EFC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2EC8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AC17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BA23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EA4C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2E45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8A32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4699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B184E2D"/>
    <w:multiLevelType w:val="hybridMultilevel"/>
    <w:tmpl w:val="DA4AED4C"/>
    <w:lvl w:ilvl="0" w:tplc="FB9AC8C0">
      <w:start w:val="1"/>
      <w:numFmt w:val="decimal"/>
      <w:lvlText w:val="%1"/>
      <w:lvlJc w:val="left"/>
      <w:pPr>
        <w:ind w:left="789" w:hanging="789"/>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60325165">
    <w:abstractNumId w:val="9"/>
  </w:num>
  <w:num w:numId="2" w16cid:durableId="624310361">
    <w:abstractNumId w:val="7"/>
  </w:num>
  <w:num w:numId="3" w16cid:durableId="1737433676">
    <w:abstractNumId w:val="6"/>
  </w:num>
  <w:num w:numId="4" w16cid:durableId="564802414">
    <w:abstractNumId w:val="5"/>
  </w:num>
  <w:num w:numId="5" w16cid:durableId="1264535197">
    <w:abstractNumId w:val="4"/>
  </w:num>
  <w:num w:numId="6" w16cid:durableId="1553927449">
    <w:abstractNumId w:val="8"/>
  </w:num>
  <w:num w:numId="7" w16cid:durableId="1208493805">
    <w:abstractNumId w:val="3"/>
  </w:num>
  <w:num w:numId="8" w16cid:durableId="1481077843">
    <w:abstractNumId w:val="2"/>
  </w:num>
  <w:num w:numId="9" w16cid:durableId="819927635">
    <w:abstractNumId w:val="1"/>
  </w:num>
  <w:num w:numId="10" w16cid:durableId="225067326">
    <w:abstractNumId w:val="0"/>
  </w:num>
  <w:num w:numId="11" w16cid:durableId="11674827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707331">
    <w:abstractNumId w:val="10"/>
  </w:num>
  <w:num w:numId="13" w16cid:durableId="18828586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s-ES"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523"/>
    <w:rsid w:val="00002C59"/>
    <w:rsid w:val="00007B11"/>
    <w:rsid w:val="00013992"/>
    <w:rsid w:val="00015906"/>
    <w:rsid w:val="000159E4"/>
    <w:rsid w:val="000365B9"/>
    <w:rsid w:val="00040B4D"/>
    <w:rsid w:val="00041231"/>
    <w:rsid w:val="0004131E"/>
    <w:rsid w:val="000507E9"/>
    <w:rsid w:val="000528FF"/>
    <w:rsid w:val="0006252A"/>
    <w:rsid w:val="000647C1"/>
    <w:rsid w:val="0006765F"/>
    <w:rsid w:val="00067FDC"/>
    <w:rsid w:val="00073CB7"/>
    <w:rsid w:val="00076B60"/>
    <w:rsid w:val="00082475"/>
    <w:rsid w:val="0008345B"/>
    <w:rsid w:val="00087690"/>
    <w:rsid w:val="00094380"/>
    <w:rsid w:val="000A1792"/>
    <w:rsid w:val="000A1D12"/>
    <w:rsid w:val="000A6872"/>
    <w:rsid w:val="000C21A3"/>
    <w:rsid w:val="000C4F7F"/>
    <w:rsid w:val="000C68B1"/>
    <w:rsid w:val="000D2C7B"/>
    <w:rsid w:val="000E1987"/>
    <w:rsid w:val="000E33BE"/>
    <w:rsid w:val="000E7066"/>
    <w:rsid w:val="000F6ADF"/>
    <w:rsid w:val="00115839"/>
    <w:rsid w:val="00120AC8"/>
    <w:rsid w:val="00134598"/>
    <w:rsid w:val="00142F7E"/>
    <w:rsid w:val="00151DC1"/>
    <w:rsid w:val="00154181"/>
    <w:rsid w:val="00156637"/>
    <w:rsid w:val="0016049B"/>
    <w:rsid w:val="001613ED"/>
    <w:rsid w:val="00164419"/>
    <w:rsid w:val="001649CB"/>
    <w:rsid w:val="0018039E"/>
    <w:rsid w:val="00182C55"/>
    <w:rsid w:val="0018632F"/>
    <w:rsid w:val="00190255"/>
    <w:rsid w:val="001A34F2"/>
    <w:rsid w:val="001A6ABC"/>
    <w:rsid w:val="001B1770"/>
    <w:rsid w:val="001B3FA4"/>
    <w:rsid w:val="001C2857"/>
    <w:rsid w:val="001C3A97"/>
    <w:rsid w:val="001C5F1E"/>
    <w:rsid w:val="001C69F4"/>
    <w:rsid w:val="001E06BE"/>
    <w:rsid w:val="001E17EA"/>
    <w:rsid w:val="001E32E7"/>
    <w:rsid w:val="001F1F72"/>
    <w:rsid w:val="001F3BDD"/>
    <w:rsid w:val="001F4FBE"/>
    <w:rsid w:val="001F6C1F"/>
    <w:rsid w:val="002104EC"/>
    <w:rsid w:val="00213F88"/>
    <w:rsid w:val="002271B1"/>
    <w:rsid w:val="00230B70"/>
    <w:rsid w:val="002409F4"/>
    <w:rsid w:val="002414F2"/>
    <w:rsid w:val="00244DEE"/>
    <w:rsid w:val="00261DBC"/>
    <w:rsid w:val="00265B7F"/>
    <w:rsid w:val="00275F72"/>
    <w:rsid w:val="00290976"/>
    <w:rsid w:val="002A1DAF"/>
    <w:rsid w:val="002A4649"/>
    <w:rsid w:val="002A4977"/>
    <w:rsid w:val="002B12B3"/>
    <w:rsid w:val="002B3E1F"/>
    <w:rsid w:val="002D42D5"/>
    <w:rsid w:val="002E0E8B"/>
    <w:rsid w:val="002E6E09"/>
    <w:rsid w:val="002F5B2B"/>
    <w:rsid w:val="002F6209"/>
    <w:rsid w:val="002F68D8"/>
    <w:rsid w:val="002F71E1"/>
    <w:rsid w:val="00303F6E"/>
    <w:rsid w:val="0030511D"/>
    <w:rsid w:val="00305E8D"/>
    <w:rsid w:val="00305EE1"/>
    <w:rsid w:val="003064E3"/>
    <w:rsid w:val="0030683A"/>
    <w:rsid w:val="00321FCA"/>
    <w:rsid w:val="00334A43"/>
    <w:rsid w:val="00340BA5"/>
    <w:rsid w:val="0034705E"/>
    <w:rsid w:val="00357524"/>
    <w:rsid w:val="00370ADB"/>
    <w:rsid w:val="003776BF"/>
    <w:rsid w:val="003B0ACC"/>
    <w:rsid w:val="003B5EBE"/>
    <w:rsid w:val="003C7BEF"/>
    <w:rsid w:val="003D0FE4"/>
    <w:rsid w:val="003D25E7"/>
    <w:rsid w:val="003D4331"/>
    <w:rsid w:val="003E07CD"/>
    <w:rsid w:val="003F10C9"/>
    <w:rsid w:val="003F1773"/>
    <w:rsid w:val="0041044B"/>
    <w:rsid w:val="00414C90"/>
    <w:rsid w:val="00417147"/>
    <w:rsid w:val="00417D8B"/>
    <w:rsid w:val="00421DB4"/>
    <w:rsid w:val="004245E2"/>
    <w:rsid w:val="00425273"/>
    <w:rsid w:val="0042591B"/>
    <w:rsid w:val="0043018B"/>
    <w:rsid w:val="00430B3F"/>
    <w:rsid w:val="00440CB5"/>
    <w:rsid w:val="0045007E"/>
    <w:rsid w:val="00450779"/>
    <w:rsid w:val="00451A4F"/>
    <w:rsid w:val="0045376D"/>
    <w:rsid w:val="00455EC2"/>
    <w:rsid w:val="00473DB6"/>
    <w:rsid w:val="00493405"/>
    <w:rsid w:val="004A375D"/>
    <w:rsid w:val="004B1587"/>
    <w:rsid w:val="004B25CC"/>
    <w:rsid w:val="004B3197"/>
    <w:rsid w:val="004B50B2"/>
    <w:rsid w:val="004B69A3"/>
    <w:rsid w:val="004B6A3D"/>
    <w:rsid w:val="004C3E70"/>
    <w:rsid w:val="004E19B2"/>
    <w:rsid w:val="004E1D98"/>
    <w:rsid w:val="004E62E6"/>
    <w:rsid w:val="004F09E7"/>
    <w:rsid w:val="00510FF7"/>
    <w:rsid w:val="00520612"/>
    <w:rsid w:val="00522852"/>
    <w:rsid w:val="00524224"/>
    <w:rsid w:val="00527273"/>
    <w:rsid w:val="005438A1"/>
    <w:rsid w:val="00547B0B"/>
    <w:rsid w:val="00557E50"/>
    <w:rsid w:val="005677FD"/>
    <w:rsid w:val="005720C3"/>
    <w:rsid w:val="005857D9"/>
    <w:rsid w:val="00594CBE"/>
    <w:rsid w:val="005A7A02"/>
    <w:rsid w:val="005C1B18"/>
    <w:rsid w:val="005C2081"/>
    <w:rsid w:val="005C2EC7"/>
    <w:rsid w:val="005C586E"/>
    <w:rsid w:val="005D124E"/>
    <w:rsid w:val="005D297E"/>
    <w:rsid w:val="005D30BB"/>
    <w:rsid w:val="005D438D"/>
    <w:rsid w:val="005E2EBB"/>
    <w:rsid w:val="00607E07"/>
    <w:rsid w:val="00615DF5"/>
    <w:rsid w:val="00617F38"/>
    <w:rsid w:val="0062311D"/>
    <w:rsid w:val="00626967"/>
    <w:rsid w:val="00630BA3"/>
    <w:rsid w:val="0063226C"/>
    <w:rsid w:val="00636C9E"/>
    <w:rsid w:val="00636D26"/>
    <w:rsid w:val="006505EA"/>
    <w:rsid w:val="00656D26"/>
    <w:rsid w:val="0067227D"/>
    <w:rsid w:val="006812CD"/>
    <w:rsid w:val="00683A14"/>
    <w:rsid w:val="00684D5A"/>
    <w:rsid w:val="00687F72"/>
    <w:rsid w:val="00691DAA"/>
    <w:rsid w:val="00692261"/>
    <w:rsid w:val="00692719"/>
    <w:rsid w:val="006A202F"/>
    <w:rsid w:val="006A2FAB"/>
    <w:rsid w:val="006A406F"/>
    <w:rsid w:val="006A6A8F"/>
    <w:rsid w:val="006B6C0A"/>
    <w:rsid w:val="006C0CF9"/>
    <w:rsid w:val="006C310A"/>
    <w:rsid w:val="006D2C59"/>
    <w:rsid w:val="006D6F30"/>
    <w:rsid w:val="006D7724"/>
    <w:rsid w:val="006E56EB"/>
    <w:rsid w:val="006E68E4"/>
    <w:rsid w:val="006E7431"/>
    <w:rsid w:val="006F0755"/>
    <w:rsid w:val="006F0964"/>
    <w:rsid w:val="006F51D4"/>
    <w:rsid w:val="006F6F8B"/>
    <w:rsid w:val="007071DC"/>
    <w:rsid w:val="00711DEE"/>
    <w:rsid w:val="00711FAF"/>
    <w:rsid w:val="0072005B"/>
    <w:rsid w:val="0072062B"/>
    <w:rsid w:val="00720A5D"/>
    <w:rsid w:val="0072575D"/>
    <w:rsid w:val="007262DC"/>
    <w:rsid w:val="00727660"/>
    <w:rsid w:val="007311BA"/>
    <w:rsid w:val="00733B5C"/>
    <w:rsid w:val="007523C3"/>
    <w:rsid w:val="007527C6"/>
    <w:rsid w:val="00763082"/>
    <w:rsid w:val="00763B08"/>
    <w:rsid w:val="00765253"/>
    <w:rsid w:val="00770EF1"/>
    <w:rsid w:val="007775C8"/>
    <w:rsid w:val="00780D16"/>
    <w:rsid w:val="00786B68"/>
    <w:rsid w:val="00796927"/>
    <w:rsid w:val="007A0105"/>
    <w:rsid w:val="007A0633"/>
    <w:rsid w:val="007B4D8C"/>
    <w:rsid w:val="007B62B4"/>
    <w:rsid w:val="007C4C69"/>
    <w:rsid w:val="007C7DA8"/>
    <w:rsid w:val="007D2CFC"/>
    <w:rsid w:val="007F4158"/>
    <w:rsid w:val="007F751C"/>
    <w:rsid w:val="00810E20"/>
    <w:rsid w:val="00823C11"/>
    <w:rsid w:val="008262BA"/>
    <w:rsid w:val="00831BAA"/>
    <w:rsid w:val="00837B7A"/>
    <w:rsid w:val="008438F4"/>
    <w:rsid w:val="00852B82"/>
    <w:rsid w:val="008561B5"/>
    <w:rsid w:val="00860AE1"/>
    <w:rsid w:val="00864231"/>
    <w:rsid w:val="0086450D"/>
    <w:rsid w:val="00872371"/>
    <w:rsid w:val="008764FC"/>
    <w:rsid w:val="00876AE9"/>
    <w:rsid w:val="00876B22"/>
    <w:rsid w:val="00880149"/>
    <w:rsid w:val="008813BA"/>
    <w:rsid w:val="008913B3"/>
    <w:rsid w:val="008A447F"/>
    <w:rsid w:val="008A540B"/>
    <w:rsid w:val="008A6D72"/>
    <w:rsid w:val="008A779C"/>
    <w:rsid w:val="008A79E8"/>
    <w:rsid w:val="008C381A"/>
    <w:rsid w:val="008D0F29"/>
    <w:rsid w:val="008D53EB"/>
    <w:rsid w:val="008E3781"/>
    <w:rsid w:val="008E40F1"/>
    <w:rsid w:val="008E5C2F"/>
    <w:rsid w:val="008F14F3"/>
    <w:rsid w:val="008F7AB4"/>
    <w:rsid w:val="0090022D"/>
    <w:rsid w:val="00901612"/>
    <w:rsid w:val="00901734"/>
    <w:rsid w:val="00906A9D"/>
    <w:rsid w:val="00911A2A"/>
    <w:rsid w:val="00913397"/>
    <w:rsid w:val="00944A88"/>
    <w:rsid w:val="0094539E"/>
    <w:rsid w:val="00945DAC"/>
    <w:rsid w:val="00957F1E"/>
    <w:rsid w:val="00963833"/>
    <w:rsid w:val="00964A6B"/>
    <w:rsid w:val="00967F49"/>
    <w:rsid w:val="00985B35"/>
    <w:rsid w:val="0099370C"/>
    <w:rsid w:val="009A1A66"/>
    <w:rsid w:val="009B0C85"/>
    <w:rsid w:val="009B72DB"/>
    <w:rsid w:val="009C1AD9"/>
    <w:rsid w:val="009E70A4"/>
    <w:rsid w:val="009F7B79"/>
    <w:rsid w:val="00A02E74"/>
    <w:rsid w:val="00A102E9"/>
    <w:rsid w:val="00A10B6E"/>
    <w:rsid w:val="00A117D5"/>
    <w:rsid w:val="00A14F29"/>
    <w:rsid w:val="00A42FE4"/>
    <w:rsid w:val="00A4376F"/>
    <w:rsid w:val="00A43CA0"/>
    <w:rsid w:val="00A47021"/>
    <w:rsid w:val="00A477EC"/>
    <w:rsid w:val="00A502CD"/>
    <w:rsid w:val="00A645FC"/>
    <w:rsid w:val="00A66A4E"/>
    <w:rsid w:val="00A92235"/>
    <w:rsid w:val="00AA0A76"/>
    <w:rsid w:val="00AA25F0"/>
    <w:rsid w:val="00AB28CA"/>
    <w:rsid w:val="00AC2BC5"/>
    <w:rsid w:val="00AC7959"/>
    <w:rsid w:val="00AC7B78"/>
    <w:rsid w:val="00AD1424"/>
    <w:rsid w:val="00AD162C"/>
    <w:rsid w:val="00AE3962"/>
    <w:rsid w:val="00AF2193"/>
    <w:rsid w:val="00AF7730"/>
    <w:rsid w:val="00B065B7"/>
    <w:rsid w:val="00B244F3"/>
    <w:rsid w:val="00B33034"/>
    <w:rsid w:val="00B45C37"/>
    <w:rsid w:val="00B50A64"/>
    <w:rsid w:val="00B515F1"/>
    <w:rsid w:val="00B60046"/>
    <w:rsid w:val="00B6629C"/>
    <w:rsid w:val="00B70027"/>
    <w:rsid w:val="00B70E3B"/>
    <w:rsid w:val="00B80C1F"/>
    <w:rsid w:val="00B83CC4"/>
    <w:rsid w:val="00B8406B"/>
    <w:rsid w:val="00B84AE5"/>
    <w:rsid w:val="00B856A8"/>
    <w:rsid w:val="00B86BF0"/>
    <w:rsid w:val="00B91265"/>
    <w:rsid w:val="00B94567"/>
    <w:rsid w:val="00B94A59"/>
    <w:rsid w:val="00B963E0"/>
    <w:rsid w:val="00B97295"/>
    <w:rsid w:val="00BA28E3"/>
    <w:rsid w:val="00BA5005"/>
    <w:rsid w:val="00BB16D1"/>
    <w:rsid w:val="00BC4AC3"/>
    <w:rsid w:val="00BC4D66"/>
    <w:rsid w:val="00BC6A5D"/>
    <w:rsid w:val="00BD1CD5"/>
    <w:rsid w:val="00BF4740"/>
    <w:rsid w:val="00BF4B9C"/>
    <w:rsid w:val="00BF5EE4"/>
    <w:rsid w:val="00C007D7"/>
    <w:rsid w:val="00C024F0"/>
    <w:rsid w:val="00C06464"/>
    <w:rsid w:val="00C068F2"/>
    <w:rsid w:val="00C071FB"/>
    <w:rsid w:val="00C13D40"/>
    <w:rsid w:val="00C1797C"/>
    <w:rsid w:val="00C213BC"/>
    <w:rsid w:val="00C23D2B"/>
    <w:rsid w:val="00C2681A"/>
    <w:rsid w:val="00C30050"/>
    <w:rsid w:val="00C31844"/>
    <w:rsid w:val="00C46D63"/>
    <w:rsid w:val="00C47335"/>
    <w:rsid w:val="00C50517"/>
    <w:rsid w:val="00C51F4B"/>
    <w:rsid w:val="00C56042"/>
    <w:rsid w:val="00C5612C"/>
    <w:rsid w:val="00C5621E"/>
    <w:rsid w:val="00C57CDD"/>
    <w:rsid w:val="00C65B9E"/>
    <w:rsid w:val="00C73453"/>
    <w:rsid w:val="00C74026"/>
    <w:rsid w:val="00C76ADA"/>
    <w:rsid w:val="00C77BA7"/>
    <w:rsid w:val="00C83939"/>
    <w:rsid w:val="00C84CE1"/>
    <w:rsid w:val="00C866AE"/>
    <w:rsid w:val="00C9107C"/>
    <w:rsid w:val="00C93163"/>
    <w:rsid w:val="00C946A7"/>
    <w:rsid w:val="00C973F3"/>
    <w:rsid w:val="00CB088F"/>
    <w:rsid w:val="00CB0F6E"/>
    <w:rsid w:val="00CC42DA"/>
    <w:rsid w:val="00CC4CC7"/>
    <w:rsid w:val="00CC5F43"/>
    <w:rsid w:val="00CC63EA"/>
    <w:rsid w:val="00CC662E"/>
    <w:rsid w:val="00CC7EFC"/>
    <w:rsid w:val="00CD28B9"/>
    <w:rsid w:val="00CD3BF7"/>
    <w:rsid w:val="00CE484A"/>
    <w:rsid w:val="00CF22CC"/>
    <w:rsid w:val="00CF3418"/>
    <w:rsid w:val="00D02492"/>
    <w:rsid w:val="00D02D66"/>
    <w:rsid w:val="00D22D78"/>
    <w:rsid w:val="00D2767F"/>
    <w:rsid w:val="00D32523"/>
    <w:rsid w:val="00D406DD"/>
    <w:rsid w:val="00D53102"/>
    <w:rsid w:val="00D53963"/>
    <w:rsid w:val="00D5642F"/>
    <w:rsid w:val="00D62CEF"/>
    <w:rsid w:val="00D64146"/>
    <w:rsid w:val="00D6555D"/>
    <w:rsid w:val="00D6687F"/>
    <w:rsid w:val="00D7384A"/>
    <w:rsid w:val="00D9163C"/>
    <w:rsid w:val="00D92917"/>
    <w:rsid w:val="00D94551"/>
    <w:rsid w:val="00D95E0D"/>
    <w:rsid w:val="00DA602E"/>
    <w:rsid w:val="00DA6B19"/>
    <w:rsid w:val="00DB1927"/>
    <w:rsid w:val="00DB770A"/>
    <w:rsid w:val="00DC717E"/>
    <w:rsid w:val="00DD047A"/>
    <w:rsid w:val="00DE3E01"/>
    <w:rsid w:val="00DE6A07"/>
    <w:rsid w:val="00DF1780"/>
    <w:rsid w:val="00DF664C"/>
    <w:rsid w:val="00E0069C"/>
    <w:rsid w:val="00E32CD0"/>
    <w:rsid w:val="00E32F10"/>
    <w:rsid w:val="00E3366F"/>
    <w:rsid w:val="00E3581A"/>
    <w:rsid w:val="00E358F6"/>
    <w:rsid w:val="00E36B12"/>
    <w:rsid w:val="00E521D4"/>
    <w:rsid w:val="00E54801"/>
    <w:rsid w:val="00E550DF"/>
    <w:rsid w:val="00E55E1F"/>
    <w:rsid w:val="00E56887"/>
    <w:rsid w:val="00E63142"/>
    <w:rsid w:val="00E72D24"/>
    <w:rsid w:val="00E827F6"/>
    <w:rsid w:val="00E83798"/>
    <w:rsid w:val="00E93CDD"/>
    <w:rsid w:val="00E961CF"/>
    <w:rsid w:val="00EA2FD0"/>
    <w:rsid w:val="00EA3D68"/>
    <w:rsid w:val="00ED76A0"/>
    <w:rsid w:val="00EE1B1D"/>
    <w:rsid w:val="00EE47D3"/>
    <w:rsid w:val="00EF6B99"/>
    <w:rsid w:val="00F034DA"/>
    <w:rsid w:val="00F11BC5"/>
    <w:rsid w:val="00F17DF2"/>
    <w:rsid w:val="00F21679"/>
    <w:rsid w:val="00F24B7B"/>
    <w:rsid w:val="00F25D74"/>
    <w:rsid w:val="00F46963"/>
    <w:rsid w:val="00F533D0"/>
    <w:rsid w:val="00F610BC"/>
    <w:rsid w:val="00F6243E"/>
    <w:rsid w:val="00F67934"/>
    <w:rsid w:val="00F72470"/>
    <w:rsid w:val="00F751B3"/>
    <w:rsid w:val="00F763C8"/>
    <w:rsid w:val="00F96117"/>
    <w:rsid w:val="00FA379C"/>
    <w:rsid w:val="00FA4BA8"/>
    <w:rsid w:val="00FB37A8"/>
    <w:rsid w:val="00FC56DF"/>
    <w:rsid w:val="00FD1182"/>
    <w:rsid w:val="00FD40AE"/>
    <w:rsid w:val="00FE1C2E"/>
    <w:rsid w:val="00FE50CD"/>
    <w:rsid w:val="00FE6E61"/>
    <w:rsid w:val="00FF1132"/>
    <w:rsid w:val="00FF371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41994"/>
  <w15:docId w15:val="{4981EFDC-DEAD-41D8-9018-0C567578A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E20"/>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eastAsia="en-US"/>
    </w:rPr>
  </w:style>
  <w:style w:type="paragraph" w:styleId="Heading1">
    <w:name w:val="heading 1"/>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uiPriority w:val="10"/>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uiPriority w:val="10"/>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character" w:styleId="UnresolvedMention">
    <w:name w:val="Unresolved Mention"/>
    <w:basedOn w:val="DefaultParagraphFont"/>
    <w:uiPriority w:val="99"/>
    <w:semiHidden/>
    <w:unhideWhenUsed/>
    <w:rsid w:val="00154181"/>
    <w:rPr>
      <w:color w:val="605E5C"/>
      <w:shd w:val="clear" w:color="auto" w:fill="E1DFDD"/>
    </w:rPr>
  </w:style>
  <w:style w:type="character" w:customStyle="1" w:styleId="Heading1Char">
    <w:name w:val="Heading 1 Char"/>
    <w:basedOn w:val="DefaultParagraphFont"/>
    <w:link w:val="Heading1"/>
    <w:rsid w:val="00154181"/>
    <w:rPr>
      <w:rFonts w:ascii="Calibri" w:hAnsi="Calibri"/>
      <w:b/>
      <w:sz w:val="28"/>
      <w:lang w:eastAsia="en-US"/>
    </w:rPr>
  </w:style>
  <w:style w:type="paragraph" w:customStyle="1" w:styleId="Docnumber">
    <w:name w:val="Docnumber"/>
    <w:basedOn w:val="Tabletext"/>
    <w:rsid w:val="00213F88"/>
    <w:rPr>
      <w:b/>
      <w:bCs/>
    </w:rPr>
  </w:style>
  <w:style w:type="character" w:styleId="Mention">
    <w:name w:val="Mention"/>
    <w:basedOn w:val="DefaultParagraphFont"/>
    <w:uiPriority w:val="99"/>
    <w:unhideWhenUsed/>
    <w:rsid w:val="00C9316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26738">
      <w:bodyDiv w:val="1"/>
      <w:marLeft w:val="0"/>
      <w:marRight w:val="0"/>
      <w:marTop w:val="0"/>
      <w:marBottom w:val="0"/>
      <w:divBdr>
        <w:top w:val="none" w:sz="0" w:space="0" w:color="auto"/>
        <w:left w:val="none" w:sz="0" w:space="0" w:color="auto"/>
        <w:bottom w:val="none" w:sz="0" w:space="0" w:color="auto"/>
        <w:right w:val="none" w:sz="0" w:space="0" w:color="auto"/>
      </w:divBdr>
      <w:divsChild>
        <w:div w:id="935476973">
          <w:marLeft w:val="0"/>
          <w:marRight w:val="0"/>
          <w:marTop w:val="0"/>
          <w:marBottom w:val="0"/>
          <w:divBdr>
            <w:top w:val="none" w:sz="0" w:space="0" w:color="auto"/>
            <w:left w:val="none" w:sz="0" w:space="0" w:color="auto"/>
            <w:bottom w:val="none" w:sz="0" w:space="0" w:color="auto"/>
            <w:right w:val="none" w:sz="0" w:space="0" w:color="auto"/>
          </w:divBdr>
          <w:divsChild>
            <w:div w:id="1830318843">
              <w:marLeft w:val="0"/>
              <w:marRight w:val="0"/>
              <w:marTop w:val="0"/>
              <w:marBottom w:val="0"/>
              <w:divBdr>
                <w:top w:val="none" w:sz="0" w:space="0" w:color="auto"/>
                <w:left w:val="none" w:sz="0" w:space="0" w:color="auto"/>
                <w:bottom w:val="none" w:sz="0" w:space="0" w:color="auto"/>
                <w:right w:val="none" w:sz="0" w:space="0" w:color="auto"/>
              </w:divBdr>
              <w:divsChild>
                <w:div w:id="2002544823">
                  <w:marLeft w:val="0"/>
                  <w:marRight w:val="0"/>
                  <w:marTop w:val="0"/>
                  <w:marBottom w:val="0"/>
                  <w:divBdr>
                    <w:top w:val="none" w:sz="0" w:space="0" w:color="auto"/>
                    <w:left w:val="none" w:sz="0" w:space="0" w:color="auto"/>
                    <w:bottom w:val="none" w:sz="0" w:space="0" w:color="auto"/>
                    <w:right w:val="none" w:sz="0" w:space="0" w:color="auto"/>
                  </w:divBdr>
                  <w:divsChild>
                    <w:div w:id="441803743">
                      <w:marLeft w:val="0"/>
                      <w:marRight w:val="0"/>
                      <w:marTop w:val="0"/>
                      <w:marBottom w:val="0"/>
                      <w:divBdr>
                        <w:top w:val="none" w:sz="0" w:space="0" w:color="auto"/>
                        <w:left w:val="none" w:sz="0" w:space="0" w:color="auto"/>
                        <w:bottom w:val="none" w:sz="0" w:space="0" w:color="auto"/>
                        <w:right w:val="none" w:sz="0" w:space="0" w:color="auto"/>
                      </w:divBdr>
                      <w:divsChild>
                        <w:div w:id="401802624">
                          <w:marLeft w:val="0"/>
                          <w:marRight w:val="0"/>
                          <w:marTop w:val="0"/>
                          <w:marBottom w:val="0"/>
                          <w:divBdr>
                            <w:top w:val="none" w:sz="0" w:space="0" w:color="auto"/>
                            <w:left w:val="none" w:sz="0" w:space="0" w:color="auto"/>
                            <w:bottom w:val="none" w:sz="0" w:space="0" w:color="auto"/>
                            <w:right w:val="none" w:sz="0" w:space="0" w:color="auto"/>
                          </w:divBdr>
                          <w:divsChild>
                            <w:div w:id="1752121456">
                              <w:marLeft w:val="0"/>
                              <w:marRight w:val="0"/>
                              <w:marTop w:val="0"/>
                              <w:marBottom w:val="0"/>
                              <w:divBdr>
                                <w:top w:val="none" w:sz="0" w:space="0" w:color="auto"/>
                                <w:left w:val="none" w:sz="0" w:space="0" w:color="auto"/>
                                <w:bottom w:val="none" w:sz="0" w:space="0" w:color="auto"/>
                                <w:right w:val="none" w:sz="0" w:space="0" w:color="auto"/>
                              </w:divBdr>
                              <w:divsChild>
                                <w:div w:id="993996359">
                                  <w:marLeft w:val="0"/>
                                  <w:marRight w:val="0"/>
                                  <w:marTop w:val="0"/>
                                  <w:marBottom w:val="0"/>
                                  <w:divBdr>
                                    <w:top w:val="single" w:sz="24" w:space="0" w:color="1A1A1A"/>
                                    <w:left w:val="single" w:sz="24" w:space="0" w:color="1A1A1A"/>
                                    <w:bottom w:val="single" w:sz="24" w:space="0" w:color="1A1A1A"/>
                                    <w:right w:val="single" w:sz="24" w:space="0" w:color="1A1A1A"/>
                                  </w:divBdr>
                                  <w:divsChild>
                                    <w:div w:id="1978604931">
                                      <w:marLeft w:val="0"/>
                                      <w:marRight w:val="0"/>
                                      <w:marTop w:val="0"/>
                                      <w:marBottom w:val="0"/>
                                      <w:divBdr>
                                        <w:top w:val="none" w:sz="0" w:space="0" w:color="auto"/>
                                        <w:left w:val="none" w:sz="0" w:space="0" w:color="auto"/>
                                        <w:bottom w:val="none" w:sz="0" w:space="0" w:color="auto"/>
                                        <w:right w:val="none" w:sz="0" w:space="0" w:color="auto"/>
                                      </w:divBdr>
                                      <w:divsChild>
                                        <w:div w:id="1703632378">
                                          <w:marLeft w:val="0"/>
                                          <w:marRight w:val="0"/>
                                          <w:marTop w:val="0"/>
                                          <w:marBottom w:val="0"/>
                                          <w:divBdr>
                                            <w:top w:val="none" w:sz="0" w:space="0" w:color="auto"/>
                                            <w:left w:val="none" w:sz="0" w:space="0" w:color="auto"/>
                                            <w:bottom w:val="none" w:sz="0" w:space="0" w:color="auto"/>
                                            <w:right w:val="none" w:sz="0" w:space="0" w:color="auto"/>
                                          </w:divBdr>
                                          <w:divsChild>
                                            <w:div w:id="29976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2712598">
          <w:marLeft w:val="0"/>
          <w:marRight w:val="0"/>
          <w:marTop w:val="0"/>
          <w:marBottom w:val="0"/>
          <w:divBdr>
            <w:top w:val="none" w:sz="0" w:space="0" w:color="auto"/>
            <w:left w:val="none" w:sz="0" w:space="0" w:color="auto"/>
            <w:bottom w:val="none" w:sz="0" w:space="0" w:color="auto"/>
            <w:right w:val="none" w:sz="0" w:space="0" w:color="auto"/>
          </w:divBdr>
          <w:divsChild>
            <w:div w:id="1789084215">
              <w:marLeft w:val="0"/>
              <w:marRight w:val="0"/>
              <w:marTop w:val="0"/>
              <w:marBottom w:val="0"/>
              <w:divBdr>
                <w:top w:val="none" w:sz="0" w:space="0" w:color="auto"/>
                <w:left w:val="none" w:sz="0" w:space="0" w:color="auto"/>
                <w:bottom w:val="none" w:sz="0" w:space="0" w:color="auto"/>
                <w:right w:val="none" w:sz="0" w:space="0" w:color="auto"/>
              </w:divBdr>
              <w:divsChild>
                <w:div w:id="546180338">
                  <w:marLeft w:val="0"/>
                  <w:marRight w:val="0"/>
                  <w:marTop w:val="0"/>
                  <w:marBottom w:val="0"/>
                  <w:divBdr>
                    <w:top w:val="none" w:sz="0" w:space="0" w:color="auto"/>
                    <w:left w:val="none" w:sz="0" w:space="0" w:color="auto"/>
                    <w:bottom w:val="none" w:sz="0" w:space="0" w:color="auto"/>
                    <w:right w:val="none" w:sz="0" w:space="0" w:color="auto"/>
                  </w:divBdr>
                  <w:divsChild>
                    <w:div w:id="1207528216">
                      <w:marLeft w:val="0"/>
                      <w:marRight w:val="0"/>
                      <w:marTop w:val="0"/>
                      <w:marBottom w:val="0"/>
                      <w:divBdr>
                        <w:top w:val="none" w:sz="0" w:space="0" w:color="auto"/>
                        <w:left w:val="none" w:sz="0" w:space="0" w:color="auto"/>
                        <w:bottom w:val="none" w:sz="0" w:space="0" w:color="auto"/>
                        <w:right w:val="none" w:sz="0" w:space="0" w:color="auto"/>
                      </w:divBdr>
                      <w:divsChild>
                        <w:div w:id="1054238739">
                          <w:marLeft w:val="0"/>
                          <w:marRight w:val="0"/>
                          <w:marTop w:val="0"/>
                          <w:marBottom w:val="0"/>
                          <w:divBdr>
                            <w:top w:val="none" w:sz="0" w:space="0" w:color="auto"/>
                            <w:left w:val="none" w:sz="0" w:space="0" w:color="auto"/>
                            <w:bottom w:val="none" w:sz="0" w:space="0" w:color="auto"/>
                            <w:right w:val="none" w:sz="0" w:space="0" w:color="auto"/>
                          </w:divBdr>
                          <w:divsChild>
                            <w:div w:id="233391737">
                              <w:marLeft w:val="0"/>
                              <w:marRight w:val="0"/>
                              <w:marTop w:val="0"/>
                              <w:marBottom w:val="0"/>
                              <w:divBdr>
                                <w:top w:val="none" w:sz="0" w:space="0" w:color="auto"/>
                                <w:left w:val="none" w:sz="0" w:space="0" w:color="auto"/>
                                <w:bottom w:val="none" w:sz="0" w:space="0" w:color="auto"/>
                                <w:right w:val="none" w:sz="0" w:space="0" w:color="auto"/>
                              </w:divBdr>
                              <w:divsChild>
                                <w:div w:id="353919146">
                                  <w:marLeft w:val="0"/>
                                  <w:marRight w:val="0"/>
                                  <w:marTop w:val="0"/>
                                  <w:marBottom w:val="0"/>
                                  <w:divBdr>
                                    <w:top w:val="single" w:sz="24" w:space="0" w:color="1A1A1A"/>
                                    <w:left w:val="single" w:sz="24" w:space="0" w:color="1A1A1A"/>
                                    <w:bottom w:val="single" w:sz="24" w:space="0" w:color="1A1A1A"/>
                                    <w:right w:val="single" w:sz="24" w:space="0" w:color="1A1A1A"/>
                                  </w:divBdr>
                                  <w:divsChild>
                                    <w:div w:id="361059221">
                                      <w:marLeft w:val="0"/>
                                      <w:marRight w:val="0"/>
                                      <w:marTop w:val="0"/>
                                      <w:marBottom w:val="0"/>
                                      <w:divBdr>
                                        <w:top w:val="none" w:sz="0" w:space="0" w:color="auto"/>
                                        <w:left w:val="none" w:sz="0" w:space="0" w:color="auto"/>
                                        <w:bottom w:val="none" w:sz="0" w:space="0" w:color="auto"/>
                                        <w:right w:val="none" w:sz="0" w:space="0" w:color="auto"/>
                                      </w:divBdr>
                                      <w:divsChild>
                                        <w:div w:id="2110730314">
                                          <w:marLeft w:val="0"/>
                                          <w:marRight w:val="0"/>
                                          <w:marTop w:val="0"/>
                                          <w:marBottom w:val="0"/>
                                          <w:divBdr>
                                            <w:top w:val="none" w:sz="0" w:space="0" w:color="auto"/>
                                            <w:left w:val="none" w:sz="0" w:space="0" w:color="auto"/>
                                            <w:bottom w:val="none" w:sz="0" w:space="0" w:color="auto"/>
                                            <w:right w:val="none" w:sz="0" w:space="0" w:color="auto"/>
                                          </w:divBdr>
                                          <w:divsChild>
                                            <w:div w:id="54036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463770">
                  <w:marLeft w:val="0"/>
                  <w:marRight w:val="0"/>
                  <w:marTop w:val="0"/>
                  <w:marBottom w:val="0"/>
                  <w:divBdr>
                    <w:top w:val="none" w:sz="0" w:space="0" w:color="auto"/>
                    <w:left w:val="none" w:sz="0" w:space="0" w:color="auto"/>
                    <w:bottom w:val="none" w:sz="0" w:space="0" w:color="auto"/>
                    <w:right w:val="none" w:sz="0" w:space="0" w:color="auto"/>
                  </w:divBdr>
                  <w:divsChild>
                    <w:div w:id="193886099">
                      <w:marLeft w:val="0"/>
                      <w:marRight w:val="0"/>
                      <w:marTop w:val="0"/>
                      <w:marBottom w:val="0"/>
                      <w:divBdr>
                        <w:top w:val="none" w:sz="0" w:space="0" w:color="auto"/>
                        <w:left w:val="none" w:sz="0" w:space="0" w:color="auto"/>
                        <w:bottom w:val="none" w:sz="0" w:space="0" w:color="auto"/>
                        <w:right w:val="none" w:sz="0" w:space="0" w:color="auto"/>
                      </w:divBdr>
                      <w:divsChild>
                        <w:div w:id="190458943">
                          <w:marLeft w:val="0"/>
                          <w:marRight w:val="0"/>
                          <w:marTop w:val="0"/>
                          <w:marBottom w:val="0"/>
                          <w:divBdr>
                            <w:top w:val="none" w:sz="0" w:space="0" w:color="auto"/>
                            <w:left w:val="none" w:sz="0" w:space="0" w:color="auto"/>
                            <w:bottom w:val="none" w:sz="0" w:space="0" w:color="auto"/>
                            <w:right w:val="none" w:sz="0" w:space="0" w:color="auto"/>
                          </w:divBdr>
                          <w:divsChild>
                            <w:div w:id="33314463">
                              <w:marLeft w:val="0"/>
                              <w:marRight w:val="0"/>
                              <w:marTop w:val="0"/>
                              <w:marBottom w:val="0"/>
                              <w:divBdr>
                                <w:top w:val="none" w:sz="0" w:space="0" w:color="auto"/>
                                <w:left w:val="none" w:sz="0" w:space="0" w:color="auto"/>
                                <w:bottom w:val="none" w:sz="0" w:space="0" w:color="auto"/>
                                <w:right w:val="none" w:sz="0" w:space="0" w:color="auto"/>
                              </w:divBdr>
                              <w:divsChild>
                                <w:div w:id="550923832">
                                  <w:marLeft w:val="0"/>
                                  <w:marRight w:val="0"/>
                                  <w:marTop w:val="0"/>
                                  <w:marBottom w:val="0"/>
                                  <w:divBdr>
                                    <w:top w:val="none" w:sz="0" w:space="0" w:color="auto"/>
                                    <w:left w:val="none" w:sz="0" w:space="0" w:color="auto"/>
                                    <w:bottom w:val="none" w:sz="0" w:space="0" w:color="auto"/>
                                    <w:right w:val="none" w:sz="0" w:space="0" w:color="auto"/>
                                  </w:divBdr>
                                  <w:divsChild>
                                    <w:div w:id="175077993">
                                      <w:marLeft w:val="0"/>
                                      <w:marRight w:val="0"/>
                                      <w:marTop w:val="0"/>
                                      <w:marBottom w:val="0"/>
                                      <w:divBdr>
                                        <w:top w:val="none" w:sz="0" w:space="0" w:color="auto"/>
                                        <w:left w:val="none" w:sz="0" w:space="0" w:color="auto"/>
                                        <w:bottom w:val="none" w:sz="0" w:space="0" w:color="auto"/>
                                        <w:right w:val="none" w:sz="0" w:space="0" w:color="auto"/>
                                      </w:divBdr>
                                      <w:divsChild>
                                        <w:div w:id="2042392661">
                                          <w:marLeft w:val="0"/>
                                          <w:marRight w:val="0"/>
                                          <w:marTop w:val="0"/>
                                          <w:marBottom w:val="0"/>
                                          <w:divBdr>
                                            <w:top w:val="none" w:sz="0" w:space="0" w:color="auto"/>
                                            <w:left w:val="none" w:sz="0" w:space="0" w:color="auto"/>
                                            <w:bottom w:val="none" w:sz="0" w:space="0" w:color="auto"/>
                                            <w:right w:val="none" w:sz="0" w:space="0" w:color="auto"/>
                                          </w:divBdr>
                                          <w:divsChild>
                                            <w:div w:id="17291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3312">
                                      <w:marLeft w:val="0"/>
                                      <w:marRight w:val="0"/>
                                      <w:marTop w:val="0"/>
                                      <w:marBottom w:val="0"/>
                                      <w:divBdr>
                                        <w:top w:val="none" w:sz="0" w:space="0" w:color="auto"/>
                                        <w:left w:val="none" w:sz="0" w:space="0" w:color="auto"/>
                                        <w:bottom w:val="none" w:sz="0" w:space="0" w:color="auto"/>
                                        <w:right w:val="none" w:sz="0" w:space="0" w:color="auto"/>
                                      </w:divBdr>
                                      <w:divsChild>
                                        <w:div w:id="8737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46615">
                              <w:marLeft w:val="0"/>
                              <w:marRight w:val="0"/>
                              <w:marTop w:val="0"/>
                              <w:marBottom w:val="0"/>
                              <w:divBdr>
                                <w:top w:val="none" w:sz="0" w:space="0" w:color="auto"/>
                                <w:left w:val="none" w:sz="0" w:space="0" w:color="auto"/>
                                <w:bottom w:val="none" w:sz="0" w:space="0" w:color="auto"/>
                                <w:right w:val="none" w:sz="0" w:space="0" w:color="auto"/>
                              </w:divBdr>
                              <w:divsChild>
                                <w:div w:id="1262643452">
                                  <w:marLeft w:val="0"/>
                                  <w:marRight w:val="0"/>
                                  <w:marTop w:val="0"/>
                                  <w:marBottom w:val="0"/>
                                  <w:divBdr>
                                    <w:top w:val="none" w:sz="0" w:space="0" w:color="auto"/>
                                    <w:left w:val="none" w:sz="0" w:space="0" w:color="auto"/>
                                    <w:bottom w:val="none" w:sz="0" w:space="0" w:color="auto"/>
                                    <w:right w:val="none" w:sz="0" w:space="0" w:color="auto"/>
                                  </w:divBdr>
                                  <w:divsChild>
                                    <w:div w:id="1329866509">
                                      <w:marLeft w:val="0"/>
                                      <w:marRight w:val="0"/>
                                      <w:marTop w:val="0"/>
                                      <w:marBottom w:val="0"/>
                                      <w:divBdr>
                                        <w:top w:val="none" w:sz="0" w:space="0" w:color="auto"/>
                                        <w:left w:val="none" w:sz="0" w:space="0" w:color="auto"/>
                                        <w:bottom w:val="none" w:sz="0" w:space="0" w:color="auto"/>
                                        <w:right w:val="none" w:sz="0" w:space="0" w:color="auto"/>
                                      </w:divBdr>
                                      <w:divsChild>
                                        <w:div w:id="1462571265">
                                          <w:marLeft w:val="0"/>
                                          <w:marRight w:val="0"/>
                                          <w:marTop w:val="0"/>
                                          <w:marBottom w:val="0"/>
                                          <w:divBdr>
                                            <w:top w:val="none" w:sz="0" w:space="0" w:color="auto"/>
                                            <w:left w:val="none" w:sz="0" w:space="0" w:color="auto"/>
                                            <w:bottom w:val="none" w:sz="0" w:space="0" w:color="auto"/>
                                            <w:right w:val="none" w:sz="0" w:space="0" w:color="auto"/>
                                          </w:divBdr>
                                          <w:divsChild>
                                            <w:div w:id="6680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53779">
                                      <w:marLeft w:val="0"/>
                                      <w:marRight w:val="0"/>
                                      <w:marTop w:val="0"/>
                                      <w:marBottom w:val="0"/>
                                      <w:divBdr>
                                        <w:top w:val="none" w:sz="0" w:space="0" w:color="auto"/>
                                        <w:left w:val="none" w:sz="0" w:space="0" w:color="auto"/>
                                        <w:bottom w:val="none" w:sz="0" w:space="0" w:color="auto"/>
                                        <w:right w:val="none" w:sz="0" w:space="0" w:color="auto"/>
                                      </w:divBdr>
                                      <w:divsChild>
                                        <w:div w:id="95991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07402">
                              <w:marLeft w:val="0"/>
                              <w:marRight w:val="0"/>
                              <w:marTop w:val="0"/>
                              <w:marBottom w:val="0"/>
                              <w:divBdr>
                                <w:top w:val="none" w:sz="0" w:space="0" w:color="auto"/>
                                <w:left w:val="none" w:sz="0" w:space="0" w:color="auto"/>
                                <w:bottom w:val="none" w:sz="0" w:space="0" w:color="auto"/>
                                <w:right w:val="none" w:sz="0" w:space="0" w:color="auto"/>
                              </w:divBdr>
                              <w:divsChild>
                                <w:div w:id="457535021">
                                  <w:marLeft w:val="0"/>
                                  <w:marRight w:val="0"/>
                                  <w:marTop w:val="0"/>
                                  <w:marBottom w:val="0"/>
                                  <w:divBdr>
                                    <w:top w:val="none" w:sz="0" w:space="0" w:color="auto"/>
                                    <w:left w:val="none" w:sz="0" w:space="0" w:color="auto"/>
                                    <w:bottom w:val="none" w:sz="0" w:space="0" w:color="auto"/>
                                    <w:right w:val="none" w:sz="0" w:space="0" w:color="auto"/>
                                  </w:divBdr>
                                  <w:divsChild>
                                    <w:div w:id="892816764">
                                      <w:marLeft w:val="0"/>
                                      <w:marRight w:val="0"/>
                                      <w:marTop w:val="0"/>
                                      <w:marBottom w:val="0"/>
                                      <w:divBdr>
                                        <w:top w:val="none" w:sz="0" w:space="0" w:color="auto"/>
                                        <w:left w:val="none" w:sz="0" w:space="0" w:color="auto"/>
                                        <w:bottom w:val="none" w:sz="0" w:space="0" w:color="auto"/>
                                        <w:right w:val="none" w:sz="0" w:space="0" w:color="auto"/>
                                      </w:divBdr>
                                      <w:divsChild>
                                        <w:div w:id="1540703465">
                                          <w:marLeft w:val="0"/>
                                          <w:marRight w:val="0"/>
                                          <w:marTop w:val="0"/>
                                          <w:marBottom w:val="0"/>
                                          <w:divBdr>
                                            <w:top w:val="none" w:sz="0" w:space="0" w:color="auto"/>
                                            <w:left w:val="none" w:sz="0" w:space="0" w:color="auto"/>
                                            <w:bottom w:val="none" w:sz="0" w:space="0" w:color="auto"/>
                                            <w:right w:val="none" w:sz="0" w:space="0" w:color="auto"/>
                                          </w:divBdr>
                                        </w:div>
                                      </w:divsChild>
                                    </w:div>
                                    <w:div w:id="1596327995">
                                      <w:marLeft w:val="0"/>
                                      <w:marRight w:val="0"/>
                                      <w:marTop w:val="0"/>
                                      <w:marBottom w:val="0"/>
                                      <w:divBdr>
                                        <w:top w:val="none" w:sz="0" w:space="0" w:color="auto"/>
                                        <w:left w:val="none" w:sz="0" w:space="0" w:color="auto"/>
                                        <w:bottom w:val="none" w:sz="0" w:space="0" w:color="auto"/>
                                        <w:right w:val="none" w:sz="0" w:space="0" w:color="auto"/>
                                      </w:divBdr>
                                      <w:divsChild>
                                        <w:div w:id="329068733">
                                          <w:marLeft w:val="0"/>
                                          <w:marRight w:val="0"/>
                                          <w:marTop w:val="0"/>
                                          <w:marBottom w:val="0"/>
                                          <w:divBdr>
                                            <w:top w:val="none" w:sz="0" w:space="0" w:color="auto"/>
                                            <w:left w:val="none" w:sz="0" w:space="0" w:color="auto"/>
                                            <w:bottom w:val="none" w:sz="0" w:space="0" w:color="auto"/>
                                            <w:right w:val="none" w:sz="0" w:space="0" w:color="auto"/>
                                          </w:divBdr>
                                          <w:divsChild>
                                            <w:div w:id="8417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196249">
                              <w:marLeft w:val="0"/>
                              <w:marRight w:val="0"/>
                              <w:marTop w:val="0"/>
                              <w:marBottom w:val="0"/>
                              <w:divBdr>
                                <w:top w:val="none" w:sz="0" w:space="0" w:color="auto"/>
                                <w:left w:val="none" w:sz="0" w:space="0" w:color="auto"/>
                                <w:bottom w:val="none" w:sz="0" w:space="0" w:color="auto"/>
                                <w:right w:val="none" w:sz="0" w:space="0" w:color="auto"/>
                              </w:divBdr>
                              <w:divsChild>
                                <w:div w:id="1559707001">
                                  <w:marLeft w:val="0"/>
                                  <w:marRight w:val="0"/>
                                  <w:marTop w:val="0"/>
                                  <w:marBottom w:val="0"/>
                                  <w:divBdr>
                                    <w:top w:val="none" w:sz="0" w:space="0" w:color="auto"/>
                                    <w:left w:val="none" w:sz="0" w:space="0" w:color="auto"/>
                                    <w:bottom w:val="none" w:sz="0" w:space="0" w:color="auto"/>
                                    <w:right w:val="none" w:sz="0" w:space="0" w:color="auto"/>
                                  </w:divBdr>
                                  <w:divsChild>
                                    <w:div w:id="9539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74656">
                              <w:marLeft w:val="0"/>
                              <w:marRight w:val="0"/>
                              <w:marTop w:val="0"/>
                              <w:marBottom w:val="0"/>
                              <w:divBdr>
                                <w:top w:val="none" w:sz="0" w:space="0" w:color="auto"/>
                                <w:left w:val="none" w:sz="0" w:space="0" w:color="auto"/>
                                <w:bottom w:val="none" w:sz="0" w:space="0" w:color="auto"/>
                                <w:right w:val="none" w:sz="0" w:space="0" w:color="auto"/>
                              </w:divBdr>
                              <w:divsChild>
                                <w:div w:id="2090228949">
                                  <w:marLeft w:val="0"/>
                                  <w:marRight w:val="0"/>
                                  <w:marTop w:val="0"/>
                                  <w:marBottom w:val="0"/>
                                  <w:divBdr>
                                    <w:top w:val="none" w:sz="0" w:space="0" w:color="auto"/>
                                    <w:left w:val="none" w:sz="0" w:space="0" w:color="auto"/>
                                    <w:bottom w:val="none" w:sz="0" w:space="0" w:color="auto"/>
                                    <w:right w:val="none" w:sz="0" w:space="0" w:color="auto"/>
                                  </w:divBdr>
                                  <w:divsChild>
                                    <w:div w:id="476915683">
                                      <w:marLeft w:val="0"/>
                                      <w:marRight w:val="0"/>
                                      <w:marTop w:val="0"/>
                                      <w:marBottom w:val="0"/>
                                      <w:divBdr>
                                        <w:top w:val="none" w:sz="0" w:space="0" w:color="auto"/>
                                        <w:left w:val="none" w:sz="0" w:space="0" w:color="auto"/>
                                        <w:bottom w:val="none" w:sz="0" w:space="0" w:color="auto"/>
                                        <w:right w:val="none" w:sz="0" w:space="0" w:color="auto"/>
                                      </w:divBdr>
                                      <w:divsChild>
                                        <w:div w:id="1735662728">
                                          <w:marLeft w:val="0"/>
                                          <w:marRight w:val="0"/>
                                          <w:marTop w:val="0"/>
                                          <w:marBottom w:val="0"/>
                                          <w:divBdr>
                                            <w:top w:val="none" w:sz="0" w:space="0" w:color="auto"/>
                                            <w:left w:val="none" w:sz="0" w:space="0" w:color="auto"/>
                                            <w:bottom w:val="none" w:sz="0" w:space="0" w:color="auto"/>
                                            <w:right w:val="none" w:sz="0" w:space="0" w:color="auto"/>
                                          </w:divBdr>
                                          <w:divsChild>
                                            <w:div w:id="90033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76624">
                                      <w:marLeft w:val="0"/>
                                      <w:marRight w:val="0"/>
                                      <w:marTop w:val="0"/>
                                      <w:marBottom w:val="0"/>
                                      <w:divBdr>
                                        <w:top w:val="none" w:sz="0" w:space="0" w:color="auto"/>
                                        <w:left w:val="none" w:sz="0" w:space="0" w:color="auto"/>
                                        <w:bottom w:val="none" w:sz="0" w:space="0" w:color="auto"/>
                                        <w:right w:val="none" w:sz="0" w:space="0" w:color="auto"/>
                                      </w:divBdr>
                                      <w:divsChild>
                                        <w:div w:id="95914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99636">
                              <w:marLeft w:val="0"/>
                              <w:marRight w:val="0"/>
                              <w:marTop w:val="0"/>
                              <w:marBottom w:val="0"/>
                              <w:divBdr>
                                <w:top w:val="none" w:sz="0" w:space="0" w:color="auto"/>
                                <w:left w:val="none" w:sz="0" w:space="0" w:color="auto"/>
                                <w:bottom w:val="none" w:sz="0" w:space="0" w:color="auto"/>
                                <w:right w:val="none" w:sz="0" w:space="0" w:color="auto"/>
                              </w:divBdr>
                              <w:divsChild>
                                <w:div w:id="1738091409">
                                  <w:marLeft w:val="0"/>
                                  <w:marRight w:val="0"/>
                                  <w:marTop w:val="0"/>
                                  <w:marBottom w:val="0"/>
                                  <w:divBdr>
                                    <w:top w:val="none" w:sz="0" w:space="0" w:color="auto"/>
                                    <w:left w:val="none" w:sz="0" w:space="0" w:color="auto"/>
                                    <w:bottom w:val="none" w:sz="0" w:space="0" w:color="auto"/>
                                    <w:right w:val="none" w:sz="0" w:space="0" w:color="auto"/>
                                  </w:divBdr>
                                  <w:divsChild>
                                    <w:div w:id="1827093312">
                                      <w:marLeft w:val="0"/>
                                      <w:marRight w:val="0"/>
                                      <w:marTop w:val="0"/>
                                      <w:marBottom w:val="0"/>
                                      <w:divBdr>
                                        <w:top w:val="none" w:sz="0" w:space="0" w:color="auto"/>
                                        <w:left w:val="none" w:sz="0" w:space="0" w:color="auto"/>
                                        <w:bottom w:val="none" w:sz="0" w:space="0" w:color="auto"/>
                                        <w:right w:val="none" w:sz="0" w:space="0" w:color="auto"/>
                                      </w:divBdr>
                                      <w:divsChild>
                                        <w:div w:id="1536772427">
                                          <w:marLeft w:val="0"/>
                                          <w:marRight w:val="0"/>
                                          <w:marTop w:val="0"/>
                                          <w:marBottom w:val="0"/>
                                          <w:divBdr>
                                            <w:top w:val="none" w:sz="0" w:space="0" w:color="auto"/>
                                            <w:left w:val="none" w:sz="0" w:space="0" w:color="auto"/>
                                            <w:bottom w:val="none" w:sz="0" w:space="0" w:color="auto"/>
                                            <w:right w:val="none" w:sz="0" w:space="0" w:color="auto"/>
                                          </w:divBdr>
                                          <w:divsChild>
                                            <w:div w:id="187796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08782">
                                      <w:marLeft w:val="0"/>
                                      <w:marRight w:val="0"/>
                                      <w:marTop w:val="0"/>
                                      <w:marBottom w:val="0"/>
                                      <w:divBdr>
                                        <w:top w:val="none" w:sz="0" w:space="0" w:color="auto"/>
                                        <w:left w:val="none" w:sz="0" w:space="0" w:color="auto"/>
                                        <w:bottom w:val="none" w:sz="0" w:space="0" w:color="auto"/>
                                        <w:right w:val="none" w:sz="0" w:space="0" w:color="auto"/>
                                      </w:divBdr>
                                      <w:divsChild>
                                        <w:div w:id="70320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11911">
                              <w:marLeft w:val="0"/>
                              <w:marRight w:val="0"/>
                              <w:marTop w:val="0"/>
                              <w:marBottom w:val="0"/>
                              <w:divBdr>
                                <w:top w:val="none" w:sz="0" w:space="0" w:color="auto"/>
                                <w:left w:val="none" w:sz="0" w:space="0" w:color="auto"/>
                                <w:bottom w:val="none" w:sz="0" w:space="0" w:color="auto"/>
                                <w:right w:val="none" w:sz="0" w:space="0" w:color="auto"/>
                              </w:divBdr>
                              <w:divsChild>
                                <w:div w:id="1897818516">
                                  <w:marLeft w:val="0"/>
                                  <w:marRight w:val="0"/>
                                  <w:marTop w:val="0"/>
                                  <w:marBottom w:val="0"/>
                                  <w:divBdr>
                                    <w:top w:val="none" w:sz="0" w:space="0" w:color="auto"/>
                                    <w:left w:val="none" w:sz="0" w:space="0" w:color="auto"/>
                                    <w:bottom w:val="none" w:sz="0" w:space="0" w:color="auto"/>
                                    <w:right w:val="none" w:sz="0" w:space="0" w:color="auto"/>
                                  </w:divBdr>
                                  <w:divsChild>
                                    <w:div w:id="131221198">
                                      <w:marLeft w:val="0"/>
                                      <w:marRight w:val="0"/>
                                      <w:marTop w:val="0"/>
                                      <w:marBottom w:val="0"/>
                                      <w:divBdr>
                                        <w:top w:val="none" w:sz="0" w:space="0" w:color="auto"/>
                                        <w:left w:val="none" w:sz="0" w:space="0" w:color="auto"/>
                                        <w:bottom w:val="none" w:sz="0" w:space="0" w:color="auto"/>
                                        <w:right w:val="none" w:sz="0" w:space="0" w:color="auto"/>
                                      </w:divBdr>
                                      <w:divsChild>
                                        <w:div w:id="1850556284">
                                          <w:marLeft w:val="0"/>
                                          <w:marRight w:val="0"/>
                                          <w:marTop w:val="0"/>
                                          <w:marBottom w:val="0"/>
                                          <w:divBdr>
                                            <w:top w:val="none" w:sz="0" w:space="0" w:color="auto"/>
                                            <w:left w:val="none" w:sz="0" w:space="0" w:color="auto"/>
                                            <w:bottom w:val="none" w:sz="0" w:space="0" w:color="auto"/>
                                            <w:right w:val="none" w:sz="0" w:space="0" w:color="auto"/>
                                          </w:divBdr>
                                        </w:div>
                                      </w:divsChild>
                                    </w:div>
                                    <w:div w:id="232669348">
                                      <w:marLeft w:val="0"/>
                                      <w:marRight w:val="0"/>
                                      <w:marTop w:val="0"/>
                                      <w:marBottom w:val="0"/>
                                      <w:divBdr>
                                        <w:top w:val="none" w:sz="0" w:space="0" w:color="auto"/>
                                        <w:left w:val="none" w:sz="0" w:space="0" w:color="auto"/>
                                        <w:bottom w:val="none" w:sz="0" w:space="0" w:color="auto"/>
                                        <w:right w:val="none" w:sz="0" w:space="0" w:color="auto"/>
                                      </w:divBdr>
                                      <w:divsChild>
                                        <w:div w:id="961232610">
                                          <w:marLeft w:val="0"/>
                                          <w:marRight w:val="0"/>
                                          <w:marTop w:val="0"/>
                                          <w:marBottom w:val="0"/>
                                          <w:divBdr>
                                            <w:top w:val="none" w:sz="0" w:space="0" w:color="auto"/>
                                            <w:left w:val="none" w:sz="0" w:space="0" w:color="auto"/>
                                            <w:bottom w:val="none" w:sz="0" w:space="0" w:color="auto"/>
                                            <w:right w:val="none" w:sz="0" w:space="0" w:color="auto"/>
                                          </w:divBdr>
                                          <w:divsChild>
                                            <w:div w:id="75007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337389953">
      <w:bodyDiv w:val="1"/>
      <w:marLeft w:val="0"/>
      <w:marRight w:val="0"/>
      <w:marTop w:val="0"/>
      <w:marBottom w:val="0"/>
      <w:divBdr>
        <w:top w:val="none" w:sz="0" w:space="0" w:color="auto"/>
        <w:left w:val="none" w:sz="0" w:space="0" w:color="auto"/>
        <w:bottom w:val="none" w:sz="0" w:space="0" w:color="auto"/>
        <w:right w:val="none" w:sz="0" w:space="0" w:color="auto"/>
      </w:divBdr>
    </w:div>
    <w:div w:id="505174781">
      <w:bodyDiv w:val="1"/>
      <w:marLeft w:val="0"/>
      <w:marRight w:val="0"/>
      <w:marTop w:val="0"/>
      <w:marBottom w:val="0"/>
      <w:divBdr>
        <w:top w:val="none" w:sz="0" w:space="0" w:color="auto"/>
        <w:left w:val="none" w:sz="0" w:space="0" w:color="auto"/>
        <w:bottom w:val="none" w:sz="0" w:space="0" w:color="auto"/>
        <w:right w:val="none" w:sz="0" w:space="0" w:color="auto"/>
      </w:divBdr>
    </w:div>
    <w:div w:id="546839396">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02246841">
      <w:bodyDiv w:val="1"/>
      <w:marLeft w:val="0"/>
      <w:marRight w:val="0"/>
      <w:marTop w:val="0"/>
      <w:marBottom w:val="0"/>
      <w:divBdr>
        <w:top w:val="none" w:sz="0" w:space="0" w:color="auto"/>
        <w:left w:val="none" w:sz="0" w:space="0" w:color="auto"/>
        <w:bottom w:val="none" w:sz="0" w:space="0" w:color="auto"/>
        <w:right w:val="none" w:sz="0" w:space="0" w:color="auto"/>
      </w:divBdr>
      <w:divsChild>
        <w:div w:id="1604457938">
          <w:marLeft w:val="0"/>
          <w:marRight w:val="0"/>
          <w:marTop w:val="0"/>
          <w:marBottom w:val="0"/>
          <w:divBdr>
            <w:top w:val="none" w:sz="0" w:space="0" w:color="auto"/>
            <w:left w:val="none" w:sz="0" w:space="0" w:color="auto"/>
            <w:bottom w:val="none" w:sz="0" w:space="0" w:color="auto"/>
            <w:right w:val="none" w:sz="0" w:space="0" w:color="auto"/>
          </w:divBdr>
        </w:div>
      </w:divsChild>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 w:id="171168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T22-SG16-R-0029/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16@itu.int" TargetMode="External"/><Relationship Id="rId5" Type="http://schemas.openxmlformats.org/officeDocument/2006/relationships/styles" Target="styles.xml"/><Relationship Id="rId15" Type="http://schemas.openxmlformats.org/officeDocument/2006/relationships/hyperlink" Target="mailto:tsbdir@itu.int"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T22-SG16-R-0030/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0D4921E1BEE64C9967543FFC1FD641" ma:contentTypeVersion="17" ma:contentTypeDescription="Crée un document." ma:contentTypeScope="" ma:versionID="b4ae8d6b4aeba9bf6891e02590edaab4">
  <xsd:schema xmlns:xsd="http://www.w3.org/2001/XMLSchema" xmlns:xs="http://www.w3.org/2001/XMLSchema" xmlns:p="http://schemas.microsoft.com/office/2006/metadata/properties" xmlns:ns2="2dfbb2a9-9046-4b7d-bc0f-b7b915b8a872" xmlns:ns3="00821693-a2f2-4497-a909-07460881c924" targetNamespace="http://schemas.microsoft.com/office/2006/metadata/properties" ma:root="true" ma:fieldsID="98de74a19e42075fc439ad4eb5a733f2" ns2:_="" ns3:_="">
    <xsd:import namespace="2dfbb2a9-9046-4b7d-bc0f-b7b915b8a872"/>
    <xsd:import namespace="00821693-a2f2-4497-a909-07460881c9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bb2a9-9046-4b7d-bc0f-b7b915b8a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821693-a2f2-4497-a909-07460881c924"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46b6831a-7af6-4d5c-9dfb-a87df15e29ac}" ma:internalName="TaxCatchAll" ma:showField="CatchAllData" ma:web="00821693-a2f2-4497-a909-07460881c9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0821693-a2f2-4497-a909-07460881c924" xsi:nil="true"/>
    <lcf76f155ced4ddcb4097134ff3c332f xmlns="2dfbb2a9-9046-4b7d-bc0f-b7b915b8a8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EBBF59-C13A-404E-AF38-F082863DBFD0}">
  <ds:schemaRefs>
    <ds:schemaRef ds:uri="http://schemas.microsoft.com/sharepoint/v3/contenttype/forms"/>
  </ds:schemaRefs>
</ds:datastoreItem>
</file>

<file path=customXml/itemProps2.xml><?xml version="1.0" encoding="utf-8"?>
<ds:datastoreItem xmlns:ds="http://schemas.openxmlformats.org/officeDocument/2006/customXml" ds:itemID="{B3C2A8FB-6516-4694-8D89-3BA04E2C894F}"/>
</file>

<file path=customXml/itemProps3.xml><?xml version="1.0" encoding="utf-8"?>
<ds:datastoreItem xmlns:ds="http://schemas.openxmlformats.org/officeDocument/2006/customXml" ds:itemID="{6BBCF68F-18D2-4B26-9D50-3521602EDB50}">
  <ds:schemaRefs>
    <ds:schemaRef ds:uri="http://schemas.microsoft.com/office/2006/metadata/properties"/>
    <ds:schemaRef ds:uri="http://schemas.microsoft.com/office/infopath/2007/PartnerControls"/>
    <ds:schemaRef ds:uri="00821693-a2f2-4497-a909-07460881c924"/>
    <ds:schemaRef ds:uri="2dfbb2a9-9046-4b7d-bc0f-b7b915b8a872"/>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7415</CharactersWithSpaces>
  <SharedDoc>false</SharedDoc>
  <HLinks>
    <vt:vector size="54" baseType="variant">
      <vt:variant>
        <vt:i4>6881370</vt:i4>
      </vt:variant>
      <vt:variant>
        <vt:i4>21</vt:i4>
      </vt:variant>
      <vt:variant>
        <vt:i4>0</vt:i4>
      </vt:variant>
      <vt:variant>
        <vt:i4>5</vt:i4>
      </vt:variant>
      <vt:variant>
        <vt:lpwstr>mailto:tsbdir@itu.int</vt:lpwstr>
      </vt:variant>
      <vt:variant>
        <vt:lpwstr/>
      </vt:variant>
      <vt:variant>
        <vt:i4>5308433</vt:i4>
      </vt:variant>
      <vt:variant>
        <vt:i4>15</vt:i4>
      </vt:variant>
      <vt:variant>
        <vt:i4>0</vt:i4>
      </vt:variant>
      <vt:variant>
        <vt:i4>5</vt:i4>
      </vt:variant>
      <vt:variant>
        <vt:lpwstr>https://www.itu.int/md/T22-SG16-R-0017/en</vt:lpwstr>
      </vt:variant>
      <vt:variant>
        <vt:lpwstr/>
      </vt:variant>
      <vt:variant>
        <vt:i4>5242897</vt:i4>
      </vt:variant>
      <vt:variant>
        <vt:i4>12</vt:i4>
      </vt:variant>
      <vt:variant>
        <vt:i4>0</vt:i4>
      </vt:variant>
      <vt:variant>
        <vt:i4>5</vt:i4>
      </vt:variant>
      <vt:variant>
        <vt:lpwstr>https://www.itu.int/md/T22-SG16-R-0016/en</vt:lpwstr>
      </vt:variant>
      <vt:variant>
        <vt:lpwstr/>
      </vt:variant>
      <vt:variant>
        <vt:i4>5439505</vt:i4>
      </vt:variant>
      <vt:variant>
        <vt:i4>9</vt:i4>
      </vt:variant>
      <vt:variant>
        <vt:i4>0</vt:i4>
      </vt:variant>
      <vt:variant>
        <vt:i4>5</vt:i4>
      </vt:variant>
      <vt:variant>
        <vt:lpwstr>https://www.itu.int/md/T22-SG16-R-0015/en</vt:lpwstr>
      </vt:variant>
      <vt:variant>
        <vt:lpwstr/>
      </vt:variant>
      <vt:variant>
        <vt:i4>5373969</vt:i4>
      </vt:variant>
      <vt:variant>
        <vt:i4>6</vt:i4>
      </vt:variant>
      <vt:variant>
        <vt:i4>0</vt:i4>
      </vt:variant>
      <vt:variant>
        <vt:i4>5</vt:i4>
      </vt:variant>
      <vt:variant>
        <vt:lpwstr>https://www.itu.int/md/T22-SG16-R-0014/en</vt:lpwstr>
      </vt:variant>
      <vt:variant>
        <vt:lpwstr/>
      </vt:variant>
      <vt:variant>
        <vt:i4>5570577</vt:i4>
      </vt:variant>
      <vt:variant>
        <vt:i4>3</vt:i4>
      </vt:variant>
      <vt:variant>
        <vt:i4>0</vt:i4>
      </vt:variant>
      <vt:variant>
        <vt:i4>5</vt:i4>
      </vt:variant>
      <vt:variant>
        <vt:lpwstr>https://www.itu.int/md/T22-SG16-R-0013/en</vt:lpwstr>
      </vt:variant>
      <vt:variant>
        <vt:lpwstr/>
      </vt:variant>
      <vt:variant>
        <vt:i4>2359311</vt:i4>
      </vt:variant>
      <vt:variant>
        <vt:i4>0</vt:i4>
      </vt:variant>
      <vt:variant>
        <vt:i4>0</vt:i4>
      </vt:variant>
      <vt:variant>
        <vt:i4>5</vt:i4>
      </vt:variant>
      <vt:variant>
        <vt:lpwstr>mailto:tsbsg16@itu.int</vt:lpwstr>
      </vt:variant>
      <vt:variant>
        <vt:lpwstr/>
      </vt:variant>
      <vt:variant>
        <vt:i4>2752612</vt:i4>
      </vt:variant>
      <vt:variant>
        <vt:i4>9</vt:i4>
      </vt:variant>
      <vt:variant>
        <vt:i4>0</vt:i4>
      </vt:variant>
      <vt:variant>
        <vt:i4>5</vt:i4>
      </vt:variant>
      <vt:variant>
        <vt:lpwstr>http://www.itu.int/</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ITU-T SGC</dc:subject>
  <dc:creator>TSB</dc:creator>
  <cp:keywords/>
  <dc:description>Draft-CIRC234-v2.docx  For: _x000d_Document date: _x000d_Saved by ITU51017702 at 14:56:35 on 07.10.2024</dc:description>
  <cp:lastModifiedBy>Braud, Olivia</cp:lastModifiedBy>
  <cp:revision>64</cp:revision>
  <cp:lastPrinted>2024-10-07T13:28:00Z</cp:lastPrinted>
  <dcterms:created xsi:type="dcterms:W3CDTF">2024-09-16T09:23:00Z</dcterms:created>
  <dcterms:modified xsi:type="dcterms:W3CDTF">2024-10-07T13:30:00Z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e">
    <vt:lpwstr/>
  </property>
  <property fmtid="{D5CDD505-2E9C-101B-9397-08002B2CF9AE}" pid="3" name="Docorlang">
    <vt:lpwstr/>
  </property>
  <property fmtid="{D5CDD505-2E9C-101B-9397-08002B2CF9AE}" pid="4" name="ContentTypeId">
    <vt:lpwstr>0x010100FF0D4921E1BEE64C9967543FFC1FD641</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Docnum">
    <vt:lpwstr>Draft-CIRC234-v2.docx</vt:lpwstr>
  </property>
  <property fmtid="{D5CDD505-2E9C-101B-9397-08002B2CF9AE}" pid="9" name="MediaServiceImageTags">
    <vt:lpwstr/>
  </property>
</Properties>
</file>