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:rsidRPr="00900CDB" w14:paraId="36716576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6C826749" w14:textId="77777777" w:rsidR="007B6316" w:rsidRPr="00900CD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noProof/>
                <w:lang w:val="es-ES" w:eastAsia="zh-CN"/>
              </w:rPr>
              <w:drawing>
                <wp:inline distT="0" distB="0" distL="0" distR="0" wp14:anchorId="69CBFFA2" wp14:editId="521AC723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1C14E62" w14:textId="77777777" w:rsidR="007B6316" w:rsidRPr="00900CDB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900CDB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4FE8F0F9" w14:textId="77777777" w:rsidR="007B6316" w:rsidRPr="00900CDB" w:rsidRDefault="007B6316" w:rsidP="007B6316">
            <w:pPr>
              <w:spacing w:before="0"/>
              <w:rPr>
                <w:lang w:val="es-ES"/>
              </w:rPr>
            </w:pPr>
            <w:r w:rsidRPr="00900CDB">
              <w:rPr>
                <w:rFonts w:cs="Times New Roman Bold"/>
                <w:b/>
                <w:bCs/>
                <w:smallCaps/>
                <w:sz w:val="28"/>
                <w:szCs w:val="28"/>
                <w:lang w:val="es-ES"/>
              </w:rPr>
              <w:t>Oficina</w:t>
            </w:r>
            <w:r w:rsidRPr="00900CDB">
              <w:rPr>
                <w:rFonts w:cs="Times New Roman Bold"/>
                <w:b/>
                <w:bCs/>
                <w:iCs/>
                <w:smallCaps/>
                <w:sz w:val="22"/>
                <w:szCs w:val="22"/>
                <w:lang w:val="es-ES"/>
              </w:rPr>
              <w:t xml:space="preserve"> </w:t>
            </w:r>
            <w:r w:rsidRPr="00900CDB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de Normalización de las Telecomunicaciones</w:t>
            </w:r>
          </w:p>
        </w:tc>
      </w:tr>
      <w:tr w:rsidR="007B6316" w:rsidRPr="00900CDB" w14:paraId="1950F4BA" w14:textId="77777777" w:rsidTr="00303D62">
        <w:trPr>
          <w:cantSplit/>
          <w:trHeight w:val="340"/>
        </w:trPr>
        <w:tc>
          <w:tcPr>
            <w:tcW w:w="993" w:type="dxa"/>
          </w:tcPr>
          <w:p w14:paraId="374E3403" w14:textId="77777777" w:rsidR="007B6316" w:rsidRPr="00900CD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</w:p>
        </w:tc>
        <w:tc>
          <w:tcPr>
            <w:tcW w:w="3884" w:type="dxa"/>
            <w:gridSpan w:val="2"/>
          </w:tcPr>
          <w:p w14:paraId="4E2E3041" w14:textId="77777777" w:rsidR="007B6316" w:rsidRPr="00900CDB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lang w:val="es-ES"/>
              </w:rPr>
            </w:pPr>
          </w:p>
        </w:tc>
        <w:tc>
          <w:tcPr>
            <w:tcW w:w="5329" w:type="dxa"/>
          </w:tcPr>
          <w:p w14:paraId="5CFE0D4C" w14:textId="54D49C9C" w:rsidR="007B6316" w:rsidRPr="00900CDB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lang w:val="es-ES"/>
              </w:rPr>
            </w:pPr>
            <w:r w:rsidRPr="00900CDB">
              <w:rPr>
                <w:szCs w:val="24"/>
                <w:lang w:val="es-ES"/>
              </w:rPr>
              <w:t>Ginebra,</w:t>
            </w:r>
            <w:r w:rsidR="00DF7B1C" w:rsidRPr="00900CDB">
              <w:rPr>
                <w:szCs w:val="24"/>
                <w:lang w:val="es-ES"/>
              </w:rPr>
              <w:t xml:space="preserve"> 1 de agosto de 2024</w:t>
            </w:r>
          </w:p>
        </w:tc>
      </w:tr>
      <w:tr w:rsidR="001350B9" w:rsidRPr="00900CDB" w14:paraId="3B4825AC" w14:textId="77777777" w:rsidTr="00303D62">
        <w:trPr>
          <w:cantSplit/>
          <w:trHeight w:val="340"/>
        </w:trPr>
        <w:tc>
          <w:tcPr>
            <w:tcW w:w="993" w:type="dxa"/>
          </w:tcPr>
          <w:p w14:paraId="32D270AF" w14:textId="4ADCB083" w:rsidR="001350B9" w:rsidRPr="00900CDB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Ref.:</w:t>
            </w:r>
          </w:p>
        </w:tc>
        <w:tc>
          <w:tcPr>
            <w:tcW w:w="3884" w:type="dxa"/>
            <w:gridSpan w:val="2"/>
          </w:tcPr>
          <w:p w14:paraId="4E39AF2F" w14:textId="1030F1F9" w:rsidR="001350B9" w:rsidRPr="00900CD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lang w:val="es-ES"/>
              </w:rPr>
            </w:pPr>
            <w:r w:rsidRPr="00900CDB">
              <w:rPr>
                <w:b/>
                <w:lang w:val="es-ES"/>
              </w:rPr>
              <w:t xml:space="preserve">Circular TSB </w:t>
            </w:r>
            <w:r w:rsidR="00DF7B1C" w:rsidRPr="00900CDB">
              <w:rPr>
                <w:b/>
                <w:lang w:val="es-ES"/>
              </w:rPr>
              <w:t>220</w:t>
            </w:r>
          </w:p>
          <w:p w14:paraId="76468E9E" w14:textId="77BA759B" w:rsidR="001350B9" w:rsidRPr="00900CDB" w:rsidRDefault="00231F0E" w:rsidP="00231F0E">
            <w:pPr>
              <w:tabs>
                <w:tab w:val="left" w:pos="4111"/>
              </w:tabs>
              <w:spacing w:before="0" w:after="120"/>
              <w:ind w:left="57"/>
              <w:rPr>
                <w:lang w:val="es-ES"/>
              </w:rPr>
            </w:pPr>
            <w:r w:rsidRPr="00900CDB">
              <w:rPr>
                <w:lang w:val="es-ES"/>
              </w:rPr>
              <w:t>RIR</w:t>
            </w:r>
            <w:r w:rsidR="001350B9" w:rsidRPr="00900CDB">
              <w:rPr>
                <w:lang w:val="es-ES"/>
              </w:rPr>
              <w:t>/</w:t>
            </w:r>
            <w:r w:rsidRPr="00900CDB">
              <w:rPr>
                <w:lang w:val="es-ES"/>
              </w:rPr>
              <w:t>AG</w:t>
            </w:r>
          </w:p>
        </w:tc>
        <w:tc>
          <w:tcPr>
            <w:tcW w:w="5329" w:type="dxa"/>
            <w:vMerge w:val="restart"/>
          </w:tcPr>
          <w:p w14:paraId="09DED454" w14:textId="77777777" w:rsidR="00DF7B1C" w:rsidRPr="00900CDB" w:rsidRDefault="001350B9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bookmarkStart w:id="0" w:name="Addressee_S"/>
            <w:bookmarkEnd w:id="0"/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 las Administraciones de los Estados Miembros de la Unión</w:t>
            </w:r>
            <w:r w:rsidR="00DF7B1C" w:rsidRPr="00900CDB">
              <w:rPr>
                <w:lang w:val="es-ES"/>
              </w:rPr>
              <w:t>;</w:t>
            </w:r>
          </w:p>
          <w:p w14:paraId="7AD48122" w14:textId="77777777" w:rsidR="00DF7B1C" w:rsidRPr="00900CDB" w:rsidRDefault="001350B9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 los Miembros de Sector</w:t>
            </w:r>
            <w:r w:rsidR="00DF7B1C" w:rsidRPr="00900CDB">
              <w:rPr>
                <w:lang w:val="es-ES"/>
              </w:rPr>
              <w:t xml:space="preserve"> del</w:t>
            </w:r>
            <w:r w:rsidRPr="00900CDB">
              <w:rPr>
                <w:lang w:val="es-ES"/>
              </w:rPr>
              <w:t xml:space="preserve"> UIT</w:t>
            </w:r>
            <w:r w:rsidRPr="00900CDB">
              <w:rPr>
                <w:lang w:val="es-ES"/>
              </w:rPr>
              <w:noBreakHyphen/>
              <w:t>T;</w:t>
            </w:r>
          </w:p>
          <w:p w14:paraId="41C776A7" w14:textId="77777777" w:rsidR="00DF7B1C" w:rsidRPr="00900CDB" w:rsidRDefault="001350B9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 las Instituciones Académicas del UIT-T;</w:t>
            </w:r>
          </w:p>
          <w:p w14:paraId="7FE6C1BE" w14:textId="77777777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 las organizaciones regionales de la UIT (</w:t>
            </w:r>
            <w:r w:rsidRPr="00900CDB">
              <w:rPr>
                <w:lang w:val="es-ES"/>
              </w:rPr>
              <w:t>APT, ATU, CEPT, CITEL, AST, CRC)</w:t>
            </w:r>
            <w:r w:rsidRPr="00900CDB">
              <w:rPr>
                <w:lang w:val="es-ES"/>
              </w:rPr>
              <w:t>;</w:t>
            </w:r>
          </w:p>
          <w:p w14:paraId="7863527B" w14:textId="77777777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 xml:space="preserve">A la Secretaria General de la UIT; </w:t>
            </w:r>
          </w:p>
          <w:p w14:paraId="51D8B6E1" w14:textId="258D6425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Al Director de la Oficina de Radiocomunicaciones</w:t>
            </w:r>
            <w:r w:rsidRPr="00900CDB">
              <w:rPr>
                <w:lang w:val="es-ES"/>
              </w:rPr>
              <w:t>;</w:t>
            </w:r>
          </w:p>
          <w:p w14:paraId="3C47A653" w14:textId="6B81B2C4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Al Director de la Oficina de Desarrollo de las Telecomunicaciones;</w:t>
            </w:r>
          </w:p>
          <w:p w14:paraId="4CF22D90" w14:textId="195502DF" w:rsidR="00DF7B1C" w:rsidRPr="00900CDB" w:rsidRDefault="001350B9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</w:t>
            </w:r>
            <w:r w:rsidR="00DF7B1C" w:rsidRPr="00900CDB">
              <w:rPr>
                <w:lang w:val="es-ES"/>
              </w:rPr>
              <w:t xml:space="preserve"> </w:t>
            </w:r>
            <w:r w:rsidRPr="00900CDB">
              <w:rPr>
                <w:lang w:val="es-ES"/>
              </w:rPr>
              <w:t>l</w:t>
            </w:r>
            <w:r w:rsidR="00DF7B1C" w:rsidRPr="00900CDB">
              <w:rPr>
                <w:lang w:val="es-ES"/>
              </w:rPr>
              <w:t>os</w:t>
            </w:r>
            <w:r w:rsidRPr="00900CDB">
              <w:rPr>
                <w:lang w:val="es-ES"/>
              </w:rPr>
              <w:t xml:space="preserve"> Presidente</w:t>
            </w:r>
            <w:r w:rsidR="00DF7B1C" w:rsidRPr="00900CDB">
              <w:rPr>
                <w:lang w:val="es-ES"/>
              </w:rPr>
              <w:t>s d</w:t>
            </w:r>
            <w:r w:rsidRPr="00900CDB">
              <w:rPr>
                <w:lang w:val="es-ES"/>
              </w:rPr>
              <w:t>e la</w:t>
            </w:r>
            <w:r w:rsidR="00DF7B1C" w:rsidRPr="00900CDB">
              <w:rPr>
                <w:lang w:val="es-ES"/>
              </w:rPr>
              <w:t xml:space="preserve">s </w:t>
            </w:r>
            <w:r w:rsidRPr="00900CDB">
              <w:rPr>
                <w:lang w:val="es-ES"/>
              </w:rPr>
              <w:t>Comisi</w:t>
            </w:r>
            <w:r w:rsidR="00DF7B1C" w:rsidRPr="00900CDB">
              <w:rPr>
                <w:lang w:val="es-ES"/>
              </w:rPr>
              <w:t xml:space="preserve">ones </w:t>
            </w:r>
            <w:r w:rsidRPr="00900CDB">
              <w:rPr>
                <w:lang w:val="es-ES"/>
              </w:rPr>
              <w:t xml:space="preserve">de Estudio </w:t>
            </w:r>
            <w:r w:rsidR="00DF7B1C" w:rsidRPr="00900CDB">
              <w:rPr>
                <w:lang w:val="es-ES"/>
              </w:rPr>
              <w:t>del</w:t>
            </w:r>
            <w:r w:rsidR="00231F0E" w:rsidRPr="00900CDB">
              <w:rPr>
                <w:lang w:val="es-ES"/>
              </w:rPr>
              <w:t> </w:t>
            </w:r>
            <w:r w:rsidR="00DF7B1C" w:rsidRPr="00900CDB">
              <w:rPr>
                <w:lang w:val="es-ES"/>
              </w:rPr>
              <w:t>UIT-T</w:t>
            </w:r>
            <w:r w:rsidRPr="00900CDB">
              <w:rPr>
                <w:lang w:val="es-ES"/>
              </w:rPr>
              <w:t>;</w:t>
            </w:r>
          </w:p>
          <w:p w14:paraId="7EA83B96" w14:textId="1702F862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 xml:space="preserve">A </w:t>
            </w:r>
            <w:r w:rsidRPr="00900CDB">
              <w:rPr>
                <w:lang w:val="es-ES"/>
              </w:rPr>
              <w:t>los Presidentes de los Grupos Regionales de las Comisiones de Estudio del UIT-T;</w:t>
            </w:r>
          </w:p>
          <w:p w14:paraId="0C6CE780" w14:textId="77777777" w:rsidR="00DF7B1C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</w:t>
            </w:r>
            <w:r w:rsidRPr="00900CDB">
              <w:rPr>
                <w:lang w:val="es-ES"/>
              </w:rPr>
              <w:t>l Presidente del Comité de Normalización del Vocabulario del UIT-T</w:t>
            </w:r>
            <w:r w:rsidRPr="00900CDB">
              <w:rPr>
                <w:lang w:val="es-ES"/>
              </w:rPr>
              <w:t>;</w:t>
            </w:r>
          </w:p>
          <w:p w14:paraId="31C3B01D" w14:textId="5CA00E62" w:rsidR="001350B9" w:rsidRPr="00900CDB" w:rsidRDefault="00DF7B1C" w:rsidP="00DF7B1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900CDB">
              <w:rPr>
                <w:lang w:val="es-ES"/>
              </w:rPr>
              <w:t>-</w:t>
            </w:r>
            <w:r w:rsidRPr="00900CDB">
              <w:rPr>
                <w:lang w:val="es-ES"/>
              </w:rPr>
              <w:tab/>
              <w:t>A</w:t>
            </w:r>
            <w:r w:rsidRPr="00900CDB">
              <w:rPr>
                <w:lang w:val="es-ES"/>
              </w:rPr>
              <w:t>l Presidente de las Reuniones Preparatorias Interregionales de la AMNT-24</w:t>
            </w:r>
          </w:p>
        </w:tc>
      </w:tr>
      <w:tr w:rsidR="001350B9" w:rsidRPr="00900CDB" w14:paraId="2BB2034F" w14:textId="77777777" w:rsidTr="00303D62">
        <w:trPr>
          <w:cantSplit/>
        </w:trPr>
        <w:tc>
          <w:tcPr>
            <w:tcW w:w="993" w:type="dxa"/>
          </w:tcPr>
          <w:p w14:paraId="59DA08DB" w14:textId="77777777" w:rsidR="001350B9" w:rsidRPr="00900CD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Tel.:</w:t>
            </w:r>
          </w:p>
        </w:tc>
        <w:tc>
          <w:tcPr>
            <w:tcW w:w="3884" w:type="dxa"/>
            <w:gridSpan w:val="2"/>
          </w:tcPr>
          <w:p w14:paraId="1C929D71" w14:textId="0CAC290A" w:rsidR="001350B9" w:rsidRPr="00900CD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lang w:val="es-ES"/>
              </w:rPr>
            </w:pPr>
            <w:r w:rsidRPr="00900CDB">
              <w:rPr>
                <w:lang w:val="es-ES"/>
              </w:rPr>
              <w:t>+41 22 730</w:t>
            </w:r>
            <w:r w:rsidR="00DF7B1C" w:rsidRPr="00900CDB">
              <w:rPr>
                <w:lang w:val="es-ES"/>
              </w:rPr>
              <w:t xml:space="preserve"> 5158</w:t>
            </w:r>
          </w:p>
        </w:tc>
        <w:tc>
          <w:tcPr>
            <w:tcW w:w="5329" w:type="dxa"/>
            <w:vMerge/>
          </w:tcPr>
          <w:p w14:paraId="3FAEB066" w14:textId="77777777" w:rsidR="001350B9" w:rsidRPr="00900CD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lang w:val="es-ES"/>
              </w:rPr>
            </w:pPr>
          </w:p>
        </w:tc>
      </w:tr>
      <w:tr w:rsidR="001350B9" w:rsidRPr="00900CDB" w14:paraId="56C0E1E7" w14:textId="77777777" w:rsidTr="00303D62">
        <w:trPr>
          <w:cantSplit/>
        </w:trPr>
        <w:tc>
          <w:tcPr>
            <w:tcW w:w="993" w:type="dxa"/>
          </w:tcPr>
          <w:p w14:paraId="6735C7C3" w14:textId="77777777" w:rsidR="001350B9" w:rsidRPr="00900CD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Fax:</w:t>
            </w:r>
          </w:p>
        </w:tc>
        <w:tc>
          <w:tcPr>
            <w:tcW w:w="3884" w:type="dxa"/>
            <w:gridSpan w:val="2"/>
          </w:tcPr>
          <w:p w14:paraId="153D6A6B" w14:textId="77777777" w:rsidR="001350B9" w:rsidRPr="00900CDB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lang w:val="es-ES"/>
              </w:rPr>
            </w:pPr>
            <w:r w:rsidRPr="00900CDB">
              <w:rPr>
                <w:lang w:val="es-ES"/>
              </w:rPr>
              <w:t>+41 22 730 5853</w:t>
            </w:r>
          </w:p>
        </w:tc>
        <w:tc>
          <w:tcPr>
            <w:tcW w:w="5329" w:type="dxa"/>
            <w:vMerge/>
          </w:tcPr>
          <w:p w14:paraId="702857E5" w14:textId="77777777" w:rsidR="001350B9" w:rsidRPr="00900CDB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lang w:val="es-ES"/>
              </w:rPr>
            </w:pPr>
          </w:p>
        </w:tc>
      </w:tr>
      <w:tr w:rsidR="001350B9" w:rsidRPr="00900CDB" w14:paraId="2D6878C6" w14:textId="77777777" w:rsidTr="00303D62">
        <w:trPr>
          <w:cantSplit/>
        </w:trPr>
        <w:tc>
          <w:tcPr>
            <w:tcW w:w="993" w:type="dxa"/>
          </w:tcPr>
          <w:p w14:paraId="40A7428B" w14:textId="77777777" w:rsidR="001350B9" w:rsidRPr="00900CDB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Correo-e:</w:t>
            </w:r>
          </w:p>
        </w:tc>
        <w:tc>
          <w:tcPr>
            <w:tcW w:w="3884" w:type="dxa"/>
            <w:gridSpan w:val="2"/>
          </w:tcPr>
          <w:p w14:paraId="6BB0B05A" w14:textId="6099BC2F" w:rsidR="001350B9" w:rsidRPr="00900CDB" w:rsidRDefault="00231F0E" w:rsidP="00303D62">
            <w:pPr>
              <w:tabs>
                <w:tab w:val="left" w:pos="4111"/>
              </w:tabs>
              <w:spacing w:before="0"/>
              <w:ind w:left="57"/>
              <w:rPr>
                <w:lang w:val="es-ES"/>
              </w:rPr>
            </w:pPr>
            <w:hyperlink r:id="rId9" w:history="1">
              <w:r w:rsidRPr="00900CDB">
                <w:rPr>
                  <w:rStyle w:val="Hyperlink"/>
                  <w:lang w:val="es-ES"/>
                </w:rPr>
                <w:t>alexandra.gaspari@itu.int</w:t>
              </w:r>
            </w:hyperlink>
            <w:r w:rsidR="00DF7B1C" w:rsidRPr="00900CDB">
              <w:rPr>
                <w:lang w:val="es-ES"/>
              </w:rPr>
              <w:br/>
            </w:r>
            <w:hyperlink r:id="rId10" w:history="1">
              <w:r w:rsidR="00DF7B1C" w:rsidRPr="00900CDB">
                <w:rPr>
                  <w:rStyle w:val="Hyperlink"/>
                  <w:lang w:val="es-ES"/>
                </w:rPr>
                <w:t>tsbtsag@itu.int</w:t>
              </w:r>
            </w:hyperlink>
          </w:p>
        </w:tc>
        <w:tc>
          <w:tcPr>
            <w:tcW w:w="5329" w:type="dxa"/>
            <w:vMerge/>
          </w:tcPr>
          <w:p w14:paraId="746A4F13" w14:textId="77777777" w:rsidR="001350B9" w:rsidRPr="00900CDB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lang w:val="es-ES"/>
              </w:rPr>
            </w:pPr>
          </w:p>
        </w:tc>
      </w:tr>
      <w:tr w:rsidR="00DF7B1C" w:rsidRPr="00900CDB" w14:paraId="2F97F9E2" w14:textId="77777777" w:rsidTr="005A0A18">
        <w:trPr>
          <w:cantSplit/>
        </w:trPr>
        <w:tc>
          <w:tcPr>
            <w:tcW w:w="993" w:type="dxa"/>
          </w:tcPr>
          <w:p w14:paraId="496754CF" w14:textId="73DA2E38" w:rsidR="00DF7B1C" w:rsidRPr="00900CDB" w:rsidRDefault="00DF7B1C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Web:</w:t>
            </w:r>
          </w:p>
        </w:tc>
        <w:tc>
          <w:tcPr>
            <w:tcW w:w="9213" w:type="dxa"/>
            <w:gridSpan w:val="3"/>
          </w:tcPr>
          <w:p w14:paraId="13D00D39" w14:textId="66CBE89B" w:rsidR="00DF7B1C" w:rsidRPr="00900CDB" w:rsidRDefault="00DF7B1C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lang w:val="es-ES"/>
              </w:rPr>
            </w:pPr>
            <w:hyperlink r:id="rId11" w:anchor="/es" w:history="1">
              <w:r w:rsidRPr="00900CDB">
                <w:rPr>
                  <w:rStyle w:val="Hyperlink"/>
                  <w:lang w:val="es-ES"/>
                </w:rPr>
                <w:t>https://www.itu.int/wtsa/2024/irm/#/es</w:t>
              </w:r>
            </w:hyperlink>
          </w:p>
        </w:tc>
      </w:tr>
      <w:tr w:rsidR="007B6316" w:rsidRPr="00900CDB" w14:paraId="186241F1" w14:textId="77777777" w:rsidTr="00DA30ED">
        <w:trPr>
          <w:cantSplit/>
        </w:trPr>
        <w:tc>
          <w:tcPr>
            <w:tcW w:w="993" w:type="dxa"/>
          </w:tcPr>
          <w:p w14:paraId="3120D0BE" w14:textId="77777777" w:rsidR="007B6316" w:rsidRPr="00900CDB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900CDB">
              <w:rPr>
                <w:sz w:val="22"/>
                <w:lang w:val="es-ES"/>
              </w:rPr>
              <w:t>Asunto:</w:t>
            </w:r>
          </w:p>
        </w:tc>
        <w:tc>
          <w:tcPr>
            <w:tcW w:w="9213" w:type="dxa"/>
            <w:gridSpan w:val="3"/>
          </w:tcPr>
          <w:p w14:paraId="52F4E782" w14:textId="2C55BAA8" w:rsidR="007B6316" w:rsidRPr="00900CDB" w:rsidRDefault="00DF7B1C" w:rsidP="00303D62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  <w:bookmarkStart w:id="1" w:name="_Hlk33623996"/>
            <w:r w:rsidRPr="00900CDB">
              <w:rPr>
                <w:b/>
                <w:bCs/>
                <w:lang w:val="es-ES"/>
              </w:rPr>
              <w:t>Tercera reunión interregional (RIR) para la preparación de la AMNT-24,</w:t>
            </w:r>
            <w:r w:rsidRPr="00900CDB">
              <w:rPr>
                <w:b/>
                <w:bCs/>
                <w:lang w:val="es-ES"/>
              </w:rPr>
              <w:br/>
            </w:r>
            <w:r w:rsidRPr="00900CDB">
              <w:rPr>
                <w:b/>
                <w:bCs/>
                <w:lang w:val="es-ES"/>
              </w:rPr>
              <w:t>9 de septiembre de 2024 (virtual)</w:t>
            </w:r>
            <w:bookmarkEnd w:id="1"/>
          </w:p>
        </w:tc>
      </w:tr>
    </w:tbl>
    <w:p w14:paraId="0C887A9E" w14:textId="77777777" w:rsidR="00C34772" w:rsidRPr="00900CDB" w:rsidRDefault="00C34772" w:rsidP="007B6316">
      <w:pPr>
        <w:spacing w:before="320"/>
        <w:rPr>
          <w:lang w:val="es-ES"/>
        </w:rPr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 w:rsidRPr="00900CDB">
        <w:rPr>
          <w:lang w:val="es-ES"/>
        </w:rPr>
        <w:t>Muy Señora mía/Muy Señor mío:</w:t>
      </w:r>
    </w:p>
    <w:p w14:paraId="6AD4BE7C" w14:textId="38F14635" w:rsidR="007B6316" w:rsidRPr="00900CDB" w:rsidRDefault="00DF7B1C" w:rsidP="007B6316">
      <w:pPr>
        <w:rPr>
          <w:lang w:val="es-ES"/>
        </w:rPr>
      </w:pPr>
      <w:r w:rsidRPr="00900CDB">
        <w:rPr>
          <w:lang w:val="es-ES"/>
        </w:rPr>
        <w:t xml:space="preserve">Me complace invitarle a asistir a la </w:t>
      </w:r>
      <w:r w:rsidRPr="00900CDB">
        <w:rPr>
          <w:b/>
          <w:bCs/>
          <w:lang w:val="es-ES"/>
        </w:rPr>
        <w:t>tercera y última reunión interregional (RIR) del UIT-T para la preparación de la AMNT-24</w:t>
      </w:r>
      <w:r w:rsidRPr="00900CDB">
        <w:rPr>
          <w:lang w:val="es-ES"/>
        </w:rPr>
        <w:t xml:space="preserve">, que se celebrará el </w:t>
      </w:r>
      <w:r w:rsidRPr="00900CDB">
        <w:rPr>
          <w:b/>
          <w:bCs/>
          <w:lang w:val="es-ES"/>
        </w:rPr>
        <w:t>9 de septiembre de 2024 (virtual).</w:t>
      </w:r>
    </w:p>
    <w:p w14:paraId="7E9C98FF" w14:textId="793671F0" w:rsidR="007B6316" w:rsidRPr="00900CDB" w:rsidRDefault="00DF7B1C" w:rsidP="007B6316">
      <w:pPr>
        <w:rPr>
          <w:lang w:val="es-ES"/>
        </w:rPr>
      </w:pPr>
      <w:r w:rsidRPr="00900CDB">
        <w:rPr>
          <w:lang w:val="es-ES"/>
        </w:rPr>
        <w:t>El objetivo de la RIR es invitar a las Regiones a presentar el estado de sus preparativos para la AMNT</w:t>
      </w:r>
      <w:r w:rsidR="00231F0E" w:rsidRPr="00900CDB">
        <w:rPr>
          <w:lang w:val="es-ES"/>
        </w:rPr>
        <w:noBreakHyphen/>
      </w:r>
      <w:r w:rsidRPr="00900CDB">
        <w:rPr>
          <w:lang w:val="es-ES"/>
        </w:rPr>
        <w:t>24. Se invita a las Regiones a organizar sus presentaciones de la siguiente manera:</w:t>
      </w:r>
    </w:p>
    <w:p w14:paraId="6D453BDD" w14:textId="313E1898" w:rsidR="00231F0E" w:rsidRPr="00900CDB" w:rsidRDefault="00DF7B1C" w:rsidP="00231F0E">
      <w:pPr>
        <w:pStyle w:val="enumlev1"/>
        <w:rPr>
          <w:lang w:val="es-ES"/>
        </w:rPr>
      </w:pPr>
      <w:r w:rsidRPr="00900CDB">
        <w:rPr>
          <w:lang w:val="es-ES"/>
        </w:rPr>
        <w:t>1</w:t>
      </w:r>
      <w:r w:rsidR="00231F0E" w:rsidRPr="00900CDB">
        <w:rPr>
          <w:lang w:val="es-ES"/>
        </w:rPr>
        <w:t>)</w:t>
      </w:r>
      <w:r w:rsidRPr="00900CDB">
        <w:rPr>
          <w:lang w:val="es-ES"/>
        </w:rPr>
        <w:tab/>
        <w:t>Programa de trabajo y estructura de las Comisiones de Estudio, en relación con la COM4 de la AMNT;</w:t>
      </w:r>
    </w:p>
    <w:p w14:paraId="0591CB32" w14:textId="364245E1" w:rsidR="00231F0E" w:rsidRPr="00900CDB" w:rsidRDefault="00DF7B1C" w:rsidP="00231F0E">
      <w:pPr>
        <w:pStyle w:val="enumlev1"/>
        <w:rPr>
          <w:lang w:val="es-ES"/>
        </w:rPr>
      </w:pPr>
      <w:r w:rsidRPr="00900CDB">
        <w:rPr>
          <w:lang w:val="es-ES"/>
        </w:rPr>
        <w:t>2</w:t>
      </w:r>
      <w:r w:rsidR="00231F0E" w:rsidRPr="00900CDB">
        <w:rPr>
          <w:lang w:val="es-ES"/>
        </w:rPr>
        <w:t>)</w:t>
      </w:r>
      <w:r w:rsidRPr="00900CDB">
        <w:rPr>
          <w:lang w:val="es-ES"/>
        </w:rPr>
        <w:tab/>
        <w:t>Métodos de trabajo y otras cuestiones conexas (como los métodos de trabajo electrónicos),</w:t>
      </w:r>
      <w:r w:rsidR="00231F0E" w:rsidRPr="00900CDB">
        <w:rPr>
          <w:lang w:val="es-ES"/>
        </w:rPr>
        <w:t xml:space="preserve"> r</w:t>
      </w:r>
      <w:r w:rsidRPr="00900CDB">
        <w:rPr>
          <w:lang w:val="es-ES"/>
        </w:rPr>
        <w:t>elacionada con la AMNT COM3;</w:t>
      </w:r>
    </w:p>
    <w:p w14:paraId="7F4FB83B" w14:textId="277F873B" w:rsidR="00DF7B1C" w:rsidRPr="00900CDB" w:rsidRDefault="00DF7B1C" w:rsidP="00231F0E">
      <w:pPr>
        <w:pStyle w:val="enumlev1"/>
        <w:rPr>
          <w:lang w:val="es-ES"/>
        </w:rPr>
      </w:pPr>
      <w:r w:rsidRPr="00900CDB">
        <w:rPr>
          <w:lang w:val="es-ES"/>
        </w:rPr>
        <w:t>3</w:t>
      </w:r>
      <w:r w:rsidR="00231F0E" w:rsidRPr="00900CDB">
        <w:rPr>
          <w:lang w:val="es-ES"/>
        </w:rPr>
        <w:t>)</w:t>
      </w:r>
      <w:r w:rsidRPr="00900CDB">
        <w:rPr>
          <w:lang w:val="es-ES"/>
        </w:rPr>
        <w:tab/>
        <w:t>Consenso elaborado a través de discusiones bilaterales interregionales, si procede.</w:t>
      </w:r>
    </w:p>
    <w:p w14:paraId="45DB8FA7" w14:textId="431E83D8" w:rsidR="00DF7B1C" w:rsidRPr="00900CDB" w:rsidRDefault="00DF7B1C" w:rsidP="007B6316">
      <w:pPr>
        <w:rPr>
          <w:lang w:val="es-ES"/>
        </w:rPr>
      </w:pPr>
      <w:r w:rsidRPr="00900CDB">
        <w:rPr>
          <w:lang w:val="es-ES"/>
        </w:rPr>
        <w:t>En el orden del día hay margen para debatir otras cuestiones relacionadas con la preparación de la</w:t>
      </w:r>
      <w:r w:rsidR="00231F0E" w:rsidRPr="00900CDB">
        <w:rPr>
          <w:lang w:val="es-ES"/>
        </w:rPr>
        <w:t> </w:t>
      </w:r>
      <w:r w:rsidRPr="00900CDB">
        <w:rPr>
          <w:lang w:val="es-ES"/>
        </w:rPr>
        <w:t>AMNT</w:t>
      </w:r>
      <w:r w:rsidR="00231F0E" w:rsidRPr="00900CDB">
        <w:rPr>
          <w:lang w:val="es-ES"/>
        </w:rPr>
        <w:noBreakHyphen/>
      </w:r>
      <w:r w:rsidRPr="00900CDB">
        <w:rPr>
          <w:lang w:val="es-ES"/>
        </w:rPr>
        <w:t>24, según proceda.</w:t>
      </w:r>
    </w:p>
    <w:p w14:paraId="39D11722" w14:textId="615D1D98" w:rsidR="00DF7B1C" w:rsidRPr="00900CDB" w:rsidRDefault="00DF7B1C" w:rsidP="007B6316">
      <w:pPr>
        <w:rPr>
          <w:lang w:val="es-ES"/>
        </w:rPr>
      </w:pPr>
      <w:r w:rsidRPr="00900CDB">
        <w:rPr>
          <w:lang w:val="es-ES"/>
        </w:rPr>
        <w:t xml:space="preserve">La reunión comenzará a las 13.00 horas, hora de Ginebra, del 9 de septiembre de 2024. Para participar en la reunión, la preinscripción es obligatoria mediante el formulario de inscripción en línea de la </w:t>
      </w:r>
      <w:hyperlink r:id="rId12" w:anchor="/es" w:history="1">
        <w:r w:rsidRPr="00900CDB">
          <w:rPr>
            <w:rStyle w:val="Hyperlink"/>
            <w:lang w:val="es-ES"/>
          </w:rPr>
          <w:t>página principal de las reuniones interregionales de la AMNT-24</w:t>
        </w:r>
      </w:hyperlink>
      <w:r w:rsidRPr="00900CDB">
        <w:rPr>
          <w:lang w:val="es-ES"/>
        </w:rPr>
        <w:t>.</w:t>
      </w:r>
    </w:p>
    <w:p w14:paraId="04CB1813" w14:textId="5CCA56EF" w:rsidR="00DF7B1C" w:rsidRPr="00900CDB" w:rsidRDefault="00DF7B1C" w:rsidP="007B6316">
      <w:pPr>
        <w:rPr>
          <w:lang w:val="es-ES"/>
        </w:rPr>
      </w:pPr>
      <w:r w:rsidRPr="00900CDB">
        <w:rPr>
          <w:lang w:val="es-ES"/>
        </w:rPr>
        <w:t>Tenga presente que no se concederán becas para esta reunión en línea.</w:t>
      </w:r>
    </w:p>
    <w:p w14:paraId="25B03053" w14:textId="77777777" w:rsidR="00231F0E" w:rsidRPr="00900CDB" w:rsidRDefault="00231F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lang w:val="es-ES"/>
        </w:rPr>
      </w:pPr>
      <w:r w:rsidRPr="00900CDB">
        <w:rPr>
          <w:b/>
          <w:bCs/>
          <w:lang w:val="es-ES"/>
        </w:rPr>
        <w:br w:type="page"/>
      </w:r>
    </w:p>
    <w:p w14:paraId="68481655" w14:textId="04B4C32C" w:rsidR="00DF7B1C" w:rsidRPr="00900CDB" w:rsidRDefault="00DF7B1C" w:rsidP="00DF7B1C">
      <w:pPr>
        <w:spacing w:before="0" w:after="60"/>
        <w:rPr>
          <w:rFonts w:ascii="Trebuchet MS" w:hAnsi="Trebuchet MS"/>
          <w:color w:val="000000"/>
          <w:sz w:val="20"/>
          <w:shd w:val="clear" w:color="auto" w:fill="FFFFFF"/>
          <w:lang w:val="es-ES"/>
        </w:rPr>
      </w:pPr>
      <w:r w:rsidRPr="00900CDB">
        <w:rPr>
          <w:b/>
          <w:bCs/>
          <w:lang w:val="es-ES"/>
        </w:rPr>
        <w:lastRenderedPageBreak/>
        <w:t>Plazos importantes: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DF7B1C" w:rsidRPr="00900CDB" w14:paraId="08385D99" w14:textId="77777777" w:rsidTr="00231F0E">
        <w:tc>
          <w:tcPr>
            <w:tcW w:w="1696" w:type="dxa"/>
          </w:tcPr>
          <w:p w14:paraId="308DB6D0" w14:textId="338927A7" w:rsidR="00DF7B1C" w:rsidRPr="00900CDB" w:rsidRDefault="00DF7B1C" w:rsidP="002939CE">
            <w:pPr>
              <w:pStyle w:val="Tabletext0"/>
              <w:rPr>
                <w:rFonts w:cstheme="minorBidi"/>
                <w:lang w:val="es-ES"/>
              </w:rPr>
            </w:pPr>
            <w:r w:rsidRPr="00900CDB">
              <w:rPr>
                <w:lang w:val="es-ES"/>
              </w:rPr>
              <w:t xml:space="preserve">9 </w:t>
            </w:r>
            <w:r w:rsidR="00900CDB" w:rsidRPr="00900CDB">
              <w:rPr>
                <w:lang w:val="es-ES"/>
              </w:rPr>
              <w:t>agosto</w:t>
            </w:r>
            <w:r w:rsidRPr="00900CDB">
              <w:rPr>
                <w:lang w:val="es-ES"/>
              </w:rPr>
              <w:t xml:space="preserve"> de 2024</w:t>
            </w:r>
          </w:p>
        </w:tc>
        <w:tc>
          <w:tcPr>
            <w:tcW w:w="8364" w:type="dxa"/>
            <w:shd w:val="clear" w:color="auto" w:fill="auto"/>
          </w:tcPr>
          <w:p w14:paraId="47AB0DAC" w14:textId="77777777" w:rsidR="00DF7B1C" w:rsidRPr="00900CDB" w:rsidRDefault="00DF7B1C" w:rsidP="00231F0E">
            <w:pPr>
              <w:pStyle w:val="Tabletext0"/>
              <w:numPr>
                <w:ilvl w:val="0"/>
                <w:numId w:val="5"/>
              </w:numPr>
              <w:tabs>
                <w:tab w:val="clear" w:pos="284"/>
                <w:tab w:val="clear" w:pos="567"/>
                <w:tab w:val="clear" w:pos="1134"/>
                <w:tab w:val="clear" w:pos="2268"/>
                <w:tab w:val="left" w:pos="1191"/>
                <w:tab w:val="left" w:pos="1588"/>
              </w:tabs>
              <w:ind w:left="318" w:hanging="318"/>
              <w:rPr>
                <w:rFonts w:cstheme="minorHAnsi"/>
                <w:szCs w:val="22"/>
                <w:lang w:val="es-ES"/>
              </w:rPr>
            </w:pPr>
            <w:r w:rsidRPr="00900CDB">
              <w:rPr>
                <w:lang w:val="es-ES"/>
              </w:rPr>
              <w:t xml:space="preserve">Preinscripción (formulario de inscripción en línea: </w:t>
            </w:r>
            <w:hyperlink r:id="rId13" w:anchor="/es" w:history="1">
              <w:r w:rsidRPr="00900CDB">
                <w:rPr>
                  <w:rStyle w:val="Hyperlink"/>
                  <w:lang w:val="es-ES"/>
                </w:rPr>
                <w:t>página principal de las reuniones interregionales de la AMNT-24</w:t>
              </w:r>
            </w:hyperlink>
            <w:r w:rsidRPr="00900CDB">
              <w:rPr>
                <w:lang w:val="es-ES"/>
              </w:rPr>
              <w:t>)</w:t>
            </w:r>
          </w:p>
        </w:tc>
      </w:tr>
      <w:tr w:rsidR="00DF7B1C" w:rsidRPr="00900CDB" w14:paraId="4476ADEE" w14:textId="77777777" w:rsidTr="00231F0E">
        <w:tc>
          <w:tcPr>
            <w:tcW w:w="1696" w:type="dxa"/>
          </w:tcPr>
          <w:p w14:paraId="756B6F73" w14:textId="77777777" w:rsidR="00DF7B1C" w:rsidRPr="00900CDB" w:rsidRDefault="00DF7B1C" w:rsidP="002939CE">
            <w:pPr>
              <w:pStyle w:val="Tabletext0"/>
              <w:rPr>
                <w:rFonts w:cstheme="minorHAnsi"/>
                <w:color w:val="000000" w:themeColor="text1"/>
                <w:szCs w:val="22"/>
                <w:lang w:val="es-ES"/>
              </w:rPr>
            </w:pPr>
            <w:r w:rsidRPr="00900CDB">
              <w:rPr>
                <w:lang w:val="es-ES"/>
              </w:rPr>
              <w:t>28 de agosto de 2024</w:t>
            </w:r>
          </w:p>
        </w:tc>
        <w:tc>
          <w:tcPr>
            <w:tcW w:w="8364" w:type="dxa"/>
            <w:shd w:val="clear" w:color="auto" w:fill="auto"/>
          </w:tcPr>
          <w:p w14:paraId="359F89D0" w14:textId="77777777" w:rsidR="00DF7B1C" w:rsidRPr="00900CDB" w:rsidRDefault="00DF7B1C" w:rsidP="00231F0E">
            <w:pPr>
              <w:pStyle w:val="Tabletext0"/>
              <w:numPr>
                <w:ilvl w:val="0"/>
                <w:numId w:val="5"/>
              </w:numPr>
              <w:tabs>
                <w:tab w:val="clear" w:pos="284"/>
                <w:tab w:val="clear" w:pos="567"/>
                <w:tab w:val="clear" w:pos="1134"/>
                <w:tab w:val="clear" w:pos="2268"/>
                <w:tab w:val="left" w:pos="1191"/>
                <w:tab w:val="left" w:pos="1588"/>
              </w:tabs>
              <w:ind w:left="318" w:hanging="318"/>
              <w:rPr>
                <w:rFonts w:cstheme="minorHAnsi"/>
                <w:color w:val="000000" w:themeColor="text1"/>
                <w:szCs w:val="22"/>
                <w:lang w:val="es-ES"/>
              </w:rPr>
            </w:pPr>
            <w:r w:rsidRPr="00900CDB">
              <w:rPr>
                <w:lang w:val="es-ES"/>
              </w:rPr>
              <w:t>Presentación de las contribuciones de los Miembros del UIT-T (por correo electrónico – véase el Anexo A)</w:t>
            </w:r>
          </w:p>
        </w:tc>
      </w:tr>
    </w:tbl>
    <w:p w14:paraId="17FB543D" w14:textId="77777777" w:rsidR="00DF7B1C" w:rsidRPr="00900CDB" w:rsidRDefault="00DF7B1C" w:rsidP="00DF7B1C">
      <w:pPr>
        <w:spacing w:before="240" w:after="120"/>
        <w:rPr>
          <w:rFonts w:ascii="Calibri" w:eastAsia="Calibri" w:hAnsi="Calibri" w:cs="Calibri"/>
          <w:szCs w:val="22"/>
          <w:lang w:val="es-ES"/>
        </w:rPr>
      </w:pPr>
      <w:r w:rsidRPr="00900CDB">
        <w:rPr>
          <w:lang w:val="es-ES"/>
        </w:rPr>
        <w:t xml:space="preserve">En el </w:t>
      </w:r>
      <w:r w:rsidRPr="00900CDB">
        <w:rPr>
          <w:b/>
          <w:bCs/>
          <w:lang w:val="es-ES"/>
        </w:rPr>
        <w:t>Anexo A</w:t>
      </w:r>
      <w:r w:rsidRPr="00900CDB">
        <w:rPr>
          <w:lang w:val="es-ES"/>
        </w:rPr>
        <w:t xml:space="preserve"> encontrará información práctica sobre la reunión. En los </w:t>
      </w:r>
      <w:r w:rsidRPr="00900CDB">
        <w:rPr>
          <w:b/>
          <w:bCs/>
          <w:lang w:val="es-ES"/>
        </w:rPr>
        <w:t>Anexos B</w:t>
      </w:r>
      <w:r w:rsidRPr="00900CDB">
        <w:rPr>
          <w:lang w:val="es-ES"/>
        </w:rPr>
        <w:t xml:space="preserve"> y </w:t>
      </w:r>
      <w:r w:rsidRPr="00900CDB">
        <w:rPr>
          <w:b/>
          <w:bCs/>
          <w:lang w:val="es-ES"/>
        </w:rPr>
        <w:t>C</w:t>
      </w:r>
      <w:r w:rsidRPr="00900CDB">
        <w:rPr>
          <w:lang w:val="es-ES"/>
        </w:rPr>
        <w:t xml:space="preserve"> figuran respectivamente un proyecto de </w:t>
      </w:r>
      <w:r w:rsidRPr="00900CDB">
        <w:rPr>
          <w:b/>
          <w:bCs/>
          <w:lang w:val="es-ES"/>
        </w:rPr>
        <w:t>orden del día</w:t>
      </w:r>
      <w:r w:rsidRPr="00900CDB">
        <w:rPr>
          <w:lang w:val="es-ES"/>
        </w:rPr>
        <w:t xml:space="preserve"> y un proyecto de </w:t>
      </w:r>
      <w:r w:rsidRPr="00900CDB">
        <w:rPr>
          <w:b/>
          <w:bCs/>
          <w:lang w:val="es-ES"/>
        </w:rPr>
        <w:t>plan de gestión del tiempo</w:t>
      </w:r>
      <w:r w:rsidRPr="00900CDB">
        <w:rPr>
          <w:lang w:val="es-ES"/>
        </w:rPr>
        <w:t xml:space="preserve"> de la reunión, en los que se tienen en cuenta las diferencias horarias en la medida de lo posible.</w:t>
      </w:r>
    </w:p>
    <w:p w14:paraId="1FDB544C" w14:textId="77777777" w:rsidR="00DF7B1C" w:rsidRPr="00900CDB" w:rsidRDefault="00DF7B1C" w:rsidP="00DF7B1C">
      <w:pPr>
        <w:spacing w:before="0" w:after="120"/>
        <w:rPr>
          <w:lang w:val="es-ES"/>
        </w:rPr>
      </w:pPr>
      <w:r w:rsidRPr="00900CDB">
        <w:rPr>
          <w:lang w:val="es-ES"/>
        </w:rPr>
        <w:t xml:space="preserve">Los DT y las contribuciones a la RIR estarán disponibles en la </w:t>
      </w:r>
      <w:hyperlink r:id="rId14" w:anchor="/es" w:history="1">
        <w:r w:rsidRPr="00900CDB">
          <w:rPr>
            <w:rStyle w:val="Hyperlink"/>
            <w:lang w:val="es-ES"/>
          </w:rPr>
          <w:t>página web de las Reuniones Interregionales de la AMNT-24</w:t>
        </w:r>
      </w:hyperlink>
      <w:r w:rsidRPr="00900CDB">
        <w:rPr>
          <w:lang w:val="es-ES"/>
        </w:rPr>
        <w:t>.</w:t>
      </w:r>
    </w:p>
    <w:p w14:paraId="5A4CB3B2" w14:textId="677EF8C3" w:rsidR="00DF7B1C" w:rsidRPr="00900CDB" w:rsidRDefault="00DF7B1C" w:rsidP="00DF7B1C">
      <w:pPr>
        <w:spacing w:after="120"/>
        <w:rPr>
          <w:lang w:val="es-ES"/>
        </w:rPr>
      </w:pPr>
      <w:r w:rsidRPr="00900CDB">
        <w:rPr>
          <w:lang w:val="es-ES"/>
        </w:rPr>
        <w:t>Le deseo una reunión agradable y productiva.</w:t>
      </w: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5"/>
        <w:gridCol w:w="3118"/>
      </w:tblGrid>
      <w:tr w:rsidR="00DF7B1C" w:rsidRPr="00900CDB" w14:paraId="6467A488" w14:textId="77777777" w:rsidTr="00DF7B1C">
        <w:trPr>
          <w:cantSplit/>
          <w:trHeight w:val="2201"/>
        </w:trPr>
        <w:tc>
          <w:tcPr>
            <w:tcW w:w="6555" w:type="dxa"/>
            <w:vMerge w:val="restart"/>
            <w:tcBorders>
              <w:right w:val="single" w:sz="4" w:space="0" w:color="auto"/>
            </w:tcBorders>
          </w:tcPr>
          <w:p w14:paraId="33555AAD" w14:textId="77777777" w:rsidR="00231F0E" w:rsidRPr="00900CDB" w:rsidRDefault="00DF7B1C" w:rsidP="002939CE">
            <w:pPr>
              <w:spacing w:before="0"/>
              <w:ind w:left="-108"/>
              <w:rPr>
                <w:lang w:val="es-ES"/>
              </w:rPr>
            </w:pPr>
            <w:r w:rsidRPr="00900CDB">
              <w:rPr>
                <w:lang w:val="es-ES"/>
              </w:rPr>
              <w:t>Le saluda atentamente,</w:t>
            </w:r>
          </w:p>
          <w:p w14:paraId="1EBF764C" w14:textId="77777777" w:rsidR="00231F0E" w:rsidRPr="00900CDB" w:rsidRDefault="00DF7B1C" w:rsidP="00231F0E">
            <w:pPr>
              <w:spacing w:before="480" w:after="600"/>
              <w:ind w:left="-108"/>
              <w:rPr>
                <w:lang w:val="es-ES"/>
              </w:rPr>
            </w:pPr>
            <w:r w:rsidRPr="00900CDB">
              <w:rPr>
                <w:lang w:val="es-ES"/>
              </w:rPr>
              <w:t>(firmado)</w:t>
            </w:r>
          </w:p>
          <w:p w14:paraId="7DD641E1" w14:textId="71B7442D" w:rsidR="00DF7B1C" w:rsidRPr="00900CDB" w:rsidRDefault="00DF7B1C" w:rsidP="002939CE">
            <w:pPr>
              <w:spacing w:before="0"/>
              <w:ind w:left="-108"/>
              <w:rPr>
                <w:lang w:val="es-ES"/>
              </w:rPr>
            </w:pPr>
            <w:r w:rsidRPr="00900CDB">
              <w:rPr>
                <w:lang w:val="es-ES"/>
              </w:rPr>
              <w:t>Seizo Onoe</w:t>
            </w:r>
            <w:r w:rsidRPr="00900CDB">
              <w:rPr>
                <w:lang w:val="es-ES"/>
              </w:rPr>
              <w:br/>
              <w:t>Director de la Oficina de</w:t>
            </w:r>
            <w:r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 xml:space="preserve">Normalización de las Telecomunicaciones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A5ED5" w14:textId="77777777" w:rsidR="00DF7B1C" w:rsidRPr="00900CDB" w:rsidRDefault="00DF7B1C" w:rsidP="002939CE">
            <w:pPr>
              <w:spacing w:before="0"/>
              <w:ind w:left="113" w:right="113"/>
              <w:rPr>
                <w:lang w:val="es-ES"/>
              </w:rPr>
            </w:pPr>
            <w:r w:rsidRPr="00900CDB">
              <w:rPr>
                <w:rStyle w:val="Hyperlink"/>
                <w:rFonts w:cstheme="minorHAnsi"/>
                <w:noProof/>
                <w:szCs w:val="22"/>
                <w:lang w:val="es-ES"/>
              </w:rPr>
              <w:drawing>
                <wp:inline distT="0" distB="0" distL="0" distR="0" wp14:anchorId="14C77B14" wp14:editId="43C96E2E">
                  <wp:extent cx="1285875" cy="1285875"/>
                  <wp:effectExtent l="0" t="0" r="9525" b="9525"/>
                  <wp:docPr id="1975209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4E239" w14:textId="77777777" w:rsidR="00DF7B1C" w:rsidRPr="00900CDB" w:rsidRDefault="00DF7B1C" w:rsidP="002939CE">
            <w:pPr>
              <w:spacing w:before="0"/>
              <w:ind w:left="113" w:right="113"/>
              <w:jc w:val="center"/>
              <w:rPr>
                <w:lang w:val="es-ES"/>
              </w:rPr>
            </w:pPr>
            <w:r w:rsidRPr="00900CDB">
              <w:rPr>
                <w:lang w:val="es-ES"/>
              </w:rPr>
              <w:t>RIR de la AMNT-24 de la UIT</w:t>
            </w:r>
          </w:p>
        </w:tc>
      </w:tr>
      <w:tr w:rsidR="00DF7B1C" w:rsidRPr="00900CDB" w14:paraId="0C96EB24" w14:textId="77777777" w:rsidTr="00DF7B1C">
        <w:trPr>
          <w:cantSplit/>
          <w:trHeight w:val="284"/>
        </w:trPr>
        <w:tc>
          <w:tcPr>
            <w:tcW w:w="6555" w:type="dxa"/>
            <w:vMerge/>
          </w:tcPr>
          <w:p w14:paraId="771FF0F6" w14:textId="77777777" w:rsidR="00DF7B1C" w:rsidRPr="00900CDB" w:rsidRDefault="00DF7B1C" w:rsidP="002939CE">
            <w:pPr>
              <w:spacing w:before="480"/>
              <w:rPr>
                <w:lang w:val="es-ES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FB5D" w14:textId="77777777" w:rsidR="00DF7B1C" w:rsidRPr="00900CDB" w:rsidRDefault="00DF7B1C" w:rsidP="002939CE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val="es-ES"/>
              </w:rPr>
            </w:pPr>
            <w:r w:rsidRPr="00900CDB">
              <w:rPr>
                <w:lang w:val="es-ES"/>
              </w:rPr>
              <w:t>Información más reciente de la reunión</w:t>
            </w:r>
          </w:p>
        </w:tc>
      </w:tr>
    </w:tbl>
    <w:p w14:paraId="335F4AF9" w14:textId="634C90DE" w:rsidR="00401C20" w:rsidRPr="00900CDB" w:rsidRDefault="00DF7B1C" w:rsidP="007B6316">
      <w:pPr>
        <w:ind w:right="92"/>
        <w:rPr>
          <w:lang w:val="es-ES"/>
        </w:rPr>
      </w:pPr>
      <w:r w:rsidRPr="00900CDB">
        <w:rPr>
          <w:b/>
          <w:bCs/>
          <w:lang w:val="es-ES"/>
        </w:rPr>
        <w:t>Anexos:</w:t>
      </w:r>
      <w:r w:rsidRPr="00900CDB">
        <w:rPr>
          <w:b/>
          <w:bCs/>
          <w:lang w:val="es-ES"/>
        </w:rPr>
        <w:tab/>
      </w:r>
      <w:r w:rsidRPr="00900CDB">
        <w:rPr>
          <w:lang w:val="es-ES"/>
        </w:rPr>
        <w:t>3</w:t>
      </w:r>
    </w:p>
    <w:p w14:paraId="0B5E87E4" w14:textId="448FF73E" w:rsidR="00DF7B1C" w:rsidRPr="00900CDB" w:rsidRDefault="00DF7B1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900CDB">
        <w:rPr>
          <w:lang w:val="es-ES"/>
        </w:rPr>
        <w:br w:type="page"/>
      </w:r>
    </w:p>
    <w:p w14:paraId="3BA03AAE" w14:textId="1B5350E4" w:rsidR="00DF7B1C" w:rsidRPr="00900CDB" w:rsidRDefault="00DF7B1C" w:rsidP="00900CDB">
      <w:pPr>
        <w:pStyle w:val="Annextitle0"/>
        <w:spacing w:after="600"/>
        <w:rPr>
          <w:bCs/>
          <w:lang w:val="es-ES"/>
        </w:rPr>
      </w:pPr>
      <w:r w:rsidRPr="00900CDB">
        <w:rPr>
          <w:bCs/>
          <w:lang w:val="es-ES"/>
        </w:rPr>
        <w:lastRenderedPageBreak/>
        <w:t xml:space="preserve">ANEXO A </w:t>
      </w:r>
      <w:r w:rsidR="00900CDB" w:rsidRPr="00900CDB">
        <w:rPr>
          <w:bCs/>
          <w:lang w:val="es-ES"/>
        </w:rPr>
        <w:br/>
      </w:r>
      <w:r w:rsidRPr="00900CDB">
        <w:rPr>
          <w:bCs/>
          <w:lang w:val="es-ES"/>
        </w:rPr>
        <w:br/>
        <w:t>Información práctica sobre la reunión</w:t>
      </w:r>
    </w:p>
    <w:p w14:paraId="0CF7F444" w14:textId="77777777" w:rsidR="00DF7B1C" w:rsidRPr="00900CDB" w:rsidRDefault="00DF7B1C" w:rsidP="00DF7B1C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  <w:lang w:val="es-ES"/>
        </w:rPr>
      </w:pPr>
      <w:r w:rsidRPr="00900CDB">
        <w:rPr>
          <w:b/>
          <w:bCs/>
          <w:lang w:val="es-ES"/>
        </w:rPr>
        <w:t>MÉTODOS DE TRABAJO E INSTALACIONES</w:t>
      </w:r>
    </w:p>
    <w:p w14:paraId="1F627A05" w14:textId="77777777" w:rsidR="00DF7B1C" w:rsidRPr="00900CDB" w:rsidRDefault="00DF7B1C" w:rsidP="00DF7B1C">
      <w:pPr>
        <w:spacing w:after="120"/>
        <w:rPr>
          <w:rFonts w:eastAsia="SimSun" w:cstheme="minorHAnsi"/>
          <w:b/>
          <w:bCs/>
          <w:szCs w:val="22"/>
          <w:lang w:val="es-ES"/>
        </w:rPr>
      </w:pPr>
      <w:r w:rsidRPr="00900CDB">
        <w:rPr>
          <w:b/>
          <w:bCs/>
          <w:lang w:val="es-ES"/>
        </w:rPr>
        <w:t>PRESENTACIÓN DE DOCUMENTOS Y ACCESO A LOS MISMOS</w:t>
      </w:r>
      <w:r w:rsidRPr="00900CDB">
        <w:rPr>
          <w:lang w:val="es-ES"/>
        </w:rPr>
        <w:t>: La reunión se celebrará sin hacer uso del papel. Las contribuciones de los Miembros deben enviarse por correo electrónico al Asesor de la RIR (</w:t>
      </w:r>
      <w:hyperlink r:id="rId16" w:history="1">
        <w:r w:rsidRPr="00900CDB">
          <w:rPr>
            <w:rStyle w:val="Hyperlink"/>
            <w:lang w:val="es-ES"/>
          </w:rPr>
          <w:t>alexandra.gaspari@itu.int</w:t>
        </w:r>
      </w:hyperlink>
      <w:r w:rsidRPr="00900CDB">
        <w:rPr>
          <w:lang w:val="es-ES"/>
        </w:rPr>
        <w:t>), CC Secretaría del GANT (</w:t>
      </w:r>
      <w:hyperlink r:id="rId17" w:history="1">
        <w:r w:rsidRPr="00900CDB">
          <w:rPr>
            <w:rStyle w:val="Hyperlink"/>
            <w:lang w:val="es-ES"/>
          </w:rPr>
          <w:t>tsbtsag@itu.int</w:t>
        </w:r>
      </w:hyperlink>
      <w:r w:rsidRPr="00900CDB">
        <w:rPr>
          <w:lang w:val="es-ES"/>
        </w:rPr>
        <w:t xml:space="preserve">) utilizando la </w:t>
      </w:r>
      <w:hyperlink r:id="rId18" w:history="1">
        <w:r w:rsidRPr="00900CDB">
          <w:rPr>
            <w:rStyle w:val="Hyperlink"/>
            <w:lang w:val="es-ES"/>
          </w:rPr>
          <w:t>plantilla adecuada</w:t>
        </w:r>
      </w:hyperlink>
      <w:r w:rsidRPr="00900CDB">
        <w:rPr>
          <w:lang w:val="es-ES"/>
        </w:rPr>
        <w:t xml:space="preserve">. El acceso a los documentos de la reunión se proporciona a través de </w:t>
      </w:r>
      <w:hyperlink r:id="rId19" w:anchor="/es" w:history="1">
        <w:r w:rsidRPr="00900CDB">
          <w:rPr>
            <w:rStyle w:val="Hyperlink"/>
            <w:lang w:val="es-ES"/>
          </w:rPr>
          <w:t>la página principal de las reuniones interregionales de la AMNT-24</w:t>
        </w:r>
      </w:hyperlink>
      <w:r w:rsidRPr="00900CDB">
        <w:rPr>
          <w:lang w:val="es-ES"/>
        </w:rPr>
        <w:t xml:space="preserve">. </w:t>
      </w:r>
    </w:p>
    <w:p w14:paraId="1FEFD6D4" w14:textId="77777777" w:rsidR="00DF7B1C" w:rsidRPr="00900CDB" w:rsidRDefault="00DF7B1C" w:rsidP="00DF7B1C">
      <w:pPr>
        <w:rPr>
          <w:rFonts w:cstheme="minorHAnsi"/>
          <w:szCs w:val="22"/>
          <w:lang w:val="es-ES"/>
        </w:rPr>
      </w:pPr>
      <w:r w:rsidRPr="00900CDB">
        <w:rPr>
          <w:b/>
          <w:bCs/>
          <w:lang w:val="es-ES"/>
        </w:rPr>
        <w:t xml:space="preserve">INTERPRETACIÓN: </w:t>
      </w:r>
      <w:r w:rsidRPr="00900CDB">
        <w:rPr>
          <w:lang w:val="es-ES"/>
        </w:rPr>
        <w:t>Se ofrecerán servicios de interpretación en los seis idiomas oficiales de la UIT. También se facilitarán servicios de subtitulado en tiempo real.</w:t>
      </w:r>
    </w:p>
    <w:p w14:paraId="4F1141A8" w14:textId="77777777" w:rsidR="00DF7B1C" w:rsidRPr="00900CDB" w:rsidRDefault="00DF7B1C" w:rsidP="00DF7B1C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cstheme="minorHAnsi"/>
          <w:b/>
          <w:bCs/>
          <w:szCs w:val="22"/>
          <w:lang w:val="es-ES"/>
        </w:rPr>
      </w:pPr>
      <w:r w:rsidRPr="00900CDB">
        <w:rPr>
          <w:b/>
          <w:bCs/>
          <w:lang w:val="es-ES"/>
        </w:rPr>
        <w:t>PREINSCRIPCIÓN</w:t>
      </w:r>
    </w:p>
    <w:p w14:paraId="64109E2D" w14:textId="4D33BCA7" w:rsidR="00DF7B1C" w:rsidRPr="00900CDB" w:rsidRDefault="00DF7B1C" w:rsidP="00DF7B1C">
      <w:pPr>
        <w:rPr>
          <w:rFonts w:cstheme="minorBidi"/>
          <w:lang w:val="es-ES"/>
        </w:rPr>
      </w:pPr>
      <w:r w:rsidRPr="00900CDB">
        <w:rPr>
          <w:b/>
          <w:bCs/>
          <w:lang w:val="es-ES"/>
        </w:rPr>
        <w:t>PREINSCRIPCIÓN:</w:t>
      </w:r>
      <w:r w:rsidRPr="00900CDB">
        <w:rPr>
          <w:lang w:val="es-ES"/>
        </w:rPr>
        <w:t xml:space="preserve"> La preinscripción es obligatoria y debe realizarse en línea a través de la </w:t>
      </w:r>
      <w:hyperlink r:id="rId20" w:anchor="/es" w:history="1">
        <w:r w:rsidRPr="00900CDB">
          <w:rPr>
            <w:rStyle w:val="Hyperlink"/>
            <w:lang w:val="es-ES"/>
          </w:rPr>
          <w:t>página principal de las Reuniones Interregionales de la AMNT-24</w:t>
        </w:r>
      </w:hyperlink>
      <w:r w:rsidRPr="00900CDB">
        <w:rPr>
          <w:lang w:val="es-ES"/>
        </w:rPr>
        <w:t xml:space="preserve"> </w:t>
      </w:r>
      <w:r w:rsidRPr="00900CDB">
        <w:rPr>
          <w:b/>
          <w:bCs/>
          <w:lang w:val="es-ES"/>
        </w:rPr>
        <w:t>al menos un mes antes del inicio de la reunión</w:t>
      </w:r>
      <w:r w:rsidRPr="00900CDB">
        <w:rPr>
          <w:lang w:val="es-ES"/>
        </w:rPr>
        <w:t xml:space="preserve">. Según se indica en la </w:t>
      </w:r>
      <w:hyperlink r:id="rId21" w:history="1">
        <w:r w:rsidRPr="00900CDB">
          <w:rPr>
            <w:rStyle w:val="Hyperlink"/>
            <w:lang w:val="es-ES"/>
          </w:rPr>
          <w:t>Circular 68 de la TSB</w:t>
        </w:r>
      </w:hyperlink>
      <w:r w:rsidRPr="00900CDB">
        <w:rPr>
          <w:lang w:val="es-ES"/>
        </w:rPr>
        <w:t>, el sistema de inscripción requiere la aprobación de un coordinador para todas las solicitudes de inscripción</w:t>
      </w:r>
      <w:r w:rsidR="00900CDB" w:rsidRPr="00900CDB">
        <w:rPr>
          <w:lang w:val="es-ES"/>
        </w:rPr>
        <w:t>.</w:t>
      </w:r>
      <w:r w:rsidRPr="00900CDB">
        <w:rPr>
          <w:lang w:val="es-ES"/>
        </w:rPr>
        <w:t xml:space="preserve"> En la </w:t>
      </w:r>
      <w:hyperlink r:id="rId22" w:history="1">
        <w:r w:rsidRPr="00900CDB">
          <w:rPr>
            <w:rStyle w:val="Hyperlink"/>
            <w:lang w:val="es-ES"/>
          </w:rPr>
          <w:t>Circular 118 de la TSB</w:t>
        </w:r>
      </w:hyperlink>
      <w:r w:rsidRPr="00900CDB">
        <w:rPr>
          <w:lang w:val="es-ES"/>
        </w:rPr>
        <w:t xml:space="preserve"> se describe el procedimiento para activar la aprobación automática de estas solicitudes. Algunas opciones del formulario de inscripción se aplican únicamente a los Estados Miembros, entre ellas, la función, las solicitudes de interpretación y las solicitudes de beca. Se invita a los miembros a incluir mujeres en sus delegaciones siempre que sea posible.</w:t>
      </w:r>
      <w:bookmarkStart w:id="5" w:name="_Hlk171355341"/>
      <w:bookmarkEnd w:id="5"/>
    </w:p>
    <w:p w14:paraId="6C90FD83" w14:textId="77777777" w:rsidR="00DF7B1C" w:rsidRPr="00900CDB" w:rsidRDefault="00DF7B1C" w:rsidP="00DF7B1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2"/>
          <w:lang w:val="es-ES"/>
        </w:rPr>
      </w:pPr>
      <w:r w:rsidRPr="00900CDB">
        <w:rPr>
          <w:rFonts w:cstheme="minorHAnsi"/>
          <w:szCs w:val="22"/>
          <w:lang w:val="es-ES"/>
        </w:rPr>
        <w:br w:type="page"/>
      </w:r>
    </w:p>
    <w:p w14:paraId="115A6A47" w14:textId="3AE825F5" w:rsidR="00DF7B1C" w:rsidRPr="00900CDB" w:rsidRDefault="00DF7B1C" w:rsidP="00900CDB">
      <w:pPr>
        <w:pStyle w:val="Annextitle0"/>
        <w:spacing w:after="600"/>
        <w:rPr>
          <w:bCs/>
          <w:lang w:val="es-ES"/>
        </w:rPr>
      </w:pPr>
      <w:bookmarkStart w:id="6" w:name="_Hlk162254599"/>
      <w:r w:rsidRPr="00900CDB">
        <w:rPr>
          <w:lang w:val="es-ES"/>
        </w:rPr>
        <w:lastRenderedPageBreak/>
        <w:t xml:space="preserve">ANEXO B </w:t>
      </w:r>
      <w:r w:rsidR="00900CDB" w:rsidRPr="00900CDB">
        <w:rPr>
          <w:lang w:val="es-ES"/>
        </w:rPr>
        <w:br/>
      </w:r>
      <w:r w:rsidRPr="00900CDB">
        <w:rPr>
          <w:lang w:val="es-ES"/>
        </w:rPr>
        <w:br/>
        <w:t xml:space="preserve">Proyecto de orden del día de la tercera reunión interregional del UIT-T </w:t>
      </w:r>
      <w:r w:rsidRPr="00900CDB">
        <w:rPr>
          <w:lang w:val="es-ES"/>
        </w:rPr>
        <w:br/>
        <w:t>9 de septiembre de 2024 (virtual)</w:t>
      </w:r>
    </w:p>
    <w:p w14:paraId="5F7BC095" w14:textId="2934586B" w:rsidR="00DF7B1C" w:rsidRPr="00900CDB" w:rsidRDefault="00900CDB" w:rsidP="00900CDB">
      <w:pPr>
        <w:rPr>
          <w:rFonts w:ascii="Calibri" w:hAnsi="Calibri"/>
          <w:lang w:val="es-ES"/>
        </w:rPr>
      </w:pPr>
      <w:r w:rsidRPr="00900CDB">
        <w:rPr>
          <w:lang w:val="es-ES"/>
        </w:rPr>
        <w:t>1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Apertura de la reunión</w:t>
      </w:r>
    </w:p>
    <w:p w14:paraId="2997FB75" w14:textId="649111CE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2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Discurso de apertura del Director de la TSB</w:t>
      </w:r>
    </w:p>
    <w:p w14:paraId="46967D7D" w14:textId="39864496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3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Información actualizada sobre los preparativos de la AMNT-24, incluida la preparación/presentación de propuestas</w:t>
      </w:r>
    </w:p>
    <w:p w14:paraId="1658F0EA" w14:textId="3823E34C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4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Presentaciones de representantes de las Organizaciones Regionales de Telecomunicaciones (ORT):</w:t>
      </w:r>
    </w:p>
    <w:p w14:paraId="6D1F05F0" w14:textId="6B5C89A2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a)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APT</w:t>
      </w:r>
    </w:p>
    <w:p w14:paraId="5A33CC96" w14:textId="5818F606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b)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ATU</w:t>
      </w:r>
    </w:p>
    <w:p w14:paraId="103C6ED6" w14:textId="50A32CDB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c)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CEPT</w:t>
      </w:r>
    </w:p>
    <w:p w14:paraId="7974C122" w14:textId="1EFC9DE2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d)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CITEL</w:t>
      </w:r>
    </w:p>
    <w:p w14:paraId="0F223ACD" w14:textId="721A66D7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e)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LAS/AST</w:t>
      </w:r>
    </w:p>
    <w:p w14:paraId="2F369148" w14:textId="79E82B1B" w:rsidR="00DF7B1C" w:rsidRPr="00900CDB" w:rsidRDefault="00900CDB" w:rsidP="00900CDB">
      <w:pPr>
        <w:pStyle w:val="enumlev1"/>
        <w:rPr>
          <w:lang w:val="es-ES"/>
        </w:rPr>
      </w:pPr>
      <w:r w:rsidRPr="00900CDB">
        <w:rPr>
          <w:lang w:val="es-ES"/>
        </w:rPr>
        <w:t>f)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CRC</w:t>
      </w:r>
    </w:p>
    <w:p w14:paraId="5B704395" w14:textId="5BADCDFF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5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Examen de los puntos en común y de los ámbitos en los que es necesario seguir debatiendo</w:t>
      </w:r>
    </w:p>
    <w:p w14:paraId="7CDD8F74" w14:textId="4F7083C7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6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Conclusiones</w:t>
      </w:r>
    </w:p>
    <w:p w14:paraId="5AD55DA9" w14:textId="7BF1A37A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7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Otros asuntos</w:t>
      </w:r>
    </w:p>
    <w:p w14:paraId="4676F46F" w14:textId="750AC027" w:rsidR="00DF7B1C" w:rsidRPr="00900CDB" w:rsidRDefault="00900CDB" w:rsidP="00900CDB">
      <w:pPr>
        <w:rPr>
          <w:lang w:val="es-ES"/>
        </w:rPr>
      </w:pPr>
      <w:r w:rsidRPr="00900CDB">
        <w:rPr>
          <w:lang w:val="es-ES"/>
        </w:rPr>
        <w:t>8</w:t>
      </w:r>
      <w:r w:rsidRPr="00900CDB">
        <w:rPr>
          <w:lang w:val="es-ES"/>
        </w:rPr>
        <w:tab/>
      </w:r>
      <w:r w:rsidR="00DF7B1C" w:rsidRPr="00900CDB">
        <w:rPr>
          <w:lang w:val="es-ES"/>
        </w:rPr>
        <w:t>Clausura de la reunión</w:t>
      </w:r>
    </w:p>
    <w:p w14:paraId="387A8856" w14:textId="2BF1347F" w:rsidR="00900CDB" w:rsidRPr="00900CDB" w:rsidRDefault="00900CD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900CDB">
        <w:rPr>
          <w:lang w:val="es-ES"/>
        </w:rPr>
        <w:br w:type="page"/>
      </w:r>
    </w:p>
    <w:bookmarkEnd w:id="6"/>
    <w:p w14:paraId="0930409C" w14:textId="106EA678" w:rsidR="00DF7B1C" w:rsidRPr="00900CDB" w:rsidRDefault="00DF7B1C" w:rsidP="00900CDB">
      <w:pPr>
        <w:pStyle w:val="Annextitle0"/>
        <w:spacing w:after="600"/>
        <w:rPr>
          <w:lang w:val="es-ES"/>
        </w:rPr>
      </w:pPr>
      <w:r w:rsidRPr="00900CDB">
        <w:rPr>
          <w:lang w:val="es-ES"/>
        </w:rPr>
        <w:lastRenderedPageBreak/>
        <w:t>ANEXO C</w:t>
      </w:r>
      <w:r w:rsidR="00900CDB" w:rsidRPr="00900CDB">
        <w:rPr>
          <w:lang w:val="es-ES"/>
        </w:rPr>
        <w:br/>
      </w:r>
      <w:r w:rsidRPr="00900CDB">
        <w:rPr>
          <w:lang w:val="es-ES"/>
        </w:rPr>
        <w:br/>
      </w:r>
      <w:r w:rsidR="00900CDB" w:rsidRPr="00900CDB">
        <w:rPr>
          <w:lang w:val="es-ES"/>
        </w:rPr>
        <w:t xml:space="preserve">Proyecto de plan de gestión de tiempo </w:t>
      </w:r>
      <w:r w:rsidRPr="00900CDB">
        <w:rPr>
          <w:lang w:val="es-ES"/>
        </w:rPr>
        <w:t>para la</w:t>
      </w:r>
      <w:r w:rsidR="00900CDB" w:rsidRPr="00900CDB">
        <w:rPr>
          <w:lang w:val="es-ES"/>
        </w:rPr>
        <w:br/>
      </w:r>
      <w:r w:rsidRPr="00900CDB">
        <w:rPr>
          <w:lang w:val="es-ES"/>
        </w:rPr>
        <w:t>tercera reunión interregional del UIT-T</w:t>
      </w:r>
      <w:r w:rsidR="00900CDB" w:rsidRPr="00900CDB">
        <w:rPr>
          <w:lang w:val="es-ES"/>
        </w:rPr>
        <w:br/>
      </w:r>
      <w:r w:rsidRPr="00900CDB">
        <w:rPr>
          <w:lang w:val="es-ES"/>
        </w:rPr>
        <w:t>9 de septiembre de 2024 (Virtual)</w:t>
      </w:r>
    </w:p>
    <w:tbl>
      <w:tblPr>
        <w:tblStyle w:val="TableGrid"/>
        <w:tblW w:w="3128" w:type="pct"/>
        <w:jc w:val="center"/>
        <w:tblLayout w:type="fixed"/>
        <w:tblLook w:val="04A0" w:firstRow="1" w:lastRow="0" w:firstColumn="1" w:lastColumn="0" w:noHBand="0" w:noVBand="1"/>
      </w:tblPr>
      <w:tblGrid>
        <w:gridCol w:w="2949"/>
        <w:gridCol w:w="3075"/>
      </w:tblGrid>
      <w:tr w:rsidR="00DF7B1C" w:rsidRPr="00900CDB" w14:paraId="115188CC" w14:textId="77777777" w:rsidTr="002939CE">
        <w:trPr>
          <w:trHeight w:val="512"/>
          <w:jc w:val="center"/>
        </w:trPr>
        <w:tc>
          <w:tcPr>
            <w:tcW w:w="2448" w:type="pct"/>
            <w:tcBorders>
              <w:bottom w:val="single" w:sz="4" w:space="0" w:color="auto"/>
            </w:tcBorders>
            <w:shd w:val="clear" w:color="auto" w:fill="EDEDED"/>
          </w:tcPr>
          <w:p w14:paraId="4583B4CC" w14:textId="77777777" w:rsidR="00DF7B1C" w:rsidRPr="00900CDB" w:rsidRDefault="00DF7B1C" w:rsidP="00900CDB">
            <w:pPr>
              <w:pStyle w:val="Tablehead0"/>
              <w:rPr>
                <w:sz w:val="20"/>
                <w:lang w:val="es-ES"/>
              </w:rPr>
            </w:pPr>
            <w:r w:rsidRPr="00900CDB">
              <w:rPr>
                <w:lang w:val="es-ES"/>
              </w:rPr>
              <w:t>Sesión #</w:t>
            </w:r>
          </w:p>
        </w:tc>
        <w:tc>
          <w:tcPr>
            <w:tcW w:w="2552" w:type="pct"/>
            <w:tcBorders>
              <w:bottom w:val="single" w:sz="4" w:space="0" w:color="auto"/>
            </w:tcBorders>
            <w:shd w:val="clear" w:color="auto" w:fill="EDEDED"/>
          </w:tcPr>
          <w:p w14:paraId="083C6DEB" w14:textId="7300C0B2" w:rsidR="00DF7B1C" w:rsidRPr="00900CDB" w:rsidRDefault="00DF7B1C" w:rsidP="00900CDB">
            <w:pPr>
              <w:pStyle w:val="Tablehead0"/>
              <w:rPr>
                <w:sz w:val="20"/>
                <w:lang w:val="es-ES"/>
              </w:rPr>
            </w:pPr>
            <w:r w:rsidRPr="00900CDB">
              <w:rPr>
                <w:lang w:val="es-ES"/>
              </w:rPr>
              <w:t>Lunes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9 de septiembre de 2024</w:t>
            </w:r>
          </w:p>
        </w:tc>
      </w:tr>
      <w:tr w:rsidR="00DF7B1C" w:rsidRPr="00900CDB" w14:paraId="0D4E044D" w14:textId="77777777" w:rsidTr="002939CE">
        <w:trPr>
          <w:trHeight w:val="681"/>
          <w:jc w:val="center"/>
        </w:trPr>
        <w:tc>
          <w:tcPr>
            <w:tcW w:w="2448" w:type="pct"/>
            <w:vMerge w:val="restart"/>
            <w:shd w:val="clear" w:color="auto" w:fill="FFFFFF" w:themeFill="background1"/>
            <w:vAlign w:val="center"/>
          </w:tcPr>
          <w:p w14:paraId="7FF9A4F7" w14:textId="4CBC2FB1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/>
              </w:rPr>
            </w:pPr>
            <w:r w:rsidRPr="00900CDB">
              <w:rPr>
                <w:b/>
                <w:bCs/>
                <w:lang w:val="es-ES"/>
              </w:rPr>
              <w:t>Sesión 1 (85")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13.00 – 14.25 horas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(hora de Ginebra)</w:t>
            </w:r>
          </w:p>
        </w:tc>
        <w:tc>
          <w:tcPr>
            <w:tcW w:w="2552" w:type="pct"/>
            <w:vMerge w:val="restart"/>
            <w:shd w:val="clear" w:color="auto" w:fill="FFFFFF" w:themeFill="background1"/>
            <w:vAlign w:val="center"/>
          </w:tcPr>
          <w:p w14:paraId="273A940A" w14:textId="77777777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/>
              </w:rPr>
            </w:pPr>
            <w:r w:rsidRPr="00900CDB">
              <w:rPr>
                <w:lang w:val="es-ES"/>
              </w:rPr>
              <w:t>Reunión interregional</w:t>
            </w:r>
          </w:p>
        </w:tc>
      </w:tr>
      <w:tr w:rsidR="00DF7B1C" w:rsidRPr="00900CDB" w14:paraId="424C12D6" w14:textId="77777777" w:rsidTr="002939CE">
        <w:trPr>
          <w:trHeight w:val="324"/>
          <w:jc w:val="center"/>
        </w:trPr>
        <w:tc>
          <w:tcPr>
            <w:tcW w:w="2448" w:type="pct"/>
            <w:vMerge/>
            <w:vAlign w:val="center"/>
          </w:tcPr>
          <w:p w14:paraId="0507A816" w14:textId="77777777" w:rsidR="00DF7B1C" w:rsidRPr="00900CDB" w:rsidRDefault="00DF7B1C" w:rsidP="00900CDB">
            <w:pPr>
              <w:pStyle w:val="Tabletext0"/>
              <w:jc w:val="center"/>
              <w:rPr>
                <w:rFonts w:ascii="Calibri" w:hAnsi="Calibri" w:cs="Calibri"/>
                <w:sz w:val="20"/>
                <w:lang w:val="es-ES" w:eastAsia="zh-CN"/>
              </w:rPr>
            </w:pPr>
          </w:p>
        </w:tc>
        <w:tc>
          <w:tcPr>
            <w:tcW w:w="2552" w:type="pct"/>
            <w:vMerge/>
            <w:vAlign w:val="center"/>
          </w:tcPr>
          <w:p w14:paraId="11C80A9E" w14:textId="77777777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 w:eastAsia="zh-CN"/>
              </w:rPr>
            </w:pPr>
          </w:p>
        </w:tc>
      </w:tr>
      <w:tr w:rsidR="00DF7B1C" w:rsidRPr="00900CDB" w14:paraId="21070551" w14:textId="77777777" w:rsidTr="002939CE">
        <w:trPr>
          <w:trHeight w:val="441"/>
          <w:jc w:val="center"/>
        </w:trPr>
        <w:tc>
          <w:tcPr>
            <w:tcW w:w="2448" w:type="pct"/>
            <w:shd w:val="clear" w:color="auto" w:fill="F2F2F2" w:themeFill="background1" w:themeFillShade="F2"/>
            <w:vAlign w:val="center"/>
          </w:tcPr>
          <w:p w14:paraId="7B7B617F" w14:textId="571962CB" w:rsidR="00DF7B1C" w:rsidRPr="00900CDB" w:rsidRDefault="00DF7B1C" w:rsidP="00900CDB">
            <w:pPr>
              <w:pStyle w:val="Tabletext0"/>
              <w:jc w:val="center"/>
              <w:rPr>
                <w:i/>
                <w:iCs/>
                <w:sz w:val="20"/>
                <w:lang w:val="es-ES"/>
              </w:rPr>
            </w:pPr>
            <w:r w:rsidRPr="00900CDB">
              <w:rPr>
                <w:b/>
                <w:bCs/>
                <w:lang w:val="es-ES"/>
              </w:rPr>
              <w:t>Pausa (15")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14.25 – 14.40 horas</w:t>
            </w:r>
            <w:r w:rsidR="00900CDB" w:rsidRPr="00900CDB">
              <w:rPr>
                <w:lang w:val="es-ES"/>
              </w:rPr>
              <w:br/>
              <w:t>(</w:t>
            </w:r>
            <w:r w:rsidRPr="00900CDB">
              <w:rPr>
                <w:lang w:val="es-ES"/>
              </w:rPr>
              <w:t>hora de Ginebra</w:t>
            </w:r>
            <w:r w:rsidR="00900CDB" w:rsidRPr="00900CDB">
              <w:rPr>
                <w:lang w:val="es-ES"/>
              </w:rPr>
              <w:t>)</w:t>
            </w:r>
          </w:p>
        </w:tc>
        <w:tc>
          <w:tcPr>
            <w:tcW w:w="25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84976" w14:textId="77777777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 w:eastAsia="zh-CN"/>
              </w:rPr>
            </w:pPr>
          </w:p>
        </w:tc>
      </w:tr>
      <w:tr w:rsidR="00DF7B1C" w:rsidRPr="00900CDB" w14:paraId="54D1D16D" w14:textId="77777777" w:rsidTr="002939CE">
        <w:trPr>
          <w:trHeight w:val="1403"/>
          <w:jc w:val="center"/>
        </w:trPr>
        <w:tc>
          <w:tcPr>
            <w:tcW w:w="2448" w:type="pct"/>
            <w:shd w:val="clear" w:color="auto" w:fill="FFFFFF" w:themeFill="background1"/>
            <w:vAlign w:val="center"/>
          </w:tcPr>
          <w:p w14:paraId="2563B8EA" w14:textId="691A7615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/>
              </w:rPr>
            </w:pPr>
            <w:r w:rsidRPr="00900CDB">
              <w:rPr>
                <w:b/>
                <w:bCs/>
                <w:lang w:val="es-ES"/>
              </w:rPr>
              <w:t>Sesión 2 (80")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14.40 – 16.00 horas</w:t>
            </w:r>
            <w:r w:rsidR="00900CDB" w:rsidRPr="00900CDB">
              <w:rPr>
                <w:lang w:val="es-ES"/>
              </w:rPr>
              <w:br/>
            </w:r>
            <w:r w:rsidRPr="00900CDB">
              <w:rPr>
                <w:lang w:val="es-ES"/>
              </w:rPr>
              <w:t>(hora de Ginebra)</w:t>
            </w:r>
          </w:p>
        </w:tc>
        <w:tc>
          <w:tcPr>
            <w:tcW w:w="25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99D3B" w14:textId="77777777" w:rsidR="00DF7B1C" w:rsidRPr="00900CDB" w:rsidRDefault="00DF7B1C" w:rsidP="00900CDB">
            <w:pPr>
              <w:pStyle w:val="Tabletext0"/>
              <w:jc w:val="center"/>
              <w:rPr>
                <w:sz w:val="20"/>
                <w:lang w:val="es-ES"/>
              </w:rPr>
            </w:pPr>
            <w:r w:rsidRPr="00900CDB">
              <w:rPr>
                <w:lang w:val="es-ES"/>
              </w:rPr>
              <w:t>Reunión interregional</w:t>
            </w:r>
          </w:p>
        </w:tc>
      </w:tr>
    </w:tbl>
    <w:p w14:paraId="13FA6BA4" w14:textId="77777777" w:rsidR="00DF7B1C" w:rsidRPr="00900CDB" w:rsidRDefault="00DF7B1C" w:rsidP="00411C49">
      <w:pPr>
        <w:pStyle w:val="Reasons"/>
        <w:rPr>
          <w:lang w:val="es-ES"/>
        </w:rPr>
      </w:pPr>
    </w:p>
    <w:p w14:paraId="090020F6" w14:textId="77777777" w:rsidR="00DF7B1C" w:rsidRPr="00900CDB" w:rsidRDefault="00DF7B1C">
      <w:pPr>
        <w:jc w:val="center"/>
        <w:rPr>
          <w:lang w:val="es-ES"/>
        </w:rPr>
      </w:pPr>
      <w:r w:rsidRPr="00900CDB">
        <w:rPr>
          <w:lang w:val="es-ES"/>
        </w:rPr>
        <w:t>______________</w:t>
      </w:r>
    </w:p>
    <w:p w14:paraId="620CCEF4" w14:textId="77777777" w:rsidR="00DF7B1C" w:rsidRPr="007B6316" w:rsidRDefault="00DF7B1C" w:rsidP="007B6316">
      <w:pPr>
        <w:ind w:right="92"/>
        <w:rPr>
          <w:lang w:val="es-ES"/>
        </w:rPr>
      </w:pPr>
    </w:p>
    <w:sectPr w:rsidR="00DF7B1C" w:rsidRPr="007B6316" w:rsidSect="00B87E9E">
      <w:headerReference w:type="default" r:id="rId23"/>
      <w:footerReference w:type="first" r:id="rId2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7BA3" w14:textId="77777777" w:rsidR="00DF7B1C" w:rsidRDefault="00DF7B1C">
      <w:r>
        <w:separator/>
      </w:r>
    </w:p>
  </w:endnote>
  <w:endnote w:type="continuationSeparator" w:id="0">
    <w:p w14:paraId="7E3A594F" w14:textId="77777777" w:rsidR="00DF7B1C" w:rsidRDefault="00DF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8A36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E6D1" w14:textId="77777777" w:rsidR="00DF7B1C" w:rsidRDefault="00DF7B1C">
      <w:r>
        <w:t>____________________</w:t>
      </w:r>
    </w:p>
  </w:footnote>
  <w:footnote w:type="continuationSeparator" w:id="0">
    <w:p w14:paraId="0470FC2E" w14:textId="77777777" w:rsidR="00DF7B1C" w:rsidRDefault="00DF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FDD6" w14:textId="352E37A1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4918F135" w14:textId="782B9067" w:rsidR="00DF7B1C" w:rsidRPr="00303D62" w:rsidRDefault="00DF7B1C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619F"/>
    <w:multiLevelType w:val="hybridMultilevel"/>
    <w:tmpl w:val="C0840506"/>
    <w:lvl w:ilvl="0" w:tplc="6FF469E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596CA6"/>
    <w:multiLevelType w:val="hybridMultilevel"/>
    <w:tmpl w:val="E1066530"/>
    <w:lvl w:ilvl="0" w:tplc="FA4E0E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5C50016"/>
    <w:multiLevelType w:val="hybridMultilevel"/>
    <w:tmpl w:val="8FAC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"/>
  </w:num>
  <w:num w:numId="2" w16cid:durableId="1345282128">
    <w:abstractNumId w:val="6"/>
  </w:num>
  <w:num w:numId="3" w16cid:durableId="1069613404">
    <w:abstractNumId w:val="5"/>
  </w:num>
  <w:num w:numId="4" w16cid:durableId="374936234">
    <w:abstractNumId w:val="3"/>
  </w:num>
  <w:num w:numId="5" w16cid:durableId="1311976986">
    <w:abstractNumId w:val="0"/>
  </w:num>
  <w:num w:numId="6" w16cid:durableId="1382096996">
    <w:abstractNumId w:val="4"/>
  </w:num>
  <w:num w:numId="7" w16cid:durableId="112893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1C"/>
    <w:rsid w:val="00002529"/>
    <w:rsid w:val="00085662"/>
    <w:rsid w:val="000C382F"/>
    <w:rsid w:val="001173CC"/>
    <w:rsid w:val="001350B9"/>
    <w:rsid w:val="0014464D"/>
    <w:rsid w:val="001A54CC"/>
    <w:rsid w:val="00231F0E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00CDB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DF7B1C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256DF"/>
  <w15:docId w15:val="{14A30B53-6313-4236-BD69-DB3C37E8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table" w:customStyle="1" w:styleId="TableGrid1">
    <w:name w:val="Table Grid1"/>
    <w:basedOn w:val="TableNormal"/>
    <w:next w:val="TableGrid"/>
    <w:rsid w:val="00DF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F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Normal"/>
    <w:next w:val="Normal"/>
    <w:rsid w:val="00DF7B1C"/>
    <w:pPr>
      <w:keepNext/>
      <w:keepLines/>
      <w:spacing w:before="480" w:after="80"/>
      <w:jc w:val="center"/>
    </w:pPr>
    <w:rPr>
      <w:bCs/>
      <w:sz w:val="28"/>
      <w:lang w:val="en-GB"/>
    </w:rPr>
  </w:style>
  <w:style w:type="paragraph" w:customStyle="1" w:styleId="Annextitle0">
    <w:name w:val="Annex_title"/>
    <w:basedOn w:val="Normal"/>
    <w:next w:val="Normal"/>
    <w:rsid w:val="00DF7B1C"/>
    <w:pPr>
      <w:keepNext/>
      <w:keepLines/>
      <w:spacing w:before="240" w:after="280"/>
      <w:jc w:val="center"/>
    </w:pPr>
    <w:rPr>
      <w:b/>
      <w:sz w:val="28"/>
      <w:lang w:val="en-GB"/>
    </w:rPr>
  </w:style>
  <w:style w:type="paragraph" w:customStyle="1" w:styleId="Reasons">
    <w:name w:val="Reasons"/>
    <w:basedOn w:val="Normal"/>
    <w:qFormat/>
    <w:rsid w:val="00DF7B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1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tsa/2024/irm/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068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wtsa/2024/irm/" TargetMode="External"/><Relationship Id="rId17" Type="http://schemas.openxmlformats.org/officeDocument/2006/relationships/hyperlink" Target="file:///C:\Users\munozmi\Downloads\tsbtsag@itu.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unozmi\Downloads\alexandra.gaspari@itu.int" TargetMode="External"/><Relationship Id="rId20" Type="http://schemas.openxmlformats.org/officeDocument/2006/relationships/hyperlink" Target="https://www.itu.int/wtsa/2024/ir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wtsa/2024/ir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hyperlink" Target="file:///C:\Users\munozmi\Downloads\tsbtsag@itu.int" TargetMode="External"/><Relationship Id="rId19" Type="http://schemas.openxmlformats.org/officeDocument/2006/relationships/hyperlink" Target="https://www.itu.int/wtsa/2024/ir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gaspari@itu.int" TargetMode="External"/><Relationship Id="rId14" Type="http://schemas.openxmlformats.org/officeDocument/2006/relationships/hyperlink" Target="https://www.itu.int/wtsa/2024/irm/" TargetMode="External"/><Relationship Id="rId22" Type="http://schemas.openxmlformats.org/officeDocument/2006/relationships/hyperlink" Target="https://www.itu.int/md/T17-TSB-CIR-0118/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25</TotalTime>
  <Pages>5</Pages>
  <Words>893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6437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3</cp:revision>
  <cp:lastPrinted>2011-04-15T08:24:00Z</cp:lastPrinted>
  <dcterms:created xsi:type="dcterms:W3CDTF">2024-08-08T07:49:00Z</dcterms:created>
  <dcterms:modified xsi:type="dcterms:W3CDTF">2024-08-08T08:16:00Z</dcterms:modified>
</cp:coreProperties>
</file>