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4141437" w14:textId="77777777" w:rsidTr="00D517B2">
        <w:trPr>
          <w:cantSplit/>
          <w:trHeight w:val="1134"/>
        </w:trPr>
        <w:tc>
          <w:tcPr>
            <w:tcW w:w="798" w:type="pct"/>
          </w:tcPr>
          <w:p w14:paraId="2D5F6AD8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17559053" wp14:editId="488E6EE8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40929D50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53A9CC6B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424"/>
        <w:gridCol w:w="4681"/>
      </w:tblGrid>
      <w:tr w:rsidR="00D517B2" w:rsidRPr="00D517B2" w14:paraId="6033F9AF" w14:textId="77777777" w:rsidTr="003C6F29">
        <w:trPr>
          <w:cantSplit/>
          <w:trHeight w:val="142"/>
          <w:jc w:val="center"/>
        </w:trPr>
        <w:tc>
          <w:tcPr>
            <w:tcW w:w="796" w:type="pct"/>
          </w:tcPr>
          <w:p w14:paraId="015858AD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776" w:type="pct"/>
          </w:tcPr>
          <w:p w14:paraId="354E9E65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428" w:type="pct"/>
          </w:tcPr>
          <w:p w14:paraId="241F4F5A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25877D06" w14:textId="77777777" w:rsidTr="003C6F29">
        <w:trPr>
          <w:cantSplit/>
          <w:trHeight w:val="148"/>
          <w:jc w:val="center"/>
        </w:trPr>
        <w:tc>
          <w:tcPr>
            <w:tcW w:w="796" w:type="pct"/>
          </w:tcPr>
          <w:p w14:paraId="44FEA9CB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776" w:type="pct"/>
          </w:tcPr>
          <w:p w14:paraId="78C4B299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428" w:type="pct"/>
          </w:tcPr>
          <w:p w14:paraId="2D04A054" w14:textId="789B0CED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SY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D55946">
              <w:rPr>
                <w:position w:val="2"/>
              </w:rPr>
              <w:t>17</w:t>
            </w:r>
            <w:r w:rsidR="00D55946">
              <w:rPr>
                <w:rFonts w:hint="cs"/>
                <w:position w:val="2"/>
                <w:rtl/>
                <w:lang w:bidi="ar-SY"/>
              </w:rPr>
              <w:t xml:space="preserve"> يوليو 2024</w:t>
            </w:r>
          </w:p>
        </w:tc>
      </w:tr>
      <w:tr w:rsidR="00D76556" w:rsidRPr="00D517B2" w14:paraId="111F9DC4" w14:textId="77777777" w:rsidTr="003C6F29">
        <w:trPr>
          <w:cantSplit/>
          <w:trHeight w:val="831"/>
          <w:jc w:val="center"/>
        </w:trPr>
        <w:tc>
          <w:tcPr>
            <w:tcW w:w="796" w:type="pct"/>
          </w:tcPr>
          <w:p w14:paraId="59D42618" w14:textId="77777777" w:rsidR="00D76556" w:rsidRPr="00A9156F" w:rsidRDefault="00D76556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776" w:type="pct"/>
          </w:tcPr>
          <w:p w14:paraId="3AC65B88" w14:textId="64EE2CFF" w:rsidR="00D76556" w:rsidRPr="00D55946" w:rsidRDefault="00D76556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5946">
              <w:rPr>
                <w:b/>
                <w:position w:val="2"/>
              </w:rPr>
              <w:t>TSB Circular 218</w:t>
            </w:r>
            <w:r w:rsidRPr="00D55946">
              <w:rPr>
                <w:b/>
                <w:position w:val="2"/>
              </w:rPr>
              <w:br/>
            </w:r>
            <w:r w:rsidRPr="00D55946">
              <w:rPr>
                <w:b/>
                <w:bCs/>
              </w:rPr>
              <w:t xml:space="preserve"> SG20/CB</w:t>
            </w:r>
          </w:p>
        </w:tc>
        <w:tc>
          <w:tcPr>
            <w:tcW w:w="2428" w:type="pct"/>
            <w:vMerge w:val="restart"/>
          </w:tcPr>
          <w:p w14:paraId="66B25110" w14:textId="77777777" w:rsidR="00D76556" w:rsidRPr="00D55946" w:rsidRDefault="00D76556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D55946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0A8BD6A1" w14:textId="77777777" w:rsidR="00D76556" w:rsidRPr="00D55946" w:rsidRDefault="00D76556" w:rsidP="00D55946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SY"/>
              </w:rPr>
            </w:pPr>
            <w:r w:rsidRPr="00D55946">
              <w:rPr>
                <w:rFonts w:hint="cs"/>
                <w:position w:val="2"/>
                <w:rtl/>
              </w:rPr>
              <w:t>-</w:t>
            </w:r>
            <w:r w:rsidRPr="00D55946">
              <w:rPr>
                <w:position w:val="2"/>
                <w:rtl/>
              </w:rPr>
              <w:tab/>
            </w:r>
            <w:r w:rsidRPr="00D55946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31B59C15" w14:textId="77777777" w:rsidR="00D76556" w:rsidRPr="00D55946" w:rsidRDefault="00D76556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D55946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1F3190F2" w14:textId="77777777" w:rsidR="00D76556" w:rsidRPr="00D55946" w:rsidRDefault="00D76556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D55946">
              <w:rPr>
                <w:rFonts w:hint="cs"/>
                <w:position w:val="2"/>
                <w:rtl/>
              </w:rPr>
              <w:t>-</w:t>
            </w:r>
            <w:r w:rsidRPr="00D55946">
              <w:rPr>
                <w:position w:val="2"/>
                <w:rtl/>
              </w:rPr>
              <w:tab/>
            </w:r>
            <w:r w:rsidRPr="00D55946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4B925A0C" w14:textId="77777777" w:rsidR="00D76556" w:rsidRPr="003C6F29" w:rsidRDefault="00D76556" w:rsidP="00D55946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spacing w:val="-4"/>
                <w:position w:val="2"/>
                <w:rtl/>
                <w:lang w:bidi="ar-EG"/>
              </w:rPr>
            </w:pPr>
            <w:r w:rsidRPr="003C6F29">
              <w:rPr>
                <w:rFonts w:hint="cs"/>
                <w:spacing w:val="-4"/>
                <w:position w:val="2"/>
                <w:rtl/>
              </w:rPr>
              <w:t>-</w:t>
            </w:r>
            <w:r w:rsidRPr="003C6F29">
              <w:rPr>
                <w:spacing w:val="-4"/>
                <w:position w:val="2"/>
                <w:rtl/>
              </w:rPr>
              <w:tab/>
            </w:r>
            <w:r w:rsidRPr="003C6F29">
              <w:rPr>
                <w:rFonts w:hint="cs"/>
                <w:spacing w:val="-4"/>
                <w:position w:val="2"/>
                <w:rtl/>
              </w:rPr>
              <w:t>المنتسبين إلى لجنة الدراسات 20 لقطاع تقييس الاتصالات؛</w:t>
            </w:r>
          </w:p>
          <w:p w14:paraId="489558CC" w14:textId="77777777" w:rsidR="00D76556" w:rsidRPr="00D55946" w:rsidRDefault="00D76556" w:rsidP="00D55946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D55946">
              <w:rPr>
                <w:rFonts w:hint="cs"/>
                <w:position w:val="2"/>
                <w:rtl/>
              </w:rPr>
              <w:t>-</w:t>
            </w:r>
            <w:r w:rsidRPr="00D55946">
              <w:rPr>
                <w:position w:val="2"/>
                <w:rtl/>
              </w:rPr>
              <w:tab/>
            </w:r>
            <w:r w:rsidRPr="00D55946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D55946">
              <w:rPr>
                <w:rFonts w:hint="cs"/>
                <w:position w:val="2"/>
                <w:rtl/>
                <w:lang w:bidi="ar-EG"/>
              </w:rPr>
              <w:t xml:space="preserve"> الاتحاد؛</w:t>
            </w:r>
          </w:p>
          <w:p w14:paraId="247C6D2B" w14:textId="77777777" w:rsidR="00D76556" w:rsidRPr="003C6F29" w:rsidRDefault="00D76556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spacing w:val="-2"/>
                <w:position w:val="2"/>
                <w:rtl/>
                <w:lang w:eastAsia="en-US"/>
              </w:rPr>
            </w:pPr>
            <w:r w:rsidRPr="003C6F29">
              <w:rPr>
                <w:rFonts w:hint="cs"/>
                <w:spacing w:val="-2"/>
                <w:position w:val="2"/>
                <w:rtl/>
              </w:rPr>
              <w:t>-</w:t>
            </w:r>
            <w:r w:rsidRPr="003C6F29">
              <w:rPr>
                <w:spacing w:val="-2"/>
                <w:position w:val="2"/>
                <w:rtl/>
              </w:rPr>
              <w:tab/>
            </w:r>
            <w:r w:rsidRPr="003C6F29">
              <w:rPr>
                <w:rFonts w:eastAsia="Times New Roman" w:hint="cs"/>
                <w:spacing w:val="-2"/>
                <w:position w:val="2"/>
                <w:rtl/>
                <w:lang w:eastAsia="en-US"/>
              </w:rPr>
              <w:t>رئيس لجنة الدراسات 20 لقطاع تقييس الاتصالات ونوابه؛</w:t>
            </w:r>
          </w:p>
          <w:p w14:paraId="5474C30B" w14:textId="77777777" w:rsidR="00D76556" w:rsidRPr="00D55946" w:rsidRDefault="00D76556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D55946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55946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D55946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5E4ED3C9" w14:textId="1E6B4E39" w:rsidR="00D76556" w:rsidRPr="00D55946" w:rsidRDefault="00D76556" w:rsidP="009B3C5E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  <w:lang w:bidi="ar-SY"/>
              </w:rPr>
            </w:pPr>
            <w:r w:rsidRPr="00D55946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55946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D76556" w:rsidRPr="00D517B2" w14:paraId="245FC6FA" w14:textId="77777777" w:rsidTr="003C6F29">
        <w:trPr>
          <w:cantSplit/>
          <w:trHeight w:val="340"/>
          <w:jc w:val="center"/>
        </w:trPr>
        <w:tc>
          <w:tcPr>
            <w:tcW w:w="796" w:type="pct"/>
          </w:tcPr>
          <w:p w14:paraId="04F41038" w14:textId="77777777" w:rsidR="00D76556" w:rsidRPr="00A9156F" w:rsidRDefault="00D76556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776" w:type="pct"/>
          </w:tcPr>
          <w:p w14:paraId="221EE7AC" w14:textId="34FF3F88" w:rsidR="00D76556" w:rsidRPr="00D55946" w:rsidRDefault="00D76556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5946">
              <w:t>+41 22 730 6301</w:t>
            </w:r>
          </w:p>
        </w:tc>
        <w:tc>
          <w:tcPr>
            <w:tcW w:w="2428" w:type="pct"/>
            <w:vMerge/>
          </w:tcPr>
          <w:p w14:paraId="16AA7539" w14:textId="30641524" w:rsidR="00D76556" w:rsidRPr="00D517B2" w:rsidRDefault="00D76556" w:rsidP="009B3C5E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D76556" w:rsidRPr="00D517B2" w14:paraId="6F22CB71" w14:textId="77777777" w:rsidTr="00D76556">
        <w:trPr>
          <w:cantSplit/>
          <w:trHeight w:val="194"/>
          <w:jc w:val="center"/>
        </w:trPr>
        <w:tc>
          <w:tcPr>
            <w:tcW w:w="796" w:type="pct"/>
          </w:tcPr>
          <w:p w14:paraId="0961324D" w14:textId="77777777" w:rsidR="00D76556" w:rsidRPr="00A9156F" w:rsidRDefault="00D76556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776" w:type="pct"/>
          </w:tcPr>
          <w:p w14:paraId="70D36067" w14:textId="1103FDF7" w:rsidR="00D76556" w:rsidRPr="00D55946" w:rsidRDefault="00D76556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5946">
              <w:t>+41 22 730 5853</w:t>
            </w:r>
          </w:p>
        </w:tc>
        <w:tc>
          <w:tcPr>
            <w:tcW w:w="2428" w:type="pct"/>
            <w:vMerge/>
          </w:tcPr>
          <w:p w14:paraId="7826449A" w14:textId="1CA099B6" w:rsidR="00D76556" w:rsidRPr="00D517B2" w:rsidRDefault="00D76556" w:rsidP="009B3C5E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D76556" w:rsidRPr="00D517B2" w14:paraId="62F2573E" w14:textId="77777777" w:rsidTr="00AF1FFC">
        <w:trPr>
          <w:cantSplit/>
          <w:trHeight w:val="880"/>
          <w:jc w:val="center"/>
        </w:trPr>
        <w:tc>
          <w:tcPr>
            <w:tcW w:w="796" w:type="pct"/>
          </w:tcPr>
          <w:p w14:paraId="7DA2D70D" w14:textId="584AD279" w:rsidR="00D76556" w:rsidRPr="00A9156F" w:rsidRDefault="00D76556" w:rsidP="00D76556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776" w:type="pct"/>
          </w:tcPr>
          <w:p w14:paraId="6B210994" w14:textId="4979413A" w:rsidR="00D76556" w:rsidRPr="00D55946" w:rsidRDefault="001C0A30" w:rsidP="00D76556">
            <w:pPr>
              <w:spacing w:before="80" w:after="60" w:line="300" w:lineRule="exact"/>
            </w:pPr>
            <w:hyperlink r:id="rId9" w:history="1">
              <w:r w:rsidR="00D76556" w:rsidRPr="00D55946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2428" w:type="pct"/>
            <w:vMerge/>
          </w:tcPr>
          <w:p w14:paraId="6D795658" w14:textId="77777777" w:rsidR="00D76556" w:rsidRPr="00D517B2" w:rsidRDefault="00D76556" w:rsidP="00D76556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2F3678C4" w14:textId="77777777" w:rsidTr="003C6F29">
        <w:trPr>
          <w:cantSplit/>
          <w:jc w:val="center"/>
        </w:trPr>
        <w:tc>
          <w:tcPr>
            <w:tcW w:w="796" w:type="pct"/>
          </w:tcPr>
          <w:p w14:paraId="5468F0B5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776" w:type="pct"/>
          </w:tcPr>
          <w:p w14:paraId="58E74551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428" w:type="pct"/>
          </w:tcPr>
          <w:p w14:paraId="3B5B0E0A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6F05CA1B" w14:textId="77777777" w:rsidTr="00D517B2">
        <w:trPr>
          <w:cantSplit/>
          <w:jc w:val="center"/>
        </w:trPr>
        <w:tc>
          <w:tcPr>
            <w:tcW w:w="796" w:type="pct"/>
          </w:tcPr>
          <w:p w14:paraId="57C3B697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0A40B253" w14:textId="6CADC3A2" w:rsidR="00CE1C08" w:rsidRPr="00D76556" w:rsidRDefault="003C6F29" w:rsidP="003C6F29">
            <w:pPr>
              <w:rPr>
                <w:b/>
                <w:bCs/>
                <w:spacing w:val="-8"/>
                <w:position w:val="2"/>
                <w:rtl/>
                <w:lang w:bidi="ar-SY"/>
              </w:rPr>
            </w:pPr>
            <w:r w:rsidRPr="00D76556">
              <w:rPr>
                <w:rFonts w:hint="cs"/>
                <w:b/>
                <w:bCs/>
                <w:spacing w:val="-8"/>
                <w:position w:val="2"/>
                <w:rtl/>
                <w:lang w:bidi="ar-SY"/>
              </w:rPr>
              <w:t xml:space="preserve">حالة التوصيات </w:t>
            </w:r>
            <w:r w:rsidRPr="00D76556">
              <w:rPr>
                <w:b/>
                <w:bCs/>
                <w:spacing w:val="-8"/>
              </w:rPr>
              <w:t>ITU-T Y.4487 (ex Y.RMDFS-arch)</w:t>
            </w:r>
            <w:r w:rsidRPr="00D76556">
              <w:rPr>
                <w:rFonts w:hint="cs"/>
                <w:b/>
                <w:bCs/>
                <w:spacing w:val="-8"/>
                <w:rtl/>
                <w:lang w:bidi="ar-SY"/>
              </w:rPr>
              <w:t xml:space="preserve"> و</w:t>
            </w:r>
            <w:r w:rsidRPr="00D76556">
              <w:rPr>
                <w:b/>
                <w:bCs/>
                <w:spacing w:val="-8"/>
              </w:rPr>
              <w:t>Y.4607 (ex Y.DRI-</w:t>
            </w:r>
            <w:proofErr w:type="spellStart"/>
            <w:r w:rsidRPr="00D76556">
              <w:rPr>
                <w:b/>
                <w:bCs/>
                <w:spacing w:val="-8"/>
              </w:rPr>
              <w:t>reqts</w:t>
            </w:r>
            <w:proofErr w:type="spellEnd"/>
            <w:r w:rsidRPr="00D76556">
              <w:rPr>
                <w:b/>
                <w:bCs/>
                <w:spacing w:val="-8"/>
              </w:rPr>
              <w:t>)</w:t>
            </w:r>
            <w:r w:rsidRPr="00D76556">
              <w:rPr>
                <w:rFonts w:hint="cs"/>
                <w:b/>
                <w:bCs/>
                <w:spacing w:val="-8"/>
                <w:rtl/>
                <w:lang w:bidi="ar-SY"/>
              </w:rPr>
              <w:t xml:space="preserve"> و</w:t>
            </w:r>
            <w:r w:rsidRPr="00D76556">
              <w:rPr>
                <w:b/>
                <w:bCs/>
                <w:spacing w:val="-8"/>
              </w:rPr>
              <w:t>Y.4225 (ex </w:t>
            </w:r>
            <w:proofErr w:type="spellStart"/>
            <w:r w:rsidRPr="00D76556">
              <w:rPr>
                <w:b/>
                <w:bCs/>
                <w:spacing w:val="-8"/>
              </w:rPr>
              <w:t>Y.dt</w:t>
            </w:r>
            <w:proofErr w:type="spellEnd"/>
            <w:r w:rsidRPr="00D76556">
              <w:rPr>
                <w:b/>
                <w:bCs/>
                <w:spacing w:val="-8"/>
              </w:rPr>
              <w:noBreakHyphen/>
              <w:t>ITS)</w:t>
            </w:r>
            <w:r w:rsidRPr="00D76556">
              <w:rPr>
                <w:rFonts w:hint="cs"/>
                <w:b/>
                <w:bCs/>
                <w:spacing w:val="-8"/>
                <w:rtl/>
              </w:rPr>
              <w:t xml:space="preserve"> و</w:t>
            </w:r>
            <w:r w:rsidRPr="00D76556">
              <w:rPr>
                <w:b/>
                <w:bCs/>
                <w:spacing w:val="-8"/>
              </w:rPr>
              <w:t xml:space="preserve">Y.4221 (ex </w:t>
            </w:r>
            <w:proofErr w:type="spellStart"/>
            <w:r w:rsidRPr="00D76556">
              <w:rPr>
                <w:b/>
                <w:bCs/>
                <w:spacing w:val="-8"/>
              </w:rPr>
              <w:t>Y.ElecMon-Reqts</w:t>
            </w:r>
            <w:proofErr w:type="spellEnd"/>
            <w:r w:rsidRPr="00D76556">
              <w:rPr>
                <w:b/>
                <w:bCs/>
                <w:spacing w:val="-8"/>
              </w:rPr>
              <w:t>)</w:t>
            </w:r>
            <w:r w:rsidRPr="00D76556">
              <w:rPr>
                <w:rFonts w:hint="cs"/>
                <w:b/>
                <w:bCs/>
                <w:spacing w:val="-8"/>
                <w:rtl/>
                <w:lang w:bidi="ar-SY"/>
              </w:rPr>
              <w:t xml:space="preserve"> و</w:t>
            </w:r>
            <w:r w:rsidRPr="00D76556">
              <w:rPr>
                <w:b/>
                <w:bCs/>
                <w:spacing w:val="-8"/>
              </w:rPr>
              <w:t>Y.4496 (ex Y.RA-PHE)</w:t>
            </w:r>
            <w:r w:rsidRPr="00D76556">
              <w:rPr>
                <w:rFonts w:hint="cs"/>
                <w:b/>
                <w:bCs/>
                <w:spacing w:val="-8"/>
                <w:rtl/>
                <w:lang w:bidi="ar-SY"/>
              </w:rPr>
              <w:t xml:space="preserve"> و</w:t>
            </w:r>
            <w:r w:rsidRPr="00D76556">
              <w:rPr>
                <w:b/>
                <w:bCs/>
                <w:spacing w:val="-8"/>
              </w:rPr>
              <w:t>Y.4497 (ex </w:t>
            </w:r>
            <w:proofErr w:type="spellStart"/>
            <w:r w:rsidRPr="00D76556">
              <w:rPr>
                <w:b/>
                <w:bCs/>
                <w:spacing w:val="-8"/>
              </w:rPr>
              <w:t>Y.Smart</w:t>
            </w:r>
            <w:proofErr w:type="spellEnd"/>
            <w:r w:rsidRPr="00D76556">
              <w:rPr>
                <w:b/>
                <w:bCs/>
                <w:spacing w:val="-8"/>
              </w:rPr>
              <w:t>-SBS)</w:t>
            </w:r>
            <w:r w:rsidRPr="00D76556">
              <w:rPr>
                <w:rFonts w:hint="cs"/>
                <w:b/>
                <w:bCs/>
                <w:spacing w:val="-8"/>
                <w:rtl/>
              </w:rPr>
              <w:t xml:space="preserve"> و</w:t>
            </w:r>
            <w:r w:rsidRPr="00D76556">
              <w:rPr>
                <w:b/>
                <w:bCs/>
                <w:spacing w:val="-8"/>
              </w:rPr>
              <w:t>Y.4498</w:t>
            </w:r>
            <w:r w:rsidR="00D76556">
              <w:rPr>
                <w:b/>
                <w:bCs/>
                <w:spacing w:val="-8"/>
              </w:rPr>
              <w:t> </w:t>
            </w:r>
            <w:r w:rsidRPr="00D76556">
              <w:rPr>
                <w:b/>
                <w:bCs/>
                <w:spacing w:val="-8"/>
              </w:rPr>
              <w:t>(ex</w:t>
            </w:r>
            <w:r w:rsidR="00D76556">
              <w:rPr>
                <w:b/>
                <w:bCs/>
                <w:spacing w:val="-8"/>
              </w:rPr>
              <w:t> </w:t>
            </w:r>
            <w:proofErr w:type="spellStart"/>
            <w:r w:rsidRPr="00D76556">
              <w:rPr>
                <w:b/>
                <w:bCs/>
                <w:spacing w:val="-8"/>
              </w:rPr>
              <w:t>Y.energy</w:t>
            </w:r>
            <w:proofErr w:type="spellEnd"/>
            <w:r w:rsidRPr="00D76556">
              <w:rPr>
                <w:b/>
                <w:bCs/>
                <w:spacing w:val="-8"/>
              </w:rPr>
              <w:t>-data)</w:t>
            </w:r>
            <w:r w:rsidRPr="00D76556">
              <w:rPr>
                <w:rFonts w:hint="cs"/>
                <w:b/>
                <w:bCs/>
                <w:spacing w:val="-8"/>
                <w:rtl/>
                <w:lang w:bidi="ar-SY"/>
              </w:rPr>
              <w:t xml:space="preserve"> و</w:t>
            </w:r>
            <w:r w:rsidRPr="00D76556">
              <w:rPr>
                <w:b/>
                <w:bCs/>
                <w:spacing w:val="-8"/>
              </w:rPr>
              <w:t>Y.4499</w:t>
            </w:r>
            <w:r w:rsidR="00931013" w:rsidRPr="00D76556">
              <w:rPr>
                <w:b/>
                <w:bCs/>
                <w:spacing w:val="-8"/>
              </w:rPr>
              <w:t> </w:t>
            </w:r>
            <w:r w:rsidRPr="00D76556">
              <w:rPr>
                <w:b/>
                <w:bCs/>
                <w:spacing w:val="-8"/>
              </w:rPr>
              <w:t>(ex</w:t>
            </w:r>
            <w:r w:rsidR="00931013" w:rsidRPr="00D76556">
              <w:rPr>
                <w:b/>
                <w:bCs/>
                <w:spacing w:val="-8"/>
              </w:rPr>
              <w:t> </w:t>
            </w:r>
            <w:r w:rsidRPr="00D76556">
              <w:rPr>
                <w:b/>
                <w:bCs/>
                <w:spacing w:val="-8"/>
              </w:rPr>
              <w:t>Y.UIM</w:t>
            </w:r>
            <w:r w:rsidR="00931013" w:rsidRPr="00D76556">
              <w:rPr>
                <w:b/>
                <w:bCs/>
                <w:spacing w:val="-8"/>
              </w:rPr>
              <w:noBreakHyphen/>
            </w:r>
            <w:r w:rsidRPr="00D76556">
              <w:rPr>
                <w:b/>
                <w:bCs/>
                <w:spacing w:val="-8"/>
              </w:rPr>
              <w:t>cs</w:t>
            </w:r>
            <w:r w:rsidR="00931013" w:rsidRPr="00D76556">
              <w:rPr>
                <w:b/>
                <w:bCs/>
                <w:spacing w:val="-8"/>
              </w:rPr>
              <w:noBreakHyphen/>
            </w:r>
            <w:r w:rsidRPr="00D76556">
              <w:rPr>
                <w:b/>
                <w:bCs/>
                <w:spacing w:val="-8"/>
              </w:rPr>
              <w:t>framework)</w:t>
            </w:r>
            <w:r w:rsidRPr="00D76556">
              <w:rPr>
                <w:rFonts w:hint="cs"/>
                <w:b/>
                <w:bCs/>
                <w:spacing w:val="-8"/>
                <w:rtl/>
                <w:lang w:bidi="ar-SY"/>
              </w:rPr>
              <w:t xml:space="preserve"> و</w:t>
            </w:r>
            <w:r w:rsidRPr="00D76556">
              <w:rPr>
                <w:b/>
                <w:bCs/>
                <w:spacing w:val="-8"/>
              </w:rPr>
              <w:t xml:space="preserve">Y.4488 (ex </w:t>
            </w:r>
            <w:proofErr w:type="spellStart"/>
            <w:r w:rsidRPr="00D76556">
              <w:rPr>
                <w:b/>
                <w:bCs/>
                <w:spacing w:val="-8"/>
              </w:rPr>
              <w:t>Y.IoT</w:t>
            </w:r>
            <w:proofErr w:type="spellEnd"/>
            <w:r w:rsidRPr="00D76556">
              <w:rPr>
                <w:b/>
                <w:bCs/>
                <w:spacing w:val="-8"/>
              </w:rPr>
              <w:t>-SPWE)</w:t>
            </w:r>
            <w:r w:rsidRPr="00D76556">
              <w:rPr>
                <w:rFonts w:hint="cs"/>
                <w:b/>
                <w:bCs/>
                <w:spacing w:val="-8"/>
                <w:rtl/>
              </w:rPr>
              <w:t xml:space="preserve"> </w:t>
            </w:r>
            <w:r w:rsidRPr="00D76556">
              <w:rPr>
                <w:rFonts w:hint="cs"/>
                <w:b/>
                <w:bCs/>
                <w:rtl/>
              </w:rPr>
              <w:t xml:space="preserve">بعد اجتماع لجنة الدراسات 20 لقطاع تقييس الاتصالات </w:t>
            </w:r>
            <w:r w:rsidR="00931013" w:rsidRPr="00D76556">
              <w:rPr>
                <w:b/>
                <w:bCs/>
                <w:rtl/>
              </w:rPr>
              <w:tab/>
            </w:r>
            <w:r w:rsidRPr="00D76556">
              <w:rPr>
                <w:b/>
                <w:bCs/>
                <w:rtl/>
              </w:rPr>
              <w:br/>
            </w:r>
            <w:r w:rsidRPr="00D76556">
              <w:rPr>
                <w:rFonts w:hint="cs"/>
                <w:b/>
                <w:bCs/>
                <w:rtl/>
              </w:rPr>
              <w:t>(جنيف، 1-12 يوليو 2024)</w:t>
            </w:r>
          </w:p>
        </w:tc>
      </w:tr>
    </w:tbl>
    <w:p w14:paraId="4C27513D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1B646C80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439483A5" w14:textId="4F80F2F6" w:rsidR="00D55946" w:rsidRPr="00642B26" w:rsidRDefault="00D55946" w:rsidP="00D55946">
      <w:pPr>
        <w:textDirection w:val="tbRlV"/>
        <w:rPr>
          <w:lang w:eastAsia="zh-TW" w:bidi="en-GB"/>
        </w:rPr>
      </w:pPr>
      <w:r w:rsidRPr="00185EA3">
        <w:rPr>
          <w:rtl/>
        </w:rPr>
        <w:t>1</w:t>
      </w:r>
      <w:r w:rsidRPr="00185EA3">
        <w:rPr>
          <w:rtl/>
        </w:rPr>
        <w:tab/>
        <w:t xml:space="preserve">إلحاقاً </w:t>
      </w:r>
      <w:hyperlink r:id="rId10" w:history="1">
        <w:r w:rsidRPr="00642B26">
          <w:rPr>
            <w:rStyle w:val="Hyperlink"/>
            <w:rtl/>
          </w:rPr>
          <w:t xml:space="preserve">بالرسالة المعممة 96 </w:t>
        </w:r>
        <w:r>
          <w:rPr>
            <w:rStyle w:val="Hyperlink"/>
            <w:rtl/>
          </w:rPr>
          <w:t xml:space="preserve">من </w:t>
        </w:r>
        <w:r w:rsidRPr="00642B26">
          <w:rPr>
            <w:rStyle w:val="Hyperlink"/>
            <w:rtl/>
          </w:rPr>
          <w:t>مكتب تقييس الاتصالات</w:t>
        </w:r>
      </w:hyperlink>
      <w:r w:rsidRPr="00185EA3">
        <w:rPr>
          <w:rtl/>
        </w:rPr>
        <w:t xml:space="preserve"> بتاريخ 3 مايو 2023 </w:t>
      </w:r>
      <w:hyperlink r:id="rId11" w:history="1">
        <w:r w:rsidRPr="00642B26">
          <w:rPr>
            <w:rStyle w:val="Hyperlink"/>
            <w:rtl/>
          </w:rPr>
          <w:t xml:space="preserve">والرسالة المعممة 162 </w:t>
        </w:r>
        <w:r>
          <w:rPr>
            <w:rStyle w:val="Hyperlink"/>
            <w:rtl/>
          </w:rPr>
          <w:t xml:space="preserve">من </w:t>
        </w:r>
        <w:r w:rsidRPr="00642B26">
          <w:rPr>
            <w:rStyle w:val="Hyperlink"/>
            <w:rtl/>
          </w:rPr>
          <w:t>مكتب تقييس الاتصالات</w:t>
        </w:r>
      </w:hyperlink>
      <w:r w:rsidRPr="00185EA3">
        <w:rPr>
          <w:rtl/>
        </w:rPr>
        <w:t xml:space="preserve"> بتاريخ 11 ديسمبر 2023، وعملاً بالفقرة 5.9 من القرار 1 (المراجَع في جنيف، 2022)، أود إفادتكم بأن لجنة الدراسات 20 قد توصلت إلى القرار التالي في جلست</w:t>
      </w:r>
      <w:r>
        <w:rPr>
          <w:rtl/>
        </w:rPr>
        <w:t>ي</w:t>
      </w:r>
      <w:r w:rsidRPr="00185EA3">
        <w:rPr>
          <w:rtl/>
        </w:rPr>
        <w:t>ها العام</w:t>
      </w:r>
      <w:r>
        <w:rPr>
          <w:rtl/>
        </w:rPr>
        <w:t>تين</w:t>
      </w:r>
      <w:r w:rsidRPr="00185EA3">
        <w:rPr>
          <w:rtl/>
        </w:rPr>
        <w:t xml:space="preserve"> ال</w:t>
      </w:r>
      <w:r>
        <w:rPr>
          <w:rtl/>
        </w:rPr>
        <w:t>ل</w:t>
      </w:r>
      <w:r w:rsidRPr="00185EA3">
        <w:rPr>
          <w:rtl/>
        </w:rPr>
        <w:t>تي</w:t>
      </w:r>
      <w:r>
        <w:rPr>
          <w:rtl/>
        </w:rPr>
        <w:t>ن</w:t>
      </w:r>
      <w:r w:rsidRPr="00185EA3">
        <w:rPr>
          <w:rtl/>
        </w:rPr>
        <w:t xml:space="preserve"> عُقدت</w:t>
      </w:r>
      <w:r>
        <w:rPr>
          <w:rtl/>
        </w:rPr>
        <w:t>ا</w:t>
      </w:r>
      <w:r w:rsidRPr="00185EA3">
        <w:rPr>
          <w:rtl/>
        </w:rPr>
        <w:t xml:space="preserve"> في 1 يوليو 2024 و10 يوليو 2024 في جنيف، فيما يتعلق بنصوص مشاريع توصيات قطاع تقييس الاتصالات التالية:</w:t>
      </w: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4902"/>
        <w:gridCol w:w="2326"/>
      </w:tblGrid>
      <w:tr w:rsidR="00D55946" w:rsidRPr="00D55946" w14:paraId="14561BFB" w14:textId="77777777" w:rsidTr="00D76556">
        <w:tc>
          <w:tcPr>
            <w:tcW w:w="1243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D31FBC0" w14:textId="28568D9E" w:rsidR="00D55946" w:rsidRPr="00FE5FB9" w:rsidRDefault="00D55946" w:rsidP="00D55946">
            <w:pPr>
              <w:keepNext/>
              <w:keepLines/>
              <w:spacing w:before="40" w:after="40" w:line="240" w:lineRule="exact"/>
              <w:jc w:val="center"/>
              <w:rPr>
                <w:lang w:eastAsia="en-GB"/>
              </w:rPr>
            </w:pPr>
            <w:r w:rsidRPr="00FE5FB9">
              <w:rPr>
                <w:rFonts w:hint="cs"/>
                <w:b/>
                <w:bCs/>
                <w:bdr w:val="none" w:sz="0" w:space="0" w:color="auto" w:frame="1"/>
                <w:rtl/>
                <w:lang w:eastAsia="en-GB"/>
              </w:rPr>
              <w:lastRenderedPageBreak/>
              <w:t>الرقم</w:t>
            </w:r>
          </w:p>
        </w:tc>
        <w:tc>
          <w:tcPr>
            <w:tcW w:w="254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193A887" w14:textId="119B907B" w:rsidR="00D55946" w:rsidRPr="00FE5FB9" w:rsidRDefault="00D55946" w:rsidP="00D55946">
            <w:pPr>
              <w:keepNext/>
              <w:keepLines/>
              <w:spacing w:before="40" w:after="40" w:line="240" w:lineRule="exact"/>
              <w:jc w:val="center"/>
              <w:rPr>
                <w:lang w:eastAsia="en-GB"/>
              </w:rPr>
            </w:pPr>
            <w:r w:rsidRPr="00FE5FB9">
              <w:rPr>
                <w:rFonts w:hint="cs"/>
                <w:b/>
                <w:bCs/>
                <w:bdr w:val="none" w:sz="0" w:space="0" w:color="auto" w:frame="1"/>
                <w:rtl/>
                <w:lang w:eastAsia="en-GB"/>
              </w:rPr>
              <w:t>العنوان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8B50A3A" w14:textId="41D81C37" w:rsidR="00D55946" w:rsidRPr="00FE5FB9" w:rsidRDefault="00D55946" w:rsidP="00D55946">
            <w:pPr>
              <w:keepNext/>
              <w:keepLines/>
              <w:spacing w:before="40" w:after="40" w:line="240" w:lineRule="exact"/>
              <w:jc w:val="center"/>
              <w:rPr>
                <w:b/>
                <w:bCs/>
                <w:lang w:eastAsia="en-GB"/>
              </w:rPr>
            </w:pPr>
            <w:r w:rsidRPr="00FE5FB9">
              <w:rPr>
                <w:rFonts w:hint="cs"/>
                <w:b/>
                <w:bCs/>
                <w:rtl/>
                <w:lang w:eastAsia="en-GB"/>
              </w:rPr>
              <w:t>القرار</w:t>
            </w:r>
          </w:p>
        </w:tc>
      </w:tr>
      <w:tr w:rsidR="00D55946" w:rsidRPr="00D55946" w14:paraId="76629686" w14:textId="77777777" w:rsidTr="00D76556">
        <w:tc>
          <w:tcPr>
            <w:tcW w:w="1243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67C158B" w14:textId="77777777" w:rsidR="00D55946" w:rsidRPr="00FE5FB9" w:rsidRDefault="00D55946" w:rsidP="00D55946">
            <w:pPr>
              <w:keepNext/>
              <w:keepLines/>
              <w:spacing w:before="40" w:after="40" w:line="240" w:lineRule="exact"/>
              <w:jc w:val="center"/>
              <w:rPr>
                <w:lang w:val="fr-CH"/>
              </w:rPr>
            </w:pPr>
            <w:r w:rsidRPr="00FE5FB9">
              <w:rPr>
                <w:lang w:val="fr-CH"/>
              </w:rPr>
              <w:t xml:space="preserve">ITU-T Y.4487 </w:t>
            </w:r>
            <w:r w:rsidRPr="00FE5FB9">
              <w:rPr>
                <w:lang w:val="fr-CH"/>
              </w:rPr>
              <w:br/>
              <w:t xml:space="preserve">(ex </w:t>
            </w:r>
            <w:proofErr w:type="gramStart"/>
            <w:r w:rsidRPr="00FE5FB9">
              <w:rPr>
                <w:lang w:val="fr-CH"/>
              </w:rPr>
              <w:t>Y.RMDFS</w:t>
            </w:r>
            <w:proofErr w:type="gramEnd"/>
            <w:r w:rsidRPr="00FE5FB9">
              <w:rPr>
                <w:lang w:val="fr-CH"/>
              </w:rPr>
              <w:t>-</w:t>
            </w:r>
            <w:proofErr w:type="spellStart"/>
            <w:r w:rsidRPr="00FE5FB9">
              <w:rPr>
                <w:lang w:val="fr-CH"/>
              </w:rPr>
              <w:t>arch</w:t>
            </w:r>
            <w:proofErr w:type="spellEnd"/>
            <w:r w:rsidRPr="00FE5FB9">
              <w:rPr>
                <w:lang w:val="fr-CH"/>
              </w:rPr>
              <w:t>)</w:t>
            </w:r>
          </w:p>
        </w:tc>
        <w:tc>
          <w:tcPr>
            <w:tcW w:w="254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1535987" w14:textId="111BB2ED" w:rsidR="00D55946" w:rsidRPr="00FE5FB9" w:rsidRDefault="00D55946" w:rsidP="00D55946">
            <w:pPr>
              <w:pStyle w:val="Tabletext"/>
              <w:keepNext/>
              <w:keepLines/>
              <w:bidi/>
              <w:spacing w:line="240" w:lineRule="exact"/>
              <w:jc w:val="center"/>
              <w:rPr>
                <w:rFonts w:ascii="Dubai" w:hAnsi="Dubai" w:cs="Dubai"/>
                <w:sz w:val="22"/>
                <w:szCs w:val="22"/>
                <w:lang w:eastAsia="ko-KR"/>
              </w:rPr>
            </w:pPr>
            <w:r w:rsidRPr="00FE5FB9">
              <w:rPr>
                <w:rFonts w:ascii="Dubai" w:hAnsi="Dubai" w:cs="Dubai"/>
                <w:sz w:val="22"/>
                <w:szCs w:val="22"/>
                <w:rtl/>
              </w:rPr>
              <w:t>معمارية وظيفية لأنظمة دمج البيانات متعددة أجهزة الاستشعار على جانب الطريق للمركبات ذاتية القيادة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59E5654" w14:textId="025A2F9B" w:rsidR="00D55946" w:rsidRPr="00FE5FB9" w:rsidRDefault="00D55946" w:rsidP="00D55946">
            <w:pPr>
              <w:keepNext/>
              <w:keepLines/>
              <w:spacing w:before="40" w:after="40" w:line="240" w:lineRule="exact"/>
              <w:jc w:val="center"/>
            </w:pPr>
            <w:r w:rsidRPr="00FE5FB9">
              <w:rPr>
                <w:rtl/>
              </w:rPr>
              <w:t>تمت الموافقة عليها</w:t>
            </w:r>
          </w:p>
        </w:tc>
      </w:tr>
      <w:tr w:rsidR="00D55946" w:rsidRPr="00D55946" w14:paraId="401FBCA7" w14:textId="77777777" w:rsidTr="00D76556">
        <w:tc>
          <w:tcPr>
            <w:tcW w:w="1243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F3593DB" w14:textId="77777777" w:rsidR="00D55946" w:rsidRPr="00FE5FB9" w:rsidRDefault="00D55946" w:rsidP="00D55946">
            <w:pPr>
              <w:keepNext/>
              <w:keepLines/>
              <w:spacing w:before="40" w:after="40" w:line="240" w:lineRule="exact"/>
              <w:jc w:val="center"/>
              <w:rPr>
                <w:lang w:val="fr-CH"/>
              </w:rPr>
            </w:pPr>
            <w:r w:rsidRPr="00FE5FB9">
              <w:rPr>
                <w:lang w:val="fr-CH"/>
              </w:rPr>
              <w:t xml:space="preserve">ITU-T </w:t>
            </w:r>
            <w:r w:rsidRPr="00FE5FB9">
              <w:rPr>
                <w:lang w:val="fr-FR"/>
              </w:rPr>
              <w:t xml:space="preserve">Y.4607 </w:t>
            </w:r>
            <w:r w:rsidRPr="00FE5FB9">
              <w:rPr>
                <w:lang w:val="fr-FR"/>
              </w:rPr>
              <w:br/>
              <w:t>(ex Y.DRI-</w:t>
            </w:r>
            <w:proofErr w:type="spellStart"/>
            <w:r w:rsidRPr="00FE5FB9">
              <w:rPr>
                <w:lang w:val="fr-FR"/>
              </w:rPr>
              <w:t>reqts</w:t>
            </w:r>
            <w:proofErr w:type="spellEnd"/>
            <w:r w:rsidRPr="00FE5FB9">
              <w:rPr>
                <w:lang w:val="fr-FR"/>
              </w:rPr>
              <w:t>)</w:t>
            </w:r>
          </w:p>
        </w:tc>
        <w:tc>
          <w:tcPr>
            <w:tcW w:w="254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5761819" w14:textId="55A8972A" w:rsidR="00D55946" w:rsidRPr="00FE5FB9" w:rsidRDefault="00D55946" w:rsidP="00D55946">
            <w:pPr>
              <w:pStyle w:val="Tabletext"/>
              <w:keepNext/>
              <w:keepLines/>
              <w:bidi/>
              <w:spacing w:line="240" w:lineRule="exact"/>
              <w:jc w:val="center"/>
              <w:rPr>
                <w:rFonts w:ascii="Dubai" w:hAnsi="Dubai" w:cs="Dubai"/>
                <w:sz w:val="22"/>
                <w:szCs w:val="22"/>
                <w:lang w:eastAsia="ko-KR"/>
              </w:rPr>
            </w:pPr>
            <w:r w:rsidRPr="00FE5FB9">
              <w:rPr>
                <w:rFonts w:ascii="Dubai" w:hAnsi="Dubai" w:cs="Dubai"/>
                <w:sz w:val="22"/>
                <w:szCs w:val="22"/>
                <w:rtl/>
              </w:rPr>
              <w:t>متطلبات التشغيل البيني لروبوتات التوصيل الحضري المستقلة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E871AE6" w14:textId="4821F0A3" w:rsidR="00D55946" w:rsidRPr="00FE5FB9" w:rsidRDefault="00D55946" w:rsidP="00D55946">
            <w:pPr>
              <w:keepNext/>
              <w:keepLines/>
              <w:spacing w:before="40" w:after="40" w:line="240" w:lineRule="exact"/>
              <w:jc w:val="center"/>
            </w:pPr>
            <w:r w:rsidRPr="00FE5FB9">
              <w:rPr>
                <w:rtl/>
              </w:rPr>
              <w:t>تمت الموافقة عليها</w:t>
            </w:r>
          </w:p>
        </w:tc>
      </w:tr>
      <w:tr w:rsidR="00D55946" w:rsidRPr="00D55946" w14:paraId="0474BFF3" w14:textId="77777777" w:rsidTr="00D76556">
        <w:tc>
          <w:tcPr>
            <w:tcW w:w="1243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C951701" w14:textId="77777777" w:rsidR="00D55946" w:rsidRPr="00FE5FB9" w:rsidRDefault="00D55946" w:rsidP="00D55946">
            <w:pPr>
              <w:keepNext/>
              <w:keepLines/>
              <w:spacing w:before="40" w:after="40" w:line="240" w:lineRule="exact"/>
              <w:jc w:val="center"/>
              <w:rPr>
                <w:lang w:val="fr-CH"/>
              </w:rPr>
            </w:pPr>
            <w:r w:rsidRPr="00FE5FB9">
              <w:rPr>
                <w:lang w:val="fr-CH"/>
              </w:rPr>
              <w:t xml:space="preserve">ITU-T Y.4225 </w:t>
            </w:r>
            <w:r w:rsidRPr="00FE5FB9">
              <w:rPr>
                <w:lang w:val="fr-CH"/>
              </w:rPr>
              <w:br/>
              <w:t xml:space="preserve">(ex </w:t>
            </w:r>
            <w:proofErr w:type="spellStart"/>
            <w:proofErr w:type="gramStart"/>
            <w:r w:rsidRPr="00FE5FB9">
              <w:rPr>
                <w:lang w:val="fr-CH"/>
              </w:rPr>
              <w:t>Y.dt</w:t>
            </w:r>
            <w:proofErr w:type="spellEnd"/>
            <w:proofErr w:type="gramEnd"/>
            <w:r w:rsidRPr="00FE5FB9">
              <w:rPr>
                <w:lang w:val="fr-CH"/>
              </w:rPr>
              <w:t>-ITS)</w:t>
            </w:r>
          </w:p>
        </w:tc>
        <w:tc>
          <w:tcPr>
            <w:tcW w:w="254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EA04E04" w14:textId="2C2E3BCE" w:rsidR="00D55946" w:rsidRPr="00FE5FB9" w:rsidRDefault="00D55946" w:rsidP="00D55946">
            <w:pPr>
              <w:pStyle w:val="Tabletext"/>
              <w:keepNext/>
              <w:keepLines/>
              <w:bidi/>
              <w:spacing w:line="240" w:lineRule="exact"/>
              <w:jc w:val="center"/>
              <w:rPr>
                <w:rFonts w:ascii="Dubai" w:hAnsi="Dubai" w:cs="Dubai"/>
                <w:sz w:val="22"/>
                <w:szCs w:val="22"/>
                <w:lang w:eastAsia="ko-KR"/>
              </w:rPr>
            </w:pPr>
            <w:r w:rsidRPr="00FE5FB9">
              <w:rPr>
                <w:rFonts w:ascii="Dubai" w:hAnsi="Dubai" w:cs="Dubai"/>
                <w:sz w:val="22"/>
                <w:szCs w:val="22"/>
                <w:rtl/>
              </w:rPr>
              <w:t>متطلبات وإطار قدرات التوأم الرقمي لنظام النقل الذكي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6DDC254" w14:textId="41AB5DBD" w:rsidR="00D55946" w:rsidRPr="00FE5FB9" w:rsidRDefault="00D55946" w:rsidP="00D55946">
            <w:pPr>
              <w:keepNext/>
              <w:keepLines/>
              <w:spacing w:before="40" w:after="40" w:line="240" w:lineRule="exact"/>
              <w:jc w:val="center"/>
            </w:pPr>
            <w:r w:rsidRPr="00FE5FB9">
              <w:rPr>
                <w:rtl/>
              </w:rPr>
              <w:t>تمت الموافقة عليها</w:t>
            </w:r>
          </w:p>
        </w:tc>
      </w:tr>
      <w:tr w:rsidR="00D55946" w:rsidRPr="00D55946" w14:paraId="2756154A" w14:textId="77777777" w:rsidTr="00D76556">
        <w:tc>
          <w:tcPr>
            <w:tcW w:w="1243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DF47FEF" w14:textId="77777777" w:rsidR="00D55946" w:rsidRPr="00FE5FB9" w:rsidRDefault="00D55946" w:rsidP="00D55946">
            <w:pPr>
              <w:keepNext/>
              <w:keepLines/>
              <w:spacing w:before="40" w:after="40" w:line="240" w:lineRule="exact"/>
              <w:jc w:val="center"/>
              <w:rPr>
                <w:lang w:val="fr-CH"/>
              </w:rPr>
            </w:pPr>
            <w:r w:rsidRPr="00FE5FB9">
              <w:rPr>
                <w:lang w:val="fr-CH"/>
              </w:rPr>
              <w:t xml:space="preserve">ITU-T </w:t>
            </w:r>
            <w:r w:rsidRPr="00FE5FB9">
              <w:rPr>
                <w:lang w:val="fr-FR"/>
              </w:rPr>
              <w:t xml:space="preserve">Y.4221 </w:t>
            </w:r>
            <w:r w:rsidRPr="00FE5FB9">
              <w:rPr>
                <w:lang w:val="fr-FR"/>
              </w:rPr>
              <w:br/>
              <w:t xml:space="preserve">(ex </w:t>
            </w:r>
            <w:proofErr w:type="spellStart"/>
            <w:proofErr w:type="gramStart"/>
            <w:r w:rsidRPr="00FE5FB9">
              <w:rPr>
                <w:lang w:val="fr-FR"/>
              </w:rPr>
              <w:t>Y.ElecMon</w:t>
            </w:r>
            <w:proofErr w:type="gramEnd"/>
            <w:r w:rsidRPr="00FE5FB9">
              <w:rPr>
                <w:lang w:val="fr-FR"/>
              </w:rPr>
              <w:t>-Reqts</w:t>
            </w:r>
            <w:proofErr w:type="spellEnd"/>
            <w:r w:rsidRPr="00FE5FB9">
              <w:rPr>
                <w:lang w:val="fr-FR"/>
              </w:rPr>
              <w:t>)</w:t>
            </w:r>
          </w:p>
        </w:tc>
        <w:tc>
          <w:tcPr>
            <w:tcW w:w="254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7DC9F34" w14:textId="4BD284F0" w:rsidR="00D55946" w:rsidRPr="00FE5FB9" w:rsidRDefault="00D55946" w:rsidP="00D55946">
            <w:pPr>
              <w:pStyle w:val="Tabletext"/>
              <w:keepNext/>
              <w:keepLines/>
              <w:bidi/>
              <w:spacing w:line="240" w:lineRule="exact"/>
              <w:jc w:val="center"/>
              <w:rPr>
                <w:rFonts w:ascii="Dubai" w:hAnsi="Dubai" w:cs="Dubai"/>
                <w:sz w:val="22"/>
                <w:szCs w:val="22"/>
                <w:lang w:eastAsia="ko-KR"/>
              </w:rPr>
            </w:pPr>
            <w:r w:rsidRPr="00FE5FB9">
              <w:rPr>
                <w:rFonts w:ascii="Dubai" w:hAnsi="Dubai" w:cs="Dubai"/>
                <w:sz w:val="22"/>
                <w:szCs w:val="22"/>
                <w:rtl/>
              </w:rPr>
              <w:t>متطلبات نظام مراقبة البنية التحتية للقدرة الكهربائية القائمة على إنترنت الأشياء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5D4949C" w14:textId="0DB4EB73" w:rsidR="00D55946" w:rsidRPr="00FE5FB9" w:rsidRDefault="00D55946" w:rsidP="00D55946">
            <w:pPr>
              <w:keepNext/>
              <w:keepLines/>
              <w:spacing w:before="40" w:after="40" w:line="240" w:lineRule="exact"/>
              <w:jc w:val="center"/>
            </w:pPr>
            <w:r w:rsidRPr="00FE5FB9">
              <w:rPr>
                <w:rtl/>
              </w:rPr>
              <w:t>تمت الموافقة عليها</w:t>
            </w:r>
          </w:p>
        </w:tc>
      </w:tr>
      <w:tr w:rsidR="00D55946" w:rsidRPr="00D55946" w14:paraId="0FCF8CD3" w14:textId="77777777" w:rsidTr="00D76556">
        <w:tc>
          <w:tcPr>
            <w:tcW w:w="1243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C7B91F3" w14:textId="77777777" w:rsidR="00D55946" w:rsidRPr="00FE5FB9" w:rsidRDefault="00D55946" w:rsidP="00D55946">
            <w:pPr>
              <w:keepNext/>
              <w:keepLines/>
              <w:spacing w:before="40" w:after="40" w:line="240" w:lineRule="exact"/>
              <w:jc w:val="center"/>
              <w:rPr>
                <w:lang w:val="fr-CH"/>
              </w:rPr>
            </w:pPr>
            <w:r w:rsidRPr="00FE5FB9">
              <w:rPr>
                <w:lang w:val="fr-CH"/>
              </w:rPr>
              <w:t xml:space="preserve">ITU-T </w:t>
            </w:r>
            <w:r w:rsidRPr="00FE5FB9">
              <w:rPr>
                <w:lang w:val="fr-FR"/>
              </w:rPr>
              <w:t xml:space="preserve">Y.4496 </w:t>
            </w:r>
            <w:r w:rsidRPr="00FE5FB9">
              <w:rPr>
                <w:lang w:val="fr-FR"/>
              </w:rPr>
              <w:br/>
              <w:t>(ex Y.RA-PHE)</w:t>
            </w:r>
          </w:p>
        </w:tc>
        <w:tc>
          <w:tcPr>
            <w:tcW w:w="254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B9AD77E" w14:textId="7EC173CE" w:rsidR="00D55946" w:rsidRPr="00FE5FB9" w:rsidRDefault="00D55946" w:rsidP="00D55946">
            <w:pPr>
              <w:pStyle w:val="Tabletext"/>
              <w:keepNext/>
              <w:keepLines/>
              <w:bidi/>
              <w:spacing w:line="240" w:lineRule="exact"/>
              <w:jc w:val="center"/>
              <w:rPr>
                <w:rFonts w:ascii="Dubai" w:hAnsi="Dubai" w:cs="Dubai"/>
                <w:sz w:val="22"/>
                <w:szCs w:val="22"/>
                <w:lang w:eastAsia="ko-KR"/>
              </w:rPr>
            </w:pPr>
            <w:r w:rsidRPr="00FE5FB9">
              <w:rPr>
                <w:rFonts w:ascii="Dubai" w:hAnsi="Dubai" w:cs="Dubai"/>
                <w:sz w:val="22"/>
                <w:szCs w:val="22"/>
                <w:rtl/>
              </w:rPr>
              <w:t>المتطلبات والمعمارية المرجعية لخدمة ذكية لنظام طوارئ الصحة</w:t>
            </w:r>
            <w:r w:rsidR="00D76556" w:rsidRPr="00FE5FB9">
              <w:rPr>
                <w:rFonts w:ascii="Dubai" w:hAnsi="Dubai" w:cs="Dubai" w:hint="cs"/>
                <w:sz w:val="22"/>
                <w:szCs w:val="22"/>
                <w:rtl/>
              </w:rPr>
              <w:t> </w:t>
            </w:r>
            <w:r w:rsidRPr="00FE5FB9">
              <w:rPr>
                <w:rFonts w:ascii="Dubai" w:hAnsi="Dubai" w:cs="Dubai"/>
                <w:sz w:val="22"/>
                <w:szCs w:val="22"/>
                <w:rtl/>
              </w:rPr>
              <w:t>العامة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E49C9CD" w14:textId="1DBCE33B" w:rsidR="00D55946" w:rsidRPr="00FE5FB9" w:rsidRDefault="00D55946" w:rsidP="00D55946">
            <w:pPr>
              <w:keepNext/>
              <w:keepLines/>
              <w:spacing w:before="40" w:after="40" w:line="240" w:lineRule="exact"/>
              <w:jc w:val="center"/>
            </w:pPr>
            <w:r w:rsidRPr="00FE5FB9">
              <w:rPr>
                <w:rtl/>
              </w:rPr>
              <w:t>موافقة مؤجلَة</w:t>
            </w:r>
          </w:p>
        </w:tc>
      </w:tr>
      <w:tr w:rsidR="00D55946" w:rsidRPr="00D55946" w14:paraId="00BA3F5B" w14:textId="77777777" w:rsidTr="00D76556">
        <w:tc>
          <w:tcPr>
            <w:tcW w:w="1243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85A3BD7" w14:textId="77777777" w:rsidR="00D55946" w:rsidRPr="00FE5FB9" w:rsidRDefault="00D55946" w:rsidP="00D55946">
            <w:pPr>
              <w:keepNext/>
              <w:keepLines/>
              <w:spacing w:before="40" w:after="40" w:line="240" w:lineRule="exact"/>
              <w:jc w:val="center"/>
              <w:rPr>
                <w:lang w:val="fr-CH"/>
              </w:rPr>
            </w:pPr>
            <w:r w:rsidRPr="00FE5FB9">
              <w:rPr>
                <w:lang w:val="fr-CH"/>
              </w:rPr>
              <w:t xml:space="preserve">ITU-T </w:t>
            </w:r>
            <w:r w:rsidRPr="00FE5FB9">
              <w:rPr>
                <w:lang w:val="fr-FR"/>
              </w:rPr>
              <w:t xml:space="preserve">Y.4497 </w:t>
            </w:r>
            <w:r w:rsidRPr="00FE5FB9">
              <w:rPr>
                <w:lang w:val="fr-FR"/>
              </w:rPr>
              <w:br/>
              <w:t xml:space="preserve">(ex </w:t>
            </w:r>
            <w:proofErr w:type="spellStart"/>
            <w:proofErr w:type="gramStart"/>
            <w:r w:rsidRPr="00FE5FB9">
              <w:rPr>
                <w:lang w:val="fr-FR"/>
              </w:rPr>
              <w:t>Y.Smart</w:t>
            </w:r>
            <w:proofErr w:type="spellEnd"/>
            <w:proofErr w:type="gramEnd"/>
            <w:r w:rsidRPr="00FE5FB9">
              <w:rPr>
                <w:lang w:val="fr-FR"/>
              </w:rPr>
              <w:t>-SBS)</w:t>
            </w:r>
          </w:p>
        </w:tc>
        <w:tc>
          <w:tcPr>
            <w:tcW w:w="254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8B681FF" w14:textId="25CF5400" w:rsidR="00D55946" w:rsidRPr="00FE5FB9" w:rsidRDefault="00D55946" w:rsidP="00D55946">
            <w:pPr>
              <w:pStyle w:val="Tabletext"/>
              <w:keepNext/>
              <w:keepLines/>
              <w:bidi/>
              <w:spacing w:line="240" w:lineRule="exact"/>
              <w:jc w:val="center"/>
              <w:rPr>
                <w:rFonts w:ascii="Dubai" w:hAnsi="Dubai" w:cs="Dubai"/>
                <w:sz w:val="22"/>
                <w:szCs w:val="22"/>
                <w:lang w:eastAsia="ko-KR"/>
              </w:rPr>
            </w:pPr>
            <w:r w:rsidRPr="00FE5FB9">
              <w:rPr>
                <w:rFonts w:ascii="Dubai" w:hAnsi="Dubai" w:cs="Dubai"/>
                <w:sz w:val="22"/>
                <w:szCs w:val="22"/>
                <w:rtl/>
              </w:rPr>
              <w:t>المتطلبات والمعمارية الوظيفية لخدمة مشاركة الدراجات الذكية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CA5D3C6" w14:textId="5B59E7B7" w:rsidR="00D55946" w:rsidRPr="00FE5FB9" w:rsidRDefault="00D55946" w:rsidP="00D55946">
            <w:pPr>
              <w:keepNext/>
              <w:keepLines/>
              <w:spacing w:before="40" w:after="40" w:line="240" w:lineRule="exact"/>
              <w:jc w:val="center"/>
            </w:pPr>
            <w:r w:rsidRPr="00FE5FB9">
              <w:rPr>
                <w:rtl/>
              </w:rPr>
              <w:t>تمت الموافقة عليها</w:t>
            </w:r>
          </w:p>
        </w:tc>
      </w:tr>
      <w:tr w:rsidR="00D55946" w:rsidRPr="00D55946" w14:paraId="044C2081" w14:textId="77777777" w:rsidTr="00D76556">
        <w:tc>
          <w:tcPr>
            <w:tcW w:w="1243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41D333F" w14:textId="77777777" w:rsidR="00D55946" w:rsidRPr="00FE5FB9" w:rsidRDefault="00D55946" w:rsidP="00D55946">
            <w:pPr>
              <w:keepNext/>
              <w:keepLines/>
              <w:spacing w:before="40" w:after="40" w:line="240" w:lineRule="exact"/>
              <w:jc w:val="center"/>
              <w:rPr>
                <w:lang w:val="fr-CH"/>
              </w:rPr>
            </w:pPr>
            <w:r w:rsidRPr="00FE5FB9">
              <w:rPr>
                <w:lang w:val="fr-CH"/>
              </w:rPr>
              <w:t>ITU-T Y.4498</w:t>
            </w:r>
            <w:r w:rsidRPr="00FE5FB9">
              <w:rPr>
                <w:lang w:val="fr-CH"/>
              </w:rPr>
              <w:br/>
              <w:t xml:space="preserve"> (ex </w:t>
            </w:r>
            <w:proofErr w:type="spellStart"/>
            <w:proofErr w:type="gramStart"/>
            <w:r w:rsidRPr="00FE5FB9">
              <w:rPr>
                <w:lang w:val="fr-CH"/>
              </w:rPr>
              <w:t>Y.energy</w:t>
            </w:r>
            <w:proofErr w:type="spellEnd"/>
            <w:proofErr w:type="gramEnd"/>
            <w:r w:rsidRPr="00FE5FB9">
              <w:rPr>
                <w:lang w:val="fr-CH"/>
              </w:rPr>
              <w:t>-data)</w:t>
            </w:r>
          </w:p>
        </w:tc>
        <w:tc>
          <w:tcPr>
            <w:tcW w:w="254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F43994E" w14:textId="6978352E" w:rsidR="00D55946" w:rsidRPr="00FE5FB9" w:rsidRDefault="00D55946" w:rsidP="00D55946">
            <w:pPr>
              <w:pStyle w:val="Tabletext"/>
              <w:keepNext/>
              <w:keepLines/>
              <w:bidi/>
              <w:spacing w:line="240" w:lineRule="exact"/>
              <w:jc w:val="center"/>
              <w:rPr>
                <w:rFonts w:ascii="Dubai" w:hAnsi="Dubai" w:cs="Dubai"/>
                <w:sz w:val="22"/>
                <w:szCs w:val="22"/>
                <w:lang w:eastAsia="ko-KR"/>
              </w:rPr>
            </w:pPr>
            <w:r w:rsidRPr="00FE5FB9">
              <w:rPr>
                <w:rFonts w:ascii="Dubai" w:hAnsi="Dubai" w:cs="Dubai"/>
                <w:sz w:val="22"/>
                <w:szCs w:val="22"/>
                <w:rtl/>
              </w:rPr>
              <w:t>إطار لتبادل بيانات الطاقة على مستوى المدينة وتحليلاتها بين</w:t>
            </w:r>
            <w:r w:rsidR="00D76556" w:rsidRPr="00FE5FB9">
              <w:rPr>
                <w:rFonts w:ascii="Dubai" w:hAnsi="Dubai" w:cs="Dubai" w:hint="cs"/>
                <w:sz w:val="22"/>
                <w:szCs w:val="22"/>
                <w:rtl/>
              </w:rPr>
              <w:t> </w:t>
            </w:r>
            <w:r w:rsidRPr="00FE5FB9">
              <w:rPr>
                <w:rFonts w:ascii="Dubai" w:hAnsi="Dubai" w:cs="Dubai"/>
                <w:sz w:val="22"/>
                <w:szCs w:val="22"/>
                <w:rtl/>
              </w:rPr>
              <w:t>المباني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F5D2B20" w14:textId="681447DE" w:rsidR="00D55946" w:rsidRPr="00FE5FB9" w:rsidRDefault="00D55946" w:rsidP="00D55946">
            <w:pPr>
              <w:keepNext/>
              <w:keepLines/>
              <w:spacing w:before="40" w:after="40" w:line="240" w:lineRule="exact"/>
              <w:jc w:val="center"/>
            </w:pPr>
            <w:r w:rsidRPr="00FE5FB9">
              <w:rPr>
                <w:rtl/>
              </w:rPr>
              <w:t>تمت الموافقة عليها</w:t>
            </w:r>
          </w:p>
        </w:tc>
      </w:tr>
      <w:tr w:rsidR="00D55946" w:rsidRPr="00D55946" w14:paraId="56F3239A" w14:textId="77777777" w:rsidTr="00D76556">
        <w:tc>
          <w:tcPr>
            <w:tcW w:w="1243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78798FA" w14:textId="77777777" w:rsidR="00D55946" w:rsidRPr="00FE5FB9" w:rsidRDefault="00D55946" w:rsidP="00D55946">
            <w:pPr>
              <w:keepNext/>
              <w:keepLines/>
              <w:spacing w:before="40" w:after="40" w:line="240" w:lineRule="exact"/>
              <w:jc w:val="center"/>
              <w:rPr>
                <w:lang w:val="fr-CH"/>
              </w:rPr>
            </w:pPr>
            <w:r w:rsidRPr="00FE5FB9">
              <w:rPr>
                <w:lang w:val="fr-CH"/>
              </w:rPr>
              <w:t xml:space="preserve">ITU-T Y.4499 </w:t>
            </w:r>
            <w:r w:rsidRPr="00FE5FB9">
              <w:rPr>
                <w:lang w:val="fr-CH"/>
              </w:rPr>
              <w:br/>
              <w:t>(ex Y.UIM-</w:t>
            </w:r>
            <w:proofErr w:type="spellStart"/>
            <w:r w:rsidRPr="00FE5FB9">
              <w:rPr>
                <w:lang w:val="fr-CH"/>
              </w:rPr>
              <w:t>cs</w:t>
            </w:r>
            <w:proofErr w:type="spellEnd"/>
            <w:r w:rsidRPr="00FE5FB9">
              <w:rPr>
                <w:lang w:val="fr-CH"/>
              </w:rPr>
              <w:t>-</w:t>
            </w:r>
            <w:proofErr w:type="spellStart"/>
            <w:r w:rsidRPr="00FE5FB9">
              <w:rPr>
                <w:lang w:val="fr-CH"/>
              </w:rPr>
              <w:t>framework</w:t>
            </w:r>
            <w:proofErr w:type="spellEnd"/>
            <w:r w:rsidRPr="00FE5FB9">
              <w:rPr>
                <w:lang w:val="fr-CH"/>
              </w:rPr>
              <w:t xml:space="preserve">) </w:t>
            </w:r>
          </w:p>
        </w:tc>
        <w:tc>
          <w:tcPr>
            <w:tcW w:w="254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8049DCA" w14:textId="5477959D" w:rsidR="00D55946" w:rsidRPr="00FE5FB9" w:rsidRDefault="00D55946" w:rsidP="00D55946">
            <w:pPr>
              <w:pStyle w:val="Tabletext"/>
              <w:keepNext/>
              <w:keepLines/>
              <w:bidi/>
              <w:spacing w:line="240" w:lineRule="exact"/>
              <w:jc w:val="center"/>
              <w:rPr>
                <w:rFonts w:ascii="Dubai" w:hAnsi="Dubai" w:cs="Dubai"/>
                <w:sz w:val="22"/>
                <w:szCs w:val="22"/>
                <w:lang w:eastAsia="ko-KR"/>
              </w:rPr>
            </w:pPr>
            <w:r w:rsidRPr="00FE5FB9">
              <w:rPr>
                <w:rFonts w:ascii="Dubai" w:hAnsi="Dubai" w:cs="Dubai"/>
                <w:sz w:val="22"/>
                <w:szCs w:val="22"/>
                <w:rtl/>
              </w:rPr>
              <w:t>إطار رصد البنى التحتية الحضرية القائم على التعهيد الجماعي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42628AC" w14:textId="7F7A1B9B" w:rsidR="00D55946" w:rsidRPr="00FE5FB9" w:rsidRDefault="00D55946" w:rsidP="00D55946">
            <w:pPr>
              <w:keepNext/>
              <w:keepLines/>
              <w:spacing w:before="40" w:after="40" w:line="240" w:lineRule="exact"/>
              <w:jc w:val="center"/>
            </w:pPr>
            <w:r w:rsidRPr="00FE5FB9">
              <w:rPr>
                <w:rtl/>
              </w:rPr>
              <w:t>أعيد تحديدها</w:t>
            </w:r>
          </w:p>
        </w:tc>
      </w:tr>
      <w:tr w:rsidR="00D55946" w:rsidRPr="00D55946" w14:paraId="4C5C9F36" w14:textId="77777777" w:rsidTr="00D76556">
        <w:tc>
          <w:tcPr>
            <w:tcW w:w="1243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8A9B1F9" w14:textId="77777777" w:rsidR="00D55946" w:rsidRPr="00FE5FB9" w:rsidRDefault="00D55946" w:rsidP="00D55946">
            <w:pPr>
              <w:keepNext/>
              <w:keepLines/>
              <w:spacing w:before="40" w:after="40" w:line="240" w:lineRule="exact"/>
              <w:jc w:val="center"/>
              <w:rPr>
                <w:lang w:val="fr-CH"/>
              </w:rPr>
            </w:pPr>
            <w:r w:rsidRPr="00FE5FB9">
              <w:rPr>
                <w:lang w:val="fr-CH"/>
              </w:rPr>
              <w:t xml:space="preserve">ITU-T </w:t>
            </w:r>
            <w:r w:rsidRPr="00FE5FB9">
              <w:rPr>
                <w:lang w:val="fr-FR"/>
              </w:rPr>
              <w:t xml:space="preserve">Y.4488 </w:t>
            </w:r>
            <w:r w:rsidRPr="00FE5FB9">
              <w:rPr>
                <w:lang w:val="fr-FR"/>
              </w:rPr>
              <w:br/>
              <w:t xml:space="preserve">(ex </w:t>
            </w:r>
            <w:proofErr w:type="spellStart"/>
            <w:proofErr w:type="gramStart"/>
            <w:r w:rsidRPr="00FE5FB9">
              <w:rPr>
                <w:lang w:val="fr-FR"/>
              </w:rPr>
              <w:t>Y.IoT</w:t>
            </w:r>
            <w:proofErr w:type="spellEnd"/>
            <w:proofErr w:type="gramEnd"/>
            <w:r w:rsidRPr="00FE5FB9">
              <w:rPr>
                <w:lang w:val="fr-FR"/>
              </w:rPr>
              <w:t>-SPWE)</w:t>
            </w:r>
          </w:p>
        </w:tc>
        <w:tc>
          <w:tcPr>
            <w:tcW w:w="254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11D6DEE" w14:textId="7C97BEE2" w:rsidR="00D55946" w:rsidRPr="00FE5FB9" w:rsidRDefault="00D55946" w:rsidP="00D55946">
            <w:pPr>
              <w:pStyle w:val="Tabletext"/>
              <w:keepNext/>
              <w:keepLines/>
              <w:bidi/>
              <w:spacing w:line="240" w:lineRule="exact"/>
              <w:jc w:val="center"/>
              <w:rPr>
                <w:rFonts w:ascii="Dubai" w:hAnsi="Dubai" w:cs="Dubai"/>
                <w:sz w:val="22"/>
                <w:szCs w:val="22"/>
                <w:lang w:eastAsia="ko-KR"/>
              </w:rPr>
            </w:pPr>
            <w:r w:rsidRPr="00FE5FB9">
              <w:rPr>
                <w:rFonts w:ascii="Dubai" w:hAnsi="Dubai" w:cs="Dubai"/>
                <w:sz w:val="22"/>
                <w:szCs w:val="22"/>
                <w:rtl/>
              </w:rPr>
              <w:t>المتطلبات والمعمارية الوظيفية لخدمات البيانات المقدمة عبر التكنولوجيات القائمة على إنترنت الأشياء من أجل سلامة بيئات العمل ذات الصلة بالتصنيع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10F2072" w14:textId="01F2354E" w:rsidR="00D55946" w:rsidRPr="00FE5FB9" w:rsidRDefault="00D55946" w:rsidP="00D55946">
            <w:pPr>
              <w:keepNext/>
              <w:keepLines/>
              <w:spacing w:before="40" w:after="40" w:line="240" w:lineRule="exact"/>
              <w:jc w:val="center"/>
            </w:pPr>
            <w:r w:rsidRPr="00FE5FB9">
              <w:rPr>
                <w:rtl/>
              </w:rPr>
              <w:t>تمت الموافقة عليها</w:t>
            </w:r>
          </w:p>
        </w:tc>
      </w:tr>
    </w:tbl>
    <w:p w14:paraId="6CE4D963" w14:textId="19BA0ED7" w:rsidR="00D55946" w:rsidRPr="00AC0801" w:rsidRDefault="00D55946" w:rsidP="00AC0801">
      <w:pPr>
        <w:spacing w:before="240"/>
        <w:textDirection w:val="tbRlV"/>
        <w:rPr>
          <w:lang w:val="ar-SA" w:eastAsia="zh-TW" w:bidi="en-GB"/>
        </w:rPr>
      </w:pPr>
      <w:r w:rsidRPr="00AC0801">
        <w:rPr>
          <w:rtl/>
        </w:rPr>
        <w:t>2</w:t>
      </w:r>
      <w:r w:rsidRPr="00AC0801">
        <w:rPr>
          <w:rtl/>
        </w:rPr>
        <w:tab/>
        <w:t xml:space="preserve">ويمكن الاطلاع على المعلومات الخاصة ببراءات الاختراع في </w:t>
      </w:r>
      <w:hyperlink r:id="rId12" w:history="1">
        <w:r w:rsidRPr="00AC0801">
          <w:rPr>
            <w:rStyle w:val="Hyperlink"/>
            <w:rtl/>
          </w:rPr>
          <w:t>الموقع الإلكتروني لقطاع تقييس الاتصالات</w:t>
        </w:r>
      </w:hyperlink>
      <w:r w:rsidRPr="00AC0801">
        <w:rPr>
          <w:rtl/>
        </w:rPr>
        <w:t>.</w:t>
      </w:r>
    </w:p>
    <w:p w14:paraId="22749DFB" w14:textId="52E00395" w:rsidR="00D55946" w:rsidRPr="00AC0801" w:rsidRDefault="00D55946" w:rsidP="00D55946">
      <w:pPr>
        <w:textDirection w:val="tbRlV"/>
        <w:rPr>
          <w:lang w:eastAsia="zh-TW" w:bidi="en-GB"/>
        </w:rPr>
      </w:pPr>
      <w:r w:rsidRPr="00AC0801">
        <w:rPr>
          <w:rtl/>
        </w:rPr>
        <w:t>3</w:t>
      </w:r>
      <w:r w:rsidRPr="00AC0801">
        <w:rPr>
          <w:rtl/>
        </w:rPr>
        <w:tab/>
        <w:t xml:space="preserve">وستتاح نصوص التوصيات بصيغتها السابقة للنشر في الموقع الإلكتروني لقطاع تقييس الاتصالات عبر الرابط </w:t>
      </w:r>
      <w:hyperlink r:id="rId13" w:history="1">
        <w:r w:rsidR="00AC0801" w:rsidRPr="00813DA0">
          <w:rPr>
            <w:rStyle w:val="Hyperlink"/>
            <w:rFonts w:asciiTheme="minorHAnsi" w:hAnsiTheme="minorHAnsi" w:cstheme="minorHAnsi"/>
          </w:rPr>
          <w:t>https://www.itu.int/itu-t/recommendations/</w:t>
        </w:r>
      </w:hyperlink>
      <w:r w:rsidRPr="00AC0801">
        <w:rPr>
          <w:rtl/>
        </w:rPr>
        <w:t>.</w:t>
      </w:r>
    </w:p>
    <w:p w14:paraId="76A32E15" w14:textId="6EDD7920" w:rsidR="00D517B2" w:rsidRDefault="00D55946" w:rsidP="00D55946">
      <w:pPr>
        <w:rPr>
          <w:rtl/>
          <w:lang w:bidi="ar-SY"/>
        </w:rPr>
      </w:pPr>
      <w:r w:rsidRPr="00185EA3">
        <w:rPr>
          <w:rtl/>
        </w:rPr>
        <w:t>4</w:t>
      </w:r>
      <w:r w:rsidRPr="00185EA3">
        <w:rPr>
          <w:rtl/>
        </w:rPr>
        <w:tab/>
        <w:t>وسوف ينشر الاتحاد نصوص التوصيات الموافَق عليها في أقرب وقت ممكن.</w:t>
      </w:r>
    </w:p>
    <w:p w14:paraId="6D2BD5AF" w14:textId="77777777" w:rsidR="00E84438" w:rsidRPr="00D517B2" w:rsidRDefault="00E84438" w:rsidP="00D55946">
      <w:pPr>
        <w:spacing w:before="240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4BC31DA8" w14:textId="09F3F8CA" w:rsidR="00596808" w:rsidRPr="00D517B2" w:rsidRDefault="001C0A30" w:rsidP="00FE5FB9">
      <w:pPr>
        <w:spacing w:before="840"/>
        <w:jc w:val="left"/>
        <w:rPr>
          <w:rtl/>
          <w:lang w:bidi="ar-EG"/>
        </w:rPr>
      </w:pPr>
      <w:r>
        <w:rPr>
          <w:rFonts w:hint="cs"/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6F9C0741" wp14:editId="5AF98C9A">
            <wp:simplePos x="0" y="0"/>
            <wp:positionH relativeFrom="column">
              <wp:posOffset>5423535</wp:posOffset>
            </wp:positionH>
            <wp:positionV relativeFrom="paragraph">
              <wp:posOffset>58420</wp:posOffset>
            </wp:positionV>
            <wp:extent cx="685800" cy="474345"/>
            <wp:effectExtent l="0" t="0" r="0" b="1905"/>
            <wp:wrapNone/>
            <wp:docPr id="1790015763" name="Picture 2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015763" name="Picture 2" descr="A black and white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031">
        <w:rPr>
          <w:rFonts w:hint="cs"/>
          <w:rtl/>
          <w:lang w:bidi="ar-SY"/>
        </w:rPr>
        <w:t>سيزو أونوي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596808" w:rsidRPr="00D517B2" w:rsidSect="006C3242">
      <w:head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8D93E" w14:textId="77777777" w:rsidR="00D55946" w:rsidRDefault="00D55946" w:rsidP="006C3242">
      <w:pPr>
        <w:spacing w:before="0" w:line="240" w:lineRule="auto"/>
      </w:pPr>
      <w:r>
        <w:separator/>
      </w:r>
    </w:p>
  </w:endnote>
  <w:endnote w:type="continuationSeparator" w:id="0">
    <w:p w14:paraId="744DC76A" w14:textId="77777777" w:rsidR="00D55946" w:rsidRDefault="00D5594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18118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6242C" w14:textId="77777777" w:rsidR="00D55946" w:rsidRDefault="00D55946" w:rsidP="006C3242">
      <w:pPr>
        <w:spacing w:before="0" w:line="240" w:lineRule="auto"/>
      </w:pPr>
      <w:r>
        <w:separator/>
      </w:r>
    </w:p>
  </w:footnote>
  <w:footnote w:type="continuationSeparator" w:id="0">
    <w:p w14:paraId="68317BE4" w14:textId="77777777" w:rsidR="00D55946" w:rsidRDefault="00D5594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9EAB6" w14:textId="0CC2569B" w:rsidR="00447F32" w:rsidRPr="00D55946" w:rsidRDefault="00596808" w:rsidP="00B916A7">
    <w:pPr>
      <w:pStyle w:val="Header"/>
      <w:spacing w:after="240" w:line="192" w:lineRule="auto"/>
      <w:jc w:val="center"/>
      <w:rPr>
        <w:sz w:val="20"/>
        <w:szCs w:val="20"/>
      </w:rPr>
    </w:pPr>
    <w:r w:rsidRPr="00D55946">
      <w:rPr>
        <w:sz w:val="20"/>
        <w:szCs w:val="20"/>
      </w:rPr>
      <w:t xml:space="preserve">- </w:t>
    </w:r>
    <w:r w:rsidRPr="00D55946">
      <w:rPr>
        <w:sz w:val="20"/>
        <w:szCs w:val="20"/>
      </w:rPr>
      <w:fldChar w:fldCharType="begin"/>
    </w:r>
    <w:r w:rsidRPr="00D55946">
      <w:rPr>
        <w:sz w:val="20"/>
        <w:szCs w:val="20"/>
      </w:rPr>
      <w:instrText xml:space="preserve"> PAGE </w:instrText>
    </w:r>
    <w:r w:rsidRPr="00D55946">
      <w:rPr>
        <w:sz w:val="20"/>
        <w:szCs w:val="20"/>
      </w:rPr>
      <w:fldChar w:fldCharType="separate"/>
    </w:r>
    <w:r w:rsidRPr="00D55946">
      <w:rPr>
        <w:sz w:val="20"/>
        <w:szCs w:val="20"/>
      </w:rPr>
      <w:t>2</w:t>
    </w:r>
    <w:r w:rsidRPr="00D55946">
      <w:rPr>
        <w:sz w:val="20"/>
        <w:szCs w:val="20"/>
      </w:rPr>
      <w:fldChar w:fldCharType="end"/>
    </w:r>
    <w:r w:rsidRPr="00D55946">
      <w:rPr>
        <w:sz w:val="20"/>
        <w:szCs w:val="20"/>
      </w:rPr>
      <w:t xml:space="preserve"> -</w:t>
    </w:r>
    <w:r w:rsidR="00E84438" w:rsidRPr="00D55946">
      <w:rPr>
        <w:sz w:val="20"/>
        <w:szCs w:val="20"/>
        <w:rtl/>
      </w:rPr>
      <w:br/>
    </w:r>
    <w:r w:rsidR="00D55946" w:rsidRPr="00D55946">
      <w:rPr>
        <w:noProof/>
        <w:sz w:val="20"/>
        <w:szCs w:val="20"/>
      </w:rPr>
      <w:t>TSB Circular 218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46"/>
    <w:rsid w:val="00002A63"/>
    <w:rsid w:val="0006468A"/>
    <w:rsid w:val="00090574"/>
    <w:rsid w:val="000C1C0E"/>
    <w:rsid w:val="000C548A"/>
    <w:rsid w:val="000E327F"/>
    <w:rsid w:val="00131C1F"/>
    <w:rsid w:val="00146FE2"/>
    <w:rsid w:val="001C0169"/>
    <w:rsid w:val="001C0A30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34924"/>
    <w:rsid w:val="00336BD0"/>
    <w:rsid w:val="003409BC"/>
    <w:rsid w:val="00357185"/>
    <w:rsid w:val="00383829"/>
    <w:rsid w:val="003A3046"/>
    <w:rsid w:val="003C6F29"/>
    <w:rsid w:val="003C7EDF"/>
    <w:rsid w:val="003F4B29"/>
    <w:rsid w:val="00400EC6"/>
    <w:rsid w:val="0042686F"/>
    <w:rsid w:val="004317D8"/>
    <w:rsid w:val="00434183"/>
    <w:rsid w:val="00443869"/>
    <w:rsid w:val="00447F32"/>
    <w:rsid w:val="004A5CDE"/>
    <w:rsid w:val="004C49E7"/>
    <w:rsid w:val="004E11DC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635B2"/>
    <w:rsid w:val="00677396"/>
    <w:rsid w:val="0069200F"/>
    <w:rsid w:val="006A65CB"/>
    <w:rsid w:val="006C1530"/>
    <w:rsid w:val="006C3242"/>
    <w:rsid w:val="006C7CC0"/>
    <w:rsid w:val="006E1BAD"/>
    <w:rsid w:val="006E6264"/>
    <w:rsid w:val="006F63F7"/>
    <w:rsid w:val="007025C7"/>
    <w:rsid w:val="00706D7A"/>
    <w:rsid w:val="00722F0D"/>
    <w:rsid w:val="0074420E"/>
    <w:rsid w:val="007818AE"/>
    <w:rsid w:val="00783E26"/>
    <w:rsid w:val="007C3BC7"/>
    <w:rsid w:val="007C3BCD"/>
    <w:rsid w:val="007D4ACF"/>
    <w:rsid w:val="007F0787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A7F84"/>
    <w:rsid w:val="0091702E"/>
    <w:rsid w:val="00923B0C"/>
    <w:rsid w:val="00926F44"/>
    <w:rsid w:val="00931013"/>
    <w:rsid w:val="0094021C"/>
    <w:rsid w:val="0094432F"/>
    <w:rsid w:val="00952F86"/>
    <w:rsid w:val="00982B28"/>
    <w:rsid w:val="009D313F"/>
    <w:rsid w:val="00A47A5A"/>
    <w:rsid w:val="00A6683B"/>
    <w:rsid w:val="00A77C90"/>
    <w:rsid w:val="00A9156F"/>
    <w:rsid w:val="00A97F94"/>
    <w:rsid w:val="00AA7EA2"/>
    <w:rsid w:val="00AB79AD"/>
    <w:rsid w:val="00AC0801"/>
    <w:rsid w:val="00AF6B5C"/>
    <w:rsid w:val="00B03099"/>
    <w:rsid w:val="00B05BC8"/>
    <w:rsid w:val="00B64B47"/>
    <w:rsid w:val="00B916A7"/>
    <w:rsid w:val="00BB0F08"/>
    <w:rsid w:val="00C002DE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55946"/>
    <w:rsid w:val="00D76170"/>
    <w:rsid w:val="00D76556"/>
    <w:rsid w:val="00D77D0F"/>
    <w:rsid w:val="00DA1CF0"/>
    <w:rsid w:val="00DC1E02"/>
    <w:rsid w:val="00DC24B4"/>
    <w:rsid w:val="00DC5FB0"/>
    <w:rsid w:val="00DD1EBB"/>
    <w:rsid w:val="00DF16DC"/>
    <w:rsid w:val="00E164B5"/>
    <w:rsid w:val="00E45211"/>
    <w:rsid w:val="00E473C5"/>
    <w:rsid w:val="00E538D9"/>
    <w:rsid w:val="00E84438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E5872"/>
    <w:rsid w:val="00FE5FB9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17119"/>
  <w15:chartTrackingRefBased/>
  <w15:docId w15:val="{6748B8C3-E76C-4DD4-9C50-A2A511B3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link w:val="TabletextChar"/>
    <w:qFormat/>
    <w:rsid w:val="00D55946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character" w:customStyle="1" w:styleId="TabletextChar">
    <w:name w:val="Table_text Char"/>
    <w:link w:val="Tabletext"/>
    <w:qFormat/>
    <w:locked/>
    <w:rsid w:val="00D55946"/>
    <w:rPr>
      <w:rFonts w:ascii="Calibri" w:eastAsia="Times New Roman" w:hAnsi="Calibri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C08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itu-t/recommendation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meetingdoc.asp?lang=en&amp;parent=T22-TSB-CIR-016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meetingdoc.asp?lang=en&amp;parent=T22-TSB-CIR-009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ITU-T%20(TSB)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5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Arabic-AAM</dc:creator>
  <cp:keywords/>
  <dc:description/>
  <cp:lastModifiedBy>Braud, Olivia</cp:lastModifiedBy>
  <cp:revision>6</cp:revision>
  <cp:lastPrinted>2024-08-19T09:34:00Z</cp:lastPrinted>
  <dcterms:created xsi:type="dcterms:W3CDTF">2024-07-19T14:19:00Z</dcterms:created>
  <dcterms:modified xsi:type="dcterms:W3CDTF">2024-08-19T09:35:00Z</dcterms:modified>
</cp:coreProperties>
</file>