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51"/>
        <w:gridCol w:w="3736"/>
        <w:gridCol w:w="4436"/>
      </w:tblGrid>
      <w:tr w:rsidR="00720F32" w14:paraId="0CD333D8" w14:textId="77777777" w:rsidTr="00720F32">
        <w:trPr>
          <w:cantSplit/>
        </w:trPr>
        <w:tc>
          <w:tcPr>
            <w:tcW w:w="1693" w:type="dxa"/>
            <w:gridSpan w:val="2"/>
          </w:tcPr>
          <w:p w14:paraId="2FB9831F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981AC96" wp14:editId="5EC6E9B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7AE80217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1A537A6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2A54A88F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8A219D" w14:paraId="19F0BEEB" w14:textId="77777777" w:rsidTr="00FB35F9">
        <w:trPr>
          <w:cantSplit/>
        </w:trPr>
        <w:tc>
          <w:tcPr>
            <w:tcW w:w="5429" w:type="dxa"/>
            <w:gridSpan w:val="3"/>
          </w:tcPr>
          <w:p w14:paraId="1D789A4C" w14:textId="77777777" w:rsidR="00720F32" w:rsidRPr="008A219D" w:rsidRDefault="00720F32" w:rsidP="00956D38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6C40B42" w14:textId="2DA83E0E" w:rsidR="00720F32" w:rsidRPr="008A219D" w:rsidRDefault="00AA099B" w:rsidP="00AA099B">
            <w:pPr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8A219D">
              <w:rPr>
                <w:rFonts w:cstheme="minorHAnsi"/>
                <w:sz w:val="22"/>
                <w:szCs w:val="22"/>
                <w:lang w:eastAsia="zh-CN"/>
              </w:rPr>
              <w:t>202</w:t>
            </w:r>
            <w:r w:rsidR="00385380">
              <w:rPr>
                <w:rFonts w:cstheme="minorHAnsi" w:hint="eastAsia"/>
                <w:sz w:val="22"/>
                <w:szCs w:val="22"/>
                <w:lang w:eastAsia="zh-CN"/>
              </w:rPr>
              <w:t>4</w:t>
            </w:r>
            <w:r w:rsidRPr="008A219D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AF459F">
              <w:rPr>
                <w:rFonts w:cstheme="minorHAnsi" w:hint="eastAsia"/>
                <w:sz w:val="22"/>
                <w:szCs w:val="22"/>
                <w:lang w:eastAsia="zh-CN"/>
              </w:rPr>
              <w:t>7</w:t>
            </w:r>
            <w:r w:rsidRPr="008A219D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E120F0">
              <w:rPr>
                <w:rFonts w:cstheme="minorHAnsi"/>
                <w:sz w:val="22"/>
                <w:szCs w:val="22"/>
                <w:lang w:eastAsia="zh-CN"/>
              </w:rPr>
              <w:t>2</w:t>
            </w:r>
            <w:r w:rsidRPr="008A219D">
              <w:rPr>
                <w:rFonts w:cstheme="minorHAnsi"/>
                <w:sz w:val="22"/>
                <w:szCs w:val="22"/>
                <w:lang w:eastAsia="zh-CN"/>
              </w:rPr>
              <w:t>日</w:t>
            </w:r>
            <w:r w:rsidR="00720F32" w:rsidRPr="008A219D">
              <w:rPr>
                <w:rFonts w:cstheme="minorHAnsi"/>
                <w:sz w:val="22"/>
                <w:szCs w:val="22"/>
                <w:lang w:eastAsia="zh-CN"/>
              </w:rPr>
              <w:t>，日内瓦</w:t>
            </w:r>
          </w:p>
        </w:tc>
      </w:tr>
      <w:tr w:rsidR="00483AE1" w:rsidRPr="008A219D" w14:paraId="206F701C" w14:textId="77777777" w:rsidTr="00632337">
        <w:trPr>
          <w:cantSplit/>
        </w:trPr>
        <w:tc>
          <w:tcPr>
            <w:tcW w:w="1342" w:type="dxa"/>
          </w:tcPr>
          <w:p w14:paraId="73E1AEE8" w14:textId="79D73A15" w:rsidR="00483AE1" w:rsidRPr="00120EA5" w:rsidRDefault="00483AE1" w:rsidP="00632337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  <w:lang w:eastAsia="zh-CN"/>
              </w:rPr>
            </w:pPr>
            <w:r w:rsidRPr="00120EA5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087" w:type="dxa"/>
            <w:gridSpan w:val="2"/>
          </w:tcPr>
          <w:p w14:paraId="2C6AABB6" w14:textId="783F597E" w:rsidR="00483AE1" w:rsidRPr="00120EA5" w:rsidRDefault="00483AE1" w:rsidP="00720F3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120EA5">
              <w:rPr>
                <w:rFonts w:cstheme="minorHAnsi"/>
                <w:b/>
                <w:sz w:val="22"/>
                <w:szCs w:val="22"/>
                <w:lang w:eastAsia="zh-CN"/>
              </w:rPr>
              <w:t>电信标准化局</w:t>
            </w:r>
            <w:r w:rsidR="009861BF" w:rsidRPr="00120EA5">
              <w:rPr>
                <w:rFonts w:cstheme="minorHAnsi" w:hint="eastAsia"/>
                <w:b/>
                <w:sz w:val="22"/>
                <w:szCs w:val="22"/>
                <w:lang w:eastAsia="zh-CN"/>
              </w:rPr>
              <w:t>213</w:t>
            </w:r>
            <w:r w:rsidRPr="00120EA5">
              <w:rPr>
                <w:rFonts w:cstheme="minorHAnsi"/>
                <w:b/>
                <w:sz w:val="22"/>
                <w:szCs w:val="22"/>
                <w:lang w:eastAsia="zh-CN"/>
              </w:rPr>
              <w:t>号通函</w:t>
            </w:r>
          </w:p>
          <w:p w14:paraId="7E0E1AA8" w14:textId="50DC3F06" w:rsidR="00483AE1" w:rsidRPr="00120EA5" w:rsidRDefault="00483AE1" w:rsidP="00720F3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Merge w:val="restart"/>
          </w:tcPr>
          <w:p w14:paraId="7E218FDF" w14:textId="77777777" w:rsidR="00483AE1" w:rsidRPr="00120EA5" w:rsidRDefault="00483AE1" w:rsidP="00AA099B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120E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致：</w:t>
            </w:r>
          </w:p>
          <w:p w14:paraId="71B38BEE" w14:textId="3176D336" w:rsidR="00483AE1" w:rsidRPr="00120EA5" w:rsidRDefault="00483AE1" w:rsidP="00AA099B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20EA5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国际电联各成员国主管部门</w:t>
            </w:r>
          </w:p>
          <w:p w14:paraId="36917ADC" w14:textId="2C9A8B9B" w:rsidR="00483AE1" w:rsidRPr="00120EA5" w:rsidRDefault="00483AE1" w:rsidP="00AA099B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20EA5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ITU-T</w:t>
            </w:r>
            <w:r w:rsidRPr="00120EA5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部门成员</w:t>
            </w:r>
          </w:p>
          <w:p w14:paraId="603F229C" w14:textId="25A8E5B4" w:rsidR="00483AE1" w:rsidRPr="00120EA5" w:rsidRDefault="00483AE1" w:rsidP="00632337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20EA5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ITU-T</w:t>
            </w:r>
            <w:r w:rsidRPr="00120EA5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部门准成员</w:t>
            </w:r>
          </w:p>
          <w:p w14:paraId="4E369E9B" w14:textId="08B9AE44" w:rsidR="00483AE1" w:rsidRPr="00120EA5" w:rsidRDefault="00483AE1" w:rsidP="0063233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20EA5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国际电联学术成员</w:t>
            </w:r>
          </w:p>
        </w:tc>
      </w:tr>
      <w:tr w:rsidR="00483AE1" w:rsidRPr="008A219D" w14:paraId="399872E6" w14:textId="77777777" w:rsidTr="00DD23C4">
        <w:trPr>
          <w:cantSplit/>
          <w:trHeight w:val="567"/>
        </w:trPr>
        <w:tc>
          <w:tcPr>
            <w:tcW w:w="1342" w:type="dxa"/>
          </w:tcPr>
          <w:p w14:paraId="26FBFF96" w14:textId="554E9C60" w:rsidR="00483AE1" w:rsidRPr="00120EA5" w:rsidRDefault="00483AE1" w:rsidP="00632337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120EA5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联系人：</w:t>
            </w:r>
            <w:r w:rsidRPr="00120EA5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br/>
            </w:r>
            <w:r w:rsidRPr="00120EA5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087" w:type="dxa"/>
            <w:gridSpan w:val="2"/>
          </w:tcPr>
          <w:p w14:paraId="3E4EC9B1" w14:textId="77777777" w:rsidR="00483AE1" w:rsidRPr="00120EA5" w:rsidRDefault="00483AE1" w:rsidP="00720F32">
            <w:pPr>
              <w:tabs>
                <w:tab w:val="left" w:pos="4111"/>
              </w:tabs>
              <w:spacing w:before="0"/>
              <w:rPr>
                <w:rFonts w:cstheme="minorHAnsi"/>
                <w:bCs/>
                <w:sz w:val="22"/>
                <w:szCs w:val="22"/>
                <w:lang w:eastAsia="zh-CN"/>
              </w:rPr>
            </w:pPr>
            <w:r w:rsidRPr="00120EA5">
              <w:rPr>
                <w:rFonts w:cstheme="minorHAnsi"/>
                <w:bCs/>
                <w:sz w:val="22"/>
                <w:szCs w:val="22"/>
                <w:lang w:eastAsia="zh-CN"/>
              </w:rPr>
              <w:t>Vijay Mauree</w:t>
            </w:r>
          </w:p>
          <w:p w14:paraId="2C88DDC8" w14:textId="6F9C69A2" w:rsidR="00483AE1" w:rsidRPr="00120EA5" w:rsidRDefault="00483AE1" w:rsidP="00720F32">
            <w:pPr>
              <w:tabs>
                <w:tab w:val="left" w:pos="4111"/>
              </w:tabs>
              <w:spacing w:before="0"/>
              <w:rPr>
                <w:rFonts w:cstheme="minorHAnsi"/>
                <w:bCs/>
                <w:sz w:val="22"/>
                <w:szCs w:val="22"/>
                <w:lang w:eastAsia="zh-CN"/>
              </w:rPr>
            </w:pPr>
            <w:r w:rsidRPr="00120EA5">
              <w:rPr>
                <w:rFonts w:cstheme="minorHAnsi"/>
                <w:bCs/>
                <w:sz w:val="22"/>
                <w:szCs w:val="22"/>
                <w:lang w:eastAsia="zh-CN"/>
              </w:rPr>
              <w:t xml:space="preserve">+41 22 730 </w:t>
            </w:r>
            <w:r w:rsidRPr="00120EA5">
              <w:rPr>
                <w:rFonts w:cstheme="minorHAnsi"/>
                <w:bCs/>
                <w:sz w:val="22"/>
                <w:szCs w:val="22"/>
              </w:rPr>
              <w:t>5591</w:t>
            </w:r>
          </w:p>
        </w:tc>
        <w:tc>
          <w:tcPr>
            <w:tcW w:w="4436" w:type="dxa"/>
            <w:vMerge/>
          </w:tcPr>
          <w:p w14:paraId="19B115A7" w14:textId="77777777" w:rsidR="00483AE1" w:rsidRPr="00120EA5" w:rsidRDefault="00483AE1" w:rsidP="00AA099B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83AE1" w:rsidRPr="008A219D" w14:paraId="7C32A051" w14:textId="77777777" w:rsidTr="00632337">
        <w:trPr>
          <w:cantSplit/>
        </w:trPr>
        <w:tc>
          <w:tcPr>
            <w:tcW w:w="1342" w:type="dxa"/>
          </w:tcPr>
          <w:p w14:paraId="76D7569C" w14:textId="77777777" w:rsidR="00483AE1" w:rsidRPr="00120EA5" w:rsidRDefault="00483AE1" w:rsidP="00191798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120EA5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087" w:type="dxa"/>
            <w:gridSpan w:val="2"/>
          </w:tcPr>
          <w:p w14:paraId="3E229176" w14:textId="651F62C9" w:rsidR="00483AE1" w:rsidRPr="00120EA5" w:rsidRDefault="00483AE1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rFonts w:cstheme="minorHAnsi"/>
                <w:bCs/>
                <w:color w:val="auto"/>
                <w:sz w:val="22"/>
                <w:szCs w:val="22"/>
                <w:u w:val="none"/>
                <w:lang w:eastAsia="zh-CN"/>
              </w:rPr>
            </w:pPr>
            <w:r w:rsidRPr="00120EA5">
              <w:rPr>
                <w:rFonts w:cstheme="minorHAnsi"/>
                <w:bCs/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F334032" w14:textId="035041FA" w:rsidR="00483AE1" w:rsidRPr="00120EA5" w:rsidRDefault="00483AE1" w:rsidP="00483AE1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sz w:val="22"/>
                <w:szCs w:val="22"/>
                <w:lang w:eastAsia="zh-CN"/>
              </w:rPr>
            </w:pPr>
          </w:p>
        </w:tc>
      </w:tr>
      <w:tr w:rsidR="006E14B5" w:rsidRPr="008A219D" w14:paraId="7924BCBF" w14:textId="77777777" w:rsidTr="00632337">
        <w:trPr>
          <w:cantSplit/>
        </w:trPr>
        <w:tc>
          <w:tcPr>
            <w:tcW w:w="1342" w:type="dxa"/>
          </w:tcPr>
          <w:p w14:paraId="3D3D41AE" w14:textId="77777777" w:rsidR="006E14B5" w:rsidRPr="00120EA5" w:rsidRDefault="006E14B5" w:rsidP="00191798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120EA5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087" w:type="dxa"/>
            <w:gridSpan w:val="2"/>
          </w:tcPr>
          <w:p w14:paraId="0CD7A200" w14:textId="30FD7338" w:rsidR="006E14B5" w:rsidRPr="00120EA5" w:rsidRDefault="00C648B8" w:rsidP="005C26FD">
            <w:pPr>
              <w:tabs>
                <w:tab w:val="left" w:pos="4111"/>
              </w:tabs>
              <w:spacing w:before="40"/>
              <w:rPr>
                <w:rFonts w:cstheme="minorHAnsi"/>
                <w:sz w:val="22"/>
                <w:szCs w:val="22"/>
                <w:highlight w:val="yellow"/>
                <w:lang w:eastAsia="zh-CN"/>
              </w:rPr>
            </w:pPr>
            <w:hyperlink r:id="rId9" w:history="1">
              <w:r w:rsidR="00DD23C4" w:rsidRPr="00120EA5">
                <w:rPr>
                  <w:rStyle w:val="Hyperlink"/>
                  <w:rFonts w:cstheme="minorHAnsi"/>
                  <w:sz w:val="22"/>
                  <w:szCs w:val="22"/>
                </w:rPr>
                <w:t>tsbfgcd@itu.int</w:t>
              </w:r>
            </w:hyperlink>
          </w:p>
        </w:tc>
        <w:tc>
          <w:tcPr>
            <w:tcW w:w="4436" w:type="dxa"/>
          </w:tcPr>
          <w:p w14:paraId="38FFC63F" w14:textId="77777777" w:rsidR="00483AE1" w:rsidRPr="00120EA5" w:rsidRDefault="00483AE1" w:rsidP="00483AE1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E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47654218" w14:textId="77777777" w:rsidR="00483AE1" w:rsidRPr="00120EA5" w:rsidRDefault="00483AE1" w:rsidP="00483AE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20EA5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ITU-T</w:t>
            </w:r>
            <w:r w:rsidRPr="00120EA5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各研究组正副主席；</w:t>
            </w:r>
          </w:p>
          <w:p w14:paraId="12A57015" w14:textId="77777777" w:rsidR="00483AE1" w:rsidRPr="00120EA5" w:rsidRDefault="00483AE1" w:rsidP="00483AE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20EA5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电信发展局主任；</w:t>
            </w:r>
          </w:p>
          <w:p w14:paraId="237ACD04" w14:textId="77777777" w:rsidR="00483AE1" w:rsidRPr="00120EA5" w:rsidRDefault="00483AE1" w:rsidP="00483AE1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zh-CN"/>
              </w:rPr>
            </w:pP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20EA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20EA5">
              <w:rPr>
                <w:rFonts w:asciiTheme="minorHAnsi" w:hAnsiTheme="minorHAnsi" w:cstheme="minorHAnsi"/>
                <w:sz w:val="22"/>
                <w:szCs w:val="22"/>
                <w:lang w:val="zh-CN"/>
              </w:rPr>
              <w:t>无线电通信局主任；</w:t>
            </w:r>
          </w:p>
          <w:p w14:paraId="476E9A5D" w14:textId="3917CBED" w:rsidR="006E14B5" w:rsidRPr="00120EA5" w:rsidRDefault="00483AE1" w:rsidP="00483A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120EA5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20EA5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120EA5">
              <w:rPr>
                <w:rFonts w:cstheme="minorHAnsi"/>
                <w:sz w:val="22"/>
                <w:szCs w:val="22"/>
                <w:lang w:val="zh-CN" w:eastAsia="zh-CN"/>
              </w:rPr>
              <w:t>国际电联各区域代表处主任</w:t>
            </w:r>
          </w:p>
        </w:tc>
      </w:tr>
      <w:tr w:rsidR="00720F32" w:rsidRPr="008A219D" w14:paraId="0FD3748F" w14:textId="77777777" w:rsidTr="00632337">
        <w:trPr>
          <w:cantSplit/>
        </w:trPr>
        <w:tc>
          <w:tcPr>
            <w:tcW w:w="1342" w:type="dxa"/>
          </w:tcPr>
          <w:p w14:paraId="6481E4BF" w14:textId="77777777" w:rsidR="00720F32" w:rsidRPr="00120EA5" w:rsidRDefault="00720F32" w:rsidP="00AA099B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E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事由：</w:t>
            </w:r>
          </w:p>
        </w:tc>
        <w:tc>
          <w:tcPr>
            <w:tcW w:w="8523" w:type="dxa"/>
            <w:gridSpan w:val="3"/>
          </w:tcPr>
          <w:p w14:paraId="2756EFAC" w14:textId="77777777" w:rsidR="00385380" w:rsidRPr="00120EA5" w:rsidRDefault="00385380" w:rsidP="00385380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ITU-T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价格可承受的数据业务成本模型焦点组（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FG-CD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）第三次会议</w:t>
            </w:r>
          </w:p>
          <w:p w14:paraId="663163ED" w14:textId="4D35593F" w:rsidR="00720F32" w:rsidRPr="00120EA5" w:rsidRDefault="00385380" w:rsidP="00385380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（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2024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年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8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月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5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日至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6</w:t>
            </w:r>
            <w:r w:rsidRPr="00120EA5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日，虚拟会议）</w:t>
            </w:r>
          </w:p>
        </w:tc>
      </w:tr>
    </w:tbl>
    <w:p w14:paraId="7B1A26AC" w14:textId="77777777" w:rsidR="00AA099B" w:rsidRPr="00065C29" w:rsidRDefault="00AA099B" w:rsidP="001773C9">
      <w:pPr>
        <w:spacing w:before="240"/>
        <w:rPr>
          <w:rFonts w:cstheme="minorHAnsi"/>
          <w:szCs w:val="24"/>
          <w:lang w:eastAsia="zh-CN"/>
        </w:rPr>
      </w:pPr>
      <w:bookmarkStart w:id="1" w:name="StartTyping_E"/>
      <w:bookmarkEnd w:id="1"/>
      <w:r w:rsidRPr="00065C29">
        <w:rPr>
          <w:rFonts w:cstheme="minorHAnsi"/>
          <w:szCs w:val="24"/>
          <w:lang w:val="zh-CN" w:eastAsia="zh-CN"/>
        </w:rPr>
        <w:t>尊敬的先生</w:t>
      </w:r>
      <w:r w:rsidRPr="00065C29">
        <w:rPr>
          <w:rFonts w:cstheme="minorHAnsi"/>
          <w:szCs w:val="24"/>
          <w:lang w:eastAsia="zh-CN"/>
        </w:rPr>
        <w:t>/</w:t>
      </w:r>
      <w:r w:rsidRPr="00065C29">
        <w:rPr>
          <w:rFonts w:cstheme="minorHAnsi"/>
          <w:szCs w:val="24"/>
          <w:lang w:val="zh-CN" w:eastAsia="zh-CN"/>
        </w:rPr>
        <w:t>女士</w:t>
      </w:r>
      <w:r w:rsidRPr="00065C29">
        <w:rPr>
          <w:rFonts w:cstheme="minorHAnsi"/>
          <w:szCs w:val="24"/>
          <w:lang w:eastAsia="zh-CN"/>
        </w:rPr>
        <w:t>，</w:t>
      </w:r>
    </w:p>
    <w:p w14:paraId="6BB85BF5" w14:textId="1E280D9F" w:rsidR="002E6E30" w:rsidRPr="00065C29" w:rsidRDefault="00632401" w:rsidP="00385380">
      <w:pPr>
        <w:rPr>
          <w:rFonts w:cstheme="minorHAnsi"/>
          <w:szCs w:val="24"/>
          <w:lang w:eastAsia="zh-CN"/>
        </w:rPr>
      </w:pPr>
      <w:r w:rsidRPr="00065C29">
        <w:rPr>
          <w:rFonts w:cstheme="minorHAnsi"/>
          <w:bCs/>
          <w:szCs w:val="24"/>
          <w:lang w:eastAsia="zh-CN"/>
        </w:rPr>
        <w:t>1</w:t>
      </w:r>
      <w:r w:rsidRPr="00065C29">
        <w:rPr>
          <w:rFonts w:cstheme="minorHAnsi"/>
          <w:szCs w:val="24"/>
          <w:lang w:eastAsia="zh-CN"/>
        </w:rPr>
        <w:tab/>
      </w:r>
      <w:hyperlink r:id="rId10" w:history="1">
        <w:r w:rsidR="001773C9" w:rsidRPr="00065C29">
          <w:rPr>
            <w:rStyle w:val="Hyperlink"/>
            <w:rFonts w:cstheme="minorHAnsi" w:hint="eastAsia"/>
            <w:szCs w:val="24"/>
            <w:lang w:eastAsia="zh-CN"/>
          </w:rPr>
          <w:t>ITU-T</w:t>
        </w:r>
        <w:r w:rsidR="001773C9" w:rsidRPr="00065C29">
          <w:rPr>
            <w:rStyle w:val="Hyperlink"/>
            <w:rFonts w:cstheme="minorHAnsi" w:hint="eastAsia"/>
            <w:szCs w:val="24"/>
            <w:lang w:eastAsia="zh-CN"/>
          </w:rPr>
          <w:t>价格可承受的数据业务成本模型焦点组（</w:t>
        </w:r>
        <w:r w:rsidR="001773C9" w:rsidRPr="00065C29">
          <w:rPr>
            <w:rStyle w:val="Hyperlink"/>
            <w:rFonts w:cstheme="minorHAnsi" w:hint="eastAsia"/>
            <w:szCs w:val="24"/>
            <w:lang w:eastAsia="zh-CN"/>
          </w:rPr>
          <w:t>FG-CD</w:t>
        </w:r>
        <w:r w:rsidR="001773C9" w:rsidRPr="00065C29">
          <w:rPr>
            <w:rStyle w:val="Hyperlink"/>
            <w:rFonts w:cstheme="minorHAnsi" w:hint="eastAsia"/>
            <w:szCs w:val="24"/>
            <w:lang w:eastAsia="zh-CN"/>
          </w:rPr>
          <w:t>）</w:t>
        </w:r>
      </w:hyperlink>
      <w:r w:rsidR="00385380" w:rsidRPr="00065C29">
        <w:rPr>
          <w:rFonts w:hint="eastAsia"/>
          <w:szCs w:val="24"/>
          <w:lang w:eastAsia="zh-CN"/>
        </w:rPr>
        <w:t>第三次会议将于欧洲中部时间（</w:t>
      </w:r>
      <w:r w:rsidR="00385380" w:rsidRPr="00065C29">
        <w:rPr>
          <w:rFonts w:hint="eastAsia"/>
          <w:szCs w:val="24"/>
          <w:lang w:eastAsia="zh-CN"/>
        </w:rPr>
        <w:t>CEST</w:t>
      </w:r>
      <w:r w:rsidR="00385380" w:rsidRPr="00065C29">
        <w:rPr>
          <w:rFonts w:hint="eastAsia"/>
          <w:szCs w:val="24"/>
          <w:lang w:eastAsia="zh-CN"/>
        </w:rPr>
        <w:t>）</w:t>
      </w:r>
      <w:r w:rsidR="00385380" w:rsidRPr="00065C29">
        <w:rPr>
          <w:rFonts w:hint="eastAsia"/>
          <w:szCs w:val="24"/>
          <w:lang w:eastAsia="zh-CN"/>
        </w:rPr>
        <w:t>2024</w:t>
      </w:r>
      <w:r w:rsidR="00385380" w:rsidRPr="00065C29">
        <w:rPr>
          <w:rFonts w:hint="eastAsia"/>
          <w:szCs w:val="24"/>
          <w:lang w:eastAsia="zh-CN"/>
        </w:rPr>
        <w:t>年</w:t>
      </w:r>
      <w:r w:rsidR="00385380" w:rsidRPr="00065C29">
        <w:rPr>
          <w:rFonts w:hint="eastAsia"/>
          <w:szCs w:val="24"/>
          <w:lang w:eastAsia="zh-CN"/>
        </w:rPr>
        <w:t>8</w:t>
      </w:r>
      <w:r w:rsidR="00385380" w:rsidRPr="00065C29">
        <w:rPr>
          <w:rFonts w:hint="eastAsia"/>
          <w:szCs w:val="24"/>
          <w:lang w:eastAsia="zh-CN"/>
        </w:rPr>
        <w:t>月</w:t>
      </w:r>
      <w:r w:rsidR="00385380" w:rsidRPr="00065C29">
        <w:rPr>
          <w:rFonts w:hint="eastAsia"/>
          <w:szCs w:val="24"/>
          <w:lang w:eastAsia="zh-CN"/>
        </w:rPr>
        <w:t>5-6</w:t>
      </w:r>
      <w:r w:rsidR="00385380" w:rsidRPr="00065C29">
        <w:rPr>
          <w:rFonts w:hint="eastAsia"/>
          <w:szCs w:val="24"/>
          <w:lang w:eastAsia="zh-CN"/>
        </w:rPr>
        <w:t>日</w:t>
      </w:r>
      <w:r w:rsidR="00385380" w:rsidRPr="00065C29">
        <w:rPr>
          <w:rFonts w:cstheme="minorHAnsi"/>
          <w:szCs w:val="24"/>
          <w:lang w:eastAsia="zh-CN"/>
        </w:rPr>
        <w:t>14:00 – 16:00</w:t>
      </w:r>
      <w:r w:rsidR="00385380" w:rsidRPr="00065C29">
        <w:rPr>
          <w:rFonts w:hint="eastAsia"/>
          <w:szCs w:val="24"/>
          <w:lang w:eastAsia="zh-CN"/>
        </w:rPr>
        <w:t>召开。会议将以虚拟方式举行。</w:t>
      </w:r>
    </w:p>
    <w:p w14:paraId="1AACC589" w14:textId="177DD7F9" w:rsidR="002E6E30" w:rsidRPr="00065C29" w:rsidRDefault="002E6E30" w:rsidP="002E6E30">
      <w:pPr>
        <w:rPr>
          <w:rFonts w:cstheme="minorHAnsi"/>
          <w:szCs w:val="24"/>
          <w:lang w:eastAsia="zh-CN"/>
        </w:rPr>
      </w:pPr>
      <w:r w:rsidRPr="00065C29">
        <w:rPr>
          <w:rFonts w:cstheme="minorHAnsi"/>
          <w:bCs/>
          <w:szCs w:val="24"/>
          <w:lang w:eastAsia="zh-CN"/>
        </w:rPr>
        <w:t>2</w:t>
      </w:r>
      <w:r w:rsidRPr="00065C29">
        <w:rPr>
          <w:rFonts w:cstheme="minorHAnsi"/>
          <w:szCs w:val="24"/>
          <w:lang w:eastAsia="zh-CN"/>
        </w:rPr>
        <w:tab/>
      </w:r>
      <w:r w:rsidR="006D3D60" w:rsidRPr="00065C29">
        <w:rPr>
          <w:rFonts w:cstheme="minorHAnsi"/>
          <w:szCs w:val="24"/>
          <w:lang w:eastAsia="zh-CN"/>
        </w:rPr>
        <w:t>该焦点组的职责是分析电信</w:t>
      </w:r>
      <w:r w:rsidR="006D3D60" w:rsidRPr="00065C29">
        <w:rPr>
          <w:rFonts w:cstheme="minorHAnsi"/>
          <w:szCs w:val="24"/>
          <w:lang w:eastAsia="zh-CN"/>
        </w:rPr>
        <w:t>/ICT</w:t>
      </w:r>
      <w:r w:rsidR="006D3D60" w:rsidRPr="00065C29">
        <w:rPr>
          <w:rFonts w:cstheme="minorHAnsi"/>
          <w:szCs w:val="24"/>
          <w:lang w:eastAsia="zh-CN"/>
        </w:rPr>
        <w:t>供应链、用于移动数据业务和互联网业务的多种成本模型和定价策略，同时研究与价格可承受的数据服务成本核算模型相关的政策、经济、规则和标准化问题，包括成本评估方法和经济模型的最佳做法。该组根据</w:t>
      </w:r>
      <w:hyperlink r:id="rId11" w:history="1">
        <w:r w:rsidR="009C2266" w:rsidRPr="00065C29">
          <w:rPr>
            <w:rStyle w:val="Hyperlink"/>
            <w:rFonts w:cstheme="minorHAnsi"/>
            <w:szCs w:val="24"/>
            <w:lang w:eastAsia="zh-CN"/>
          </w:rPr>
          <w:t>ITU-T A.7</w:t>
        </w:r>
      </w:hyperlink>
      <w:r w:rsidR="009C2266" w:rsidRPr="00065C29">
        <w:rPr>
          <w:rStyle w:val="Hyperlink"/>
          <w:rFonts w:cstheme="minorHAnsi"/>
          <w:szCs w:val="24"/>
          <w:lang w:eastAsia="zh-CN"/>
        </w:rPr>
        <w:t>建议书</w:t>
      </w:r>
      <w:r w:rsidR="006D3D60" w:rsidRPr="00065C29">
        <w:rPr>
          <w:rFonts w:cstheme="minorHAnsi"/>
          <w:szCs w:val="24"/>
          <w:lang w:eastAsia="zh-CN"/>
        </w:rPr>
        <w:t>规定的程序并在其议定</w:t>
      </w:r>
      <w:hyperlink r:id="rId12" w:history="1">
        <w:r w:rsidR="009C2266" w:rsidRPr="00065C29">
          <w:rPr>
            <w:rStyle w:val="Hyperlink"/>
            <w:rFonts w:cstheme="minorHAnsi"/>
            <w:szCs w:val="24"/>
            <w:lang w:eastAsia="zh-CN"/>
          </w:rPr>
          <w:t>职责范围</w:t>
        </w:r>
      </w:hyperlink>
      <w:r w:rsidR="006D3D60" w:rsidRPr="00065C29">
        <w:rPr>
          <w:rFonts w:cstheme="minorHAnsi"/>
          <w:szCs w:val="24"/>
          <w:lang w:eastAsia="zh-CN"/>
        </w:rPr>
        <w:t>内开展工作。</w:t>
      </w:r>
    </w:p>
    <w:p w14:paraId="7122D23D" w14:textId="66DB4968" w:rsidR="002E6E30" w:rsidRPr="00065C29" w:rsidRDefault="002E6E30" w:rsidP="002E6E30">
      <w:pPr>
        <w:rPr>
          <w:rFonts w:cstheme="minorHAnsi"/>
          <w:szCs w:val="24"/>
          <w:lang w:eastAsia="zh-CN"/>
        </w:rPr>
      </w:pPr>
      <w:r w:rsidRPr="00065C29">
        <w:rPr>
          <w:rFonts w:cstheme="minorHAnsi"/>
          <w:bCs/>
          <w:szCs w:val="24"/>
          <w:lang w:eastAsia="zh-CN"/>
        </w:rPr>
        <w:t>3</w:t>
      </w:r>
      <w:r w:rsidRPr="00065C29">
        <w:rPr>
          <w:rFonts w:cstheme="minorHAnsi"/>
          <w:szCs w:val="24"/>
          <w:lang w:eastAsia="zh-CN"/>
        </w:rPr>
        <w:tab/>
      </w:r>
      <w:r w:rsidR="006D3D60" w:rsidRPr="00065C29">
        <w:rPr>
          <w:rFonts w:cstheme="minorHAnsi"/>
          <w:szCs w:val="24"/>
          <w:lang w:eastAsia="zh-CN"/>
        </w:rPr>
        <w:t>FG-CD</w:t>
      </w:r>
      <w:r w:rsidR="006D3D60" w:rsidRPr="00065C29">
        <w:rPr>
          <w:rFonts w:cstheme="minorHAnsi"/>
          <w:szCs w:val="24"/>
          <w:lang w:eastAsia="zh-CN"/>
        </w:rPr>
        <w:t>的活动可免费参与，并向来自所有行业和相关学科的个人专家和组织开放。请任何有兴趣关注或参与这项工作的人订阅专门的电子邮件通讯录；有关如何订阅的详细信息见</w:t>
      </w:r>
      <w:r w:rsidR="00570061" w:rsidRPr="00065C29">
        <w:rPr>
          <w:rFonts w:cstheme="minorHAnsi"/>
          <w:szCs w:val="24"/>
          <w:lang w:eastAsia="zh-CN"/>
        </w:rPr>
        <w:t>：</w:t>
      </w:r>
      <w:hyperlink r:id="rId13" w:history="1">
        <w:r w:rsidR="001773C9" w:rsidRPr="00065C29">
          <w:rPr>
            <w:rStyle w:val="Hyperlink"/>
            <w:rFonts w:cstheme="minorHAnsi"/>
            <w:szCs w:val="24"/>
            <w:lang w:eastAsia="zh-CN"/>
          </w:rPr>
          <w:t>FG-CD</w:t>
        </w:r>
        <w:r w:rsidR="001773C9" w:rsidRPr="00065C29">
          <w:rPr>
            <w:rStyle w:val="Hyperlink"/>
            <w:rFonts w:cstheme="minorHAnsi" w:hint="eastAsia"/>
            <w:szCs w:val="24"/>
            <w:lang w:eastAsia="zh-CN"/>
          </w:rPr>
          <w:t>主页</w:t>
        </w:r>
      </w:hyperlink>
      <w:r w:rsidR="006D3D60" w:rsidRPr="00065C29">
        <w:rPr>
          <w:rFonts w:cstheme="minorHAnsi"/>
          <w:szCs w:val="24"/>
          <w:lang w:eastAsia="zh-CN"/>
        </w:rPr>
        <w:t>。</w:t>
      </w:r>
    </w:p>
    <w:p w14:paraId="581D66D2" w14:textId="7279F4A0" w:rsidR="006D3D60" w:rsidRPr="00065C29" w:rsidRDefault="006D3D60" w:rsidP="002E6E30">
      <w:pPr>
        <w:rPr>
          <w:rFonts w:cstheme="minorHAnsi"/>
          <w:szCs w:val="24"/>
          <w:lang w:eastAsia="zh-CN"/>
        </w:rPr>
      </w:pPr>
      <w:r w:rsidRPr="00065C29">
        <w:rPr>
          <w:rFonts w:cstheme="minorHAnsi"/>
          <w:bCs/>
          <w:szCs w:val="24"/>
          <w:lang w:eastAsia="zh-CN"/>
        </w:rPr>
        <w:t>4</w:t>
      </w:r>
      <w:r w:rsidRPr="00065C29">
        <w:rPr>
          <w:rFonts w:cstheme="minorHAnsi"/>
          <w:szCs w:val="24"/>
          <w:lang w:eastAsia="zh-CN"/>
        </w:rPr>
        <w:tab/>
        <w:t>FG-CD</w:t>
      </w:r>
      <w:r w:rsidRPr="00065C29">
        <w:rPr>
          <w:rFonts w:cstheme="minorHAnsi"/>
          <w:szCs w:val="24"/>
          <w:lang w:eastAsia="zh-CN"/>
        </w:rPr>
        <w:t>第</w:t>
      </w:r>
      <w:r w:rsidR="00385380" w:rsidRPr="00065C29">
        <w:rPr>
          <w:rFonts w:cstheme="minorHAnsi" w:hint="eastAsia"/>
          <w:szCs w:val="24"/>
          <w:lang w:eastAsia="zh-CN"/>
        </w:rPr>
        <w:t>三</w:t>
      </w:r>
      <w:r w:rsidRPr="00065C29">
        <w:rPr>
          <w:rFonts w:cstheme="minorHAnsi"/>
          <w:szCs w:val="24"/>
          <w:lang w:eastAsia="zh-CN"/>
        </w:rPr>
        <w:t>次会议的目标包括：</w:t>
      </w:r>
    </w:p>
    <w:p w14:paraId="4617DA2C" w14:textId="5F5DD866" w:rsidR="006D3D60" w:rsidRPr="00065C29" w:rsidRDefault="00065C29" w:rsidP="002F7DF3">
      <w:pPr>
        <w:pStyle w:val="enumlev1"/>
        <w:ind w:hanging="708"/>
        <w:rPr>
          <w:szCs w:val="24"/>
          <w:lang w:eastAsia="zh-CN"/>
        </w:rPr>
      </w:pPr>
      <w:r w:rsidRPr="00065C29">
        <w:rPr>
          <w:szCs w:val="24"/>
          <w:lang w:eastAsia="zh-CN"/>
        </w:rPr>
        <w:t>•</w:t>
      </w:r>
      <w:r>
        <w:rPr>
          <w:szCs w:val="24"/>
          <w:lang w:eastAsia="zh-CN"/>
        </w:rPr>
        <w:tab/>
      </w:r>
      <w:r w:rsidR="006D3D60" w:rsidRPr="00065C29">
        <w:rPr>
          <w:szCs w:val="24"/>
          <w:lang w:eastAsia="zh-CN"/>
        </w:rPr>
        <w:t>介绍并讨论提交会议的书面文稿；以及</w:t>
      </w:r>
    </w:p>
    <w:p w14:paraId="1C19B07D" w14:textId="1E253CD9" w:rsidR="006D3D60" w:rsidRPr="00065C29" w:rsidRDefault="00065C29" w:rsidP="002F7DF3">
      <w:pPr>
        <w:pStyle w:val="enumlev1"/>
        <w:ind w:hanging="708"/>
        <w:rPr>
          <w:szCs w:val="24"/>
          <w:lang w:eastAsia="zh-CN"/>
        </w:rPr>
      </w:pPr>
      <w:r w:rsidRPr="00065C29">
        <w:rPr>
          <w:szCs w:val="24"/>
          <w:lang w:eastAsia="zh-CN"/>
        </w:rPr>
        <w:t>•</w:t>
      </w:r>
      <w:r>
        <w:rPr>
          <w:szCs w:val="24"/>
          <w:lang w:eastAsia="zh-CN"/>
        </w:rPr>
        <w:tab/>
      </w:r>
      <w:r w:rsidR="00D501DB" w:rsidRPr="00065C29">
        <w:rPr>
          <w:szCs w:val="24"/>
          <w:lang w:eastAsia="zh-CN"/>
        </w:rPr>
        <w:t>讨论在焦点组第一次会议上成立的两个工作组的实际成果进展。</w:t>
      </w:r>
    </w:p>
    <w:p w14:paraId="093E7EC6" w14:textId="77777777" w:rsidR="00570061" w:rsidRPr="00065C29" w:rsidRDefault="00D501DB" w:rsidP="00D501DB">
      <w:pPr>
        <w:rPr>
          <w:rFonts w:cstheme="minorHAnsi"/>
          <w:szCs w:val="24"/>
          <w:lang w:eastAsia="zh-CN"/>
        </w:rPr>
      </w:pPr>
      <w:r w:rsidRPr="00065C29">
        <w:rPr>
          <w:rFonts w:cstheme="minorHAnsi"/>
          <w:szCs w:val="24"/>
          <w:lang w:eastAsia="zh-CN"/>
        </w:rPr>
        <w:t>5</w:t>
      </w:r>
      <w:r w:rsidRPr="00065C29">
        <w:rPr>
          <w:rFonts w:cstheme="minorHAnsi"/>
          <w:szCs w:val="24"/>
          <w:lang w:eastAsia="zh-CN"/>
        </w:rPr>
        <w:tab/>
      </w:r>
      <w:r w:rsidRPr="00065C29">
        <w:rPr>
          <w:rFonts w:cstheme="minorHAnsi"/>
          <w:szCs w:val="24"/>
          <w:lang w:eastAsia="zh-CN"/>
        </w:rPr>
        <w:t>书面文稿对于焦点组的最终成功至关重要，应根据职责范围大力鼓励提交书面文稿，以实现上文强调的各项目标，推动初步开展编写实际成果计划的工作。</w:t>
      </w:r>
    </w:p>
    <w:p w14:paraId="2277C1E5" w14:textId="714B4639" w:rsidR="00D501DB" w:rsidRPr="00065C29" w:rsidRDefault="00D501DB" w:rsidP="00BD7B75">
      <w:pPr>
        <w:ind w:firstLineChars="200" w:firstLine="480"/>
        <w:rPr>
          <w:rFonts w:cstheme="minorHAnsi"/>
          <w:szCs w:val="24"/>
          <w:lang w:eastAsia="zh-CN"/>
        </w:rPr>
      </w:pPr>
      <w:r w:rsidRPr="00065C29">
        <w:rPr>
          <w:rFonts w:cstheme="minorHAnsi"/>
          <w:szCs w:val="24"/>
          <w:lang w:eastAsia="zh-CN"/>
        </w:rPr>
        <w:t>文稿应使用</w:t>
      </w:r>
      <w:hyperlink r:id="rId14" w:history="1">
        <w:r w:rsidRPr="00065C29">
          <w:rPr>
            <w:rStyle w:val="Hyperlink"/>
            <w:rFonts w:cstheme="minorHAnsi"/>
            <w:szCs w:val="24"/>
            <w:lang w:eastAsia="zh-CN"/>
          </w:rPr>
          <w:t>FG-CD</w:t>
        </w:r>
        <w:r w:rsidRPr="00065C29">
          <w:rPr>
            <w:rStyle w:val="Hyperlink"/>
            <w:rFonts w:cstheme="minorHAnsi"/>
            <w:szCs w:val="24"/>
            <w:lang w:eastAsia="zh-CN"/>
          </w:rPr>
          <w:t>主页</w:t>
        </w:r>
      </w:hyperlink>
      <w:r w:rsidRPr="00065C29">
        <w:rPr>
          <w:rFonts w:cstheme="minorHAnsi"/>
          <w:szCs w:val="24"/>
          <w:lang w:eastAsia="zh-CN"/>
        </w:rPr>
        <w:t>上的模板以电子格式提交电信标准化局秘书处（</w:t>
      </w:r>
      <w:hyperlink r:id="rId15" w:history="1">
        <w:r w:rsidRPr="00065C29">
          <w:rPr>
            <w:rStyle w:val="Hyperlink"/>
            <w:rFonts w:cstheme="minorHAnsi"/>
            <w:szCs w:val="24"/>
            <w:lang w:eastAsia="zh-CN"/>
          </w:rPr>
          <w:t>tsbfgcd@itu.int</w:t>
        </w:r>
      </w:hyperlink>
      <w:r w:rsidRPr="00065C29">
        <w:rPr>
          <w:rFonts w:cstheme="minorHAnsi"/>
          <w:szCs w:val="24"/>
          <w:lang w:eastAsia="zh-CN"/>
        </w:rPr>
        <w:t>）。</w:t>
      </w:r>
      <w:r w:rsidRPr="00065C29">
        <w:rPr>
          <w:rFonts w:cstheme="minorHAnsi"/>
          <w:b/>
          <w:bCs/>
          <w:szCs w:val="24"/>
          <w:lang w:eastAsia="zh-CN"/>
        </w:rPr>
        <w:t>提交文稿的截止日期为</w:t>
      </w:r>
      <w:r w:rsidRPr="00065C29">
        <w:rPr>
          <w:rFonts w:cstheme="minorHAnsi"/>
          <w:b/>
          <w:bCs/>
          <w:szCs w:val="24"/>
          <w:lang w:eastAsia="zh-CN"/>
        </w:rPr>
        <w:t>2024</w:t>
      </w:r>
      <w:r w:rsidRPr="00065C29">
        <w:rPr>
          <w:rFonts w:cstheme="minorHAnsi"/>
          <w:b/>
          <w:bCs/>
          <w:szCs w:val="24"/>
          <w:lang w:eastAsia="zh-CN"/>
        </w:rPr>
        <w:t>年</w:t>
      </w:r>
      <w:r w:rsidR="00385380" w:rsidRPr="00065C29">
        <w:rPr>
          <w:rFonts w:cstheme="minorHAnsi" w:hint="eastAsia"/>
          <w:b/>
          <w:bCs/>
          <w:szCs w:val="24"/>
          <w:lang w:eastAsia="zh-CN"/>
        </w:rPr>
        <w:t>7</w:t>
      </w:r>
      <w:r w:rsidRPr="00065C29">
        <w:rPr>
          <w:rFonts w:cstheme="minorHAnsi"/>
          <w:b/>
          <w:bCs/>
          <w:szCs w:val="24"/>
          <w:lang w:eastAsia="zh-CN"/>
        </w:rPr>
        <w:t>月</w:t>
      </w:r>
      <w:r w:rsidRPr="00065C29">
        <w:rPr>
          <w:rFonts w:cstheme="minorHAnsi"/>
          <w:b/>
          <w:bCs/>
          <w:szCs w:val="24"/>
          <w:lang w:eastAsia="zh-CN"/>
        </w:rPr>
        <w:t>2</w:t>
      </w:r>
      <w:r w:rsidR="00385380" w:rsidRPr="00065C29">
        <w:rPr>
          <w:rFonts w:cstheme="minorHAnsi" w:hint="eastAsia"/>
          <w:b/>
          <w:bCs/>
          <w:szCs w:val="24"/>
          <w:lang w:eastAsia="zh-CN"/>
        </w:rPr>
        <w:t>6</w:t>
      </w:r>
      <w:r w:rsidRPr="00065C29">
        <w:rPr>
          <w:rFonts w:cstheme="minorHAnsi"/>
          <w:b/>
          <w:bCs/>
          <w:szCs w:val="24"/>
          <w:lang w:eastAsia="zh-CN"/>
        </w:rPr>
        <w:t>日。</w:t>
      </w:r>
    </w:p>
    <w:p w14:paraId="45D17C58" w14:textId="170BB967" w:rsidR="00D501DB" w:rsidRPr="00065C29" w:rsidRDefault="00D501DB" w:rsidP="00BD7B75">
      <w:pPr>
        <w:keepNext/>
        <w:keepLines/>
        <w:rPr>
          <w:rFonts w:cstheme="minorHAnsi"/>
          <w:szCs w:val="24"/>
          <w:lang w:eastAsia="zh-CN"/>
        </w:rPr>
      </w:pPr>
      <w:r w:rsidRPr="00065C29">
        <w:rPr>
          <w:rFonts w:cstheme="minorHAnsi"/>
          <w:szCs w:val="24"/>
          <w:lang w:eastAsia="zh-CN"/>
        </w:rPr>
        <w:t>6</w:t>
      </w:r>
      <w:r w:rsidRPr="00065C29">
        <w:rPr>
          <w:rFonts w:cstheme="minorHAnsi"/>
          <w:szCs w:val="24"/>
          <w:lang w:eastAsia="zh-CN"/>
        </w:rPr>
        <w:tab/>
      </w:r>
      <w:r w:rsidR="007A6656" w:rsidRPr="00065C29">
        <w:rPr>
          <w:rFonts w:cstheme="minorHAnsi"/>
          <w:szCs w:val="24"/>
          <w:lang w:eastAsia="zh-CN"/>
        </w:rPr>
        <w:t>会议议程、文件和其他</w:t>
      </w:r>
      <w:r w:rsidR="00385380" w:rsidRPr="00065C29">
        <w:rPr>
          <w:rFonts w:cstheme="minorHAnsi" w:hint="eastAsia"/>
          <w:szCs w:val="24"/>
          <w:lang w:eastAsia="zh-CN"/>
        </w:rPr>
        <w:t>相关</w:t>
      </w:r>
      <w:r w:rsidR="007A6656" w:rsidRPr="00065C29">
        <w:rPr>
          <w:rFonts w:cstheme="minorHAnsi"/>
          <w:szCs w:val="24"/>
          <w:lang w:eastAsia="zh-CN"/>
        </w:rPr>
        <w:t>信息将在会前在</w:t>
      </w:r>
      <w:hyperlink r:id="rId16" w:history="1">
        <w:r w:rsidR="007A6656" w:rsidRPr="00065C29">
          <w:rPr>
            <w:rStyle w:val="Hyperlink"/>
            <w:rFonts w:cstheme="minorHAnsi"/>
            <w:szCs w:val="24"/>
            <w:lang w:eastAsia="zh-CN"/>
          </w:rPr>
          <w:t>FG-CD</w:t>
        </w:r>
        <w:r w:rsidR="007A6656" w:rsidRPr="00065C29">
          <w:rPr>
            <w:rStyle w:val="Hyperlink"/>
            <w:rFonts w:cstheme="minorHAnsi"/>
            <w:szCs w:val="24"/>
            <w:lang w:eastAsia="zh-CN"/>
          </w:rPr>
          <w:t>主页</w:t>
        </w:r>
      </w:hyperlink>
      <w:r w:rsidR="007A6656" w:rsidRPr="00065C29">
        <w:rPr>
          <w:rFonts w:cstheme="minorHAnsi"/>
          <w:szCs w:val="24"/>
          <w:lang w:eastAsia="zh-CN"/>
        </w:rPr>
        <w:t>上公布。讨论将仅以英语进行。有关</w:t>
      </w:r>
      <w:r w:rsidR="00385380" w:rsidRPr="00065C29">
        <w:rPr>
          <w:rFonts w:cstheme="minorHAnsi" w:hint="eastAsia"/>
          <w:szCs w:val="24"/>
          <w:lang w:eastAsia="zh-CN"/>
        </w:rPr>
        <w:t>如何在线</w:t>
      </w:r>
      <w:r w:rsidR="007A6656" w:rsidRPr="00065C29">
        <w:rPr>
          <w:rFonts w:cstheme="minorHAnsi"/>
          <w:szCs w:val="24"/>
          <w:lang w:eastAsia="zh-CN"/>
        </w:rPr>
        <w:t>参会的信息将在焦点组的网页（</w:t>
      </w:r>
      <w:hyperlink r:id="rId17" w:history="1">
        <w:r w:rsidR="007A6656" w:rsidRPr="00065C29">
          <w:rPr>
            <w:rStyle w:val="Hyperlink"/>
            <w:rFonts w:cstheme="minorHAnsi"/>
            <w:szCs w:val="24"/>
            <w:lang w:eastAsia="zh-CN"/>
          </w:rPr>
          <w:t>http://www.itu.int/go/fgcd</w:t>
        </w:r>
      </w:hyperlink>
      <w:r w:rsidR="007A6656" w:rsidRPr="00065C29">
        <w:rPr>
          <w:rFonts w:cstheme="minorHAnsi"/>
          <w:szCs w:val="24"/>
          <w:lang w:eastAsia="zh-CN"/>
        </w:rPr>
        <w:t>）上公布。</w:t>
      </w:r>
    </w:p>
    <w:p w14:paraId="43B673AC" w14:textId="77777777" w:rsidR="00065C29" w:rsidRDefault="00065C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br w:type="page"/>
      </w:r>
    </w:p>
    <w:p w14:paraId="4C851453" w14:textId="48501806" w:rsidR="00D501DB" w:rsidRPr="00065C29" w:rsidRDefault="00385380" w:rsidP="00D501DB">
      <w:pPr>
        <w:spacing w:after="120"/>
        <w:rPr>
          <w:rFonts w:cstheme="minorHAnsi"/>
          <w:szCs w:val="24"/>
          <w:lang w:eastAsia="zh-CN"/>
        </w:rPr>
      </w:pPr>
      <w:r w:rsidRPr="00065C29">
        <w:rPr>
          <w:rFonts w:cstheme="minorHAnsi" w:hint="eastAsia"/>
          <w:szCs w:val="24"/>
          <w:lang w:eastAsia="zh-CN"/>
        </w:rPr>
        <w:lastRenderedPageBreak/>
        <w:t>7</w:t>
      </w:r>
      <w:r w:rsidR="00D501DB" w:rsidRPr="00065C29">
        <w:rPr>
          <w:rFonts w:cstheme="minorHAnsi"/>
          <w:szCs w:val="24"/>
          <w:lang w:eastAsia="zh-CN"/>
        </w:rPr>
        <w:tab/>
      </w:r>
      <w:r w:rsidR="007A6656" w:rsidRPr="00065C29">
        <w:rPr>
          <w:rFonts w:cstheme="minorHAnsi"/>
          <w:szCs w:val="24"/>
          <w:lang w:eastAsia="zh-CN"/>
        </w:rPr>
        <w:t>为使国际电联能够做出必要的会务安排，请与会者尽快通过</w:t>
      </w:r>
      <w:hyperlink r:id="rId18" w:history="1">
        <w:r w:rsidR="007A6656" w:rsidRPr="00065C29">
          <w:rPr>
            <w:rStyle w:val="Hyperlink"/>
            <w:rFonts w:cstheme="minorHAnsi"/>
            <w:szCs w:val="24"/>
            <w:lang w:eastAsia="zh-CN"/>
          </w:rPr>
          <w:t>FG-CD</w:t>
        </w:r>
        <w:r w:rsidR="007A6656" w:rsidRPr="00065C29">
          <w:rPr>
            <w:rStyle w:val="Hyperlink"/>
            <w:rFonts w:cstheme="minorHAnsi"/>
            <w:szCs w:val="24"/>
            <w:lang w:eastAsia="zh-CN"/>
          </w:rPr>
          <w:t>主页</w:t>
        </w:r>
      </w:hyperlink>
      <w:r w:rsidR="007A6656" w:rsidRPr="00065C29">
        <w:rPr>
          <w:rFonts w:cstheme="minorHAnsi"/>
          <w:szCs w:val="24"/>
          <w:lang w:eastAsia="zh-CN"/>
        </w:rPr>
        <w:t>进行网上注册。</w:t>
      </w:r>
      <w:r w:rsidRPr="00065C29">
        <w:rPr>
          <w:rFonts w:cstheme="minorHAnsi" w:hint="eastAsia"/>
          <w:szCs w:val="24"/>
          <w:lang w:eastAsia="zh-CN"/>
        </w:rPr>
        <w:t>在线参会必须注册并可</w:t>
      </w:r>
      <w:r w:rsidR="00B34C94" w:rsidRPr="00065C29">
        <w:rPr>
          <w:rFonts w:cstheme="minorHAnsi" w:hint="eastAsia"/>
          <w:szCs w:val="24"/>
          <w:lang w:eastAsia="zh-CN"/>
        </w:rPr>
        <w:t>通过</w:t>
      </w:r>
      <w:r w:rsidRPr="00065C29">
        <w:rPr>
          <w:rFonts w:cstheme="minorHAnsi" w:hint="eastAsia"/>
          <w:szCs w:val="24"/>
          <w:lang w:eastAsia="zh-CN"/>
        </w:rPr>
        <w:t>以下网址</w:t>
      </w:r>
      <w:r w:rsidR="00B34C94" w:rsidRPr="00065C29">
        <w:rPr>
          <w:rFonts w:cstheme="minorHAnsi" w:hint="eastAsia"/>
          <w:szCs w:val="24"/>
          <w:lang w:eastAsia="zh-CN"/>
        </w:rPr>
        <w:t>进行</w:t>
      </w:r>
      <w:r w:rsidRPr="00065C29">
        <w:rPr>
          <w:rFonts w:cstheme="minorHAnsi" w:hint="eastAsia"/>
          <w:szCs w:val="24"/>
          <w:lang w:eastAsia="zh-CN"/>
        </w:rPr>
        <w:t>：</w:t>
      </w:r>
      <w:hyperlink r:id="rId19" w:history="1">
        <w:r w:rsidRPr="00065C29">
          <w:rPr>
            <w:rStyle w:val="Hyperlink"/>
            <w:rFonts w:cstheme="minorHAnsi"/>
            <w:szCs w:val="24"/>
            <w:lang w:eastAsia="zh-CN"/>
          </w:rPr>
          <w:t>https://www.itu.int/net4/CRM/xreg/web/Registration.aspx?Event=C-00014231</w:t>
        </w:r>
      </w:hyperlink>
      <w:r w:rsidRPr="00065C29">
        <w:rPr>
          <w:rFonts w:cstheme="minorHAnsi" w:hint="eastAsia"/>
          <w:szCs w:val="24"/>
          <w:lang w:eastAsia="zh-CN"/>
        </w:rPr>
        <w:t>。</w:t>
      </w:r>
      <w:r w:rsidR="007A6656" w:rsidRPr="00065C29">
        <w:rPr>
          <w:rFonts w:cstheme="minorHAnsi"/>
          <w:szCs w:val="24"/>
          <w:lang w:eastAsia="zh-CN"/>
        </w:rPr>
        <w:t>请注意，与会者预注册仅网上进行。</w:t>
      </w:r>
      <w:r w:rsidRPr="00065C29">
        <w:rPr>
          <w:rFonts w:cstheme="minorHAnsi" w:hint="eastAsia"/>
          <w:szCs w:val="24"/>
          <w:lang w:eastAsia="zh-CN"/>
        </w:rPr>
        <w:t>活动的注册截止日期为</w:t>
      </w:r>
      <w:r w:rsidRPr="00065C29">
        <w:rPr>
          <w:rFonts w:cstheme="minorHAnsi" w:hint="eastAsia"/>
          <w:b/>
          <w:bCs/>
          <w:szCs w:val="24"/>
          <w:lang w:eastAsia="zh-CN"/>
        </w:rPr>
        <w:t>2024</w:t>
      </w:r>
      <w:r w:rsidRPr="00065C29">
        <w:rPr>
          <w:rFonts w:cstheme="minorHAnsi" w:hint="eastAsia"/>
          <w:b/>
          <w:bCs/>
          <w:szCs w:val="24"/>
          <w:lang w:eastAsia="zh-CN"/>
        </w:rPr>
        <w:t>年</w:t>
      </w:r>
      <w:r w:rsidRPr="00065C29">
        <w:rPr>
          <w:rFonts w:cstheme="minorHAnsi" w:hint="eastAsia"/>
          <w:b/>
          <w:bCs/>
          <w:szCs w:val="24"/>
          <w:lang w:eastAsia="zh-CN"/>
        </w:rPr>
        <w:t>7</w:t>
      </w:r>
      <w:r w:rsidRPr="00065C29">
        <w:rPr>
          <w:rFonts w:cstheme="minorHAnsi" w:hint="eastAsia"/>
          <w:b/>
          <w:bCs/>
          <w:szCs w:val="24"/>
          <w:lang w:eastAsia="zh-CN"/>
        </w:rPr>
        <w:t>月</w:t>
      </w:r>
      <w:r w:rsidRPr="00065C29">
        <w:rPr>
          <w:rFonts w:cstheme="minorHAnsi" w:hint="eastAsia"/>
          <w:b/>
          <w:bCs/>
          <w:szCs w:val="24"/>
          <w:lang w:eastAsia="zh-CN"/>
        </w:rPr>
        <w:t>30</w:t>
      </w:r>
      <w:r w:rsidRPr="00065C29">
        <w:rPr>
          <w:rFonts w:cstheme="minorHAnsi" w:hint="eastAsia"/>
          <w:b/>
          <w:bCs/>
          <w:szCs w:val="24"/>
          <w:lang w:eastAsia="zh-CN"/>
        </w:rPr>
        <w:t>日</w:t>
      </w:r>
      <w:r w:rsidRPr="00065C29">
        <w:rPr>
          <w:rFonts w:cstheme="minorHAnsi" w:hint="eastAsia"/>
          <w:szCs w:val="24"/>
          <w:lang w:eastAsia="zh-CN"/>
        </w:rPr>
        <w:t>。</w:t>
      </w:r>
    </w:p>
    <w:p w14:paraId="49E399A1" w14:textId="0EA49C76" w:rsidR="00D501DB" w:rsidRPr="00065C29" w:rsidRDefault="00272130" w:rsidP="00BD7B75">
      <w:pPr>
        <w:tabs>
          <w:tab w:val="left" w:pos="7763"/>
        </w:tabs>
        <w:spacing w:before="240" w:after="120"/>
        <w:ind w:firstLineChars="200" w:firstLine="480"/>
        <w:rPr>
          <w:rFonts w:cstheme="minorHAnsi"/>
          <w:szCs w:val="24"/>
          <w:lang w:eastAsia="zh-CN"/>
        </w:rPr>
      </w:pPr>
      <w:r w:rsidRPr="00065C29">
        <w:rPr>
          <w:rFonts w:cstheme="minorHAnsi"/>
          <w:szCs w:val="24"/>
          <w:lang w:eastAsia="zh-CN"/>
        </w:rPr>
        <w:t>祝您与会顺利且富有成效。</w:t>
      </w:r>
    </w:p>
    <w:p w14:paraId="3160F4BC" w14:textId="4EC70AF2" w:rsidR="00720F32" w:rsidRPr="00065C29" w:rsidRDefault="00720F32" w:rsidP="00AE7F00">
      <w:pPr>
        <w:spacing w:before="240"/>
        <w:rPr>
          <w:rFonts w:cstheme="minorHAnsi"/>
          <w:szCs w:val="24"/>
          <w:lang w:eastAsia="zh-CN"/>
        </w:rPr>
      </w:pPr>
      <w:r w:rsidRPr="00065C29">
        <w:rPr>
          <w:rFonts w:cstheme="minorHAnsi"/>
          <w:szCs w:val="24"/>
          <w:lang w:eastAsia="zh-CN"/>
        </w:rPr>
        <w:t>顺致敬意</w:t>
      </w:r>
      <w:r w:rsidR="00AE7F00" w:rsidRPr="00065C29">
        <w:rPr>
          <w:rFonts w:cstheme="minorHAnsi"/>
          <w:szCs w:val="24"/>
          <w:lang w:eastAsia="zh-CN"/>
        </w:rPr>
        <w:t>！</w:t>
      </w:r>
    </w:p>
    <w:p w14:paraId="50013601" w14:textId="7747E4F6" w:rsidR="00720F32" w:rsidRPr="00065C29" w:rsidRDefault="00DF32D7" w:rsidP="00064502">
      <w:pPr>
        <w:spacing w:before="960"/>
        <w:rPr>
          <w:rFonts w:cstheme="minorHAnsi"/>
          <w:szCs w:val="24"/>
          <w:lang w:eastAsia="zh-CN"/>
        </w:rPr>
      </w:pPr>
      <w:r w:rsidRPr="00065C29">
        <w:rPr>
          <w:rFonts w:cstheme="minorHAnsi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DCEA773" wp14:editId="1C2795EC">
            <wp:simplePos x="0" y="0"/>
            <wp:positionH relativeFrom="column">
              <wp:posOffset>-2540</wp:posOffset>
            </wp:positionH>
            <wp:positionV relativeFrom="paragraph">
              <wp:posOffset>141605</wp:posOffset>
            </wp:positionV>
            <wp:extent cx="938145" cy="352425"/>
            <wp:effectExtent l="0" t="0" r="0" b="0"/>
            <wp:wrapNone/>
            <wp:docPr id="192462743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2743" name="Picture 1" descr="A black and white 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4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065C29">
        <w:rPr>
          <w:rFonts w:cstheme="minorHAnsi"/>
          <w:szCs w:val="24"/>
          <w:lang w:eastAsia="zh-CN"/>
        </w:rPr>
        <w:t>电信标准化局主任</w:t>
      </w:r>
      <w:r w:rsidR="00BD7B75" w:rsidRPr="00065C29">
        <w:rPr>
          <w:rFonts w:cstheme="minorHAnsi"/>
          <w:szCs w:val="24"/>
          <w:lang w:eastAsia="zh-CN"/>
        </w:rPr>
        <w:br/>
      </w:r>
      <w:r w:rsidR="006E14B5" w:rsidRPr="00065C29">
        <w:rPr>
          <w:rFonts w:cstheme="minorHAnsi"/>
          <w:szCs w:val="24"/>
          <w:lang w:eastAsia="zh-CN"/>
        </w:rPr>
        <w:t>尾上诚藏</w:t>
      </w:r>
    </w:p>
    <w:sectPr w:rsidR="00720F32" w:rsidRPr="00065C29">
      <w:headerReference w:type="default" r:id="rId21"/>
      <w:footerReference w:type="first" r:id="rId2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04D55" w14:textId="77777777" w:rsidR="00D558E3" w:rsidRDefault="00D558E3">
      <w:r>
        <w:separator/>
      </w:r>
    </w:p>
  </w:endnote>
  <w:endnote w:type="continuationSeparator" w:id="0">
    <w:p w14:paraId="4EA4E36A" w14:textId="77777777" w:rsidR="00D558E3" w:rsidRDefault="00D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9DD6" w14:textId="2054AF7B" w:rsidR="002D2024" w:rsidRPr="008A219D" w:rsidRDefault="00D501DB" w:rsidP="00D501DB">
    <w:pPr>
      <w:pStyle w:val="FirstFooter"/>
      <w:ind w:left="-397" w:right="-397"/>
      <w:jc w:val="center"/>
      <w:rPr>
        <w:rFonts w:asciiTheme="minorHAnsi" w:hAnsiTheme="minorHAnsi" w:cstheme="minorHAnsi"/>
        <w:color w:val="0070C0"/>
        <w:sz w:val="18"/>
        <w:szCs w:val="18"/>
      </w:rPr>
    </w:pPr>
    <w:r w:rsidRPr="008A219D">
      <w:rPr>
        <w:rFonts w:asciiTheme="minorHAnsi" w:hAnsiTheme="minorHAnsi" w:cstheme="minorHAnsi"/>
        <w:color w:val="0070C0"/>
        <w:sz w:val="18"/>
        <w:szCs w:val="18"/>
      </w:rPr>
      <w:t>International Telecommunication Union • Place des Nations • CH-1211 Geneva 20 • Switzerland</w:t>
    </w:r>
    <w:r w:rsidRPr="008A219D">
      <w:rPr>
        <w:rFonts w:asciiTheme="minorHAnsi" w:hAnsiTheme="minorHAnsi" w:cstheme="minorHAns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8A219D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A219D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A219D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1941" w14:textId="77777777" w:rsidR="00D558E3" w:rsidRDefault="00D558E3">
      <w:r>
        <w:separator/>
      </w:r>
    </w:p>
  </w:footnote>
  <w:footnote w:type="continuationSeparator" w:id="0">
    <w:p w14:paraId="415BA366" w14:textId="77777777" w:rsidR="00D558E3" w:rsidRDefault="00D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AB21" w14:textId="5281CAE4" w:rsidR="00841612" w:rsidRPr="008A219D" w:rsidRDefault="002D2024" w:rsidP="00590119">
    <w:pPr>
      <w:pStyle w:val="Header"/>
      <w:rPr>
        <w:rFonts w:cstheme="minorHAnsi"/>
        <w:sz w:val="18"/>
        <w:szCs w:val="18"/>
        <w:lang w:eastAsia="zh-CN"/>
      </w:rPr>
    </w:pPr>
    <w:r w:rsidRPr="008A219D">
      <w:rPr>
        <w:rFonts w:cstheme="minorHAnsi"/>
        <w:sz w:val="18"/>
        <w:szCs w:val="18"/>
        <w:lang w:eastAsia="zh-CN"/>
      </w:rPr>
      <w:t xml:space="preserve">- </w:t>
    </w:r>
    <w:r w:rsidR="00841612" w:rsidRPr="008A219D">
      <w:rPr>
        <w:rFonts w:cstheme="minorHAnsi"/>
        <w:sz w:val="18"/>
        <w:szCs w:val="18"/>
      </w:rPr>
      <w:fldChar w:fldCharType="begin"/>
    </w:r>
    <w:r w:rsidR="00841612" w:rsidRPr="008A219D">
      <w:rPr>
        <w:rFonts w:cstheme="minorHAnsi"/>
        <w:sz w:val="18"/>
        <w:szCs w:val="18"/>
        <w:lang w:eastAsia="zh-CN"/>
      </w:rPr>
      <w:instrText>PAGE</w:instrText>
    </w:r>
    <w:r w:rsidR="00841612" w:rsidRPr="008A219D">
      <w:rPr>
        <w:rFonts w:cstheme="minorHAnsi"/>
        <w:sz w:val="18"/>
        <w:szCs w:val="18"/>
      </w:rPr>
      <w:fldChar w:fldCharType="separate"/>
    </w:r>
    <w:r w:rsidR="00191798" w:rsidRPr="008A219D">
      <w:rPr>
        <w:rFonts w:cstheme="minorHAnsi"/>
        <w:noProof/>
        <w:sz w:val="18"/>
        <w:szCs w:val="18"/>
        <w:lang w:eastAsia="zh-CN"/>
      </w:rPr>
      <w:t>2</w:t>
    </w:r>
    <w:r w:rsidR="00841612" w:rsidRPr="008A219D">
      <w:rPr>
        <w:rFonts w:cstheme="minorHAnsi"/>
        <w:sz w:val="18"/>
        <w:szCs w:val="18"/>
      </w:rPr>
      <w:fldChar w:fldCharType="end"/>
    </w:r>
    <w:r w:rsidRPr="008A219D">
      <w:rPr>
        <w:rFonts w:cstheme="minorHAnsi"/>
        <w:sz w:val="18"/>
        <w:szCs w:val="18"/>
        <w:lang w:eastAsia="zh-CN"/>
      </w:rPr>
      <w:t xml:space="preserve"> -</w:t>
    </w:r>
  </w:p>
  <w:p w14:paraId="0F7209D4" w14:textId="7A26F2E8" w:rsidR="00316391" w:rsidRPr="008A219D" w:rsidRDefault="00655379" w:rsidP="0057070A">
    <w:pPr>
      <w:spacing w:before="0" w:after="240"/>
      <w:jc w:val="center"/>
      <w:rPr>
        <w:rFonts w:cstheme="minorHAnsi"/>
        <w:sz w:val="18"/>
        <w:szCs w:val="18"/>
        <w:lang w:eastAsia="zh-CN"/>
      </w:rPr>
    </w:pPr>
    <w:r w:rsidRPr="008A219D">
      <w:rPr>
        <w:rFonts w:cstheme="minorHAnsi"/>
        <w:sz w:val="18"/>
        <w:szCs w:val="18"/>
        <w:lang w:eastAsia="zh-CN"/>
      </w:rPr>
      <w:t>电信标准化局第</w:t>
    </w:r>
    <w:r w:rsidR="00447EA6">
      <w:rPr>
        <w:rFonts w:cstheme="minorHAnsi" w:hint="eastAsia"/>
        <w:sz w:val="18"/>
        <w:szCs w:val="18"/>
        <w:lang w:eastAsia="zh-CN"/>
      </w:rPr>
      <w:t>213</w:t>
    </w:r>
    <w:r w:rsidRPr="008A219D">
      <w:rPr>
        <w:rFonts w:cstheme="minorHAnsi"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61C74"/>
    <w:multiLevelType w:val="hybridMultilevel"/>
    <w:tmpl w:val="721E7E24"/>
    <w:lvl w:ilvl="0" w:tplc="A0AEA4DE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B1E3E"/>
    <w:multiLevelType w:val="hybridMultilevel"/>
    <w:tmpl w:val="54C0B476"/>
    <w:lvl w:ilvl="0" w:tplc="454C0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3697">
    <w:abstractNumId w:val="3"/>
  </w:num>
  <w:num w:numId="2" w16cid:durableId="1573924026">
    <w:abstractNumId w:val="0"/>
  </w:num>
  <w:num w:numId="3" w16cid:durableId="288898382">
    <w:abstractNumId w:val="2"/>
  </w:num>
  <w:num w:numId="4" w16cid:durableId="190371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4F"/>
    <w:rsid w:val="00005511"/>
    <w:rsid w:val="00027EE3"/>
    <w:rsid w:val="00064502"/>
    <w:rsid w:val="00065C29"/>
    <w:rsid w:val="00081BA5"/>
    <w:rsid w:val="00090E72"/>
    <w:rsid w:val="00094C0B"/>
    <w:rsid w:val="000A2484"/>
    <w:rsid w:val="000E1DCE"/>
    <w:rsid w:val="00106CB1"/>
    <w:rsid w:val="00117471"/>
    <w:rsid w:val="00120EA5"/>
    <w:rsid w:val="00123684"/>
    <w:rsid w:val="00124B7E"/>
    <w:rsid w:val="00137D94"/>
    <w:rsid w:val="00146B89"/>
    <w:rsid w:val="00160A43"/>
    <w:rsid w:val="00162DBB"/>
    <w:rsid w:val="001773C9"/>
    <w:rsid w:val="00191798"/>
    <w:rsid w:val="001B56E6"/>
    <w:rsid w:val="001D6E70"/>
    <w:rsid w:val="001E6D7C"/>
    <w:rsid w:val="001F57F3"/>
    <w:rsid w:val="00200BC5"/>
    <w:rsid w:val="00216C1E"/>
    <w:rsid w:val="002265C6"/>
    <w:rsid w:val="00234A9B"/>
    <w:rsid w:val="00235D65"/>
    <w:rsid w:val="00271C84"/>
    <w:rsid w:val="00272130"/>
    <w:rsid w:val="00282732"/>
    <w:rsid w:val="00284869"/>
    <w:rsid w:val="002C2B81"/>
    <w:rsid w:val="002D2024"/>
    <w:rsid w:val="002D54E8"/>
    <w:rsid w:val="002E0354"/>
    <w:rsid w:val="002E05E3"/>
    <w:rsid w:val="002E19EB"/>
    <w:rsid w:val="002E6E30"/>
    <w:rsid w:val="002F7DF3"/>
    <w:rsid w:val="00303A2A"/>
    <w:rsid w:val="003064AD"/>
    <w:rsid w:val="00316391"/>
    <w:rsid w:val="00317127"/>
    <w:rsid w:val="00334A24"/>
    <w:rsid w:val="00344408"/>
    <w:rsid w:val="0035674D"/>
    <w:rsid w:val="00385380"/>
    <w:rsid w:val="0038630E"/>
    <w:rsid w:val="0039284F"/>
    <w:rsid w:val="00395A0F"/>
    <w:rsid w:val="003F1CCA"/>
    <w:rsid w:val="0044255C"/>
    <w:rsid w:val="00447EA6"/>
    <w:rsid w:val="00455DD3"/>
    <w:rsid w:val="00464015"/>
    <w:rsid w:val="00483AE1"/>
    <w:rsid w:val="00486359"/>
    <w:rsid w:val="004A2CD5"/>
    <w:rsid w:val="004C241D"/>
    <w:rsid w:val="004E077C"/>
    <w:rsid w:val="005615CF"/>
    <w:rsid w:val="00570061"/>
    <w:rsid w:val="0057070A"/>
    <w:rsid w:val="00590119"/>
    <w:rsid w:val="005B422D"/>
    <w:rsid w:val="005C26FD"/>
    <w:rsid w:val="0060266F"/>
    <w:rsid w:val="00614130"/>
    <w:rsid w:val="00624E27"/>
    <w:rsid w:val="00627AE8"/>
    <w:rsid w:val="00632337"/>
    <w:rsid w:val="00632401"/>
    <w:rsid w:val="0063445E"/>
    <w:rsid w:val="00640471"/>
    <w:rsid w:val="00655379"/>
    <w:rsid w:val="006B463C"/>
    <w:rsid w:val="006C34EE"/>
    <w:rsid w:val="006D22B1"/>
    <w:rsid w:val="006D3D60"/>
    <w:rsid w:val="006D42C6"/>
    <w:rsid w:val="006E14B5"/>
    <w:rsid w:val="00720F32"/>
    <w:rsid w:val="007568DA"/>
    <w:rsid w:val="007603A9"/>
    <w:rsid w:val="007A31B5"/>
    <w:rsid w:val="007A6656"/>
    <w:rsid w:val="007B645F"/>
    <w:rsid w:val="007F02BC"/>
    <w:rsid w:val="00841612"/>
    <w:rsid w:val="0084436D"/>
    <w:rsid w:val="00844FA6"/>
    <w:rsid w:val="00847683"/>
    <w:rsid w:val="0088584E"/>
    <w:rsid w:val="00897995"/>
    <w:rsid w:val="008A219D"/>
    <w:rsid w:val="008B2BDA"/>
    <w:rsid w:val="008D53BB"/>
    <w:rsid w:val="008F7128"/>
    <w:rsid w:val="009128F1"/>
    <w:rsid w:val="00917D8E"/>
    <w:rsid w:val="009205F9"/>
    <w:rsid w:val="009424FC"/>
    <w:rsid w:val="00956D38"/>
    <w:rsid w:val="0096598F"/>
    <w:rsid w:val="009727EA"/>
    <w:rsid w:val="00974486"/>
    <w:rsid w:val="0097752F"/>
    <w:rsid w:val="009861BF"/>
    <w:rsid w:val="009C2266"/>
    <w:rsid w:val="009C2FF6"/>
    <w:rsid w:val="00A018B2"/>
    <w:rsid w:val="00A1090D"/>
    <w:rsid w:val="00A16AB0"/>
    <w:rsid w:val="00A22956"/>
    <w:rsid w:val="00A55D76"/>
    <w:rsid w:val="00AA099B"/>
    <w:rsid w:val="00AA3151"/>
    <w:rsid w:val="00AE7F00"/>
    <w:rsid w:val="00AF459F"/>
    <w:rsid w:val="00B01F79"/>
    <w:rsid w:val="00B34C94"/>
    <w:rsid w:val="00B56B75"/>
    <w:rsid w:val="00B92199"/>
    <w:rsid w:val="00B930AB"/>
    <w:rsid w:val="00BB5392"/>
    <w:rsid w:val="00BC7AEE"/>
    <w:rsid w:val="00BD3790"/>
    <w:rsid w:val="00BD7B75"/>
    <w:rsid w:val="00BE339D"/>
    <w:rsid w:val="00C03E87"/>
    <w:rsid w:val="00C24181"/>
    <w:rsid w:val="00C34855"/>
    <w:rsid w:val="00C6016A"/>
    <w:rsid w:val="00C614B7"/>
    <w:rsid w:val="00C648B8"/>
    <w:rsid w:val="00C7008A"/>
    <w:rsid w:val="00C758AB"/>
    <w:rsid w:val="00C82CBF"/>
    <w:rsid w:val="00C916ED"/>
    <w:rsid w:val="00CC4A82"/>
    <w:rsid w:val="00CC50C4"/>
    <w:rsid w:val="00D0397B"/>
    <w:rsid w:val="00D05B20"/>
    <w:rsid w:val="00D16F47"/>
    <w:rsid w:val="00D2501B"/>
    <w:rsid w:val="00D34F86"/>
    <w:rsid w:val="00D501DB"/>
    <w:rsid w:val="00D558E3"/>
    <w:rsid w:val="00D70038"/>
    <w:rsid w:val="00D8403D"/>
    <w:rsid w:val="00DA5F7E"/>
    <w:rsid w:val="00DB1207"/>
    <w:rsid w:val="00DB3EEE"/>
    <w:rsid w:val="00DD23C4"/>
    <w:rsid w:val="00DF32D7"/>
    <w:rsid w:val="00E073E3"/>
    <w:rsid w:val="00E120F0"/>
    <w:rsid w:val="00E35907"/>
    <w:rsid w:val="00E41E39"/>
    <w:rsid w:val="00E47AFF"/>
    <w:rsid w:val="00EC775D"/>
    <w:rsid w:val="00F078FA"/>
    <w:rsid w:val="00F07A3C"/>
    <w:rsid w:val="00F346AB"/>
    <w:rsid w:val="00F66ACB"/>
    <w:rsid w:val="00F862BB"/>
    <w:rsid w:val="00F9383A"/>
    <w:rsid w:val="00FB35F9"/>
    <w:rsid w:val="00FC5C71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693B5"/>
  <w15:docId w15:val="{3095748C-7006-4234-9D55-6E28B8F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C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6E30"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2E6E30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,CEO_Hyperlink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AA099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425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E6E30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E6E30"/>
    <w:rPr>
      <w:rFonts w:ascii="Calibri" w:eastAsia="Times New Roman" w:hAnsi="Calibri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2E6E30"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paragraph" w:customStyle="1" w:styleId="Reasons">
    <w:name w:val="Reasons"/>
    <w:basedOn w:val="Normal"/>
    <w:qFormat/>
    <w:rsid w:val="006026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3D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3D60"/>
    <w:rPr>
      <w:rFonts w:eastAsiaTheme="minorEastAsia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D501DB"/>
    <w:pPr>
      <w:spacing w:before="80"/>
      <w:ind w:left="1134" w:hanging="1134"/>
    </w:pPr>
    <w:rPr>
      <w:rFonts w:ascii="Calibri" w:hAnsi="Calibri"/>
    </w:rPr>
  </w:style>
  <w:style w:type="character" w:customStyle="1" w:styleId="enumlev1Char">
    <w:name w:val="enumlev1 Char"/>
    <w:link w:val="enumlev1"/>
    <w:locked/>
    <w:rsid w:val="00D501DB"/>
    <w:rPr>
      <w:rFonts w:ascii="Calibri" w:hAnsi="Calibr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D7B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cd" TargetMode="External"/><Relationship Id="rId18" Type="http://schemas.openxmlformats.org/officeDocument/2006/relationships/hyperlink" Target="http://www.itu.int/go/fgc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cd/Documents/ToRs_FGCostingData.pdf" TargetMode="External"/><Relationship Id="rId17" Type="http://schemas.openxmlformats.org/officeDocument/2006/relationships/hyperlink" Target="http://www.itu.int/go/fgc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cd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A.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sbfgcd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cd" TargetMode="External"/><Relationship Id="rId19" Type="http://schemas.openxmlformats.org/officeDocument/2006/relationships/hyperlink" Target="https://www.itu.int/net4/CRM/xreg/web/Registration.aspx?Event=C-00014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cd@itu.int" TargetMode="External"/><Relationship Id="rId14" Type="http://schemas.openxmlformats.org/officeDocument/2006/relationships/hyperlink" Target="http://www.itu.int/go/fgcd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nli\Documents\&#27169;&#26495;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83F0-4ED9-4F78-A714-A72447D6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14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1719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 Linli</dc:creator>
  <cp:lastModifiedBy>Braud, Olivia</cp:lastModifiedBy>
  <cp:revision>11</cp:revision>
  <cp:lastPrinted>2024-07-02T14:54:00Z</cp:lastPrinted>
  <dcterms:created xsi:type="dcterms:W3CDTF">2024-07-01T14:07:00Z</dcterms:created>
  <dcterms:modified xsi:type="dcterms:W3CDTF">2024-07-02T14:54:00Z</dcterms:modified>
</cp:coreProperties>
</file>