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6BA24E8" w14:textId="77777777" w:rsidTr="00D517B2">
        <w:trPr>
          <w:cantSplit/>
          <w:trHeight w:val="1134"/>
        </w:trPr>
        <w:tc>
          <w:tcPr>
            <w:tcW w:w="798" w:type="pct"/>
          </w:tcPr>
          <w:p w14:paraId="6BE87C6B" w14:textId="77777777" w:rsidR="00D517B2" w:rsidRPr="00D517B2" w:rsidRDefault="00D517B2" w:rsidP="00D517B2">
            <w:pPr>
              <w:spacing w:before="0" w:line="240" w:lineRule="auto"/>
              <w:rPr>
                <w:b/>
                <w:bCs/>
                <w:rtl/>
                <w:lang w:bidi="ar-EG"/>
              </w:rPr>
            </w:pPr>
            <w:r w:rsidRPr="00D517B2">
              <w:rPr>
                <w:noProof/>
              </w:rPr>
              <w:drawing>
                <wp:inline distT="0" distB="0" distL="0" distR="0" wp14:anchorId="5AB7144B" wp14:editId="3C92588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0FA117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47D51D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F062C7B" w14:textId="77777777" w:rsidTr="00873469">
        <w:trPr>
          <w:cantSplit/>
          <w:trHeight w:val="142"/>
          <w:jc w:val="center"/>
        </w:trPr>
        <w:tc>
          <w:tcPr>
            <w:tcW w:w="796" w:type="pct"/>
          </w:tcPr>
          <w:p w14:paraId="5E26DD21" w14:textId="77777777" w:rsidR="00D517B2" w:rsidRPr="00D517B2" w:rsidRDefault="00D517B2" w:rsidP="006C3911">
            <w:pPr>
              <w:spacing w:before="0" w:line="240" w:lineRule="exact"/>
              <w:jc w:val="left"/>
              <w:rPr>
                <w:position w:val="2"/>
              </w:rPr>
            </w:pPr>
          </w:p>
        </w:tc>
        <w:tc>
          <w:tcPr>
            <w:tcW w:w="1998" w:type="pct"/>
          </w:tcPr>
          <w:p w14:paraId="13FE16C7" w14:textId="77777777" w:rsidR="00D517B2" w:rsidRPr="00D517B2" w:rsidRDefault="00D517B2" w:rsidP="006C3911">
            <w:pPr>
              <w:spacing w:before="0" w:line="240" w:lineRule="exact"/>
              <w:jc w:val="left"/>
              <w:rPr>
                <w:position w:val="2"/>
              </w:rPr>
            </w:pPr>
          </w:p>
        </w:tc>
        <w:tc>
          <w:tcPr>
            <w:tcW w:w="2206" w:type="pct"/>
          </w:tcPr>
          <w:p w14:paraId="15BC9754" w14:textId="77777777" w:rsidR="00D517B2" w:rsidRPr="00873469" w:rsidRDefault="00D517B2" w:rsidP="006C3911">
            <w:pPr>
              <w:spacing w:before="0" w:line="240" w:lineRule="exact"/>
              <w:jc w:val="left"/>
              <w:rPr>
                <w:position w:val="2"/>
                <w:lang w:bidi="ar-EG"/>
              </w:rPr>
            </w:pPr>
          </w:p>
        </w:tc>
      </w:tr>
      <w:tr w:rsidR="00D517B2" w:rsidRPr="00D517B2" w14:paraId="2F5BA8BF" w14:textId="77777777" w:rsidTr="00D517B2">
        <w:trPr>
          <w:cantSplit/>
          <w:trHeight w:val="148"/>
          <w:jc w:val="center"/>
        </w:trPr>
        <w:tc>
          <w:tcPr>
            <w:tcW w:w="796" w:type="pct"/>
          </w:tcPr>
          <w:p w14:paraId="2AE56904" w14:textId="77777777" w:rsidR="00D517B2" w:rsidRPr="00D517B2" w:rsidRDefault="00D517B2" w:rsidP="00D517B2">
            <w:pPr>
              <w:spacing w:before="80" w:after="60" w:line="300" w:lineRule="exact"/>
              <w:jc w:val="left"/>
              <w:rPr>
                <w:position w:val="2"/>
              </w:rPr>
            </w:pPr>
          </w:p>
        </w:tc>
        <w:tc>
          <w:tcPr>
            <w:tcW w:w="1998" w:type="pct"/>
          </w:tcPr>
          <w:p w14:paraId="3DFA7B85" w14:textId="77777777" w:rsidR="00D517B2" w:rsidRPr="00D517B2" w:rsidRDefault="00D517B2" w:rsidP="00D517B2">
            <w:pPr>
              <w:spacing w:before="80" w:after="60" w:line="300" w:lineRule="exact"/>
              <w:jc w:val="left"/>
              <w:rPr>
                <w:position w:val="2"/>
                <w:lang w:bidi="ar-EG"/>
              </w:rPr>
            </w:pPr>
          </w:p>
        </w:tc>
        <w:tc>
          <w:tcPr>
            <w:tcW w:w="2206" w:type="pct"/>
          </w:tcPr>
          <w:p w14:paraId="4D617894" w14:textId="7169A525" w:rsidR="00D517B2" w:rsidRPr="00D517B2" w:rsidRDefault="00873469" w:rsidP="009F1095">
            <w:pPr>
              <w:spacing w:before="80" w:after="60" w:line="300" w:lineRule="exact"/>
              <w:jc w:val="left"/>
              <w:rPr>
                <w:position w:val="2"/>
                <w:rtl/>
                <w:lang w:bidi="ar-EG"/>
              </w:rPr>
            </w:pPr>
            <w:r w:rsidRPr="00D517B2">
              <w:rPr>
                <w:rFonts w:hint="cs"/>
                <w:position w:val="2"/>
                <w:rtl/>
              </w:rPr>
              <w:t xml:space="preserve">جنيف، </w:t>
            </w:r>
            <w:r w:rsidR="009F1095" w:rsidRPr="009F1095">
              <w:rPr>
                <w:rFonts w:hint="cs"/>
                <w:position w:val="2"/>
                <w:rtl/>
              </w:rPr>
              <w:t>10 يونيو 2024</w:t>
            </w:r>
          </w:p>
        </w:tc>
      </w:tr>
      <w:tr w:rsidR="00E84438" w:rsidRPr="00D517B2" w14:paraId="637D703D" w14:textId="77777777" w:rsidTr="00E84438">
        <w:trPr>
          <w:cantSplit/>
          <w:trHeight w:val="831"/>
          <w:jc w:val="center"/>
        </w:trPr>
        <w:tc>
          <w:tcPr>
            <w:tcW w:w="796" w:type="pct"/>
          </w:tcPr>
          <w:p w14:paraId="6A657F33"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52CDC33C" w14:textId="53D96962"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C354ED">
              <w:rPr>
                <w:b/>
                <w:position w:val="2"/>
              </w:rPr>
              <w:t>212</w:t>
            </w:r>
            <w:r>
              <w:rPr>
                <w:b/>
                <w:position w:val="2"/>
              </w:rPr>
              <w:br/>
            </w:r>
            <w:r w:rsidR="00C354ED">
              <w:rPr>
                <w:bCs/>
                <w:position w:val="2"/>
              </w:rPr>
              <w:t>TSB</w:t>
            </w:r>
            <w:r w:rsidRPr="00E84438">
              <w:rPr>
                <w:bCs/>
                <w:position w:val="2"/>
              </w:rPr>
              <w:t xml:space="preserve"> </w:t>
            </w:r>
            <w:r w:rsidR="00C354ED">
              <w:rPr>
                <w:bCs/>
                <w:position w:val="2"/>
              </w:rPr>
              <w:t>Events</w:t>
            </w:r>
            <w:r w:rsidRPr="00E84438">
              <w:rPr>
                <w:bCs/>
                <w:position w:val="2"/>
              </w:rPr>
              <w:t>/</w:t>
            </w:r>
            <w:r w:rsidR="00C354ED">
              <w:rPr>
                <w:bCs/>
                <w:position w:val="2"/>
              </w:rPr>
              <w:t>HO</w:t>
            </w:r>
          </w:p>
        </w:tc>
        <w:tc>
          <w:tcPr>
            <w:tcW w:w="2206" w:type="pct"/>
            <w:vMerge w:val="restart"/>
          </w:tcPr>
          <w:p w14:paraId="3AC7AA5E" w14:textId="77777777" w:rsidR="00E84438" w:rsidRPr="003D7220" w:rsidRDefault="00E84438" w:rsidP="00D517B2">
            <w:pPr>
              <w:tabs>
                <w:tab w:val="clear" w:pos="794"/>
                <w:tab w:val="left" w:pos="284"/>
              </w:tabs>
              <w:spacing w:before="80" w:after="60" w:line="300" w:lineRule="exact"/>
              <w:ind w:left="284" w:hanging="284"/>
              <w:jc w:val="left"/>
              <w:rPr>
                <w:b/>
                <w:bCs/>
                <w:position w:val="2"/>
                <w:rtl/>
                <w:lang w:bidi="ar-EG"/>
              </w:rPr>
            </w:pPr>
            <w:r w:rsidRPr="003D7220">
              <w:rPr>
                <w:rFonts w:hint="cs"/>
                <w:b/>
                <w:bCs/>
                <w:position w:val="2"/>
                <w:rtl/>
              </w:rPr>
              <w:t>إلى:</w:t>
            </w:r>
          </w:p>
          <w:p w14:paraId="18DF9C43" w14:textId="77777777" w:rsidR="00E84438" w:rsidRPr="003D7220" w:rsidRDefault="00E84438" w:rsidP="00D517B2">
            <w:pPr>
              <w:tabs>
                <w:tab w:val="clear" w:pos="794"/>
                <w:tab w:val="left" w:pos="284"/>
              </w:tabs>
              <w:spacing w:before="80" w:after="60" w:line="300" w:lineRule="exact"/>
              <w:ind w:left="284" w:hanging="284"/>
              <w:jc w:val="left"/>
              <w:rPr>
                <w:position w:val="2"/>
                <w:rtl/>
              </w:rPr>
            </w:pPr>
            <w:r w:rsidRPr="003D7220">
              <w:rPr>
                <w:rFonts w:hint="cs"/>
                <w:position w:val="2"/>
                <w:rtl/>
              </w:rPr>
              <w:t>-</w:t>
            </w:r>
            <w:r w:rsidRPr="003D7220">
              <w:rPr>
                <w:position w:val="2"/>
                <w:rtl/>
              </w:rPr>
              <w:tab/>
            </w:r>
            <w:r w:rsidRPr="003D7220">
              <w:rPr>
                <w:rFonts w:hint="cs"/>
                <w:position w:val="2"/>
                <w:rtl/>
              </w:rPr>
              <w:t>إدارات الدول الأعضاء في الاتحاد؛</w:t>
            </w:r>
          </w:p>
          <w:p w14:paraId="557A6E16" w14:textId="77777777" w:rsidR="00002A63" w:rsidRPr="003D7220" w:rsidRDefault="00002A63" w:rsidP="00002A63">
            <w:pPr>
              <w:tabs>
                <w:tab w:val="left" w:pos="284"/>
                <w:tab w:val="left" w:pos="4111"/>
              </w:tabs>
              <w:spacing w:before="20" w:line="340" w:lineRule="exact"/>
              <w:ind w:left="284" w:hanging="284"/>
              <w:rPr>
                <w:position w:val="2"/>
                <w:rtl/>
                <w:lang w:bidi="ar-EG"/>
              </w:rPr>
            </w:pPr>
            <w:r w:rsidRPr="003D7220">
              <w:rPr>
                <w:rFonts w:hint="cs"/>
                <w:position w:val="2"/>
                <w:rtl/>
              </w:rPr>
              <w:t>-</w:t>
            </w:r>
            <w:r w:rsidRPr="003D7220">
              <w:rPr>
                <w:position w:val="2"/>
                <w:rtl/>
              </w:rPr>
              <w:tab/>
            </w:r>
            <w:r w:rsidRPr="003D7220">
              <w:rPr>
                <w:rFonts w:hint="cs"/>
                <w:position w:val="2"/>
                <w:rtl/>
                <w:lang w:bidi="ar-EG"/>
              </w:rPr>
              <w:t>أعضاء قطاع تقييس الاتصالات بالاتحاد؛</w:t>
            </w:r>
          </w:p>
          <w:p w14:paraId="54DE213A" w14:textId="764CBE2E" w:rsidR="00002A63" w:rsidRPr="003D7220" w:rsidRDefault="00002A63" w:rsidP="009E2290">
            <w:pPr>
              <w:tabs>
                <w:tab w:val="left" w:pos="284"/>
                <w:tab w:val="left" w:pos="4111"/>
              </w:tabs>
              <w:spacing w:before="20" w:line="340" w:lineRule="exact"/>
              <w:ind w:left="284" w:hanging="284"/>
              <w:rPr>
                <w:position w:val="2"/>
                <w:rtl/>
                <w:lang w:bidi="ar-EG"/>
              </w:rPr>
            </w:pPr>
            <w:r w:rsidRPr="003D7220">
              <w:rPr>
                <w:rFonts w:hint="cs"/>
                <w:position w:val="2"/>
                <w:rtl/>
              </w:rPr>
              <w:t>-</w:t>
            </w:r>
            <w:r w:rsidRPr="003D7220">
              <w:rPr>
                <w:position w:val="2"/>
                <w:rtl/>
              </w:rPr>
              <w:tab/>
            </w:r>
            <w:r w:rsidRPr="003D7220">
              <w:rPr>
                <w:rFonts w:hint="cs"/>
                <w:position w:val="2"/>
                <w:rtl/>
              </w:rPr>
              <w:t>المنتسبين إلى قطاع تقييس الاتصالات</w:t>
            </w:r>
            <w:r w:rsidR="009E2290" w:rsidRPr="003D7220">
              <w:rPr>
                <w:rFonts w:hint="cs"/>
                <w:position w:val="2"/>
                <w:rtl/>
                <w:lang w:bidi="ar-EG"/>
              </w:rPr>
              <w:t xml:space="preserve"> </w:t>
            </w:r>
            <w:r w:rsidR="009E2290" w:rsidRPr="003D7220">
              <w:rPr>
                <w:rFonts w:hint="cs"/>
                <w:position w:val="2"/>
                <w:rtl/>
              </w:rPr>
              <w:t>بالاتحاد</w:t>
            </w:r>
            <w:r w:rsidRPr="003D7220">
              <w:rPr>
                <w:rFonts w:hint="cs"/>
                <w:position w:val="2"/>
                <w:rtl/>
              </w:rPr>
              <w:t>؛</w:t>
            </w:r>
          </w:p>
          <w:p w14:paraId="68AD82BD" w14:textId="77777777" w:rsidR="00E84438" w:rsidRPr="00D517B2" w:rsidRDefault="00002A63" w:rsidP="00CE1C08">
            <w:pPr>
              <w:tabs>
                <w:tab w:val="clear" w:pos="794"/>
                <w:tab w:val="left" w:pos="284"/>
              </w:tabs>
              <w:spacing w:before="80" w:after="60" w:line="300" w:lineRule="exact"/>
              <w:ind w:left="284" w:hanging="284"/>
              <w:jc w:val="left"/>
              <w:rPr>
                <w:position w:val="2"/>
                <w:rtl/>
              </w:rPr>
            </w:pPr>
            <w:r w:rsidRPr="003D7220">
              <w:rPr>
                <w:rFonts w:hint="cs"/>
                <w:position w:val="2"/>
                <w:rtl/>
              </w:rPr>
              <w:t>-</w:t>
            </w:r>
            <w:r w:rsidRPr="003D7220">
              <w:rPr>
                <w:position w:val="2"/>
                <w:rtl/>
              </w:rPr>
              <w:tab/>
            </w:r>
            <w:r w:rsidRPr="003D7220">
              <w:rPr>
                <w:rFonts w:hint="cs"/>
                <w:position w:val="2"/>
                <w:rtl/>
              </w:rPr>
              <w:t>الهيئات الأكاديمية المنضمة إلى</w:t>
            </w:r>
            <w:r w:rsidRPr="003D7220">
              <w:rPr>
                <w:rFonts w:hint="cs"/>
                <w:position w:val="2"/>
                <w:rtl/>
                <w:lang w:bidi="ar-EG"/>
              </w:rPr>
              <w:t xml:space="preserve"> الاتحاد</w:t>
            </w:r>
          </w:p>
        </w:tc>
      </w:tr>
      <w:tr w:rsidR="00C354ED" w:rsidRPr="00D517B2" w14:paraId="7BCB0A42" w14:textId="77777777" w:rsidTr="00D517B2">
        <w:trPr>
          <w:cantSplit/>
          <w:trHeight w:val="340"/>
          <w:jc w:val="center"/>
        </w:trPr>
        <w:tc>
          <w:tcPr>
            <w:tcW w:w="796" w:type="pct"/>
          </w:tcPr>
          <w:p w14:paraId="738F91F1" w14:textId="38BD361D" w:rsidR="00C354ED" w:rsidRPr="00A9156F" w:rsidRDefault="00C354ED" w:rsidP="00C354ED">
            <w:pPr>
              <w:spacing w:before="80" w:after="60" w:line="300" w:lineRule="exact"/>
              <w:jc w:val="left"/>
              <w:rPr>
                <w:b/>
                <w:bCs/>
                <w:position w:val="2"/>
                <w:rtl/>
                <w:lang w:bidi="ar-EG"/>
              </w:rPr>
            </w:pPr>
            <w:r w:rsidRPr="00C354ED">
              <w:rPr>
                <w:rFonts w:hint="cs"/>
                <w:b/>
                <w:bCs/>
                <w:position w:val="2"/>
                <w:rtl/>
              </w:rPr>
              <w:t>جهة الاتصال:</w:t>
            </w:r>
          </w:p>
        </w:tc>
        <w:tc>
          <w:tcPr>
            <w:tcW w:w="1998" w:type="pct"/>
          </w:tcPr>
          <w:p w14:paraId="65DECF79" w14:textId="774E55FE" w:rsidR="00C354ED" w:rsidRPr="00D517B2" w:rsidRDefault="00C354ED" w:rsidP="00C354ED">
            <w:pPr>
              <w:spacing w:before="80" w:after="60" w:line="300" w:lineRule="exact"/>
              <w:jc w:val="left"/>
              <w:rPr>
                <w:position w:val="2"/>
              </w:rPr>
            </w:pPr>
            <w:r w:rsidRPr="00C354ED">
              <w:rPr>
                <w:rFonts w:hint="cs"/>
                <w:bCs/>
                <w:position w:val="2"/>
                <w:rtl/>
              </w:rPr>
              <w:t xml:space="preserve">هيروشي أوتا </w:t>
            </w:r>
            <w:r w:rsidRPr="00C354ED">
              <w:rPr>
                <w:b/>
                <w:position w:val="2"/>
              </w:rPr>
              <w:t>(Hiroshi Ota)</w:t>
            </w:r>
          </w:p>
        </w:tc>
        <w:tc>
          <w:tcPr>
            <w:tcW w:w="2206" w:type="pct"/>
            <w:vMerge/>
          </w:tcPr>
          <w:p w14:paraId="2FCA37CA" w14:textId="77777777" w:rsidR="00C354ED" w:rsidRPr="00D517B2" w:rsidRDefault="00C354ED" w:rsidP="00D517B2">
            <w:pPr>
              <w:spacing w:before="80" w:after="60" w:line="300" w:lineRule="exact"/>
              <w:jc w:val="left"/>
              <w:rPr>
                <w:position w:val="2"/>
                <w:rtl/>
              </w:rPr>
            </w:pPr>
          </w:p>
        </w:tc>
      </w:tr>
      <w:tr w:rsidR="00D517B2" w:rsidRPr="00D517B2" w14:paraId="3B9FDB2B" w14:textId="77777777" w:rsidTr="00D517B2">
        <w:trPr>
          <w:cantSplit/>
          <w:trHeight w:val="340"/>
          <w:jc w:val="center"/>
        </w:trPr>
        <w:tc>
          <w:tcPr>
            <w:tcW w:w="796" w:type="pct"/>
          </w:tcPr>
          <w:p w14:paraId="5E47BD5C"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1384D2A" w14:textId="4EAF3CF9" w:rsidR="00D517B2" w:rsidRPr="003D7220" w:rsidRDefault="00D517B2" w:rsidP="003D7220">
            <w:pPr>
              <w:spacing w:before="80" w:after="60" w:line="300" w:lineRule="exact"/>
              <w:jc w:val="left"/>
              <w:rPr>
                <w:b/>
                <w:position w:val="2"/>
              </w:rPr>
            </w:pPr>
            <w:r w:rsidRPr="003D7220">
              <w:rPr>
                <w:position w:val="2"/>
              </w:rPr>
              <w:t>+41 22 730 </w:t>
            </w:r>
            <w:r w:rsidR="003D7220" w:rsidRPr="003D7220">
              <w:rPr>
                <w:position w:val="2"/>
                <w:lang w:val="en-GB"/>
              </w:rPr>
              <w:t>6356</w:t>
            </w:r>
          </w:p>
        </w:tc>
        <w:tc>
          <w:tcPr>
            <w:tcW w:w="2206" w:type="pct"/>
            <w:vMerge/>
          </w:tcPr>
          <w:p w14:paraId="67F4F675" w14:textId="77777777" w:rsidR="00D517B2" w:rsidRPr="00D517B2" w:rsidRDefault="00D517B2" w:rsidP="00D517B2">
            <w:pPr>
              <w:spacing w:before="80" w:after="60" w:line="300" w:lineRule="exact"/>
              <w:jc w:val="left"/>
              <w:rPr>
                <w:position w:val="2"/>
                <w:rtl/>
              </w:rPr>
            </w:pPr>
          </w:p>
        </w:tc>
      </w:tr>
      <w:tr w:rsidR="00CE1C08" w:rsidRPr="00D517B2" w14:paraId="48ACDBAA" w14:textId="77777777" w:rsidTr="006C3911">
        <w:trPr>
          <w:cantSplit/>
          <w:trHeight w:val="401"/>
          <w:jc w:val="center"/>
        </w:trPr>
        <w:tc>
          <w:tcPr>
            <w:tcW w:w="796" w:type="pct"/>
          </w:tcPr>
          <w:p w14:paraId="7EA7DECD"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091B6B0B"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7BE62F2D" w14:textId="77777777" w:rsidR="00CE1C08" w:rsidRPr="00D517B2" w:rsidRDefault="00CE1C08" w:rsidP="00D517B2">
            <w:pPr>
              <w:spacing w:before="80" w:after="60" w:line="300" w:lineRule="exact"/>
              <w:jc w:val="left"/>
              <w:rPr>
                <w:position w:val="2"/>
                <w:rtl/>
              </w:rPr>
            </w:pPr>
          </w:p>
        </w:tc>
      </w:tr>
      <w:tr w:rsidR="00CE1C08" w:rsidRPr="00D517B2" w14:paraId="0BB591E7" w14:textId="77777777" w:rsidTr="00D517B2">
        <w:trPr>
          <w:cantSplit/>
          <w:jc w:val="center"/>
        </w:trPr>
        <w:tc>
          <w:tcPr>
            <w:tcW w:w="796" w:type="pct"/>
          </w:tcPr>
          <w:p w14:paraId="2A73EE96"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3C94C490" w14:textId="3AD5A19D" w:rsidR="00CE1C08" w:rsidRPr="006E1BAD" w:rsidRDefault="00D1357F" w:rsidP="00CE1C08">
            <w:pPr>
              <w:spacing w:before="80" w:after="60" w:line="300" w:lineRule="exact"/>
              <w:jc w:val="left"/>
              <w:rPr>
                <w:position w:val="2"/>
                <w:highlight w:val="magenta"/>
                <w:rtl/>
                <w:lang w:bidi="ar-EG"/>
              </w:rPr>
            </w:pPr>
            <w:hyperlink r:id="rId9" w:history="1">
              <w:r w:rsidR="003D7220" w:rsidRPr="00BC70C5">
                <w:rPr>
                  <w:rStyle w:val="Hyperlink"/>
                </w:rPr>
                <w:t>tsbevents@itu.int</w:t>
              </w:r>
            </w:hyperlink>
          </w:p>
        </w:tc>
        <w:tc>
          <w:tcPr>
            <w:tcW w:w="2206" w:type="pct"/>
          </w:tcPr>
          <w:p w14:paraId="32459A83" w14:textId="77777777" w:rsidR="00CE1C08" w:rsidRPr="003D7220" w:rsidRDefault="00CE1C08" w:rsidP="00CE1C08">
            <w:pPr>
              <w:tabs>
                <w:tab w:val="clear" w:pos="794"/>
                <w:tab w:val="left" w:pos="284"/>
              </w:tabs>
              <w:spacing w:before="80" w:after="60" w:line="300" w:lineRule="exact"/>
              <w:ind w:left="284" w:hanging="284"/>
              <w:jc w:val="left"/>
              <w:rPr>
                <w:b/>
                <w:bCs/>
                <w:position w:val="2"/>
                <w:rtl/>
              </w:rPr>
            </w:pPr>
            <w:r w:rsidRPr="003D7220">
              <w:rPr>
                <w:rFonts w:hint="cs"/>
                <w:b/>
                <w:bCs/>
                <w:position w:val="2"/>
                <w:rtl/>
              </w:rPr>
              <w:t>نسخة إلى:</w:t>
            </w:r>
          </w:p>
          <w:p w14:paraId="33455108" w14:textId="14EB51D6" w:rsidR="00CE1C08" w:rsidRPr="003D7220" w:rsidRDefault="00CE1C08" w:rsidP="009E2290">
            <w:pPr>
              <w:tabs>
                <w:tab w:val="left" w:pos="284"/>
                <w:tab w:val="left" w:pos="4111"/>
              </w:tabs>
              <w:spacing w:before="0" w:line="340" w:lineRule="exact"/>
              <w:ind w:left="284" w:hanging="284"/>
              <w:rPr>
                <w:rFonts w:eastAsia="Times New Roman"/>
                <w:spacing w:val="-4"/>
                <w:position w:val="2"/>
                <w:rtl/>
                <w:lang w:eastAsia="en-US"/>
              </w:rPr>
            </w:pPr>
            <w:r w:rsidRPr="003D7220">
              <w:rPr>
                <w:rFonts w:hint="cs"/>
                <w:spacing w:val="-4"/>
                <w:position w:val="2"/>
                <w:rtl/>
              </w:rPr>
              <w:t>-</w:t>
            </w:r>
            <w:r w:rsidRPr="003D7220">
              <w:rPr>
                <w:spacing w:val="-4"/>
                <w:position w:val="2"/>
                <w:rtl/>
              </w:rPr>
              <w:tab/>
            </w:r>
            <w:r w:rsidR="009E2290" w:rsidRPr="003D7220">
              <w:rPr>
                <w:rFonts w:eastAsia="Times New Roman" w:hint="cs"/>
                <w:spacing w:val="-4"/>
                <w:position w:val="2"/>
                <w:rtl/>
                <w:lang w:eastAsia="en-US"/>
              </w:rPr>
              <w:t>رؤساء لجان الدراسات التابعة لقطاع تقييس الاتصالات بالاتحاد ونوابهم</w:t>
            </w:r>
            <w:r w:rsidRPr="003D7220">
              <w:rPr>
                <w:rFonts w:eastAsia="Times New Roman" w:hint="cs"/>
                <w:spacing w:val="-4"/>
                <w:position w:val="2"/>
                <w:rtl/>
                <w:lang w:eastAsia="en-US"/>
              </w:rPr>
              <w:t>؛</w:t>
            </w:r>
          </w:p>
          <w:p w14:paraId="054277A7" w14:textId="77777777" w:rsidR="00CE1C08" w:rsidRPr="003D7220" w:rsidRDefault="00CE1C08" w:rsidP="00CE1C08">
            <w:pPr>
              <w:tabs>
                <w:tab w:val="left" w:pos="284"/>
                <w:tab w:val="left" w:pos="4111"/>
              </w:tabs>
              <w:spacing w:before="0" w:line="340" w:lineRule="exact"/>
              <w:ind w:left="284" w:hanging="284"/>
              <w:rPr>
                <w:rFonts w:eastAsia="Times New Roman"/>
                <w:position w:val="2"/>
                <w:rtl/>
                <w:lang w:eastAsia="en-US"/>
              </w:rPr>
            </w:pPr>
            <w:r w:rsidRPr="003D7220">
              <w:rPr>
                <w:rFonts w:eastAsia="Times New Roman" w:hint="cs"/>
                <w:position w:val="2"/>
                <w:rtl/>
                <w:lang w:eastAsia="en-US"/>
              </w:rPr>
              <w:t>-</w:t>
            </w:r>
            <w:r w:rsidRPr="003D7220">
              <w:rPr>
                <w:rFonts w:eastAsia="Times New Roman"/>
                <w:position w:val="2"/>
                <w:rtl/>
                <w:lang w:eastAsia="en-US"/>
              </w:rPr>
              <w:tab/>
              <w:t>مدير مكتب تنمية الاتصالات</w:t>
            </w:r>
            <w:r w:rsidRPr="003D7220">
              <w:rPr>
                <w:rFonts w:eastAsia="Times New Roman" w:hint="cs"/>
                <w:position w:val="2"/>
                <w:rtl/>
                <w:lang w:eastAsia="en-US"/>
              </w:rPr>
              <w:t>؛</w:t>
            </w:r>
          </w:p>
          <w:p w14:paraId="61F4E9AE" w14:textId="77777777" w:rsidR="00CE1C08" w:rsidRPr="00D517B2" w:rsidRDefault="00CE1C08" w:rsidP="00CE1C08">
            <w:pPr>
              <w:tabs>
                <w:tab w:val="left" w:pos="284"/>
                <w:tab w:val="left" w:pos="4111"/>
              </w:tabs>
              <w:spacing w:before="0" w:line="340" w:lineRule="exact"/>
              <w:ind w:left="284" w:hanging="284"/>
              <w:rPr>
                <w:position w:val="2"/>
                <w:rtl/>
              </w:rPr>
            </w:pPr>
            <w:r w:rsidRPr="003D7220">
              <w:rPr>
                <w:rFonts w:eastAsia="Times New Roman" w:hint="cs"/>
                <w:position w:val="2"/>
                <w:rtl/>
                <w:lang w:eastAsia="en-US"/>
              </w:rPr>
              <w:t>-</w:t>
            </w:r>
            <w:r w:rsidRPr="003D7220">
              <w:rPr>
                <w:rFonts w:eastAsia="Times New Roman"/>
                <w:position w:val="2"/>
                <w:rtl/>
                <w:lang w:eastAsia="en-US"/>
              </w:rPr>
              <w:tab/>
              <w:t>مدير مكتب الاتصالات الراديوية</w:t>
            </w:r>
          </w:p>
        </w:tc>
      </w:tr>
      <w:tr w:rsidR="00CE1C08" w:rsidRPr="00D517B2" w14:paraId="303217B9" w14:textId="77777777" w:rsidTr="00D517B2">
        <w:trPr>
          <w:cantSplit/>
          <w:jc w:val="center"/>
        </w:trPr>
        <w:tc>
          <w:tcPr>
            <w:tcW w:w="796" w:type="pct"/>
          </w:tcPr>
          <w:p w14:paraId="4FAB0EA7" w14:textId="77777777" w:rsidR="00CE1C08" w:rsidRPr="006C3911" w:rsidRDefault="00CE1C08" w:rsidP="006C3911">
            <w:pPr>
              <w:spacing w:before="0" w:line="240" w:lineRule="exact"/>
              <w:jc w:val="left"/>
              <w:rPr>
                <w:position w:val="2"/>
                <w:rtl/>
              </w:rPr>
            </w:pPr>
          </w:p>
        </w:tc>
        <w:tc>
          <w:tcPr>
            <w:tcW w:w="1998" w:type="pct"/>
          </w:tcPr>
          <w:p w14:paraId="705DFE4C" w14:textId="77777777" w:rsidR="00CE1C08" w:rsidRPr="00D517B2" w:rsidRDefault="00CE1C08" w:rsidP="006C3911">
            <w:pPr>
              <w:spacing w:before="0" w:line="240" w:lineRule="exact"/>
              <w:jc w:val="left"/>
              <w:rPr>
                <w:position w:val="2"/>
              </w:rPr>
            </w:pPr>
          </w:p>
        </w:tc>
        <w:tc>
          <w:tcPr>
            <w:tcW w:w="2206" w:type="pct"/>
          </w:tcPr>
          <w:p w14:paraId="60F19D72" w14:textId="77777777" w:rsidR="00CE1C08" w:rsidRPr="00D517B2" w:rsidRDefault="00CE1C08" w:rsidP="006C3911">
            <w:pPr>
              <w:spacing w:before="0" w:line="240" w:lineRule="exact"/>
              <w:jc w:val="left"/>
              <w:rPr>
                <w:position w:val="2"/>
                <w:rtl/>
              </w:rPr>
            </w:pPr>
          </w:p>
        </w:tc>
      </w:tr>
      <w:tr w:rsidR="00CE1C08" w:rsidRPr="00D517B2" w14:paraId="63E07208" w14:textId="77777777" w:rsidTr="00D517B2">
        <w:trPr>
          <w:cantSplit/>
          <w:jc w:val="center"/>
        </w:trPr>
        <w:tc>
          <w:tcPr>
            <w:tcW w:w="796" w:type="pct"/>
          </w:tcPr>
          <w:p w14:paraId="0CC4F0F9"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A5D2EFC" w14:textId="599C02F6" w:rsidR="00CE1C08" w:rsidRPr="00C20BBC" w:rsidRDefault="0095412E" w:rsidP="0095412E">
            <w:pPr>
              <w:spacing w:before="80" w:after="60" w:line="300" w:lineRule="exact"/>
              <w:rPr>
                <w:spacing w:val="-4"/>
                <w:position w:val="2"/>
                <w:rtl/>
              </w:rPr>
            </w:pPr>
            <w:r w:rsidRPr="00C20BBC">
              <w:rPr>
                <w:b/>
                <w:bCs/>
                <w:spacing w:val="-4"/>
                <w:position w:val="2"/>
                <w:rtl/>
              </w:rPr>
              <w:t xml:space="preserve">ورشة عمل الاتحاد بشأن </w:t>
            </w:r>
            <w:r w:rsidRPr="00C20BBC">
              <w:rPr>
                <w:rFonts w:hint="cs"/>
                <w:b/>
                <w:bCs/>
                <w:spacing w:val="-4"/>
                <w:position w:val="2"/>
                <w:rtl/>
              </w:rPr>
              <w:t>"</w:t>
            </w:r>
            <w:r w:rsidRPr="00C20BBC">
              <w:rPr>
                <w:b/>
                <w:bCs/>
                <w:spacing w:val="-4"/>
                <w:position w:val="2"/>
                <w:rtl/>
              </w:rPr>
              <w:t xml:space="preserve">تطور شبكات النقل والنفاذ لدعم الاتصالات المتنقلة الدولية </w:t>
            </w:r>
            <w:r w:rsidRPr="006C3911">
              <w:rPr>
                <w:b/>
                <w:bCs/>
                <w:spacing w:val="-4"/>
                <w:position w:val="2"/>
                <w:rtl/>
              </w:rPr>
              <w:t>2030/</w:t>
            </w:r>
            <w:r w:rsidR="00C20BBC" w:rsidRPr="006C3911">
              <w:rPr>
                <w:b/>
                <w:bCs/>
                <w:spacing w:val="-4"/>
                <w:position w:val="2"/>
              </w:rPr>
              <w:t>6</w:t>
            </w:r>
            <w:r w:rsidRPr="006C3911">
              <w:rPr>
                <w:b/>
                <w:bCs/>
                <w:spacing w:val="-4"/>
                <w:position w:val="2"/>
              </w:rPr>
              <w:t>G</w:t>
            </w:r>
            <w:r w:rsidRPr="00C20BBC">
              <w:rPr>
                <w:rFonts w:hint="cs"/>
                <w:b/>
                <w:bCs/>
                <w:spacing w:val="-4"/>
                <w:position w:val="2"/>
                <w:rtl/>
              </w:rPr>
              <w:t>"</w:t>
            </w:r>
            <w:r w:rsidRPr="00C20BBC">
              <w:rPr>
                <w:b/>
                <w:bCs/>
                <w:spacing w:val="-4"/>
                <w:position w:val="2"/>
                <w:rtl/>
              </w:rPr>
              <w:t xml:space="preserve"> (7</w:t>
            </w:r>
            <w:r w:rsidR="00C20BBC" w:rsidRPr="00C20BBC">
              <w:rPr>
                <w:rFonts w:hint="cs"/>
                <w:b/>
                <w:bCs/>
                <w:spacing w:val="-4"/>
                <w:position w:val="2"/>
                <w:rtl/>
              </w:rPr>
              <w:t> </w:t>
            </w:r>
            <w:r w:rsidRPr="00C20BBC">
              <w:rPr>
                <w:b/>
                <w:bCs/>
                <w:spacing w:val="-4"/>
                <w:position w:val="2"/>
                <w:rtl/>
              </w:rPr>
              <w:t>يوليو</w:t>
            </w:r>
            <w:r w:rsidR="0087542C">
              <w:rPr>
                <w:rFonts w:hint="cs"/>
                <w:b/>
                <w:bCs/>
                <w:spacing w:val="-4"/>
                <w:position w:val="2"/>
                <w:rtl/>
              </w:rPr>
              <w:t> </w:t>
            </w:r>
            <w:r w:rsidRPr="00C20BBC">
              <w:rPr>
                <w:b/>
                <w:bCs/>
                <w:spacing w:val="-4"/>
                <w:position w:val="2"/>
                <w:rtl/>
              </w:rPr>
              <w:t>2024)، وورشة العمل الرابعة المشتركة بين فريق المواصفات الصناعية المعني بالشبكات الثابتة من الجيل الخامس والتابع للمعهد الأوروبي لمعايير الاتصالات، ومنتدى النطاق العريض، واللجنة التقنية</w:t>
            </w:r>
            <w:r w:rsidR="0087542C">
              <w:rPr>
                <w:rFonts w:hint="cs"/>
                <w:b/>
                <w:bCs/>
                <w:spacing w:val="-4"/>
                <w:position w:val="2"/>
                <w:rtl/>
              </w:rPr>
              <w:t> </w:t>
            </w:r>
            <w:r w:rsidRPr="00C20BBC">
              <w:rPr>
                <w:b/>
                <w:bCs/>
                <w:spacing w:val="-4"/>
                <w:position w:val="2"/>
                <w:rtl/>
              </w:rPr>
              <w:t>6 التابعة للرابطة الصينية لمعايير الاتصالات، ولجنة الدراسات 15 التابعة لقطاع تقييس الاتصالات بالاتحاد الدولي للاتصالات (</w:t>
            </w:r>
            <w:r w:rsidRPr="00C20BBC">
              <w:rPr>
                <w:b/>
                <w:bCs/>
                <w:spacing w:val="-4"/>
                <w:position w:val="2"/>
              </w:rPr>
              <w:t>ITU-T</w:t>
            </w:r>
            <w:r w:rsidRPr="00C20BBC">
              <w:rPr>
                <w:b/>
                <w:bCs/>
                <w:spacing w:val="-4"/>
                <w:position w:val="2"/>
                <w:rtl/>
              </w:rPr>
              <w:t xml:space="preserve">) بشأن </w:t>
            </w:r>
            <w:r w:rsidR="0087542C">
              <w:rPr>
                <w:rFonts w:hint="cs"/>
                <w:b/>
                <w:bCs/>
                <w:spacing w:val="-4"/>
                <w:position w:val="2"/>
                <w:rtl/>
              </w:rPr>
              <w:t>"</w:t>
            </w:r>
            <w:r w:rsidRPr="00C20BBC">
              <w:rPr>
                <w:b/>
                <w:bCs/>
                <w:spacing w:val="-4"/>
                <w:position w:val="2"/>
                <w:rtl/>
              </w:rPr>
              <w:t>توصيل الغرف بالألياف</w:t>
            </w:r>
            <w:r w:rsidR="0087542C">
              <w:rPr>
                <w:rFonts w:hint="cs"/>
                <w:b/>
                <w:bCs/>
                <w:spacing w:val="-4"/>
                <w:position w:val="2"/>
                <w:rtl/>
              </w:rPr>
              <w:t>"</w:t>
            </w:r>
            <w:r w:rsidRPr="00C20BBC">
              <w:rPr>
                <w:b/>
                <w:bCs/>
                <w:spacing w:val="-4"/>
                <w:position w:val="2"/>
                <w:rtl/>
              </w:rPr>
              <w:t xml:space="preserve"> </w:t>
            </w:r>
            <w:r w:rsidRPr="00C20BBC">
              <w:rPr>
                <w:b/>
                <w:bCs/>
                <w:spacing w:val="-4"/>
                <w:position w:val="2"/>
              </w:rPr>
              <w:t>(FTTR)</w:t>
            </w:r>
            <w:r w:rsidRPr="00C20BBC">
              <w:rPr>
                <w:b/>
                <w:bCs/>
                <w:spacing w:val="-4"/>
                <w:position w:val="2"/>
                <w:rtl/>
              </w:rPr>
              <w:t>، (10 يوليو 2024) مونتريال، كندا</w:t>
            </w:r>
          </w:p>
        </w:tc>
      </w:tr>
    </w:tbl>
    <w:p w14:paraId="348379BE" w14:textId="77777777" w:rsidR="00D517B2" w:rsidRPr="00D517B2" w:rsidRDefault="00D517B2" w:rsidP="006635B2">
      <w:pPr>
        <w:spacing w:before="600"/>
        <w:rPr>
          <w:lang w:bidi="ar-SY"/>
        </w:rPr>
      </w:pPr>
      <w:r w:rsidRPr="00D517B2">
        <w:rPr>
          <w:rFonts w:hint="cs"/>
          <w:rtl/>
          <w:lang w:bidi="ar-SY"/>
        </w:rPr>
        <w:t>حضرات السادة والسيدات،</w:t>
      </w:r>
    </w:p>
    <w:p w14:paraId="32E249E3" w14:textId="77777777" w:rsidR="00D517B2" w:rsidRPr="00D517B2" w:rsidRDefault="00D517B2" w:rsidP="00D517B2">
      <w:pPr>
        <w:rPr>
          <w:rtl/>
          <w:lang w:bidi="ar-EG"/>
        </w:rPr>
      </w:pPr>
      <w:r w:rsidRPr="00D517B2">
        <w:rPr>
          <w:rFonts w:hint="cs"/>
          <w:rtl/>
        </w:rPr>
        <w:t>تحية طيبة وبعد،</w:t>
      </w:r>
    </w:p>
    <w:p w14:paraId="5BE68720" w14:textId="240E0DFF" w:rsidR="003D7220" w:rsidRPr="003D7220" w:rsidRDefault="003D7220" w:rsidP="003D7220">
      <w:pPr>
        <w:rPr>
          <w:spacing w:val="-2"/>
          <w:lang w:val="ar-SA" w:bidi="ar-SY"/>
        </w:rPr>
      </w:pPr>
      <w:r w:rsidRPr="003D7220">
        <w:rPr>
          <w:spacing w:val="-2"/>
          <w:rtl/>
        </w:rPr>
        <w:t>1</w:t>
      </w:r>
      <w:r w:rsidRPr="003D7220">
        <w:rPr>
          <w:spacing w:val="-2"/>
          <w:rtl/>
        </w:rPr>
        <w:tab/>
        <w:t xml:space="preserve">يسرني أن أحيطكم علماً بأن الاتحاد الدولي للاتصالات </w:t>
      </w:r>
      <w:r w:rsidR="0087542C" w:rsidRPr="00F03F9B">
        <w:rPr>
          <w:spacing w:val="-2"/>
          <w:lang w:bidi="ar-SY"/>
        </w:rPr>
        <w:t>(</w:t>
      </w:r>
      <w:r w:rsidR="0087542C" w:rsidRPr="003D7220">
        <w:rPr>
          <w:spacing w:val="-2"/>
          <w:lang w:bidi="ar-SY"/>
        </w:rPr>
        <w:t>ITU</w:t>
      </w:r>
      <w:r w:rsidR="0087542C" w:rsidRPr="00F03F9B">
        <w:rPr>
          <w:spacing w:val="-2"/>
          <w:lang w:bidi="ar-SY"/>
        </w:rPr>
        <w:t>)</w:t>
      </w:r>
      <w:r w:rsidRPr="003D7220">
        <w:rPr>
          <w:spacing w:val="-2"/>
          <w:rtl/>
        </w:rPr>
        <w:t xml:space="preserve"> ينظم ورشتي عمل بالتزامن مع </w:t>
      </w:r>
      <w:hyperlink r:id="rId10" w:history="1">
        <w:r w:rsidRPr="006C3911">
          <w:rPr>
            <w:rStyle w:val="Hyperlink"/>
            <w:b/>
            <w:bCs/>
            <w:spacing w:val="-2"/>
            <w:rtl/>
          </w:rPr>
          <w:t>اجتماع لجنة الدراسات</w:t>
        </w:r>
        <w:r w:rsidR="00F03F9B" w:rsidRPr="006C3911">
          <w:rPr>
            <w:rStyle w:val="Hyperlink"/>
            <w:rFonts w:hint="cs"/>
            <w:b/>
            <w:bCs/>
            <w:spacing w:val="-2"/>
            <w:rtl/>
          </w:rPr>
          <w:t> </w:t>
        </w:r>
        <w:r w:rsidRPr="006C3911">
          <w:rPr>
            <w:rStyle w:val="Hyperlink"/>
            <w:b/>
            <w:bCs/>
            <w:spacing w:val="-2"/>
            <w:rtl/>
          </w:rPr>
          <w:t>15 التابعة لقطاع تقييس الاتصالات</w:t>
        </w:r>
      </w:hyperlink>
      <w:r w:rsidRPr="003D7220">
        <w:rPr>
          <w:spacing w:val="-2"/>
          <w:rtl/>
        </w:rPr>
        <w:t xml:space="preserve"> به الذي سيعقد في الفترة الممتدة من 1 إلى 12 يوليو 2024 في مونتريال بكندا. وستتكرم وزارة الابتكار والعلوم والتنمية الاقتصادية (</w:t>
      </w:r>
      <w:r w:rsidRPr="003D7220">
        <w:rPr>
          <w:spacing w:val="-2"/>
          <w:lang w:bidi="ar-SY"/>
        </w:rPr>
        <w:t>ISED</w:t>
      </w:r>
      <w:r w:rsidRPr="003D7220">
        <w:rPr>
          <w:spacing w:val="-2"/>
          <w:rtl/>
        </w:rPr>
        <w:t>) بكندا باستضافة ورشتي العمل.</w:t>
      </w:r>
    </w:p>
    <w:p w14:paraId="35DAB5B6" w14:textId="131F58F6" w:rsidR="003D7220" w:rsidRPr="006C3911" w:rsidRDefault="003D7220" w:rsidP="003D7220">
      <w:pPr>
        <w:rPr>
          <w:spacing w:val="-2"/>
          <w:lang w:val="ar-SA" w:bidi="ar-SY"/>
        </w:rPr>
      </w:pPr>
      <w:r w:rsidRPr="006C3911">
        <w:rPr>
          <w:spacing w:val="-2"/>
          <w:rtl/>
        </w:rPr>
        <w:t>2</w:t>
      </w:r>
      <w:r w:rsidRPr="006C3911">
        <w:rPr>
          <w:spacing w:val="-2"/>
          <w:rtl/>
        </w:rPr>
        <w:tab/>
        <w:t xml:space="preserve">وستعقد </w:t>
      </w:r>
      <w:r w:rsidRPr="006C3911">
        <w:rPr>
          <w:iCs/>
          <w:spacing w:val="-2"/>
          <w:rtl/>
        </w:rPr>
        <w:t>ورشة العمل الأولى</w:t>
      </w:r>
      <w:r w:rsidRPr="006C3911">
        <w:rPr>
          <w:spacing w:val="-2"/>
          <w:rtl/>
        </w:rPr>
        <w:t xml:space="preserve"> المعنونة </w:t>
      </w:r>
      <w:r w:rsidR="00E94F15" w:rsidRPr="006C3911">
        <w:rPr>
          <w:rFonts w:hint="cs"/>
          <w:spacing w:val="-2"/>
          <w:rtl/>
        </w:rPr>
        <w:t>"</w:t>
      </w:r>
      <w:hyperlink r:id="rId11" w:anchor="/ar" w:history="1">
        <w:r w:rsidRPr="006C3911">
          <w:rPr>
            <w:rStyle w:val="Hyperlink"/>
            <w:bCs/>
            <w:spacing w:val="-2"/>
            <w:rtl/>
          </w:rPr>
          <w:t>تطور شبكات النقل لدعم الاتصالات المتنقلة الدولية 2030/6G</w:t>
        </w:r>
      </w:hyperlink>
      <w:r w:rsidR="00E94F15" w:rsidRPr="006C3911">
        <w:rPr>
          <w:rFonts w:hint="cs"/>
          <w:spacing w:val="-2"/>
          <w:rtl/>
        </w:rPr>
        <w:t>"</w:t>
      </w:r>
      <w:r w:rsidRPr="006C3911">
        <w:rPr>
          <w:spacing w:val="-2"/>
          <w:rtl/>
        </w:rPr>
        <w:t xml:space="preserve"> </w:t>
      </w:r>
      <w:r w:rsidRPr="006C3911">
        <w:rPr>
          <w:bCs/>
          <w:spacing w:val="-2"/>
          <w:rtl/>
        </w:rPr>
        <w:t>يوم 7</w:t>
      </w:r>
      <w:r w:rsidR="006C3911" w:rsidRPr="006C3911">
        <w:rPr>
          <w:rFonts w:hint="cs"/>
          <w:bCs/>
          <w:spacing w:val="-2"/>
          <w:rtl/>
        </w:rPr>
        <w:t> </w:t>
      </w:r>
      <w:r w:rsidRPr="006C3911">
        <w:rPr>
          <w:bCs/>
          <w:spacing w:val="-2"/>
          <w:rtl/>
        </w:rPr>
        <w:t>يوليو</w:t>
      </w:r>
      <w:r w:rsidR="006C3911" w:rsidRPr="006C3911">
        <w:rPr>
          <w:rFonts w:hint="cs"/>
          <w:bCs/>
          <w:spacing w:val="-2"/>
          <w:rtl/>
        </w:rPr>
        <w:t> </w:t>
      </w:r>
      <w:r w:rsidRPr="006C3911">
        <w:rPr>
          <w:bCs/>
          <w:spacing w:val="-2"/>
          <w:rtl/>
        </w:rPr>
        <w:t>2024 من الساعة 14:00 إلى الساعة 18:00 بالتوقيت الصيفي لشرق أمريكا الشمالية.</w:t>
      </w:r>
      <w:r w:rsidRPr="006C3911">
        <w:rPr>
          <w:spacing w:val="-2"/>
          <w:rtl/>
        </w:rPr>
        <w:t xml:space="preserve"> </w:t>
      </w:r>
      <w:r w:rsidRPr="006C3911">
        <w:rPr>
          <w:bCs/>
          <w:spacing w:val="-2"/>
          <w:rtl/>
        </w:rPr>
        <w:t>والمشاركة في هذا الحدث حضورية حصراً،</w:t>
      </w:r>
      <w:r w:rsidRPr="006C3911">
        <w:rPr>
          <w:spacing w:val="-2"/>
          <w:rtl/>
        </w:rPr>
        <w:t xml:space="preserve"> إذ لن تُتاح المشاركة فيه عن بُعد.</w:t>
      </w:r>
      <w:r w:rsidR="00D1357F">
        <w:fldChar w:fldCharType="begin"/>
      </w:r>
      <w:r w:rsidR="00D1357F">
        <w:instrText>HYPERLINK "https://www.itu.int/en/ITU-T/Workshops-and-Seminars/2024/0707/Pages/default.aspx"</w:instrText>
      </w:r>
      <w:r w:rsidR="00D1357F">
        <w:fldChar w:fldCharType="separate"/>
      </w:r>
      <w:bookmarkStart w:id="0" w:name="_Hlk168674760"/>
      <w:bookmarkEnd w:id="0"/>
      <w:r w:rsidR="00D1357F">
        <w:fldChar w:fldCharType="end"/>
      </w:r>
    </w:p>
    <w:p w14:paraId="2279CDDA" w14:textId="3BD06A5C" w:rsidR="003D7220" w:rsidRPr="003D7220" w:rsidRDefault="003D7220" w:rsidP="003D7220">
      <w:pPr>
        <w:rPr>
          <w:spacing w:val="-2"/>
          <w:lang w:val="ar-SA" w:bidi="ar-SY"/>
        </w:rPr>
      </w:pPr>
      <w:r w:rsidRPr="003D7220">
        <w:rPr>
          <w:spacing w:val="-2"/>
          <w:rtl/>
        </w:rPr>
        <w:t>3</w:t>
      </w:r>
      <w:r w:rsidRPr="003D7220">
        <w:rPr>
          <w:spacing w:val="-2"/>
          <w:rtl/>
        </w:rPr>
        <w:tab/>
        <w:t xml:space="preserve">ويُقصد من ورشة العمل هذه أن تكون منصة لجميع أصحاب المصلحة المعنيين ليحددوا معمارية دعم شبكات النقل لشبكات الاتصالات المتنقلة الدولية </w:t>
      </w:r>
      <w:r w:rsidRPr="006C3911">
        <w:rPr>
          <w:spacing w:val="-2"/>
          <w:rtl/>
        </w:rPr>
        <w:t>2030/6G</w:t>
      </w:r>
      <w:r w:rsidRPr="003D7220">
        <w:rPr>
          <w:spacing w:val="-2"/>
          <w:rtl/>
        </w:rPr>
        <w:t xml:space="preserve"> ومتطلباته، بالتركيز على دعم شبكات النفاذ الراديوي من الجيل الخامس</w:t>
      </w:r>
      <w:r w:rsidR="006E4352">
        <w:rPr>
          <w:rFonts w:hint="cs"/>
          <w:spacing w:val="-2"/>
          <w:rtl/>
        </w:rPr>
        <w:t> </w:t>
      </w:r>
      <w:r w:rsidRPr="003D7220">
        <w:rPr>
          <w:spacing w:val="-2"/>
          <w:rtl/>
        </w:rPr>
        <w:t>(5G) والجيل السادس (6G) على النحو المحدد في مشروع الشراكة 3GPP.</w:t>
      </w:r>
    </w:p>
    <w:p w14:paraId="35DAE9A8" w14:textId="0C57172A" w:rsidR="003D7220" w:rsidRPr="006C3911" w:rsidRDefault="003D7220" w:rsidP="00CF44A4">
      <w:pPr>
        <w:rPr>
          <w:lang w:val="ar-SA" w:bidi="ar-SY"/>
        </w:rPr>
      </w:pPr>
      <w:r w:rsidRPr="006C3911">
        <w:rPr>
          <w:rtl/>
        </w:rPr>
        <w:t>4</w:t>
      </w:r>
      <w:r w:rsidRPr="006C3911">
        <w:rPr>
          <w:rtl/>
        </w:rPr>
        <w:tab/>
        <w:t>والهدف من ورشة العمل تزويد المشاركين في لجنة الدراسات 15 بلمحة عامة عن الوضع الحالي للاتصالات المتنقلة الدولية</w:t>
      </w:r>
      <w:r w:rsidR="006C3911" w:rsidRPr="006C3911">
        <w:rPr>
          <w:rFonts w:hint="cs"/>
          <w:rtl/>
        </w:rPr>
        <w:t> </w:t>
      </w:r>
      <w:r w:rsidRPr="006C3911">
        <w:rPr>
          <w:rtl/>
        </w:rPr>
        <w:t>2030/6G وعن متطلباتها الناشئة والجداول الزمنية لتنفيذ أنظمتها. ومن القضايا التي تثير اهتماماً بالغاً في هذا المجال ما يلي</w:t>
      </w:r>
      <w:r w:rsidRPr="006C3911">
        <w:rPr>
          <w:lang w:bidi="ar-SY"/>
        </w:rPr>
        <w:t>:</w:t>
      </w:r>
    </w:p>
    <w:p w14:paraId="2A42941F" w14:textId="1AA56DA6" w:rsidR="003D7220" w:rsidRPr="003D7220" w:rsidRDefault="00174149" w:rsidP="00DC5450">
      <w:pPr>
        <w:pStyle w:val="enumlev1"/>
        <w:rPr>
          <w:lang w:val="ar-SA"/>
        </w:rPr>
      </w:pPr>
      <w:r w:rsidRPr="006C3911">
        <w:rPr>
          <w:rFonts w:hint="cs"/>
          <w:rtl/>
        </w:rPr>
        <w:t>-</w:t>
      </w:r>
      <w:r w:rsidRPr="006C3911">
        <w:rPr>
          <w:rtl/>
        </w:rPr>
        <w:tab/>
      </w:r>
      <w:r w:rsidR="003D7220" w:rsidRPr="006C3911">
        <w:rPr>
          <w:rtl/>
        </w:rPr>
        <w:t>تحديد الاختلافات بين طوبولوجيا شبكة الاتصالات المتنقلة الدولية 2030/6G</w:t>
      </w:r>
      <w:r w:rsidR="003D7220" w:rsidRPr="003D7220">
        <w:rPr>
          <w:rtl/>
        </w:rPr>
        <w:t xml:space="preserve"> وطوبولوجيا شبكة الجيل الخامس الحالية وشبكات الجيل الخامس المتقدمة الناشئة؛</w:t>
      </w:r>
    </w:p>
    <w:p w14:paraId="573924AE" w14:textId="7964062D" w:rsidR="003D7220" w:rsidRPr="003D7220" w:rsidRDefault="00990846" w:rsidP="00DC5450">
      <w:pPr>
        <w:pStyle w:val="enumlev2"/>
        <w:rPr>
          <w:lang w:val="ar-SA" w:bidi="ar-SY"/>
        </w:rPr>
      </w:pPr>
      <w:r w:rsidRPr="00990846">
        <w:rPr>
          <w:rFonts w:ascii="Arial" w:hAnsi="Arial" w:cs="Arial"/>
        </w:rPr>
        <w:t>○</w:t>
      </w:r>
      <w:r>
        <w:rPr>
          <w:rtl/>
        </w:rPr>
        <w:tab/>
      </w:r>
      <w:r w:rsidR="003D7220" w:rsidRPr="003D7220">
        <w:rPr>
          <w:rtl/>
        </w:rPr>
        <w:t xml:space="preserve">إجراء تقديرات للمتطلبات المتعلقة بسعات الوصلات ومستوى </w:t>
      </w:r>
      <w:proofErr w:type="gramStart"/>
      <w:r w:rsidR="003D7220" w:rsidRPr="003D7220">
        <w:rPr>
          <w:rtl/>
        </w:rPr>
        <w:t>الكمون؛</w:t>
      </w:r>
      <w:proofErr w:type="gramEnd"/>
    </w:p>
    <w:p w14:paraId="464102A0" w14:textId="1F0A1CA7" w:rsidR="003D7220" w:rsidRPr="003D7220" w:rsidRDefault="003D7220" w:rsidP="00DC5450">
      <w:pPr>
        <w:pStyle w:val="enumlev1"/>
        <w:rPr>
          <w:lang w:val="ar-SA"/>
        </w:rPr>
      </w:pPr>
      <w:r w:rsidRPr="003D7220">
        <w:rPr>
          <w:rtl/>
        </w:rPr>
        <w:lastRenderedPageBreak/>
        <w:t>-</w:t>
      </w:r>
      <w:r w:rsidR="00174149">
        <w:rPr>
          <w:rtl/>
        </w:rPr>
        <w:tab/>
      </w:r>
      <w:r w:rsidRPr="003D7220">
        <w:rPr>
          <w:rtl/>
        </w:rPr>
        <w:t xml:space="preserve">دعم شبكات النقل لأهداف تحقيق كفاءة استخدام الطاقة في الاتصالات </w:t>
      </w:r>
      <w:r w:rsidR="00AA0E38">
        <w:t>IMT 2030</w:t>
      </w:r>
      <w:r w:rsidR="00AA0E38">
        <w:rPr>
          <w:rFonts w:hint="cs"/>
          <w:rtl/>
        </w:rPr>
        <w:t>/</w:t>
      </w:r>
      <w:r w:rsidR="00AA0E38">
        <w:t>6G</w:t>
      </w:r>
      <w:r w:rsidRPr="003D7220">
        <w:rPr>
          <w:rtl/>
        </w:rPr>
        <w:t>؛</w:t>
      </w:r>
    </w:p>
    <w:p w14:paraId="470E7EAE" w14:textId="49119EAA" w:rsidR="003D7220" w:rsidRPr="003D7220" w:rsidRDefault="003D7220" w:rsidP="00DC5450">
      <w:pPr>
        <w:pStyle w:val="enumlev1"/>
        <w:rPr>
          <w:lang w:val="ar-SA"/>
        </w:rPr>
      </w:pPr>
      <w:r w:rsidRPr="003D7220">
        <w:rPr>
          <w:rtl/>
        </w:rPr>
        <w:t>-</w:t>
      </w:r>
      <w:r w:rsidR="00174149">
        <w:rPr>
          <w:rtl/>
        </w:rPr>
        <w:tab/>
      </w:r>
      <w:r w:rsidRPr="003D7220">
        <w:rPr>
          <w:rtl/>
        </w:rPr>
        <w:t xml:space="preserve">الفوائد التي يمكن تحقيقها من </w:t>
      </w:r>
      <w:r w:rsidRPr="003D7220">
        <w:rPr>
          <w:rFonts w:hint="cs"/>
          <w:rtl/>
          <w:lang w:bidi="ar-EG"/>
        </w:rPr>
        <w:t>ال</w:t>
      </w:r>
      <w:r w:rsidRPr="003D7220">
        <w:rPr>
          <w:rtl/>
        </w:rPr>
        <w:t>دمج</w:t>
      </w:r>
      <w:r w:rsidRPr="003D7220">
        <w:rPr>
          <w:rFonts w:hint="cs"/>
          <w:rtl/>
        </w:rPr>
        <w:t xml:space="preserve"> بين</w:t>
      </w:r>
      <w:r w:rsidRPr="003D7220">
        <w:rPr>
          <w:rtl/>
        </w:rPr>
        <w:t xml:space="preserve"> إدارة شبكة النقل والنفاذ</w:t>
      </w:r>
      <w:r w:rsidRPr="003D7220">
        <w:rPr>
          <w:rFonts w:hint="cs"/>
          <w:rtl/>
        </w:rPr>
        <w:t>،</w:t>
      </w:r>
      <w:r w:rsidRPr="003D7220">
        <w:rPr>
          <w:rtl/>
        </w:rPr>
        <w:t xml:space="preserve"> وشبكة الاتصالات </w:t>
      </w:r>
      <w:r w:rsidR="00AA0E38">
        <w:t>IMT 2030</w:t>
      </w:r>
      <w:r w:rsidR="00AA0E38">
        <w:rPr>
          <w:rFonts w:hint="cs"/>
          <w:rtl/>
        </w:rPr>
        <w:t>/</w:t>
      </w:r>
      <w:r w:rsidR="00AA0E38">
        <w:t>6G</w:t>
      </w:r>
      <w:r w:rsidRPr="003D7220">
        <w:rPr>
          <w:rtl/>
        </w:rPr>
        <w:t>؛</w:t>
      </w:r>
    </w:p>
    <w:p w14:paraId="121EA8CA" w14:textId="6BD9E8DF" w:rsidR="003D7220" w:rsidRPr="003D7220" w:rsidRDefault="003D7220" w:rsidP="00DC5450">
      <w:pPr>
        <w:pStyle w:val="enumlev1"/>
        <w:rPr>
          <w:lang w:val="ar-SA"/>
        </w:rPr>
      </w:pPr>
      <w:r w:rsidRPr="003D7220">
        <w:rPr>
          <w:rtl/>
        </w:rPr>
        <w:t>-</w:t>
      </w:r>
      <w:r w:rsidR="00174149">
        <w:rPr>
          <w:rtl/>
        </w:rPr>
        <w:tab/>
      </w:r>
      <w:r w:rsidRPr="003D7220">
        <w:rPr>
          <w:rtl/>
        </w:rPr>
        <w:t xml:space="preserve">استخدام الذكاء الاصطناعي/التعلم الآلي لتحسين تنسيق شبكة النقل والنفاذ مع شبكة </w:t>
      </w:r>
      <w:r w:rsidR="00AA0E38">
        <w:t>IMT 2030</w:t>
      </w:r>
      <w:r w:rsidR="00AA0E38">
        <w:rPr>
          <w:rFonts w:hint="cs"/>
          <w:rtl/>
        </w:rPr>
        <w:t>/</w:t>
      </w:r>
      <w:r w:rsidR="00AA0E38">
        <w:t>6G</w:t>
      </w:r>
      <w:r w:rsidRPr="003D7220">
        <w:rPr>
          <w:rtl/>
        </w:rPr>
        <w:t>.</w:t>
      </w:r>
    </w:p>
    <w:p w14:paraId="0E241010" w14:textId="6EC00E7E" w:rsidR="003D7220" w:rsidRPr="003D7220" w:rsidRDefault="003D7220" w:rsidP="003D7220">
      <w:pPr>
        <w:rPr>
          <w:spacing w:val="-2"/>
          <w:lang w:val="ar-SA" w:bidi="ar-SY"/>
        </w:rPr>
      </w:pPr>
      <w:r w:rsidRPr="00AA0E38">
        <w:rPr>
          <w:spacing w:val="-2"/>
          <w:rtl/>
        </w:rPr>
        <w:t>5</w:t>
      </w:r>
      <w:r w:rsidRPr="00AA0E38">
        <w:rPr>
          <w:spacing w:val="-2"/>
          <w:rtl/>
        </w:rPr>
        <w:tab/>
        <w:t>ويدعى إلى المشاركة في ورشة العمل أعضاء الاتحاد وغير الأعضاء فيه، وسائر المنظمات المهتمة المعنية بوضع المعايير، وشركات بيع تجهيزات الشبكات، والمنظمات البحثية، لا سيما مشغلو الشبكات من جميع المناطق الجغرافية الذين نشروا شبكات الجيل الخامس ويعتزمون نشر شبكات الجيل الخامس المتقدمة أو شبكات الاتصالات المتنقلة الدولية 2030/6G.</w:t>
      </w:r>
    </w:p>
    <w:p w14:paraId="1888F714" w14:textId="753BE3E1" w:rsidR="003D7220" w:rsidRPr="003D7220" w:rsidRDefault="003D7220" w:rsidP="003D7220">
      <w:pPr>
        <w:rPr>
          <w:b/>
          <w:bCs/>
          <w:lang w:val="ar-SA" w:bidi="ar-SY"/>
        </w:rPr>
      </w:pPr>
      <w:r w:rsidRPr="003D7220">
        <w:rPr>
          <w:rtl/>
        </w:rPr>
        <w:t>6</w:t>
      </w:r>
      <w:r w:rsidRPr="003D7220">
        <w:rPr>
          <w:rtl/>
        </w:rPr>
        <w:tab/>
        <w:t xml:space="preserve">أما </w:t>
      </w:r>
      <w:r w:rsidRPr="003D7220">
        <w:rPr>
          <w:i/>
          <w:iCs/>
          <w:rtl/>
        </w:rPr>
        <w:t>ورشة العمل الثانية</w:t>
      </w:r>
      <w:r w:rsidRPr="003D7220">
        <w:rPr>
          <w:rtl/>
        </w:rPr>
        <w:t>، المنظمة بالاشتراك مع فريق المواصفات الصناعية المعني بالشبكات الثابتة من الجيل الخامس والتابع للمعهد الأوروبي لمعايير الاتصالات (ETSI ISG F5G)، ومنتدى النطاق العريض (</w:t>
      </w:r>
      <w:r w:rsidRPr="003D7220">
        <w:rPr>
          <w:lang w:bidi="ar-SY"/>
        </w:rPr>
        <w:t>BBF</w:t>
      </w:r>
      <w:r w:rsidRPr="003D7220">
        <w:rPr>
          <w:rtl/>
        </w:rPr>
        <w:t xml:space="preserve">)، واللجنة التقنية 6 التابعة للرابطة الصينية لمعايير الاتصالات (CCSA TC6)، فستكون </w:t>
      </w:r>
      <w:hyperlink r:id="rId12" w:anchor="/ar" w:history="1">
        <w:r w:rsidRPr="003D7220">
          <w:rPr>
            <w:rStyle w:val="Hyperlink"/>
            <w:b/>
            <w:bCs/>
            <w:rtl/>
          </w:rPr>
          <w:t>ورشة العمل الرابعة المشتركة بين فريق ETSI</w:t>
        </w:r>
        <w:r w:rsidR="00FD4B7A">
          <w:rPr>
            <w:rStyle w:val="Hyperlink"/>
            <w:rFonts w:hint="cs"/>
            <w:b/>
            <w:bCs/>
            <w:rtl/>
          </w:rPr>
          <w:t> </w:t>
        </w:r>
        <w:r w:rsidRPr="003D7220">
          <w:rPr>
            <w:rStyle w:val="Hyperlink"/>
            <w:b/>
            <w:bCs/>
            <w:rtl/>
          </w:rPr>
          <w:t>ISG</w:t>
        </w:r>
        <w:r w:rsidR="00FD4B7A">
          <w:rPr>
            <w:rStyle w:val="Hyperlink"/>
            <w:rFonts w:hint="cs"/>
            <w:b/>
            <w:bCs/>
            <w:rtl/>
          </w:rPr>
          <w:t> </w:t>
        </w:r>
        <w:r w:rsidRPr="003D7220">
          <w:rPr>
            <w:rStyle w:val="Hyperlink"/>
            <w:b/>
            <w:bCs/>
            <w:rtl/>
          </w:rPr>
          <w:t>F5G ومنتدى</w:t>
        </w:r>
        <w:r w:rsidR="00E52F53">
          <w:rPr>
            <w:rStyle w:val="Hyperlink"/>
            <w:rFonts w:hint="cs"/>
            <w:b/>
            <w:bCs/>
            <w:rtl/>
          </w:rPr>
          <w:t> </w:t>
        </w:r>
        <w:r w:rsidRPr="003D7220">
          <w:rPr>
            <w:rStyle w:val="Hyperlink"/>
            <w:b/>
            <w:bCs/>
            <w:lang w:bidi="ar-SY"/>
          </w:rPr>
          <w:t>BBF</w:t>
        </w:r>
        <w:r w:rsidRPr="003D7220">
          <w:rPr>
            <w:rStyle w:val="Hyperlink"/>
            <w:b/>
            <w:bCs/>
            <w:rtl/>
          </w:rPr>
          <w:t xml:space="preserve"> واللجنة CCSA TC6 ولجنة الدراسات 15 التابعة لقطاع تقييس الاتصالات بالاتحاد الدولي للاتصالات بشأن </w:t>
        </w:r>
        <w:r w:rsidR="00AE3E9C" w:rsidRPr="00AE3E9C">
          <w:rPr>
            <w:rStyle w:val="Hyperlink"/>
            <w:rFonts w:hint="cs"/>
            <w:b/>
            <w:bCs/>
            <w:rtl/>
          </w:rPr>
          <w:t>"</w:t>
        </w:r>
        <w:r w:rsidRPr="003D7220">
          <w:rPr>
            <w:rStyle w:val="Hyperlink"/>
            <w:b/>
            <w:bCs/>
            <w:rtl/>
          </w:rPr>
          <w:t>توصيل الغرف بالألياف</w:t>
        </w:r>
        <w:r w:rsidR="00AE3E9C" w:rsidRPr="00AE3E9C">
          <w:rPr>
            <w:rStyle w:val="Hyperlink"/>
            <w:rFonts w:hint="cs"/>
            <w:b/>
            <w:bCs/>
            <w:rtl/>
          </w:rPr>
          <w:t>"</w:t>
        </w:r>
        <w:r w:rsidRPr="003D7220">
          <w:rPr>
            <w:rStyle w:val="Hyperlink"/>
            <w:b/>
            <w:bCs/>
            <w:rtl/>
          </w:rPr>
          <w:t xml:space="preserve"> (</w:t>
        </w:r>
        <w:r w:rsidRPr="003D7220">
          <w:rPr>
            <w:rStyle w:val="Hyperlink"/>
            <w:b/>
            <w:bCs/>
            <w:lang w:bidi="ar-SY"/>
          </w:rPr>
          <w:t>FTTR</w:t>
        </w:r>
        <w:r w:rsidRPr="003D7220">
          <w:rPr>
            <w:rStyle w:val="Hyperlink"/>
            <w:b/>
            <w:bCs/>
            <w:rtl/>
          </w:rPr>
          <w:t>)</w:t>
        </w:r>
      </w:hyperlink>
      <w:r w:rsidRPr="003D7220">
        <w:rPr>
          <w:rtl/>
        </w:rPr>
        <w:t xml:space="preserve">، وستُعقد في </w:t>
      </w:r>
      <w:r w:rsidRPr="003D7220">
        <w:rPr>
          <w:b/>
          <w:bCs/>
          <w:rtl/>
        </w:rPr>
        <w:t>10 يوليو 2024 من الساعة 8:00 إلى الساعة 12:00 بالتوقيت الصيفي لشرق أمريكا الشمالية</w:t>
      </w:r>
      <w:r w:rsidRPr="003D7220">
        <w:rPr>
          <w:bCs/>
          <w:rtl/>
        </w:rPr>
        <w:t xml:space="preserve">. </w:t>
      </w:r>
      <w:r w:rsidRPr="003D7220">
        <w:rPr>
          <w:b/>
          <w:bCs/>
          <w:rtl/>
        </w:rPr>
        <w:t>وستُتاح المشاركة في هذا الحدث عن بُعد.</w:t>
      </w:r>
      <w:hyperlink r:id="rId13">
        <w:bookmarkStart w:id="1" w:name="_Hlk168674804"/>
        <w:bookmarkEnd w:id="1"/>
      </w:hyperlink>
    </w:p>
    <w:p w14:paraId="597B75C2" w14:textId="280D76CF" w:rsidR="003D7220" w:rsidRPr="003D7220" w:rsidRDefault="003D7220" w:rsidP="003D7220">
      <w:pPr>
        <w:rPr>
          <w:spacing w:val="-4"/>
          <w:lang w:val="ar-SA" w:bidi="ar-SY"/>
        </w:rPr>
      </w:pPr>
      <w:r w:rsidRPr="003D7220">
        <w:rPr>
          <w:spacing w:val="-4"/>
          <w:rtl/>
        </w:rPr>
        <w:t>7</w:t>
      </w:r>
      <w:r w:rsidRPr="003D7220">
        <w:rPr>
          <w:spacing w:val="-4"/>
          <w:rtl/>
        </w:rPr>
        <w:tab/>
        <w:t>وتستهدف ورشة العمل هذه إتاحة الفرصة لجميع أصحاب المصلحة المعنيين لمواصلة المناقشات المتعلقة بموضوع توصيل الغرف بالألياف. وهو</w:t>
      </w:r>
      <w:r w:rsidRPr="003D7220">
        <w:rPr>
          <w:rFonts w:hint="cs"/>
          <w:spacing w:val="-4"/>
          <w:rtl/>
        </w:rPr>
        <w:t xml:space="preserve"> </w:t>
      </w:r>
      <w:r w:rsidRPr="003D7220">
        <w:rPr>
          <w:spacing w:val="-4"/>
          <w:rtl/>
        </w:rPr>
        <w:t>موضوع ساخن قيد ال</w:t>
      </w:r>
      <w:r w:rsidRPr="003D7220">
        <w:rPr>
          <w:rFonts w:hint="cs"/>
          <w:spacing w:val="-4"/>
          <w:rtl/>
        </w:rPr>
        <w:t>بحث</w:t>
      </w:r>
      <w:r w:rsidRPr="003D7220">
        <w:rPr>
          <w:spacing w:val="-4"/>
          <w:rtl/>
        </w:rPr>
        <w:t xml:space="preserve"> في إطار المسألة</w:t>
      </w:r>
      <w:r w:rsidRPr="003D7220">
        <w:rPr>
          <w:rFonts w:hint="cs"/>
          <w:spacing w:val="-4"/>
          <w:rtl/>
        </w:rPr>
        <w:t xml:space="preserve"> الدراسية</w:t>
      </w:r>
      <w:r w:rsidRPr="003D7220">
        <w:rPr>
          <w:spacing w:val="-4"/>
          <w:rtl/>
        </w:rPr>
        <w:t xml:space="preserve"> 15/3 بشأن الربط الشبكي داخل المباني. وقد</w:t>
      </w:r>
      <w:r w:rsidR="002640EA" w:rsidRPr="002640EA">
        <w:rPr>
          <w:rFonts w:hint="cs"/>
          <w:spacing w:val="-4"/>
          <w:rtl/>
        </w:rPr>
        <w:t> </w:t>
      </w:r>
      <w:r w:rsidRPr="003D7220">
        <w:rPr>
          <w:spacing w:val="-4"/>
          <w:rtl/>
        </w:rPr>
        <w:t>تختلف طوبولوجيا الألياف داخل المباني والخصائص الوظيفية لتكنولوجيات توصيل الغرف بالألياف</w:t>
      </w:r>
      <w:r w:rsidRPr="003D7220">
        <w:rPr>
          <w:rFonts w:hint="cs"/>
          <w:spacing w:val="-4"/>
          <w:rtl/>
        </w:rPr>
        <w:t xml:space="preserve"> </w:t>
      </w:r>
      <w:r w:rsidRPr="003D7220">
        <w:rPr>
          <w:spacing w:val="-4"/>
          <w:lang w:bidi="ar-SY"/>
        </w:rPr>
        <w:t>(FTTR)</w:t>
      </w:r>
      <w:r w:rsidRPr="003D7220">
        <w:rPr>
          <w:spacing w:val="-4"/>
          <w:rtl/>
        </w:rPr>
        <w:t xml:space="preserve"> عن التكنولوجيات الحالية القائمة على الألياف في شبكات النقل والنفاذ. ولتحسين تطوير مواصفات النظام </w:t>
      </w:r>
      <w:r w:rsidRPr="003D7220">
        <w:rPr>
          <w:spacing w:val="-4"/>
          <w:lang w:bidi="ar-SY"/>
        </w:rPr>
        <w:t>FTTR</w:t>
      </w:r>
      <w:r w:rsidRPr="003D7220">
        <w:rPr>
          <w:spacing w:val="-4"/>
          <w:rtl/>
        </w:rPr>
        <w:t xml:space="preserve"> وتيسير نشره، من </w:t>
      </w:r>
      <w:r w:rsidRPr="003D7220">
        <w:rPr>
          <w:rFonts w:hint="cs"/>
          <w:spacing w:val="-4"/>
          <w:rtl/>
        </w:rPr>
        <w:t>اللازم</w:t>
      </w:r>
      <w:r w:rsidRPr="003D7220">
        <w:rPr>
          <w:spacing w:val="-4"/>
          <w:rtl/>
        </w:rPr>
        <w:t xml:space="preserve"> فهم حالات استخدامه ومتطلباته وتحديات نشره والممارسات الفضلى لاعتماده.</w:t>
      </w:r>
    </w:p>
    <w:p w14:paraId="706175DB" w14:textId="7D83DBBE" w:rsidR="003D7220" w:rsidRPr="003D7220" w:rsidRDefault="003D7220" w:rsidP="003D7220">
      <w:pPr>
        <w:rPr>
          <w:spacing w:val="-2"/>
          <w:lang w:val="ar-SA" w:bidi="ar-SY"/>
        </w:rPr>
      </w:pPr>
      <w:r w:rsidRPr="003D7220">
        <w:rPr>
          <w:spacing w:val="-2"/>
          <w:rtl/>
        </w:rPr>
        <w:t>8</w:t>
      </w:r>
      <w:r w:rsidRPr="003D7220">
        <w:rPr>
          <w:spacing w:val="-2"/>
          <w:rtl/>
        </w:rPr>
        <w:tab/>
        <w:t>وباب المشاركة في ورشتي العمل مفتوح للدول الأعضاء في الاتحاد الدولي للاتصالات وأعضاء قطاعاته والمنتسبين إليه والمؤسسات الأكاديمية المنضمة إليه، ولجميع المشاركين المنتظمين في اجتماعات كل من فريق المواصفات الصناعية المعني بالشبكات الثابتة من الجيل الخامس والتابع للمعهد الأوروبي لمعايير الاتصالات، ومنتدى النطاق العريض، واللجنة التقنية 6 التابعة للرابطة الصينية لمعايير الاتصالات، ولجنة الدراسات 15 التابعة لقطاع تقييس الاتصالات بالاتحاد، وكذلك لجميع الأفراد المهتمين بالموضوع الراغبين في المشاركة في هذه الأعمال. ويشمل ذلك الأفراد الأعضاء أيضاً في المنظمات الدولية والإقليمية والوطنية. والمشاركة في ورشتي العمل مجانية.</w:t>
      </w:r>
    </w:p>
    <w:p w14:paraId="65F33F5A" w14:textId="72BE91A9" w:rsidR="003D7220" w:rsidRPr="003D7220" w:rsidRDefault="003D7220" w:rsidP="003D7220">
      <w:pPr>
        <w:rPr>
          <w:lang w:val="ar-SA" w:bidi="ar-SY"/>
        </w:rPr>
      </w:pPr>
      <w:r w:rsidRPr="003D7220">
        <w:rPr>
          <w:rtl/>
        </w:rPr>
        <w:t>9</w:t>
      </w:r>
      <w:r w:rsidRPr="003D7220">
        <w:rPr>
          <w:rtl/>
        </w:rPr>
        <w:tab/>
        <w:t>وستتاح جميع المعلومات المتعلقة بالحدثين (مثل مشروع برنامج العمل وقائمة المتحدثين ورابط التسجيل) في</w:t>
      </w:r>
      <w:r w:rsidR="002640EA">
        <w:rPr>
          <w:rFonts w:hint="cs"/>
          <w:rtl/>
        </w:rPr>
        <w:t> </w:t>
      </w:r>
      <w:r w:rsidRPr="003D7220">
        <w:rPr>
          <w:rtl/>
        </w:rPr>
        <w:t>الموقع الإلكتروني لكل منهما. وسيحدَّث الموقعان الإلكترونيان بانتظام كلما توفّرت معلومات جديدة أو معدّلة. ويشجَّع المشاركون على التردد عليهما للاطلاع على أحدث المعلومات.</w:t>
      </w:r>
    </w:p>
    <w:p w14:paraId="3FD25602" w14:textId="1A27B8C8" w:rsidR="003D7220" w:rsidRPr="003D7220" w:rsidRDefault="003D7220" w:rsidP="003D7220">
      <w:pPr>
        <w:rPr>
          <w:lang w:val="ar-SA" w:bidi="ar-SY"/>
        </w:rPr>
      </w:pPr>
      <w:r w:rsidRPr="003D7220">
        <w:rPr>
          <w:rtl/>
        </w:rPr>
        <w:t>10</w:t>
      </w:r>
      <w:r w:rsidRPr="003D7220">
        <w:rPr>
          <w:rtl/>
        </w:rPr>
        <w:tab/>
      </w:r>
      <w:r w:rsidRPr="003D7220">
        <w:rPr>
          <w:b/>
          <w:bCs/>
          <w:rtl/>
        </w:rPr>
        <w:t>والتسجيل في الحدثين إلزامي.</w:t>
      </w:r>
      <w:r w:rsidRPr="003D7220">
        <w:rPr>
          <w:rtl/>
        </w:rPr>
        <w:t xml:space="preserve"> وسيكون لهما رابط تسجيل واحد. ولتمكين مكتب تقييس الاتصالات </w:t>
      </w:r>
      <w:r w:rsidR="006714C5" w:rsidRPr="006714C5">
        <w:rPr>
          <w:lang w:bidi="ar-SY"/>
        </w:rPr>
        <w:t>(</w:t>
      </w:r>
      <w:r w:rsidR="006714C5" w:rsidRPr="003D7220">
        <w:rPr>
          <w:lang w:bidi="ar-SY"/>
        </w:rPr>
        <w:t>TSB</w:t>
      </w:r>
      <w:r w:rsidR="006714C5" w:rsidRPr="006714C5">
        <w:rPr>
          <w:lang w:bidi="ar-SY"/>
        </w:rPr>
        <w:t>)</w:t>
      </w:r>
      <w:r w:rsidRPr="003D7220">
        <w:rPr>
          <w:rtl/>
        </w:rPr>
        <w:t xml:space="preserve"> من اتخاذ الترتيبات اللازمة لتنظيم ورشة العمل، أكون ممتناً لو تكرمتم بتسجيل مشاركتكم بأسرع ما يمكن عبر الرابط التالي:</w:t>
      </w:r>
      <w:r w:rsidR="00DC3BF5">
        <w:rPr>
          <w:rFonts w:hint="cs"/>
          <w:rtl/>
        </w:rPr>
        <w:t xml:space="preserve"> </w:t>
      </w:r>
      <w:hyperlink r:id="rId14" w:history="1">
        <w:r w:rsidR="00DC3BF5" w:rsidRPr="000166DF">
          <w:rPr>
            <w:rStyle w:val="Hyperlink"/>
          </w:rPr>
          <w:t>https://www.itu.int/net4/CRM/xreg/web/Login.aspx?src=Registration&amp;Event=C-00014196</w:t>
        </w:r>
      </w:hyperlink>
      <w:r w:rsidR="00DC3BF5" w:rsidRPr="00DC3BF5">
        <w:rPr>
          <w:rFonts w:hint="cs"/>
          <w:rtl/>
        </w:rPr>
        <w:t xml:space="preserve">. </w:t>
      </w:r>
      <w:r w:rsidRPr="003D7220">
        <w:rPr>
          <w:b/>
          <w:bCs/>
          <w:rtl/>
        </w:rPr>
        <w:t>ويرجى العلم أن التسجيل المسبق للمشاركة في الحدثين ينفَّذ عبر الإنترنت حصراً.</w:t>
      </w:r>
    </w:p>
    <w:p w14:paraId="033A5D4D" w14:textId="092F665A" w:rsidR="003D7220" w:rsidRPr="003D7220" w:rsidRDefault="003D7220" w:rsidP="003D7220">
      <w:pPr>
        <w:rPr>
          <w:lang w:val="ar-SA" w:bidi="ar-SY"/>
        </w:rPr>
      </w:pPr>
      <w:r w:rsidRPr="003D7220">
        <w:rPr>
          <w:rtl/>
        </w:rPr>
        <w:t>11</w:t>
      </w:r>
      <w:r w:rsidRPr="003D7220">
        <w:rPr>
          <w:rtl/>
        </w:rPr>
        <w:tab/>
        <w:t xml:space="preserve">وأودّ أن أذكّركم بأن على مواطني بعض البلدان الحصول على تأشيرة للدخول إلى كندا وقضاء بعض الوقت فيها. ويجب طلب التأشيرة والحصول عليها من المكتب (السفارة أو القنصلية) الذي يمثل كندا في بلدكم، أو من أقرب مكتب من بلد المغادرة في حالة عدم وجود هذا المكتب في بلدكم. ويتعين توجيه طلبات دعم الحصول على التأشيرة مباشرةً إلى الجهة المضيفة لورشة العمل. وترد في </w:t>
      </w:r>
      <w:hyperlink r:id="rId15" w:history="1">
        <w:r w:rsidRPr="003D7220">
          <w:rPr>
            <w:rStyle w:val="Hyperlink"/>
            <w:rtl/>
          </w:rPr>
          <w:t>الصفحة الرئيسية للجنة الدراسات 15 التابعة لقطاع تقييس الاتصالات</w:t>
        </w:r>
      </w:hyperlink>
      <w:r w:rsidRPr="003D7220">
        <w:rPr>
          <w:rtl/>
        </w:rPr>
        <w:t xml:space="preserve"> المزيد من التعليمات بشأن دعم الحصول على التأشيرة وغير ذلك من التفاصيل اللوجستية المتصلة بالموضوع.</w:t>
      </w:r>
    </w:p>
    <w:p w14:paraId="68DD4D70" w14:textId="15254C2E" w:rsidR="00E84438" w:rsidRPr="00D517B2" w:rsidRDefault="00E84438" w:rsidP="006714C5">
      <w:pPr>
        <w:spacing w:before="240"/>
        <w:ind w:left="-57" w:firstLine="57"/>
        <w:jc w:val="left"/>
        <w:rPr>
          <w:rtl/>
          <w:lang w:bidi="ar-EG"/>
        </w:rPr>
      </w:pPr>
      <w:r w:rsidRPr="00D517B2">
        <w:rPr>
          <w:rFonts w:hint="cs"/>
          <w:rtl/>
          <w:lang w:bidi="ar-EG"/>
        </w:rPr>
        <w:t>وتفضلوا بقبول فائق التقدير والاحترام.</w:t>
      </w:r>
    </w:p>
    <w:p w14:paraId="7136C4EA" w14:textId="7A764F40" w:rsidR="00DC3BF5" w:rsidRPr="00D517B2" w:rsidRDefault="00D1357F" w:rsidP="0029307A">
      <w:pPr>
        <w:spacing w:before="840"/>
        <w:jc w:val="left"/>
        <w:rPr>
          <w:rtl/>
          <w:lang w:bidi="ar-SY"/>
        </w:rPr>
      </w:pPr>
      <w:r>
        <w:rPr>
          <w:rFonts w:hint="cs"/>
          <w:noProof/>
          <w:rtl/>
          <w:lang w:val="ar-SY" w:bidi="ar-SY"/>
        </w:rPr>
        <w:drawing>
          <wp:anchor distT="0" distB="0" distL="114300" distR="114300" simplePos="0" relativeHeight="251658240" behindDoc="1" locked="0" layoutInCell="1" allowOverlap="1" wp14:anchorId="5062B547" wp14:editId="12CB8F2F">
            <wp:simplePos x="0" y="0"/>
            <wp:positionH relativeFrom="column">
              <wp:posOffset>5386705</wp:posOffset>
            </wp:positionH>
            <wp:positionV relativeFrom="paragraph">
              <wp:posOffset>44450</wp:posOffset>
            </wp:positionV>
            <wp:extent cx="747536" cy="517525"/>
            <wp:effectExtent l="0" t="0" r="0" b="0"/>
            <wp:wrapNone/>
            <wp:docPr id="143333578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35783"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47536" cy="517525"/>
                    </a:xfrm>
                    <a:prstGeom prst="rect">
                      <a:avLst/>
                    </a:prstGeom>
                  </pic:spPr>
                </pic:pic>
              </a:graphicData>
            </a:graphic>
            <wp14:sizeRelH relativeFrom="margin">
              <wp14:pctWidth>0</wp14:pctWidth>
            </wp14:sizeRelH>
            <wp14:sizeRelV relativeFrom="margin">
              <wp14:pctHeight>0</wp14:pctHeight>
            </wp14:sizeRelV>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DC3BF5" w:rsidRPr="00D517B2" w:rsidSect="006C3242">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7B6E" w14:textId="77777777" w:rsidR="00A3346F" w:rsidRDefault="00A3346F" w:rsidP="006C3242">
      <w:pPr>
        <w:spacing w:before="0" w:line="240" w:lineRule="auto"/>
      </w:pPr>
      <w:r>
        <w:separator/>
      </w:r>
    </w:p>
  </w:endnote>
  <w:endnote w:type="continuationSeparator" w:id="0">
    <w:p w14:paraId="190D1803" w14:textId="77777777" w:rsidR="00A3346F" w:rsidRDefault="00A3346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7DC1" w14:textId="77777777" w:rsidR="00E76917" w:rsidRDefault="00E76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9080" w14:textId="77777777" w:rsidR="00E76917" w:rsidRDefault="00E76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52C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21EA" w14:textId="77777777" w:rsidR="00A3346F" w:rsidRDefault="00A3346F" w:rsidP="006C3242">
      <w:pPr>
        <w:spacing w:before="0" w:line="240" w:lineRule="auto"/>
      </w:pPr>
      <w:r>
        <w:separator/>
      </w:r>
    </w:p>
  </w:footnote>
  <w:footnote w:type="continuationSeparator" w:id="0">
    <w:p w14:paraId="3855CB55" w14:textId="77777777" w:rsidR="00A3346F" w:rsidRDefault="00A3346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9792" w14:textId="77777777" w:rsidR="00E76917" w:rsidRDefault="00E7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EF2C" w14:textId="4A6FD632" w:rsidR="00447F32" w:rsidRPr="00E76917" w:rsidRDefault="00596808" w:rsidP="00F03F9B">
    <w:pPr>
      <w:pStyle w:val="Header"/>
      <w:spacing w:after="240" w:line="192" w:lineRule="auto"/>
      <w:jc w:val="center"/>
      <w:rPr>
        <w:sz w:val="21"/>
        <w:szCs w:val="21"/>
      </w:rPr>
    </w:pPr>
    <w:r w:rsidRPr="00E76917">
      <w:rPr>
        <w:sz w:val="18"/>
        <w:szCs w:val="18"/>
      </w:rPr>
      <w:t xml:space="preserve">- </w:t>
    </w:r>
    <w:r w:rsidRPr="00E76917">
      <w:rPr>
        <w:sz w:val="18"/>
        <w:szCs w:val="18"/>
      </w:rPr>
      <w:fldChar w:fldCharType="begin"/>
    </w:r>
    <w:r w:rsidRPr="00E76917">
      <w:rPr>
        <w:sz w:val="18"/>
        <w:szCs w:val="18"/>
      </w:rPr>
      <w:instrText xml:space="preserve"> PAGE </w:instrText>
    </w:r>
    <w:r w:rsidRPr="00E76917">
      <w:rPr>
        <w:sz w:val="18"/>
        <w:szCs w:val="18"/>
      </w:rPr>
      <w:fldChar w:fldCharType="separate"/>
    </w:r>
    <w:r w:rsidRPr="00E76917">
      <w:rPr>
        <w:sz w:val="18"/>
        <w:szCs w:val="18"/>
      </w:rPr>
      <w:t>2</w:t>
    </w:r>
    <w:r w:rsidRPr="00E76917">
      <w:rPr>
        <w:sz w:val="18"/>
        <w:szCs w:val="18"/>
      </w:rPr>
      <w:fldChar w:fldCharType="end"/>
    </w:r>
    <w:r w:rsidRPr="00E76917">
      <w:rPr>
        <w:sz w:val="18"/>
        <w:szCs w:val="18"/>
      </w:rPr>
      <w:t xml:space="preserve"> -</w:t>
    </w:r>
    <w:r w:rsidR="00E84438" w:rsidRPr="00E76917">
      <w:rPr>
        <w:sz w:val="18"/>
        <w:szCs w:val="18"/>
        <w:rtl/>
      </w:rPr>
      <w:br/>
    </w:r>
    <w:r w:rsidR="00F03F9B" w:rsidRPr="00E76917">
      <w:rPr>
        <w:sz w:val="18"/>
        <w:szCs w:val="18"/>
        <w:lang w:val="en-GB" w:bidi="ar-EG"/>
      </w:rPr>
      <w:t>TSB Circular 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3074" w14:textId="77777777" w:rsidR="00E76917" w:rsidRDefault="00E7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636839988">
    <w:abstractNumId w:val="11"/>
    <w:lvlOverride w:ilvl="0">
      <w:lvl w:ilvl="0" w:tplc="0E5AEE0E">
        <w:numFmt w:val="bullet"/>
        <w:lvlText w:val="-"/>
        <w:lvlJc w:val="left"/>
        <w:pPr>
          <w:ind w:left="720" w:hanging="360"/>
        </w:pPr>
        <w:rPr>
          <w:rFonts w:ascii="Calibri" w:eastAsiaTheme="majorEastAsia" w:hAnsi="Calibri" w:cs="Calibri" w:hint="default"/>
        </w:rPr>
      </w:lvl>
    </w:lvlOverride>
    <w:lvlOverride w:ilvl="1">
      <w:lvl w:ilvl="1" w:tplc="08090003">
        <w:start w:val="1"/>
        <w:numFmt w:val="bullet"/>
        <w:lvlText w:val="o"/>
        <w:lvlJc w:val="left"/>
        <w:pPr>
          <w:ind w:left="144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DF"/>
    <w:rsid w:val="00002A63"/>
    <w:rsid w:val="0005734A"/>
    <w:rsid w:val="0006468A"/>
    <w:rsid w:val="00090574"/>
    <w:rsid w:val="000C1C0E"/>
    <w:rsid w:val="000C548A"/>
    <w:rsid w:val="000E327F"/>
    <w:rsid w:val="000F6A7B"/>
    <w:rsid w:val="00146FE2"/>
    <w:rsid w:val="00172B72"/>
    <w:rsid w:val="00174149"/>
    <w:rsid w:val="001C0169"/>
    <w:rsid w:val="001D1D50"/>
    <w:rsid w:val="001D6745"/>
    <w:rsid w:val="001E446E"/>
    <w:rsid w:val="00210A45"/>
    <w:rsid w:val="002154EE"/>
    <w:rsid w:val="002276D2"/>
    <w:rsid w:val="0023283D"/>
    <w:rsid w:val="00244811"/>
    <w:rsid w:val="0026373E"/>
    <w:rsid w:val="002640EA"/>
    <w:rsid w:val="00271C43"/>
    <w:rsid w:val="00290728"/>
    <w:rsid w:val="0029307A"/>
    <w:rsid w:val="002978F4"/>
    <w:rsid w:val="002B028D"/>
    <w:rsid w:val="002E196B"/>
    <w:rsid w:val="002E6541"/>
    <w:rsid w:val="00334924"/>
    <w:rsid w:val="003409BC"/>
    <w:rsid w:val="00357185"/>
    <w:rsid w:val="00383829"/>
    <w:rsid w:val="003A3046"/>
    <w:rsid w:val="003C7EDF"/>
    <w:rsid w:val="003D7220"/>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14C5"/>
    <w:rsid w:val="00677396"/>
    <w:rsid w:val="0069200F"/>
    <w:rsid w:val="006A65CB"/>
    <w:rsid w:val="006C1530"/>
    <w:rsid w:val="006C3242"/>
    <w:rsid w:val="006C3911"/>
    <w:rsid w:val="006C7CC0"/>
    <w:rsid w:val="006E1BAD"/>
    <w:rsid w:val="006E4352"/>
    <w:rsid w:val="006E6264"/>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542C"/>
    <w:rsid w:val="00877F4B"/>
    <w:rsid w:val="008905EB"/>
    <w:rsid w:val="008A7F84"/>
    <w:rsid w:val="008E1C84"/>
    <w:rsid w:val="0091702E"/>
    <w:rsid w:val="00921873"/>
    <w:rsid w:val="00923B0C"/>
    <w:rsid w:val="00926F44"/>
    <w:rsid w:val="0094021C"/>
    <w:rsid w:val="0094432F"/>
    <w:rsid w:val="00952F86"/>
    <w:rsid w:val="0095412E"/>
    <w:rsid w:val="00982B28"/>
    <w:rsid w:val="00990846"/>
    <w:rsid w:val="009D313F"/>
    <w:rsid w:val="009E2290"/>
    <w:rsid w:val="009F1095"/>
    <w:rsid w:val="00A3346F"/>
    <w:rsid w:val="00A47A5A"/>
    <w:rsid w:val="00A52F7C"/>
    <w:rsid w:val="00A6683B"/>
    <w:rsid w:val="00A77C90"/>
    <w:rsid w:val="00A9156F"/>
    <w:rsid w:val="00A97F94"/>
    <w:rsid w:val="00AA0E38"/>
    <w:rsid w:val="00AA7EA2"/>
    <w:rsid w:val="00AB0CB0"/>
    <w:rsid w:val="00AC21DF"/>
    <w:rsid w:val="00AE3E9C"/>
    <w:rsid w:val="00AF6B5C"/>
    <w:rsid w:val="00B03099"/>
    <w:rsid w:val="00B05BC8"/>
    <w:rsid w:val="00B64B47"/>
    <w:rsid w:val="00B916A7"/>
    <w:rsid w:val="00BB0F08"/>
    <w:rsid w:val="00BF3A8D"/>
    <w:rsid w:val="00C002DE"/>
    <w:rsid w:val="00C20BBC"/>
    <w:rsid w:val="00C354ED"/>
    <w:rsid w:val="00C53BF8"/>
    <w:rsid w:val="00C66157"/>
    <w:rsid w:val="00C674FE"/>
    <w:rsid w:val="00C67501"/>
    <w:rsid w:val="00C75633"/>
    <w:rsid w:val="00CA0D9A"/>
    <w:rsid w:val="00CB0969"/>
    <w:rsid w:val="00CE1C08"/>
    <w:rsid w:val="00CE2EE1"/>
    <w:rsid w:val="00CE3349"/>
    <w:rsid w:val="00CE36E5"/>
    <w:rsid w:val="00CF27F5"/>
    <w:rsid w:val="00CF3FFD"/>
    <w:rsid w:val="00CF44A4"/>
    <w:rsid w:val="00D10CCF"/>
    <w:rsid w:val="00D1357F"/>
    <w:rsid w:val="00D22846"/>
    <w:rsid w:val="00D517B2"/>
    <w:rsid w:val="00D76170"/>
    <w:rsid w:val="00D77D0F"/>
    <w:rsid w:val="00DA1CF0"/>
    <w:rsid w:val="00DC1E02"/>
    <w:rsid w:val="00DC24B4"/>
    <w:rsid w:val="00DC3BF5"/>
    <w:rsid w:val="00DC5450"/>
    <w:rsid w:val="00DC5FB0"/>
    <w:rsid w:val="00DD1EBB"/>
    <w:rsid w:val="00DF16DC"/>
    <w:rsid w:val="00E45211"/>
    <w:rsid w:val="00E473C5"/>
    <w:rsid w:val="00E52F53"/>
    <w:rsid w:val="00E55006"/>
    <w:rsid w:val="00E765DE"/>
    <w:rsid w:val="00E76917"/>
    <w:rsid w:val="00E84438"/>
    <w:rsid w:val="00E92863"/>
    <w:rsid w:val="00E94F15"/>
    <w:rsid w:val="00EB18AE"/>
    <w:rsid w:val="00EB796D"/>
    <w:rsid w:val="00F03F9B"/>
    <w:rsid w:val="00F058DC"/>
    <w:rsid w:val="00F24FC4"/>
    <w:rsid w:val="00F2676C"/>
    <w:rsid w:val="00F52941"/>
    <w:rsid w:val="00F84366"/>
    <w:rsid w:val="00F85089"/>
    <w:rsid w:val="00F974C5"/>
    <w:rsid w:val="00FA6F46"/>
    <w:rsid w:val="00FD4B7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4A5C1"/>
  <w15:chartTrackingRefBased/>
  <w15:docId w15:val="{6168B8DF-1342-4C5A-AB4A-BF75D137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E94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4/0710/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T/Workshops-and-Seminars/2024/0710/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0707/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ar/ITU-T/studygroups/2022-2024/15/Pages/default.aspx" TargetMode="External"/><Relationship Id="rId23" Type="http://schemas.openxmlformats.org/officeDocument/2006/relationships/fontTable" Target="fontTable.xml"/><Relationship Id="rId10" Type="http://schemas.openxmlformats.org/officeDocument/2006/relationships/hyperlink" Target="https://www.itu.int/ar/ITU-T/studygroups/2022-2024/15/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Login.aspx?src=Registration&amp;Event=C-0001419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48</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9</cp:revision>
  <cp:lastPrinted>2024-06-19T09:33:00Z</cp:lastPrinted>
  <dcterms:created xsi:type="dcterms:W3CDTF">2024-06-11T20:42:00Z</dcterms:created>
  <dcterms:modified xsi:type="dcterms:W3CDTF">2024-06-19T09:34:00Z</dcterms:modified>
</cp:coreProperties>
</file>