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52334F9B" w14:textId="77777777" w:rsidTr="00720F32">
        <w:trPr>
          <w:cantSplit/>
        </w:trPr>
        <w:tc>
          <w:tcPr>
            <w:tcW w:w="1693" w:type="dxa"/>
            <w:gridSpan w:val="2"/>
          </w:tcPr>
          <w:p w14:paraId="6B1EFDF9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4E30377F" wp14:editId="2ACDD329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1F022C40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1685138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A008D24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132E9E1B" w14:textId="77777777" w:rsidTr="00FB35F9">
        <w:trPr>
          <w:cantSplit/>
        </w:trPr>
        <w:tc>
          <w:tcPr>
            <w:tcW w:w="5429" w:type="dxa"/>
            <w:gridSpan w:val="3"/>
          </w:tcPr>
          <w:p w14:paraId="1581C9A0" w14:textId="77777777" w:rsidR="00720F32" w:rsidRPr="00841612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F20AA36" w14:textId="247FC0A0" w:rsidR="00720F32" w:rsidRPr="005827CB" w:rsidRDefault="00387C49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</w:rPr>
              <w:t>2024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年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>4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月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>12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日</w:t>
            </w:r>
            <w:r w:rsidR="00720F32" w:rsidRPr="005827CB">
              <w:rPr>
                <w:rFonts w:hint="eastAsia"/>
                <w:sz w:val="22"/>
                <w:szCs w:val="22"/>
                <w:lang w:eastAsia="zh-CN"/>
              </w:rPr>
              <w:t>，日内瓦</w:t>
            </w:r>
          </w:p>
        </w:tc>
      </w:tr>
      <w:tr w:rsidR="00C11568" w:rsidRPr="005827CB" w14:paraId="0DD05E5B" w14:textId="77777777" w:rsidTr="00CC50C4">
        <w:trPr>
          <w:cantSplit/>
        </w:trPr>
        <w:tc>
          <w:tcPr>
            <w:tcW w:w="1268" w:type="dxa"/>
          </w:tcPr>
          <w:p w14:paraId="7E742608" w14:textId="77777777" w:rsidR="00C11568" w:rsidRPr="005827CB" w:rsidRDefault="00C11568" w:rsidP="00956D38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5827C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  <w:p w14:paraId="48E3F1E6" w14:textId="77777777" w:rsidR="00C11568" w:rsidRPr="005827CB" w:rsidRDefault="00C11568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6BC3DB18" w14:textId="47111B81" w:rsidR="00C11568" w:rsidRPr="005827CB" w:rsidRDefault="00C11568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5827CB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Pr="005827CB">
              <w:rPr>
                <w:rFonts w:hint="eastAsia"/>
                <w:b/>
                <w:sz w:val="22"/>
                <w:szCs w:val="22"/>
                <w:lang w:eastAsia="zh-CN"/>
              </w:rPr>
              <w:t>204</w:t>
            </w:r>
            <w:r w:rsidRPr="005827CB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14:paraId="53B9200D" w14:textId="057EE67C" w:rsidR="00C11568" w:rsidRPr="005827CB" w:rsidRDefault="00C11568" w:rsidP="00720F3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5827CB">
              <w:rPr>
                <w:sz w:val="22"/>
                <w:szCs w:val="22"/>
                <w:lang w:eastAsia="zh-CN"/>
              </w:rPr>
              <w:t>TSAG/BJ</w:t>
            </w:r>
          </w:p>
        </w:tc>
        <w:tc>
          <w:tcPr>
            <w:tcW w:w="4436" w:type="dxa"/>
            <w:vMerge w:val="restart"/>
          </w:tcPr>
          <w:p w14:paraId="000F8824" w14:textId="77777777" w:rsidR="00C11568" w:rsidRPr="005827CB" w:rsidRDefault="00C11568" w:rsidP="00CC50C4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5827CB">
              <w:rPr>
                <w:rFonts w:hint="eastAsia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686FE5C9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国际电联各成员国主管部门；</w:t>
            </w:r>
            <w:proofErr w:type="gramEnd"/>
          </w:p>
          <w:p w14:paraId="27CF4A14" w14:textId="77777777" w:rsidR="00C11568" w:rsidRPr="0068689E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5827CB">
              <w:rPr>
                <w:rFonts w:cs="Calibri"/>
                <w:sz w:val="22"/>
                <w:szCs w:val="22"/>
                <w:lang w:eastAsia="zh-CN"/>
              </w:rPr>
              <w:t>T</w:t>
            </w:r>
            <w:r w:rsidRPr="005827CB">
              <w:rPr>
                <w:rFonts w:cs="Calibri" w:hint="eastAsia"/>
                <w:sz w:val="22"/>
                <w:szCs w:val="22"/>
                <w:lang w:val="fr-FR" w:eastAsia="zh-CN"/>
              </w:rPr>
              <w:t>部门成员</w:t>
            </w:r>
            <w:proofErr w:type="gramEnd"/>
            <w:r w:rsidRPr="0068689E">
              <w:rPr>
                <w:rFonts w:cs="Calibri" w:hint="eastAsia"/>
                <w:sz w:val="22"/>
                <w:szCs w:val="22"/>
                <w:lang w:eastAsia="zh-CN"/>
              </w:rPr>
              <w:t>；</w:t>
            </w:r>
          </w:p>
          <w:p w14:paraId="5659B6FC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国际电联学术成员；</w:t>
            </w:r>
            <w:proofErr w:type="gramEnd"/>
          </w:p>
          <w:p w14:paraId="4ACDB398" w14:textId="7EACD638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国际电联区域性组织（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APT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、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ATU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、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CEPT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、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CITEL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、阿拉伯国家联盟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/</w:t>
            </w:r>
            <w:r w:rsidR="00D31DD7">
              <w:rPr>
                <w:rFonts w:cs="Calibri"/>
                <w:sz w:val="22"/>
                <w:szCs w:val="22"/>
                <w:lang w:eastAsia="zh-CN"/>
              </w:rPr>
              <w:br/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ASTeam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、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RCC</w:t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）；</w:t>
            </w:r>
            <w:proofErr w:type="gramEnd"/>
          </w:p>
          <w:p w14:paraId="506FA416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国际电联秘书长；</w:t>
            </w:r>
            <w:proofErr w:type="gramEnd"/>
          </w:p>
          <w:p w14:paraId="65F6BFF9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无线电通信局主任；</w:t>
            </w:r>
            <w:proofErr w:type="gramEnd"/>
          </w:p>
          <w:p w14:paraId="462FA772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电信发展局主任；</w:t>
            </w:r>
            <w:proofErr w:type="gramEnd"/>
          </w:p>
          <w:p w14:paraId="2D37A126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ITU-</w:t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T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各研究组主席；</w:t>
            </w:r>
            <w:proofErr w:type="gramEnd"/>
          </w:p>
          <w:p w14:paraId="4A2DF563" w14:textId="77777777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15" w:hanging="425"/>
              <w:rPr>
                <w:rFonts w:cs="Calibri"/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ITU-</w:t>
            </w:r>
            <w:proofErr w:type="gramStart"/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T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各研究组的区域组主席；</w:t>
            </w:r>
            <w:proofErr w:type="gramEnd"/>
          </w:p>
          <w:p w14:paraId="19370D73" w14:textId="602BB4D9" w:rsidR="00C11568" w:rsidRPr="005827CB" w:rsidRDefault="00C11568" w:rsidP="00387C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15" w:hanging="425"/>
              <w:rPr>
                <w:sz w:val="22"/>
                <w:szCs w:val="22"/>
                <w:lang w:eastAsia="zh-CN"/>
              </w:rPr>
            </w:pPr>
            <w:r w:rsidRPr="005827CB">
              <w:rPr>
                <w:rFonts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ITU-T</w:t>
            </w:r>
            <w:r w:rsidRPr="005827CB">
              <w:rPr>
                <w:rFonts w:cs="Calibri" w:hint="eastAsia"/>
                <w:sz w:val="22"/>
                <w:szCs w:val="22"/>
                <w:lang w:eastAsia="zh-CN"/>
              </w:rPr>
              <w:t>词汇标准化委员会主席</w:t>
            </w:r>
          </w:p>
          <w:p w14:paraId="700BBFF7" w14:textId="77777777" w:rsidR="00C11568" w:rsidRPr="005827CB" w:rsidRDefault="00C11568" w:rsidP="00956D38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C11568" w:rsidRPr="005827CB" w14:paraId="4C44A55F" w14:textId="77777777" w:rsidTr="00CC50C4">
        <w:trPr>
          <w:cantSplit/>
        </w:trPr>
        <w:tc>
          <w:tcPr>
            <w:tcW w:w="1268" w:type="dxa"/>
          </w:tcPr>
          <w:p w14:paraId="0DC08F6B" w14:textId="77777777" w:rsidR="00C11568" w:rsidRPr="005827CB" w:rsidRDefault="00C11568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5827CB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2F4AC4DA" w14:textId="211A167C" w:rsidR="00C11568" w:rsidRPr="005827CB" w:rsidRDefault="00C11568" w:rsidP="00191798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5827CB">
              <w:rPr>
                <w:sz w:val="22"/>
                <w:szCs w:val="22"/>
                <w:lang w:eastAsia="zh-CN"/>
              </w:rPr>
              <w:t xml:space="preserve">+41 22 730 </w:t>
            </w:r>
            <w:r w:rsidRPr="005827CB">
              <w:rPr>
                <w:rFonts w:hint="eastAsia"/>
                <w:sz w:val="22"/>
                <w:szCs w:val="22"/>
                <w:lang w:eastAsia="zh-CN"/>
              </w:rPr>
              <w:t>6311</w:t>
            </w:r>
          </w:p>
        </w:tc>
        <w:tc>
          <w:tcPr>
            <w:tcW w:w="4436" w:type="dxa"/>
            <w:vMerge/>
          </w:tcPr>
          <w:p w14:paraId="626EB5E3" w14:textId="77777777" w:rsidR="00C11568" w:rsidRPr="005827CB" w:rsidRDefault="00C11568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11568" w:rsidRPr="005827CB" w14:paraId="7A16EFC4" w14:textId="77777777" w:rsidTr="00C11568">
        <w:trPr>
          <w:cantSplit/>
        </w:trPr>
        <w:tc>
          <w:tcPr>
            <w:tcW w:w="1268" w:type="dxa"/>
          </w:tcPr>
          <w:p w14:paraId="00891A89" w14:textId="77777777" w:rsidR="00C11568" w:rsidRPr="005827CB" w:rsidRDefault="00C11568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5827C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26CBB843" w14:textId="77777777" w:rsidR="00C11568" w:rsidRPr="005827CB" w:rsidRDefault="00C11568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sz w:val="22"/>
                <w:szCs w:val="22"/>
                <w:lang w:eastAsia="zh-CN"/>
              </w:rPr>
            </w:pPr>
            <w:r w:rsidRPr="005827CB">
              <w:rPr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7068A88C" w14:textId="77777777" w:rsidR="00C11568" w:rsidRPr="005827CB" w:rsidRDefault="00C11568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11568" w:rsidRPr="005827CB" w14:paraId="2389FA4C" w14:textId="77777777" w:rsidTr="00C11568">
        <w:trPr>
          <w:cantSplit/>
          <w:trHeight w:val="367"/>
        </w:trPr>
        <w:tc>
          <w:tcPr>
            <w:tcW w:w="1268" w:type="dxa"/>
          </w:tcPr>
          <w:p w14:paraId="5CF91FD2" w14:textId="77777777" w:rsidR="00C11568" w:rsidRPr="005827CB" w:rsidRDefault="00C11568" w:rsidP="0019179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5827CB">
              <w:rPr>
                <w:rFonts w:ascii="Calibri" w:hAnsi="Calibri" w:hint="eastAsia"/>
                <w:sz w:val="22"/>
                <w:szCs w:val="22"/>
                <w:lang w:eastAsia="zh-CN"/>
              </w:rPr>
              <w:t>电子邮件</w:t>
            </w:r>
            <w:r w:rsidRPr="005827CB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1F183385" w14:textId="33E50BC9" w:rsidR="00C11568" w:rsidRPr="005827CB" w:rsidRDefault="0068689E" w:rsidP="00C11568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hyperlink r:id="rId8" w:history="1">
              <w:r w:rsidR="00C11568" w:rsidRPr="005827CB">
                <w:rPr>
                  <w:rStyle w:val="Hyperlink"/>
                  <w:sz w:val="22"/>
                  <w:szCs w:val="22"/>
                </w:rPr>
                <w:t>tsbtsag@itu.int</w:t>
              </w:r>
            </w:hyperlink>
          </w:p>
        </w:tc>
        <w:tc>
          <w:tcPr>
            <w:tcW w:w="4436" w:type="dxa"/>
            <w:vMerge/>
          </w:tcPr>
          <w:p w14:paraId="7E7D2F3C" w14:textId="77777777" w:rsidR="00C11568" w:rsidRPr="005827CB" w:rsidRDefault="00C11568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C11568" w:rsidRPr="005827CB" w14:paraId="38A69A9F" w14:textId="77777777" w:rsidTr="00C11568">
        <w:trPr>
          <w:cantSplit/>
          <w:trHeight w:val="2724"/>
        </w:trPr>
        <w:tc>
          <w:tcPr>
            <w:tcW w:w="1268" w:type="dxa"/>
          </w:tcPr>
          <w:p w14:paraId="0C3A4979" w14:textId="7D7A8A28" w:rsidR="00C11568" w:rsidRPr="005827CB" w:rsidRDefault="00C11568" w:rsidP="00191798">
            <w:pPr>
              <w:spacing w:before="40" w:after="4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5827CB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网址</w:t>
            </w:r>
            <w:r w:rsidRPr="005827CB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33215C15" w14:textId="00D8F25A" w:rsidR="00C11568" w:rsidRPr="005827CB" w:rsidRDefault="0068689E" w:rsidP="00720F32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9" w:history="1">
              <w:r w:rsidR="00C11568" w:rsidRPr="005827CB">
                <w:rPr>
                  <w:rStyle w:val="Hyperlink"/>
                  <w:rFonts w:cstheme="minorHAnsi"/>
                  <w:sz w:val="22"/>
                  <w:szCs w:val="22"/>
                </w:rPr>
                <w:t>https://itu.int/go/t/irm</w:t>
              </w:r>
            </w:hyperlink>
          </w:p>
        </w:tc>
        <w:tc>
          <w:tcPr>
            <w:tcW w:w="4436" w:type="dxa"/>
            <w:vMerge/>
          </w:tcPr>
          <w:p w14:paraId="21D66327" w14:textId="77777777" w:rsidR="00C11568" w:rsidRPr="005827CB" w:rsidRDefault="00C11568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720F32" w:rsidRPr="005827CB" w14:paraId="0027EE78" w14:textId="77777777" w:rsidTr="00CC50C4">
        <w:trPr>
          <w:cantSplit/>
        </w:trPr>
        <w:tc>
          <w:tcPr>
            <w:tcW w:w="1268" w:type="dxa"/>
          </w:tcPr>
          <w:p w14:paraId="788A06A1" w14:textId="77777777" w:rsidR="00720F32" w:rsidRPr="005827CB" w:rsidRDefault="00720F32" w:rsidP="008D1781">
            <w:pPr>
              <w:spacing w:after="120"/>
              <w:rPr>
                <w:b/>
                <w:bCs/>
                <w:sz w:val="22"/>
                <w:szCs w:val="22"/>
                <w:lang w:eastAsia="zh-CN"/>
              </w:rPr>
            </w:pPr>
            <w:r w:rsidRPr="005827CB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622D5522" w14:textId="6913CC12" w:rsidR="00720F32" w:rsidRPr="005827CB" w:rsidRDefault="00387C49" w:rsidP="008D1781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rPr>
                <w:b/>
                <w:sz w:val="22"/>
                <w:szCs w:val="22"/>
                <w:lang w:eastAsia="zh-CN"/>
              </w:rPr>
            </w:pP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WTSA-24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第二次跨区域筹备会议（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IRM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），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2024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Pr="005827CB">
              <w:rPr>
                <w:rFonts w:cs="Calibri"/>
                <w:b/>
                <w:bCs/>
                <w:sz w:val="22"/>
                <w:szCs w:val="22"/>
                <w:lang w:eastAsia="zh-CN"/>
              </w:rPr>
              <w:t>7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5827CB">
              <w:rPr>
                <w:rFonts w:cs="Calibri"/>
                <w:b/>
                <w:bCs/>
                <w:sz w:val="22"/>
                <w:szCs w:val="22"/>
                <w:lang w:eastAsia="zh-CN"/>
              </w:rPr>
              <w:t>25</w:t>
            </w:r>
            <w:r w:rsidRPr="005827CB">
              <w:rPr>
                <w:rFonts w:cs="Calibri" w:hint="eastAsia"/>
                <w:b/>
                <w:bCs/>
                <w:sz w:val="22"/>
                <w:szCs w:val="22"/>
                <w:lang w:eastAsia="zh-CN"/>
              </w:rPr>
              <w:t>日，虚拟会议</w:t>
            </w:r>
          </w:p>
        </w:tc>
      </w:tr>
    </w:tbl>
    <w:p w14:paraId="2EB21B8D" w14:textId="77777777" w:rsidR="0063445E" w:rsidRPr="005827CB" w:rsidRDefault="0063445E" w:rsidP="0063445E">
      <w:pPr>
        <w:rPr>
          <w:sz w:val="22"/>
          <w:szCs w:val="22"/>
          <w:lang w:eastAsia="zh-CN"/>
        </w:rPr>
      </w:pPr>
      <w:bookmarkStart w:id="1" w:name="StartTyping_E"/>
      <w:bookmarkEnd w:id="1"/>
      <w:r w:rsidRPr="005827CB">
        <w:rPr>
          <w:rFonts w:hint="eastAsia"/>
          <w:sz w:val="22"/>
          <w:szCs w:val="22"/>
          <w:lang w:eastAsia="zh-CN"/>
        </w:rPr>
        <w:t>尊敬的先生</w:t>
      </w:r>
      <w:r w:rsidRPr="005827CB">
        <w:rPr>
          <w:rFonts w:hint="eastAsia"/>
          <w:sz w:val="22"/>
          <w:szCs w:val="22"/>
          <w:lang w:eastAsia="zh-CN"/>
        </w:rPr>
        <w:t>/</w:t>
      </w:r>
      <w:r w:rsidRPr="005827CB">
        <w:rPr>
          <w:rFonts w:hint="eastAsia"/>
          <w:sz w:val="22"/>
          <w:szCs w:val="22"/>
          <w:lang w:eastAsia="zh-CN"/>
        </w:rPr>
        <w:t>女士：</w:t>
      </w:r>
    </w:p>
    <w:p w14:paraId="2F1809AE" w14:textId="77777777" w:rsidR="00387C49" w:rsidRPr="005827CB" w:rsidRDefault="00387C49" w:rsidP="00387C49">
      <w:pPr>
        <w:ind w:firstLineChars="200" w:firstLine="440"/>
        <w:jc w:val="both"/>
        <w:rPr>
          <w:sz w:val="22"/>
          <w:szCs w:val="22"/>
          <w:lang w:eastAsia="zh-CN"/>
        </w:rPr>
      </w:pPr>
      <w:r w:rsidRPr="005827CB">
        <w:rPr>
          <w:rFonts w:hint="eastAsia"/>
          <w:sz w:val="22"/>
          <w:szCs w:val="22"/>
          <w:lang w:eastAsia="zh-CN"/>
        </w:rPr>
        <w:t>我高兴地邀请</w:t>
      </w:r>
      <w:proofErr w:type="gramStart"/>
      <w:r w:rsidRPr="005827CB">
        <w:rPr>
          <w:rFonts w:hint="eastAsia"/>
          <w:sz w:val="22"/>
          <w:szCs w:val="22"/>
          <w:lang w:eastAsia="zh-CN"/>
        </w:rPr>
        <w:t>您出席</w:t>
      </w:r>
      <w:proofErr w:type="gramEnd"/>
      <w:r w:rsidRPr="005827CB">
        <w:rPr>
          <w:rFonts w:hint="eastAsia"/>
          <w:b/>
          <w:bCs/>
          <w:sz w:val="22"/>
          <w:szCs w:val="22"/>
          <w:lang w:eastAsia="zh-CN"/>
        </w:rPr>
        <w:t>ITU-T</w:t>
      </w:r>
      <w:r w:rsidRPr="005827CB">
        <w:rPr>
          <w:sz w:val="22"/>
          <w:szCs w:val="22"/>
          <w:lang w:eastAsia="zh-CN"/>
        </w:rPr>
        <w:t xml:space="preserve"> </w:t>
      </w:r>
      <w:r w:rsidRPr="005827CB">
        <w:rPr>
          <w:rFonts w:hint="eastAsia"/>
          <w:b/>
          <w:bCs/>
          <w:sz w:val="22"/>
          <w:szCs w:val="22"/>
          <w:lang w:eastAsia="zh-CN"/>
        </w:rPr>
        <w:t>WTSA-24</w:t>
      </w:r>
      <w:r w:rsidRPr="005827CB">
        <w:rPr>
          <w:rFonts w:hint="eastAsia"/>
          <w:b/>
          <w:bCs/>
          <w:sz w:val="22"/>
          <w:szCs w:val="22"/>
          <w:lang w:eastAsia="zh-CN"/>
        </w:rPr>
        <w:t>第二次跨区域筹备会议，会议将以虚拟方式于</w:t>
      </w:r>
      <w:r w:rsidRPr="005827CB">
        <w:rPr>
          <w:rFonts w:hint="eastAsia"/>
          <w:b/>
          <w:bCs/>
          <w:sz w:val="22"/>
          <w:szCs w:val="22"/>
          <w:lang w:eastAsia="zh-CN"/>
        </w:rPr>
        <w:t>2024</w:t>
      </w:r>
      <w:r w:rsidRPr="005827CB">
        <w:rPr>
          <w:rFonts w:hint="eastAsia"/>
          <w:b/>
          <w:bCs/>
          <w:sz w:val="22"/>
          <w:szCs w:val="22"/>
          <w:lang w:eastAsia="zh-CN"/>
        </w:rPr>
        <w:t>年</w:t>
      </w:r>
      <w:r w:rsidRPr="005827CB">
        <w:rPr>
          <w:b/>
          <w:bCs/>
          <w:sz w:val="22"/>
          <w:szCs w:val="22"/>
          <w:lang w:eastAsia="zh-CN"/>
        </w:rPr>
        <w:t>7</w:t>
      </w:r>
      <w:r w:rsidRPr="005827CB">
        <w:rPr>
          <w:rFonts w:hint="eastAsia"/>
          <w:b/>
          <w:bCs/>
          <w:sz w:val="22"/>
          <w:szCs w:val="22"/>
          <w:lang w:eastAsia="zh-CN"/>
        </w:rPr>
        <w:t>月</w:t>
      </w:r>
      <w:r w:rsidRPr="005827CB">
        <w:rPr>
          <w:b/>
          <w:bCs/>
          <w:sz w:val="22"/>
          <w:szCs w:val="22"/>
          <w:lang w:eastAsia="zh-CN"/>
        </w:rPr>
        <w:t>25</w:t>
      </w:r>
      <w:r w:rsidRPr="005827CB">
        <w:rPr>
          <w:rFonts w:hint="eastAsia"/>
          <w:b/>
          <w:bCs/>
          <w:sz w:val="22"/>
          <w:szCs w:val="22"/>
          <w:lang w:eastAsia="zh-CN"/>
        </w:rPr>
        <w:t>日召开</w:t>
      </w:r>
      <w:r w:rsidRPr="005827CB">
        <w:rPr>
          <w:rFonts w:hint="eastAsia"/>
          <w:sz w:val="22"/>
          <w:szCs w:val="22"/>
          <w:lang w:eastAsia="zh-CN"/>
        </w:rPr>
        <w:t>。</w:t>
      </w:r>
    </w:p>
    <w:p w14:paraId="483814AE" w14:textId="77777777" w:rsidR="00387C49" w:rsidRPr="005827CB" w:rsidRDefault="00387C49" w:rsidP="00387C49">
      <w:pPr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举办这次跨区域会议的目的是请各区域介绍各自筹备</w:t>
      </w:r>
      <w:r w:rsidRPr="005827CB">
        <w:rPr>
          <w:rFonts w:cs="Calibri" w:hint="eastAsia"/>
          <w:sz w:val="22"/>
          <w:szCs w:val="22"/>
          <w:lang w:val="en-US" w:eastAsia="zh-CN"/>
        </w:rPr>
        <w:t>WTSA-24</w:t>
      </w:r>
      <w:r w:rsidRPr="005827CB">
        <w:rPr>
          <w:rFonts w:cs="Calibri" w:hint="eastAsia"/>
          <w:sz w:val="22"/>
          <w:szCs w:val="22"/>
          <w:lang w:val="en-US" w:eastAsia="zh-CN"/>
        </w:rPr>
        <w:t>的现状。</w:t>
      </w:r>
    </w:p>
    <w:p w14:paraId="2A7E2118" w14:textId="77777777" w:rsidR="00387C49" w:rsidRPr="005827CB" w:rsidRDefault="00387C49" w:rsidP="00387C49">
      <w:pPr>
        <w:tabs>
          <w:tab w:val="clear" w:pos="794"/>
          <w:tab w:val="clear" w:pos="1191"/>
          <w:tab w:val="clear" w:pos="1588"/>
          <w:tab w:val="clear" w:pos="1985"/>
          <w:tab w:val="center" w:pos="5103"/>
        </w:tabs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请各区域将介绍安排为三个单独的部分：</w:t>
      </w:r>
    </w:p>
    <w:p w14:paraId="43C84CF1" w14:textId="1637FCC9" w:rsidR="00387C49" w:rsidRPr="005827CB" w:rsidRDefault="00387C49" w:rsidP="002B4E6B">
      <w:pPr>
        <w:tabs>
          <w:tab w:val="clear" w:pos="794"/>
          <w:tab w:val="left" w:pos="426"/>
        </w:tabs>
        <w:spacing w:after="120"/>
        <w:ind w:left="426"/>
        <w:rPr>
          <w:rFonts w:cs="Calibri"/>
          <w:sz w:val="22"/>
          <w:szCs w:val="22"/>
          <w:lang w:val="en-US" w:eastAsia="zh-CN"/>
        </w:rPr>
      </w:pPr>
      <w:r w:rsidRPr="005827CB">
        <w:rPr>
          <w:sz w:val="22"/>
          <w:szCs w:val="22"/>
          <w:lang w:eastAsia="zh-CN"/>
        </w:rPr>
        <w:t>1</w:t>
      </w:r>
      <w:r w:rsidRPr="005827CB">
        <w:rPr>
          <w:sz w:val="22"/>
          <w:szCs w:val="22"/>
          <w:lang w:eastAsia="zh-CN"/>
        </w:rPr>
        <w:tab/>
      </w:r>
      <w:r w:rsidRPr="005827CB">
        <w:rPr>
          <w:rFonts w:cs="Calibri" w:hint="eastAsia"/>
          <w:sz w:val="22"/>
          <w:szCs w:val="22"/>
          <w:lang w:val="en-US" w:eastAsia="zh-CN"/>
        </w:rPr>
        <w:t>工作计划和研究组结构，</w:t>
      </w:r>
      <w:r w:rsidRPr="005827CB">
        <w:rPr>
          <w:rFonts w:cs="Calibri"/>
          <w:sz w:val="22"/>
          <w:szCs w:val="22"/>
          <w:lang w:val="en-US" w:eastAsia="zh-CN"/>
        </w:rPr>
        <w:br/>
      </w:r>
      <w:r w:rsidRPr="005827CB">
        <w:rPr>
          <w:rFonts w:cstheme="minorHAnsi"/>
          <w:sz w:val="22"/>
          <w:szCs w:val="22"/>
          <w:lang w:eastAsia="zh-CN"/>
        </w:rPr>
        <w:t>2</w:t>
      </w:r>
      <w:r w:rsidRPr="005827CB">
        <w:rPr>
          <w:rFonts w:cstheme="minorHAnsi"/>
          <w:sz w:val="22"/>
          <w:szCs w:val="22"/>
          <w:lang w:eastAsia="zh-CN"/>
        </w:rPr>
        <w:tab/>
      </w:r>
      <w:r w:rsidRPr="005827CB">
        <w:rPr>
          <w:rFonts w:cs="Calibri" w:hint="eastAsia"/>
          <w:sz w:val="22"/>
          <w:szCs w:val="22"/>
          <w:lang w:val="en-US" w:eastAsia="zh-CN"/>
        </w:rPr>
        <w:t>工作方法及其他相关问题（如电子工作方法），</w:t>
      </w:r>
      <w:r w:rsidRPr="005827CB">
        <w:rPr>
          <w:rFonts w:cs="Calibri"/>
          <w:sz w:val="22"/>
          <w:szCs w:val="22"/>
          <w:lang w:val="en-US" w:eastAsia="zh-CN"/>
        </w:rPr>
        <w:br/>
      </w:r>
      <w:r w:rsidRPr="005827CB">
        <w:rPr>
          <w:rFonts w:cstheme="minorHAnsi"/>
          <w:sz w:val="22"/>
          <w:szCs w:val="22"/>
          <w:lang w:eastAsia="zh-CN"/>
        </w:rPr>
        <w:t>3</w:t>
      </w:r>
      <w:r w:rsidRPr="005827CB">
        <w:rPr>
          <w:rFonts w:cstheme="minorHAnsi"/>
          <w:sz w:val="22"/>
          <w:szCs w:val="22"/>
          <w:lang w:eastAsia="zh-CN"/>
        </w:rPr>
        <w:tab/>
      </w:r>
      <w:r w:rsidRPr="005827CB">
        <w:rPr>
          <w:rFonts w:cs="Calibri" w:hint="eastAsia"/>
          <w:sz w:val="22"/>
          <w:szCs w:val="22"/>
          <w:lang w:val="en-US" w:eastAsia="zh-CN"/>
        </w:rPr>
        <w:t>通过双边跨区域讨论达成的共识，如有的话。</w:t>
      </w:r>
    </w:p>
    <w:p w14:paraId="763C8E5E" w14:textId="77777777" w:rsidR="00387C49" w:rsidRPr="005827CB" w:rsidRDefault="00387C49" w:rsidP="00387C49">
      <w:pPr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议程的范围涵盖有关</w:t>
      </w:r>
      <w:r w:rsidRPr="005827CB">
        <w:rPr>
          <w:rFonts w:cs="Calibri" w:hint="eastAsia"/>
          <w:sz w:val="22"/>
          <w:szCs w:val="22"/>
          <w:lang w:val="en-US" w:eastAsia="zh-CN"/>
        </w:rPr>
        <w:t>WTSA-</w:t>
      </w:r>
      <w:r w:rsidRPr="005827CB">
        <w:rPr>
          <w:rFonts w:cs="Calibri"/>
          <w:sz w:val="22"/>
          <w:szCs w:val="22"/>
          <w:lang w:val="en-US" w:eastAsia="zh-CN"/>
        </w:rPr>
        <w:t>24</w:t>
      </w:r>
      <w:r w:rsidRPr="005827CB">
        <w:rPr>
          <w:rFonts w:cs="Calibri" w:hint="eastAsia"/>
          <w:sz w:val="22"/>
          <w:szCs w:val="22"/>
          <w:lang w:val="en-US" w:eastAsia="zh-CN"/>
        </w:rPr>
        <w:t>筹备的任何其他问题的讨论。</w:t>
      </w:r>
    </w:p>
    <w:p w14:paraId="0C2E9DAB" w14:textId="77777777" w:rsidR="00387C49" w:rsidRPr="005827CB" w:rsidRDefault="00387C49" w:rsidP="00387C49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有关该会议的更多信息见本函</w:t>
      </w:r>
      <w:r w:rsidRPr="005827CB">
        <w:rPr>
          <w:rFonts w:cs="Calibri" w:hint="eastAsia"/>
          <w:b/>
          <w:bCs/>
          <w:sz w:val="22"/>
          <w:szCs w:val="22"/>
          <w:lang w:val="en-US" w:eastAsia="zh-CN"/>
        </w:rPr>
        <w:t>附件</w:t>
      </w:r>
      <w:r w:rsidRPr="005827CB">
        <w:rPr>
          <w:rFonts w:cs="Calibri" w:hint="eastAsia"/>
          <w:b/>
          <w:bCs/>
          <w:sz w:val="22"/>
          <w:szCs w:val="22"/>
          <w:lang w:val="en-US" w:eastAsia="zh-CN"/>
        </w:rPr>
        <w:t>A</w:t>
      </w:r>
      <w:r w:rsidRPr="005827CB">
        <w:rPr>
          <w:rFonts w:cs="Calibri" w:hint="eastAsia"/>
          <w:sz w:val="22"/>
          <w:szCs w:val="22"/>
          <w:lang w:val="en-US" w:eastAsia="zh-CN"/>
        </w:rPr>
        <w:t>。</w:t>
      </w:r>
    </w:p>
    <w:p w14:paraId="736363CA" w14:textId="77777777" w:rsidR="00387C49" w:rsidRPr="005827CB" w:rsidRDefault="00387C49" w:rsidP="002B4E6B">
      <w:pPr>
        <w:keepNext/>
        <w:keepLines/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/>
          <w:sz w:val="22"/>
          <w:szCs w:val="22"/>
          <w:lang w:val="en-US" w:eastAsia="zh-CN"/>
        </w:rPr>
        <w:t>2024</w:t>
      </w:r>
      <w:r w:rsidRPr="005827CB">
        <w:rPr>
          <w:rFonts w:cs="Calibri" w:hint="eastAsia"/>
          <w:sz w:val="22"/>
          <w:szCs w:val="22"/>
          <w:lang w:val="en-US" w:eastAsia="zh-CN"/>
        </w:rPr>
        <w:t>年</w:t>
      </w:r>
      <w:r w:rsidRPr="005827CB">
        <w:rPr>
          <w:rFonts w:cs="Calibri"/>
          <w:sz w:val="22"/>
          <w:szCs w:val="22"/>
          <w:lang w:val="en-US" w:eastAsia="zh-CN"/>
        </w:rPr>
        <w:t>7</w:t>
      </w:r>
      <w:r w:rsidRPr="005827CB">
        <w:rPr>
          <w:rFonts w:cs="Calibri" w:hint="eastAsia"/>
          <w:sz w:val="22"/>
          <w:szCs w:val="22"/>
          <w:lang w:val="en-US" w:eastAsia="zh-CN"/>
        </w:rPr>
        <w:t>月</w:t>
      </w:r>
      <w:r w:rsidRPr="005827CB">
        <w:rPr>
          <w:rFonts w:cs="Calibri"/>
          <w:sz w:val="22"/>
          <w:szCs w:val="22"/>
          <w:lang w:val="en-US" w:eastAsia="zh-CN"/>
        </w:rPr>
        <w:t>25</w:t>
      </w:r>
      <w:r w:rsidRPr="005827CB">
        <w:rPr>
          <w:rFonts w:cs="Calibri" w:hint="eastAsia"/>
          <w:sz w:val="22"/>
          <w:szCs w:val="22"/>
          <w:lang w:val="en-US" w:eastAsia="zh-CN"/>
        </w:rPr>
        <w:t>日的会议将于日内瓦时间</w:t>
      </w:r>
      <w:r w:rsidRPr="005827CB">
        <w:rPr>
          <w:rFonts w:cs="Calibri" w:hint="eastAsia"/>
          <w:sz w:val="22"/>
          <w:szCs w:val="22"/>
          <w:lang w:val="en-US" w:eastAsia="zh-CN"/>
        </w:rPr>
        <w:t>13</w:t>
      </w:r>
      <w:r w:rsidRPr="005827CB">
        <w:rPr>
          <w:rFonts w:cs="Calibri" w:hint="eastAsia"/>
          <w:sz w:val="22"/>
          <w:szCs w:val="22"/>
          <w:lang w:val="en-US" w:eastAsia="zh-CN"/>
        </w:rPr>
        <w:t>时开始，而且必须（通过填写</w:t>
      </w:r>
      <w:r w:rsidR="00DA2B15">
        <w:fldChar w:fldCharType="begin"/>
      </w:r>
      <w:r w:rsidR="00DA2B15">
        <w:rPr>
          <w:lang w:eastAsia="zh-CN"/>
        </w:rPr>
        <w:instrText>HYPERLINK "https://www.itu.int/wtsa/2024/irm/"</w:instrText>
      </w:r>
      <w:r w:rsidR="00DA2B15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WTSA-24</w:t>
      </w:r>
      <w:r w:rsidRPr="005827CB">
        <w:rPr>
          <w:rStyle w:val="Hyperlink"/>
          <w:rFonts w:cs="Calibri"/>
          <w:sz w:val="22"/>
          <w:szCs w:val="22"/>
          <w:lang w:eastAsia="zh-CN"/>
        </w:rPr>
        <w:t>跨区域会议主页</w:t>
      </w:r>
      <w:r w:rsidR="00DA2B15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val="en-US" w:eastAsia="zh-CN"/>
        </w:rPr>
        <w:t>上的在线注册表）进行注册。不进行注册，将无法获取远程参会工具。</w:t>
      </w:r>
    </w:p>
    <w:p w14:paraId="46F81ED7" w14:textId="77777777" w:rsidR="00387C49" w:rsidRPr="005827CB" w:rsidRDefault="00387C49" w:rsidP="002B4E6B">
      <w:pPr>
        <w:keepNext/>
        <w:keepLines/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我谨在此通知您，本次在线会议将不提供与会补贴。</w:t>
      </w:r>
    </w:p>
    <w:p w14:paraId="37C3EBA8" w14:textId="77777777" w:rsidR="00387C49" w:rsidRPr="005827CB" w:rsidRDefault="00387C49" w:rsidP="00387C49">
      <w:pPr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/>
          <w:sz w:val="22"/>
          <w:szCs w:val="22"/>
          <w:lang w:val="en-US" w:eastAsia="zh-CN"/>
        </w:rPr>
        <w:t>TSAG</w:t>
      </w:r>
      <w:r w:rsidRPr="005827CB">
        <w:rPr>
          <w:rFonts w:cs="Calibri"/>
          <w:sz w:val="22"/>
          <w:szCs w:val="22"/>
          <w:lang w:val="en-US" w:eastAsia="zh-CN"/>
        </w:rPr>
        <w:t>第</w:t>
      </w:r>
      <w:r w:rsidRPr="005827CB">
        <w:rPr>
          <w:rFonts w:cs="Calibri"/>
          <w:sz w:val="22"/>
          <w:szCs w:val="22"/>
          <w:lang w:val="en-US" w:eastAsia="zh-CN"/>
        </w:rPr>
        <w:t>4</w:t>
      </w:r>
      <w:r w:rsidRPr="005827CB">
        <w:rPr>
          <w:rFonts w:cs="Calibri"/>
          <w:sz w:val="22"/>
          <w:szCs w:val="22"/>
          <w:lang w:val="en-US" w:eastAsia="zh-CN"/>
        </w:rPr>
        <w:t>次会议将于</w:t>
      </w:r>
      <w:r w:rsidRPr="005827CB">
        <w:rPr>
          <w:rFonts w:cs="Calibri"/>
          <w:sz w:val="22"/>
          <w:szCs w:val="22"/>
          <w:lang w:val="en-US" w:eastAsia="zh-CN"/>
        </w:rPr>
        <w:t>2024</w:t>
      </w:r>
      <w:r w:rsidRPr="005827CB">
        <w:rPr>
          <w:rFonts w:cs="Calibri"/>
          <w:sz w:val="22"/>
          <w:szCs w:val="22"/>
          <w:lang w:val="en-US" w:eastAsia="zh-CN"/>
        </w:rPr>
        <w:t>年</w:t>
      </w:r>
      <w:r w:rsidRPr="005827CB">
        <w:rPr>
          <w:rFonts w:cs="Calibri"/>
          <w:sz w:val="22"/>
          <w:szCs w:val="22"/>
          <w:lang w:val="en-US" w:eastAsia="zh-CN"/>
        </w:rPr>
        <w:t>7</w:t>
      </w:r>
      <w:r w:rsidRPr="005827CB">
        <w:rPr>
          <w:rFonts w:cs="Calibri"/>
          <w:sz w:val="22"/>
          <w:szCs w:val="22"/>
          <w:lang w:val="en-US" w:eastAsia="zh-CN"/>
        </w:rPr>
        <w:t>月</w:t>
      </w:r>
      <w:r w:rsidRPr="005827CB">
        <w:rPr>
          <w:rFonts w:cs="Calibri"/>
          <w:sz w:val="22"/>
          <w:szCs w:val="22"/>
          <w:lang w:val="en-US" w:eastAsia="zh-CN"/>
        </w:rPr>
        <w:t>29</w:t>
      </w:r>
      <w:r w:rsidRPr="005827CB">
        <w:rPr>
          <w:rFonts w:cs="Calibri"/>
          <w:sz w:val="22"/>
          <w:szCs w:val="22"/>
          <w:lang w:val="en-US" w:eastAsia="zh-CN"/>
        </w:rPr>
        <w:t>至</w:t>
      </w:r>
      <w:r w:rsidRPr="005827CB">
        <w:rPr>
          <w:rFonts w:cs="Calibri" w:hint="eastAsia"/>
          <w:sz w:val="22"/>
          <w:szCs w:val="22"/>
          <w:lang w:val="en-US" w:eastAsia="zh-CN"/>
        </w:rPr>
        <w:t>8</w:t>
      </w:r>
      <w:r w:rsidRPr="005827CB">
        <w:rPr>
          <w:rFonts w:cs="Calibri" w:hint="eastAsia"/>
          <w:sz w:val="22"/>
          <w:szCs w:val="22"/>
          <w:lang w:val="en-US" w:eastAsia="zh-CN"/>
        </w:rPr>
        <w:t>月</w:t>
      </w:r>
      <w:r w:rsidRPr="005827CB">
        <w:rPr>
          <w:rFonts w:cs="Calibri"/>
          <w:sz w:val="22"/>
          <w:szCs w:val="22"/>
          <w:lang w:val="en-US" w:eastAsia="zh-CN"/>
        </w:rPr>
        <w:t>2</w:t>
      </w:r>
      <w:r w:rsidRPr="005827CB">
        <w:rPr>
          <w:rFonts w:cs="Calibri"/>
          <w:sz w:val="22"/>
          <w:szCs w:val="22"/>
          <w:lang w:val="en-US" w:eastAsia="zh-CN"/>
        </w:rPr>
        <w:t>日（含）举行，该</w:t>
      </w:r>
      <w:r w:rsidRPr="005827CB">
        <w:rPr>
          <w:rFonts w:cs="Calibri"/>
          <w:sz w:val="22"/>
          <w:szCs w:val="22"/>
          <w:lang w:val="en-US" w:eastAsia="zh-CN"/>
        </w:rPr>
        <w:t>TSAG</w:t>
      </w:r>
      <w:r w:rsidRPr="005827CB">
        <w:rPr>
          <w:rFonts w:cs="Calibri"/>
          <w:sz w:val="22"/>
          <w:szCs w:val="22"/>
          <w:lang w:val="en-US" w:eastAsia="zh-CN"/>
        </w:rPr>
        <w:t>会议的详细信息将在</w:t>
      </w:r>
      <w:r w:rsidR="00DA2B15">
        <w:fldChar w:fldCharType="begin"/>
      </w:r>
      <w:r w:rsidR="00DA2B15">
        <w:rPr>
          <w:lang w:eastAsia="zh-CN"/>
        </w:rPr>
        <w:instrText>HYPERLINK "https://www.itu.int/md/T22-TSAG-COL-0004/en"</w:instrText>
      </w:r>
      <w:r w:rsidR="00DA2B15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电信标准化局第</w:t>
      </w:r>
      <w:r w:rsidRPr="005827CB">
        <w:rPr>
          <w:rStyle w:val="Hyperlink"/>
          <w:rFonts w:cs="Calibri"/>
          <w:sz w:val="22"/>
          <w:szCs w:val="22"/>
          <w:lang w:eastAsia="zh-CN"/>
        </w:rPr>
        <w:t>4</w:t>
      </w:r>
      <w:r w:rsidRPr="005827CB">
        <w:rPr>
          <w:rStyle w:val="Hyperlink"/>
          <w:rFonts w:cs="Calibri"/>
          <w:sz w:val="22"/>
          <w:szCs w:val="22"/>
          <w:lang w:eastAsia="zh-CN"/>
        </w:rPr>
        <w:t>号集体函</w:t>
      </w:r>
      <w:r w:rsidR="00DA2B15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val="en-US" w:eastAsia="zh-CN"/>
        </w:rPr>
        <w:t>中另行提供。</w:t>
      </w:r>
    </w:p>
    <w:p w14:paraId="0A5E5AEC" w14:textId="77777777" w:rsidR="00387C49" w:rsidRPr="005827CB" w:rsidRDefault="00387C49" w:rsidP="00387C4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20"/>
        <w:textAlignment w:val="auto"/>
        <w:rPr>
          <w:rFonts w:cs="Calibri"/>
          <w:b/>
          <w:bCs/>
          <w:sz w:val="22"/>
          <w:szCs w:val="22"/>
          <w:lang w:val="en-US" w:eastAsia="zh-CN"/>
        </w:rPr>
      </w:pPr>
      <w:r w:rsidRPr="005827CB">
        <w:rPr>
          <w:rFonts w:cs="Calibri" w:hint="eastAsia"/>
          <w:b/>
          <w:bCs/>
          <w:sz w:val="22"/>
          <w:szCs w:val="22"/>
          <w:lang w:val="en-US" w:eastAsia="zh-CN"/>
        </w:rPr>
        <w:t>重要截止日期：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815"/>
      </w:tblGrid>
      <w:tr w:rsidR="00387C49" w:rsidRPr="005827CB" w14:paraId="18A7C404" w14:textId="77777777" w:rsidTr="000B0EE1">
        <w:tc>
          <w:tcPr>
            <w:tcW w:w="2245" w:type="dxa"/>
          </w:tcPr>
          <w:p w14:paraId="60D2CFB9" w14:textId="77777777" w:rsidR="00387C49" w:rsidRPr="005827CB" w:rsidRDefault="00387C49" w:rsidP="000B0EE1">
            <w:pPr>
              <w:pStyle w:val="Tabletext"/>
              <w:rPr>
                <w:rFonts w:eastAsia="SimSun" w:cs="Calibri"/>
                <w:sz w:val="22"/>
                <w:szCs w:val="22"/>
              </w:rPr>
            </w:pPr>
            <w:r w:rsidRPr="005827CB">
              <w:rPr>
                <w:rFonts w:eastAsia="SimSun" w:cs="Calibri"/>
                <w:sz w:val="22"/>
                <w:szCs w:val="22"/>
              </w:rPr>
              <w:t>2024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年</w:t>
            </w:r>
            <w:r w:rsidRPr="005827CB">
              <w:rPr>
                <w:rFonts w:eastAsia="SimSun" w:cs="Calibri"/>
                <w:sz w:val="22"/>
                <w:szCs w:val="22"/>
              </w:rPr>
              <w:t>6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月</w:t>
            </w:r>
            <w:r w:rsidRPr="005827CB">
              <w:rPr>
                <w:rFonts w:eastAsia="SimSun" w:cs="Calibri"/>
                <w:sz w:val="22"/>
                <w:szCs w:val="22"/>
              </w:rPr>
              <w:t>25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815" w:type="dxa"/>
            <w:shd w:val="clear" w:color="auto" w:fill="auto"/>
          </w:tcPr>
          <w:p w14:paraId="1277CAB2" w14:textId="77777777" w:rsidR="00387C49" w:rsidRPr="005827CB" w:rsidRDefault="00387C49" w:rsidP="000B0EE1">
            <w:pPr>
              <w:pStyle w:val="Tabletext"/>
              <w:ind w:left="284" w:hanging="284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预注册（通过</w:t>
            </w:r>
            <w:r w:rsidR="00DA2B15">
              <w:fldChar w:fldCharType="begin"/>
            </w:r>
            <w:r w:rsidR="00DA2B15">
              <w:rPr>
                <w:lang w:eastAsia="zh-CN"/>
              </w:rPr>
              <w:instrText>HYPERLINK "https://www.itu.int/wtsa/2024/irm/"</w:instrText>
            </w:r>
            <w:r w:rsidR="00DA2B15">
              <w:fldChar w:fldCharType="separate"/>
            </w:r>
            <w:r w:rsidRPr="005827CB">
              <w:rPr>
                <w:rStyle w:val="Hyperlink"/>
                <w:rFonts w:eastAsia="SimSun" w:cs="Calibri"/>
                <w:sz w:val="22"/>
                <w:szCs w:val="22"/>
                <w:lang w:eastAsia="zh-CN"/>
              </w:rPr>
              <w:t>WTSA-24</w:t>
            </w:r>
            <w:r w:rsidRPr="005827CB">
              <w:rPr>
                <w:rStyle w:val="Hyperlink"/>
                <w:rFonts w:eastAsia="SimSun" w:cs="Calibri"/>
                <w:sz w:val="22"/>
                <w:szCs w:val="22"/>
                <w:lang w:eastAsia="zh-CN"/>
              </w:rPr>
              <w:t>跨区域会议主页</w:t>
            </w:r>
            <w:r w:rsidR="00DA2B15">
              <w:rPr>
                <w:rStyle w:val="Hyperlink"/>
                <w:rFonts w:eastAsia="SimSun" w:cs="Calibri"/>
                <w:sz w:val="22"/>
                <w:szCs w:val="22"/>
                <w:lang w:eastAsia="zh-CN"/>
              </w:rPr>
              <w:fldChar w:fldCharType="end"/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上的在线注册表进行）</w:t>
            </w:r>
          </w:p>
        </w:tc>
      </w:tr>
      <w:tr w:rsidR="00387C49" w:rsidRPr="005827CB" w14:paraId="673FFB85" w14:textId="77777777" w:rsidTr="000B0EE1">
        <w:tc>
          <w:tcPr>
            <w:tcW w:w="2245" w:type="dxa"/>
          </w:tcPr>
          <w:p w14:paraId="77178D84" w14:textId="77777777" w:rsidR="00387C49" w:rsidRPr="005827CB" w:rsidRDefault="00387C49" w:rsidP="000B0EE1">
            <w:pPr>
              <w:pStyle w:val="Tabletext"/>
              <w:rPr>
                <w:rFonts w:eastAsia="SimSun" w:cs="Calibri"/>
                <w:sz w:val="22"/>
                <w:szCs w:val="22"/>
              </w:rPr>
            </w:pPr>
            <w:r w:rsidRPr="005827CB">
              <w:rPr>
                <w:rFonts w:eastAsia="SimSun" w:cs="Calibri"/>
                <w:sz w:val="22"/>
                <w:szCs w:val="22"/>
              </w:rPr>
              <w:t>2024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年</w:t>
            </w:r>
            <w:r w:rsidRPr="005827CB">
              <w:rPr>
                <w:rFonts w:eastAsia="SimSun" w:cs="Calibri"/>
                <w:sz w:val="22"/>
                <w:szCs w:val="22"/>
              </w:rPr>
              <w:t>7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月</w:t>
            </w:r>
            <w:r w:rsidRPr="005827CB">
              <w:rPr>
                <w:rFonts w:eastAsia="SimSun" w:cs="Calibri"/>
                <w:sz w:val="22"/>
                <w:szCs w:val="22"/>
              </w:rPr>
              <w:t>12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815" w:type="dxa"/>
            <w:shd w:val="clear" w:color="auto" w:fill="auto"/>
          </w:tcPr>
          <w:p w14:paraId="5D9CE668" w14:textId="77777777" w:rsidR="00387C49" w:rsidRPr="0068689E" w:rsidRDefault="00387C49" w:rsidP="000B0EE1">
            <w:pPr>
              <w:pStyle w:val="Tabletext"/>
              <w:ind w:left="284" w:hanging="284"/>
              <w:rPr>
                <w:rFonts w:eastAsia="SimSun" w:cs="Calibri"/>
                <w:sz w:val="22"/>
                <w:szCs w:val="22"/>
                <w:lang w:eastAsia="zh-CN"/>
              </w:rPr>
            </w:pPr>
            <w:r w:rsidRPr="0068689E">
              <w:rPr>
                <w:rFonts w:eastAsia="SimSun" w:cs="Calibri"/>
                <w:sz w:val="22"/>
                <w:szCs w:val="22"/>
                <w:lang w:eastAsia="zh-CN"/>
              </w:rPr>
              <w:t>-</w:t>
            </w:r>
            <w:r w:rsidRPr="0068689E">
              <w:rPr>
                <w:rFonts w:eastAsia="SimSun" w:cs="Calibri"/>
                <w:sz w:val="22"/>
                <w:szCs w:val="22"/>
                <w:lang w:eastAsia="zh-CN"/>
              </w:rPr>
              <w:tab/>
            </w:r>
            <w:r w:rsidRPr="005827CB">
              <w:rPr>
                <w:rFonts w:eastAsia="SimSun" w:cs="Calibri"/>
                <w:sz w:val="22"/>
                <w:szCs w:val="22"/>
                <w:lang w:val="fr-FR" w:eastAsia="zh-CN"/>
              </w:rPr>
              <w:t>提交</w:t>
            </w:r>
            <w:r w:rsidRPr="0068689E">
              <w:rPr>
                <w:rFonts w:eastAsia="SimSun" w:cs="Calibri"/>
                <w:sz w:val="22"/>
                <w:szCs w:val="22"/>
                <w:lang w:eastAsia="zh-CN"/>
              </w:rPr>
              <w:t>ITU-T</w:t>
            </w:r>
            <w:r w:rsidRPr="005827CB">
              <w:rPr>
                <w:rFonts w:eastAsia="SimSun" w:cs="Calibri"/>
                <w:sz w:val="22"/>
                <w:szCs w:val="22"/>
                <w:lang w:val="fr-FR" w:eastAsia="zh-CN"/>
              </w:rPr>
              <w:t>成员文稿</w:t>
            </w:r>
            <w:r w:rsidRPr="0068689E">
              <w:rPr>
                <w:rFonts w:eastAsia="SimSun" w:cs="Calibri"/>
                <w:sz w:val="22"/>
                <w:szCs w:val="22"/>
                <w:lang w:eastAsia="zh-CN"/>
              </w:rPr>
              <w:t>（</w:t>
            </w:r>
            <w:r w:rsidR="00DA2B15">
              <w:fldChar w:fldCharType="begin"/>
            </w:r>
            <w:r w:rsidR="00DA2B15">
              <w:rPr>
                <w:lang w:eastAsia="zh-CN"/>
              </w:rPr>
              <w:instrText>HYPERLINK "https://www.itu.int/net/ITU-T/ddp/Default.aspx?groupid=T17-TSAG"</w:instrText>
            </w:r>
            <w:r w:rsidR="00DA2B15">
              <w:fldChar w:fldCharType="separate"/>
            </w:r>
            <w:r w:rsidRPr="005827CB">
              <w:rPr>
                <w:rStyle w:val="Hyperlink"/>
                <w:rFonts w:eastAsia="SimSun" w:cs="Calibri"/>
                <w:sz w:val="22"/>
                <w:szCs w:val="22"/>
                <w:lang w:val="fr-FR" w:eastAsia="zh-CN"/>
              </w:rPr>
              <w:t>通过文件直传系统</w:t>
            </w:r>
            <w:r w:rsidR="00DA2B15">
              <w:rPr>
                <w:rStyle w:val="Hyperlink"/>
                <w:rFonts w:eastAsia="SimSun" w:cs="Calibri"/>
                <w:sz w:val="22"/>
                <w:szCs w:val="22"/>
                <w:lang w:val="fr-FR" w:eastAsia="zh-CN"/>
              </w:rPr>
              <w:fldChar w:fldCharType="end"/>
            </w:r>
            <w:r w:rsidRPr="0068689E">
              <w:rPr>
                <w:rFonts w:eastAsia="SimSun" w:cs="Calibri"/>
                <w:sz w:val="22"/>
                <w:szCs w:val="22"/>
                <w:lang w:eastAsia="zh-CN"/>
              </w:rPr>
              <w:t>）</w:t>
            </w:r>
          </w:p>
        </w:tc>
      </w:tr>
    </w:tbl>
    <w:p w14:paraId="1CA1120F" w14:textId="77777777" w:rsidR="00387C49" w:rsidRPr="005827CB" w:rsidRDefault="00387C49" w:rsidP="00387C49">
      <w:pPr>
        <w:keepNext/>
        <w:keepLines/>
        <w:spacing w:before="240"/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lastRenderedPageBreak/>
        <w:t>会议实用</w:t>
      </w:r>
      <w:r w:rsidRPr="005827CB">
        <w:rPr>
          <w:rFonts w:cs="Calibri"/>
          <w:sz w:val="22"/>
          <w:szCs w:val="22"/>
          <w:lang w:val="en-US" w:eastAsia="zh-CN"/>
        </w:rPr>
        <w:t>信息如下列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附件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A</w:t>
      </w:r>
      <w:r w:rsidRPr="005827CB">
        <w:rPr>
          <w:rFonts w:cs="Calibri"/>
          <w:sz w:val="22"/>
          <w:szCs w:val="22"/>
          <w:lang w:val="en-US" w:eastAsia="zh-CN"/>
        </w:rPr>
        <w:t>所示。会议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议程</w:t>
      </w:r>
      <w:r w:rsidRPr="005827CB">
        <w:rPr>
          <w:rFonts w:cs="Calibri"/>
          <w:sz w:val="22"/>
          <w:szCs w:val="22"/>
          <w:lang w:val="en-US" w:eastAsia="zh-CN"/>
        </w:rPr>
        <w:t>草案和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时间计划</w:t>
      </w:r>
      <w:r w:rsidRPr="005827CB">
        <w:rPr>
          <w:rFonts w:cs="Calibri"/>
          <w:sz w:val="22"/>
          <w:szCs w:val="22"/>
          <w:lang w:val="en-US" w:eastAsia="zh-CN"/>
        </w:rPr>
        <w:t>草案见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附件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B</w:t>
      </w:r>
      <w:r w:rsidRPr="005827CB">
        <w:rPr>
          <w:rFonts w:cs="Calibri"/>
          <w:sz w:val="22"/>
          <w:szCs w:val="22"/>
          <w:lang w:val="en-US" w:eastAsia="zh-CN"/>
        </w:rPr>
        <w:t>和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附件</w:t>
      </w:r>
      <w:r w:rsidRPr="005827CB">
        <w:rPr>
          <w:rFonts w:cs="Calibri"/>
          <w:b/>
          <w:bCs/>
          <w:sz w:val="22"/>
          <w:szCs w:val="22"/>
          <w:lang w:val="en-US" w:eastAsia="zh-CN"/>
        </w:rPr>
        <w:t>C</w:t>
      </w:r>
      <w:r w:rsidRPr="005827CB">
        <w:rPr>
          <w:rFonts w:cs="Calibri"/>
          <w:sz w:val="22"/>
          <w:szCs w:val="22"/>
          <w:lang w:val="en-US" w:eastAsia="zh-CN"/>
        </w:rPr>
        <w:t>，已尽可能顾及远程参会者之间的时差问题。</w:t>
      </w:r>
    </w:p>
    <w:p w14:paraId="6A3E7CC6" w14:textId="77777777" w:rsidR="00387C49" w:rsidRPr="005827CB" w:rsidRDefault="00387C49" w:rsidP="00387C49">
      <w:pPr>
        <w:spacing w:after="120"/>
        <w:ind w:firstLineChars="200" w:firstLine="440"/>
        <w:rPr>
          <w:rFonts w:ascii="Times New Roman" w:hAnsi="Times New Roman"/>
          <w:sz w:val="22"/>
          <w:szCs w:val="22"/>
        </w:rPr>
      </w:pPr>
      <w:r w:rsidRPr="005827CB">
        <w:rPr>
          <w:rFonts w:cs="Calibri"/>
          <w:sz w:val="22"/>
          <w:szCs w:val="22"/>
        </w:rPr>
        <w:t>跨区域会议的临时文件和文稿的标题将使用</w:t>
      </w:r>
      <w:r w:rsidRPr="005827CB">
        <w:rPr>
          <w:rFonts w:ascii="SimSun" w:hAnsi="SimSun" w:cs="Calibri"/>
          <w:sz w:val="22"/>
          <w:szCs w:val="22"/>
        </w:rPr>
        <w:t>“</w:t>
      </w:r>
      <w:r w:rsidRPr="005827CB">
        <w:rPr>
          <w:rFonts w:cs="Calibri"/>
          <w:sz w:val="22"/>
          <w:szCs w:val="22"/>
        </w:rPr>
        <w:t>IRM</w:t>
      </w:r>
      <w:r w:rsidRPr="005827CB">
        <w:rPr>
          <w:rFonts w:cs="Calibri"/>
          <w:sz w:val="22"/>
          <w:szCs w:val="22"/>
        </w:rPr>
        <w:t>：</w:t>
      </w:r>
      <w:r w:rsidRPr="005827CB">
        <w:rPr>
          <w:rFonts w:ascii="SimSun" w:hAnsi="SimSun" w:cs="Calibri"/>
          <w:sz w:val="22"/>
          <w:szCs w:val="22"/>
        </w:rPr>
        <w:t>”</w:t>
      </w:r>
      <w:r w:rsidRPr="005827CB">
        <w:rPr>
          <w:rFonts w:cs="Calibri"/>
          <w:sz w:val="22"/>
          <w:szCs w:val="22"/>
        </w:rPr>
        <w:t>作为前缀，并将在</w:t>
      </w:r>
      <w:hyperlink r:id="rId10" w:history="1">
        <w:r w:rsidRPr="005827CB">
          <w:rPr>
            <w:rStyle w:val="Hyperlink"/>
            <w:rFonts w:cs="Calibri"/>
            <w:sz w:val="22"/>
            <w:szCs w:val="22"/>
          </w:rPr>
          <w:t>http://www.itu.int/md/T22-TSAG-240729/sum/en</w:t>
        </w:r>
      </w:hyperlink>
      <w:r w:rsidRPr="005827CB">
        <w:rPr>
          <w:rFonts w:cs="Calibri"/>
          <w:sz w:val="22"/>
          <w:szCs w:val="22"/>
        </w:rPr>
        <w:t>以及专用页面</w:t>
      </w:r>
      <w:hyperlink r:id="rId11" w:history="1">
        <w:r w:rsidRPr="005827CB">
          <w:rPr>
            <w:rStyle w:val="Hyperlink"/>
            <w:rFonts w:cs="Calibri"/>
            <w:sz w:val="22"/>
            <w:szCs w:val="22"/>
          </w:rPr>
          <w:t>https://www.itu.int/wtsa/2024/en/irm/</w:t>
        </w:r>
      </w:hyperlink>
      <w:r w:rsidRPr="005827CB">
        <w:rPr>
          <w:rFonts w:ascii="Times New Roman" w:hAnsi="Times New Roman"/>
          <w:sz w:val="22"/>
          <w:szCs w:val="22"/>
        </w:rPr>
        <w:t>提供。</w:t>
      </w:r>
    </w:p>
    <w:p w14:paraId="7A45A206" w14:textId="77777777" w:rsidR="00387C49" w:rsidRPr="005827CB" w:rsidRDefault="00387C49" w:rsidP="00E4071A">
      <w:pPr>
        <w:tabs>
          <w:tab w:val="clear" w:pos="794"/>
          <w:tab w:val="clear" w:pos="1191"/>
          <w:tab w:val="clear" w:pos="1588"/>
          <w:tab w:val="clear" w:pos="1985"/>
          <w:tab w:val="left" w:pos="2970"/>
        </w:tabs>
        <w:spacing w:after="120"/>
        <w:ind w:firstLineChars="200" w:firstLine="440"/>
        <w:rPr>
          <w:rFonts w:cs="Calibri"/>
          <w:sz w:val="22"/>
          <w:szCs w:val="22"/>
          <w:lang w:val="en-US" w:eastAsia="zh-CN"/>
        </w:rPr>
      </w:pPr>
      <w:r w:rsidRPr="005827CB">
        <w:rPr>
          <w:rFonts w:cs="Calibri" w:hint="eastAsia"/>
          <w:sz w:val="22"/>
          <w:szCs w:val="22"/>
          <w:lang w:val="en-US" w:eastAsia="zh-CN"/>
        </w:rPr>
        <w:t>祝您与会顺利且富有成效！</w:t>
      </w:r>
    </w:p>
    <w:tbl>
      <w:tblPr>
        <w:tblStyle w:val="TableGrid1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C10FD7" w:rsidRPr="005827CB" w14:paraId="1D2667E1" w14:textId="77777777" w:rsidTr="00C10FD7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</w:tcPr>
          <w:p w14:paraId="3094B6A6" w14:textId="77777777" w:rsidR="00C10FD7" w:rsidRPr="005827CB" w:rsidRDefault="00C10FD7" w:rsidP="000B0EE1">
            <w:pPr>
              <w:rPr>
                <w:rFonts w:eastAsia="SimSun" w:cs="Calibri"/>
                <w:sz w:val="22"/>
                <w:szCs w:val="22"/>
                <w:lang w:val="en-US" w:eastAsia="zh-CN"/>
              </w:rPr>
            </w:pPr>
            <w:r w:rsidRPr="005827CB">
              <w:rPr>
                <w:rFonts w:eastAsia="SimSun" w:cs="Calibri" w:hint="eastAsia"/>
                <w:sz w:val="22"/>
                <w:szCs w:val="22"/>
                <w:lang w:val="en-US" w:eastAsia="zh-CN"/>
              </w:rPr>
              <w:t>顺致敬意！</w:t>
            </w:r>
          </w:p>
          <w:p w14:paraId="542FD61F" w14:textId="77777777" w:rsidR="00C10FD7" w:rsidRPr="005827CB" w:rsidRDefault="00C10FD7" w:rsidP="000B0EE1">
            <w:pPr>
              <w:spacing w:before="960"/>
              <w:ind w:left="-101"/>
              <w:rPr>
                <w:sz w:val="22"/>
                <w:szCs w:val="22"/>
                <w:lang w:eastAsia="zh-CN"/>
              </w:rPr>
            </w:pPr>
            <w:r w:rsidRPr="005827CB">
              <w:rPr>
                <w:rFonts w:cs="Calibri" w:hint="eastAsia"/>
                <w:noProof/>
                <w:sz w:val="22"/>
                <w:szCs w:val="22"/>
                <w:lang w:val="zh-CN" w:eastAsia="zh-CN"/>
              </w:rPr>
              <w:drawing>
                <wp:anchor distT="0" distB="0" distL="114300" distR="114300" simplePos="0" relativeHeight="251661312" behindDoc="1" locked="0" layoutInCell="1" allowOverlap="1" wp14:anchorId="1025EFC4" wp14:editId="1A6BF66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132715</wp:posOffset>
                  </wp:positionV>
                  <wp:extent cx="886862" cy="333160"/>
                  <wp:effectExtent l="0" t="0" r="0" b="0"/>
                  <wp:wrapNone/>
                  <wp:docPr id="370997674" name="Picture 370997674" descr="A picture containing font, graphics, logo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whit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98" cy="33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7CB">
              <w:rPr>
                <w:rFonts w:eastAsia="SimSun" w:cs="Calibri" w:hint="eastAsia"/>
                <w:sz w:val="22"/>
                <w:szCs w:val="22"/>
                <w:lang w:eastAsia="zh-CN"/>
              </w:rPr>
              <w:t>电信标准化局主任</w:t>
            </w:r>
            <w:r w:rsidRPr="005827CB">
              <w:rPr>
                <w:rFonts w:eastAsia="SimSun" w:cs="Calibri"/>
                <w:sz w:val="22"/>
                <w:szCs w:val="22"/>
                <w:lang w:eastAsia="zh-CN"/>
              </w:rPr>
              <w:br/>
            </w:r>
            <w:r w:rsidRPr="005827CB">
              <w:rPr>
                <w:rFonts w:eastAsia="SimSun" w:cs="Calibri" w:hint="eastAsia"/>
                <w:sz w:val="22"/>
                <w:szCs w:val="22"/>
                <w:lang w:eastAsia="zh-CN"/>
              </w:rPr>
              <w:t>尾</w:t>
            </w:r>
            <w:proofErr w:type="gramStart"/>
            <w:r w:rsidRPr="005827CB">
              <w:rPr>
                <w:rFonts w:eastAsia="SimSun" w:cs="Calibri" w:hint="eastAsia"/>
                <w:sz w:val="22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6389B" w14:textId="77777777" w:rsidR="00C10FD7" w:rsidRPr="005827CB" w:rsidRDefault="00C10FD7" w:rsidP="000B0EE1">
            <w:pPr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 w:rsidRPr="005827CB">
              <w:rPr>
                <w:rFonts w:cs="Arial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AD8190B" wp14:editId="0F45961D">
                  <wp:extent cx="1050961" cy="1059872"/>
                  <wp:effectExtent l="0" t="0" r="0" b="6985"/>
                  <wp:docPr id="128407468" name="Picture 12840746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7CB">
              <w:rPr>
                <w:rFonts w:eastAsia="SimSun" w:cs="Arial"/>
                <w:sz w:val="22"/>
                <w:szCs w:val="22"/>
                <w:lang w:eastAsia="zh-CN"/>
              </w:rPr>
              <w:t>ITU-T TSAG</w:t>
            </w:r>
          </w:p>
        </w:tc>
      </w:tr>
      <w:tr w:rsidR="00C10FD7" w:rsidRPr="005827CB" w14:paraId="1BBF2CCA" w14:textId="77777777" w:rsidTr="00C10FD7">
        <w:trPr>
          <w:cantSplit/>
          <w:trHeight w:val="227"/>
        </w:trPr>
        <w:tc>
          <w:tcPr>
            <w:tcW w:w="6615" w:type="dxa"/>
            <w:vMerge/>
          </w:tcPr>
          <w:p w14:paraId="656BE6D9" w14:textId="77777777" w:rsidR="00C10FD7" w:rsidRPr="005827CB" w:rsidRDefault="00C10FD7" w:rsidP="000B0EE1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F0F0" w14:textId="77777777" w:rsidR="00C10FD7" w:rsidRPr="005827CB" w:rsidRDefault="00C10FD7" w:rsidP="000B0EE1">
            <w:pPr>
              <w:spacing w:before="0"/>
              <w:jc w:val="center"/>
              <w:rPr>
                <w:rFonts w:ascii="SimSun" w:eastAsia="SimSun" w:hAnsi="SimSun" w:cs="Arial"/>
                <w:noProof/>
                <w:sz w:val="22"/>
                <w:szCs w:val="22"/>
                <w:lang w:eastAsia="zh-CN"/>
              </w:rPr>
            </w:pPr>
            <w:r w:rsidRPr="005827CB">
              <w:rPr>
                <w:rFonts w:ascii="SimSun" w:eastAsia="SimSun" w:hAnsi="SimSun" w:hint="eastAsia"/>
                <w:sz w:val="22"/>
                <w:szCs w:val="22"/>
              </w:rPr>
              <w:t>最新会议信息</w:t>
            </w:r>
          </w:p>
        </w:tc>
      </w:tr>
    </w:tbl>
    <w:p w14:paraId="3BBFF53F" w14:textId="263CF8FF" w:rsidR="00387C49" w:rsidRPr="005827CB" w:rsidRDefault="00387C49" w:rsidP="003A62A2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rFonts w:cs="Calibri"/>
          <w:sz w:val="22"/>
          <w:szCs w:val="22"/>
          <w:lang w:eastAsia="zh-CN"/>
        </w:rPr>
      </w:pPr>
      <w:r w:rsidRPr="005827CB">
        <w:rPr>
          <w:rFonts w:ascii="Times New Roman" w:hAnsi="Times New Roman"/>
          <w:b/>
          <w:bCs/>
          <w:sz w:val="22"/>
          <w:szCs w:val="22"/>
          <w:lang w:eastAsia="zh-CN"/>
        </w:rPr>
        <w:t>附件：</w:t>
      </w:r>
      <w:r w:rsidRPr="005827CB">
        <w:rPr>
          <w:rFonts w:cs="Calibri"/>
          <w:sz w:val="22"/>
          <w:szCs w:val="22"/>
          <w:lang w:eastAsia="zh-CN"/>
        </w:rPr>
        <w:t>3</w:t>
      </w:r>
      <w:r w:rsidRPr="005827CB">
        <w:rPr>
          <w:rFonts w:cs="Calibri"/>
          <w:sz w:val="22"/>
          <w:szCs w:val="22"/>
          <w:lang w:eastAsia="zh-CN"/>
        </w:rPr>
        <w:t>件</w:t>
      </w:r>
    </w:p>
    <w:p w14:paraId="1E726943" w14:textId="3510ADB4" w:rsidR="00387C49" w:rsidRPr="005827CB" w:rsidRDefault="00387C4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sz w:val="22"/>
          <w:szCs w:val="22"/>
          <w:lang w:eastAsia="zh-CN"/>
        </w:rPr>
      </w:pPr>
      <w:r w:rsidRPr="005827CB">
        <w:rPr>
          <w:rFonts w:ascii="SimSun" w:hAnsi="SimSun"/>
          <w:sz w:val="22"/>
          <w:szCs w:val="22"/>
          <w:lang w:eastAsia="zh-CN"/>
        </w:rPr>
        <w:br w:type="page"/>
      </w:r>
    </w:p>
    <w:p w14:paraId="484EC894" w14:textId="77777777" w:rsidR="00387C49" w:rsidRPr="00D31DD7" w:rsidRDefault="00387C49" w:rsidP="00D31DD7">
      <w:pPr>
        <w:pStyle w:val="Annextitle"/>
        <w:rPr>
          <w:rFonts w:eastAsia="SimSun"/>
        </w:rPr>
      </w:pPr>
      <w:proofErr w:type="spellStart"/>
      <w:r w:rsidRPr="00D31DD7">
        <w:rPr>
          <w:rFonts w:eastAsia="SimSun"/>
        </w:rPr>
        <w:lastRenderedPageBreak/>
        <w:t>附件</w:t>
      </w:r>
      <w:proofErr w:type="spellEnd"/>
      <w:r w:rsidRPr="00D31DD7">
        <w:rPr>
          <w:rFonts w:eastAsia="SimSun"/>
        </w:rPr>
        <w:t>A</w:t>
      </w:r>
      <w:r w:rsidRPr="00D31DD7">
        <w:rPr>
          <w:rFonts w:eastAsia="SimSun"/>
        </w:rPr>
        <w:br/>
      </w:r>
      <w:proofErr w:type="spellStart"/>
      <w:r w:rsidRPr="00D31DD7">
        <w:rPr>
          <w:rFonts w:eastAsia="SimSun"/>
        </w:rPr>
        <w:t>会议实用信息</w:t>
      </w:r>
      <w:proofErr w:type="spellEnd"/>
    </w:p>
    <w:p w14:paraId="1171B095" w14:textId="77777777" w:rsidR="00387C49" w:rsidRPr="005827CB" w:rsidRDefault="00387C49" w:rsidP="00387C49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cs="Calibri"/>
          <w:b/>
          <w:bCs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t>工作方法与设施</w:t>
      </w:r>
    </w:p>
    <w:p w14:paraId="518FFD4C" w14:textId="77777777" w:rsidR="00387C49" w:rsidRPr="005827CB" w:rsidRDefault="00387C49" w:rsidP="00387C49">
      <w:pPr>
        <w:spacing w:after="120"/>
        <w:rPr>
          <w:rFonts w:cs="Calibri"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t>提交和访问文件：</w:t>
      </w:r>
      <w:r w:rsidRPr="005827CB">
        <w:rPr>
          <w:rFonts w:cs="Calibri"/>
          <w:sz w:val="22"/>
          <w:szCs w:val="22"/>
          <w:lang w:eastAsia="zh-CN"/>
        </w:rPr>
        <w:t>会议将为无纸化会议。成员文稿应通过</w:t>
      </w:r>
      <w:r w:rsidR="0068689E">
        <w:fldChar w:fldCharType="begin"/>
      </w:r>
      <w:r w:rsidR="0068689E">
        <w:rPr>
          <w:lang w:eastAsia="zh-CN"/>
        </w:rPr>
        <w:instrText>HYPERLINK "https://www.itu.int/net/ITU-T/ddp/Default.aspx?groupid=T22-TSAG"</w:instrText>
      </w:r>
      <w:r w:rsidR="0068689E">
        <w:fldChar w:fldCharType="separate"/>
      </w:r>
      <w:r w:rsidRPr="005827CB">
        <w:rPr>
          <w:rStyle w:val="Hyperlink"/>
          <w:rFonts w:cs="Calibri" w:hint="eastAsia"/>
          <w:sz w:val="22"/>
          <w:szCs w:val="22"/>
          <w:lang w:eastAsia="zh-CN"/>
        </w:rPr>
        <w:t>文件直传系统</w:t>
      </w:r>
      <w:r w:rsidR="0068689E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eastAsia="zh-CN"/>
        </w:rPr>
        <w:t>提交；临时文件草案应使用</w:t>
      </w:r>
      <w:r w:rsidR="0068689E">
        <w:fldChar w:fldCharType="begin"/>
      </w:r>
      <w:r w:rsidR="0068689E">
        <w:rPr>
          <w:lang w:eastAsia="zh-CN"/>
        </w:rPr>
        <w:instrText>HYPERLINK "https://www.itu.int/en/ITU-T/studygroups/Pages/templates.aspx"</w:instrText>
      </w:r>
      <w:r w:rsidR="0068689E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相应模板</w:t>
      </w:r>
      <w:r w:rsidR="0068689E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eastAsia="zh-CN"/>
        </w:rPr>
        <w:t>通过电子邮件提交给</w:t>
      </w:r>
      <w:r w:rsidRPr="005827CB">
        <w:rPr>
          <w:rFonts w:cs="Calibri"/>
          <w:sz w:val="22"/>
          <w:szCs w:val="22"/>
          <w:lang w:eastAsia="zh-CN"/>
        </w:rPr>
        <w:t>TSAG</w:t>
      </w:r>
      <w:r w:rsidRPr="005827CB">
        <w:rPr>
          <w:rFonts w:cs="Calibri"/>
          <w:sz w:val="22"/>
          <w:szCs w:val="22"/>
          <w:lang w:eastAsia="zh-CN"/>
        </w:rPr>
        <w:t>秘书处。通过</w:t>
      </w:r>
      <w:r w:rsidRPr="005827CB">
        <w:rPr>
          <w:rFonts w:cs="Calibri"/>
          <w:sz w:val="22"/>
          <w:szCs w:val="22"/>
          <w:lang w:eastAsia="zh-CN"/>
        </w:rPr>
        <w:t>TSAG</w:t>
      </w:r>
      <w:r w:rsidRPr="005827CB">
        <w:rPr>
          <w:rFonts w:cs="Calibri"/>
          <w:sz w:val="22"/>
          <w:szCs w:val="22"/>
          <w:lang w:eastAsia="zh-CN"/>
        </w:rPr>
        <w:t>主页可获取会议文件。</w:t>
      </w:r>
    </w:p>
    <w:p w14:paraId="1BF53D27" w14:textId="77777777" w:rsidR="00387C49" w:rsidRPr="005827CB" w:rsidRDefault="00387C49" w:rsidP="00387C49">
      <w:pPr>
        <w:rPr>
          <w:rFonts w:cs="Calibri"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t>口译：</w:t>
      </w:r>
      <w:r w:rsidRPr="005827CB">
        <w:rPr>
          <w:rFonts w:cs="Calibri"/>
          <w:sz w:val="22"/>
          <w:szCs w:val="22"/>
          <w:lang w:eastAsia="zh-CN"/>
        </w:rPr>
        <w:t>将提供国际电</w:t>
      </w:r>
      <w:proofErr w:type="gramStart"/>
      <w:r w:rsidRPr="005827CB">
        <w:rPr>
          <w:rFonts w:cs="Calibri"/>
          <w:sz w:val="22"/>
          <w:szCs w:val="22"/>
          <w:lang w:eastAsia="zh-CN"/>
        </w:rPr>
        <w:t>联所有</w:t>
      </w:r>
      <w:proofErr w:type="gramEnd"/>
      <w:r w:rsidRPr="005827CB">
        <w:rPr>
          <w:rFonts w:cs="Calibri"/>
          <w:sz w:val="22"/>
          <w:szCs w:val="22"/>
          <w:lang w:eastAsia="zh-CN"/>
        </w:rPr>
        <w:t>六种正式语文的口译服务。还将提供实时字幕。</w:t>
      </w:r>
    </w:p>
    <w:p w14:paraId="2A37D444" w14:textId="77777777" w:rsidR="00387C49" w:rsidRPr="005827CB" w:rsidRDefault="00387C49" w:rsidP="00387C49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cs="Calibri"/>
          <w:b/>
          <w:bCs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t>预注册</w:t>
      </w:r>
    </w:p>
    <w:p w14:paraId="3AD6F90A" w14:textId="77777777" w:rsidR="00387C49" w:rsidRPr="005827CB" w:rsidRDefault="00387C49" w:rsidP="00387C49">
      <w:pPr>
        <w:rPr>
          <w:rFonts w:cs="Calibri"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t>预注册：</w:t>
      </w:r>
      <w:r w:rsidRPr="005827CB">
        <w:rPr>
          <w:rFonts w:cs="Calibri"/>
          <w:sz w:val="22"/>
          <w:szCs w:val="22"/>
          <w:lang w:eastAsia="zh-CN"/>
        </w:rPr>
        <w:t>参会必须进行预注册，</w:t>
      </w:r>
      <w:r w:rsidRPr="005827CB">
        <w:rPr>
          <w:rFonts w:cs="Calibri"/>
          <w:b/>
          <w:bCs/>
          <w:sz w:val="22"/>
          <w:szCs w:val="22"/>
          <w:lang w:eastAsia="zh-CN"/>
        </w:rPr>
        <w:t>请至少在会议开始的一个月前</w:t>
      </w:r>
      <w:r w:rsidRPr="005827CB">
        <w:rPr>
          <w:rFonts w:cs="Calibri"/>
          <w:sz w:val="22"/>
          <w:szCs w:val="22"/>
          <w:lang w:eastAsia="zh-CN"/>
        </w:rPr>
        <w:t>（通过填写</w:t>
      </w:r>
      <w:r w:rsidR="00DA2B15">
        <w:fldChar w:fldCharType="begin"/>
      </w:r>
      <w:r w:rsidR="00DA2B15">
        <w:rPr>
          <w:lang w:eastAsia="zh-CN"/>
        </w:rPr>
        <w:instrText>HYPERLINK "https://www.itu.int/wtsa/2024/irm/"</w:instrText>
      </w:r>
      <w:r w:rsidR="00DA2B15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WTSA-24</w:t>
      </w:r>
      <w:r w:rsidRPr="005827CB">
        <w:rPr>
          <w:rStyle w:val="Hyperlink"/>
          <w:rFonts w:cs="Calibri"/>
          <w:sz w:val="22"/>
          <w:szCs w:val="22"/>
          <w:lang w:eastAsia="zh-CN"/>
        </w:rPr>
        <w:t>跨区域会议主页</w:t>
      </w:r>
      <w:r w:rsidR="00DA2B15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eastAsia="zh-CN"/>
        </w:rPr>
        <w:t>上的在线注册）进行。如同</w:t>
      </w:r>
      <w:r w:rsidR="00DA2B15">
        <w:fldChar w:fldCharType="begin"/>
      </w:r>
      <w:r w:rsidR="00DA2B15">
        <w:rPr>
          <w:lang w:eastAsia="zh-CN"/>
        </w:rPr>
        <w:instrText>HYPERLINK "https://www.itu.int/md/T17-TSB-CIR-0068"</w:instrText>
      </w:r>
      <w:r w:rsidR="00DA2B15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电信标准化局第</w:t>
      </w:r>
      <w:r w:rsidRPr="005827CB">
        <w:rPr>
          <w:rStyle w:val="Hyperlink"/>
          <w:rFonts w:cs="Calibri"/>
          <w:sz w:val="22"/>
          <w:szCs w:val="22"/>
          <w:lang w:eastAsia="zh-CN"/>
        </w:rPr>
        <w:t>68</w:t>
      </w:r>
      <w:r w:rsidRPr="005827CB">
        <w:rPr>
          <w:rStyle w:val="Hyperlink"/>
          <w:rFonts w:cs="Calibri"/>
          <w:sz w:val="22"/>
          <w:szCs w:val="22"/>
          <w:lang w:eastAsia="zh-CN"/>
        </w:rPr>
        <w:t>号通函</w:t>
      </w:r>
      <w:r w:rsidR="00DA2B15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eastAsia="zh-CN"/>
        </w:rPr>
        <w:t>所述，新的注册系统要求所有的注册申请需经联系人批准；</w:t>
      </w:r>
      <w:r w:rsidR="0068689E">
        <w:fldChar w:fldCharType="begin"/>
      </w:r>
      <w:r w:rsidR="0068689E">
        <w:rPr>
          <w:lang w:eastAsia="zh-CN"/>
        </w:rPr>
        <w:instrText>HYPERLINK "https://www.itu.int/md/T17-TSB-CIR-0118"</w:instrText>
      </w:r>
      <w:r w:rsidR="0068689E">
        <w:fldChar w:fldCharType="separate"/>
      </w:r>
      <w:r w:rsidRPr="005827CB">
        <w:rPr>
          <w:rStyle w:val="Hyperlink"/>
          <w:rFonts w:cs="Calibri"/>
          <w:sz w:val="22"/>
          <w:szCs w:val="22"/>
          <w:lang w:eastAsia="zh-CN"/>
        </w:rPr>
        <w:t>电信标准化局第</w:t>
      </w:r>
      <w:r w:rsidRPr="005827CB">
        <w:rPr>
          <w:rStyle w:val="Hyperlink"/>
          <w:rFonts w:cs="Calibri"/>
          <w:sz w:val="22"/>
          <w:szCs w:val="22"/>
          <w:lang w:eastAsia="zh-CN"/>
        </w:rPr>
        <w:t>118</w:t>
      </w:r>
      <w:r w:rsidRPr="005827CB">
        <w:rPr>
          <w:rStyle w:val="Hyperlink"/>
          <w:rFonts w:cs="Calibri"/>
          <w:sz w:val="22"/>
          <w:szCs w:val="22"/>
          <w:lang w:eastAsia="zh-CN"/>
        </w:rPr>
        <w:t>号通函</w:t>
      </w:r>
      <w:r w:rsidR="0068689E">
        <w:rPr>
          <w:rStyle w:val="Hyperlink"/>
          <w:rFonts w:cs="Calibri"/>
          <w:sz w:val="22"/>
          <w:szCs w:val="22"/>
          <w:lang w:eastAsia="zh-CN"/>
        </w:rPr>
        <w:fldChar w:fldCharType="end"/>
      </w:r>
      <w:r w:rsidRPr="005827CB">
        <w:rPr>
          <w:rFonts w:cs="Calibri"/>
          <w:sz w:val="22"/>
          <w:szCs w:val="22"/>
          <w:lang w:eastAsia="zh-CN"/>
        </w:rPr>
        <w:t>介绍了如何设置对这些请求的自动批准。注册表中的一些选项仅适用于成员国，包括：职务、口译申请和与会补贴申请。</w:t>
      </w:r>
      <w:proofErr w:type="gramStart"/>
      <w:r w:rsidRPr="005827CB">
        <w:rPr>
          <w:rFonts w:cs="Calibri"/>
          <w:sz w:val="22"/>
          <w:szCs w:val="22"/>
          <w:lang w:eastAsia="zh-CN"/>
        </w:rPr>
        <w:t>请成员</w:t>
      </w:r>
      <w:proofErr w:type="gramEnd"/>
      <w:r w:rsidRPr="005827CB">
        <w:rPr>
          <w:rFonts w:cs="Calibri"/>
          <w:sz w:val="22"/>
          <w:szCs w:val="22"/>
          <w:lang w:eastAsia="zh-CN"/>
        </w:rPr>
        <w:t>尽可能安排女性代表加入代表团。</w:t>
      </w:r>
    </w:p>
    <w:p w14:paraId="641CC148" w14:textId="77777777" w:rsidR="00387C49" w:rsidRPr="005827CB" w:rsidRDefault="00387C49" w:rsidP="00387C4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b/>
          <w:sz w:val="22"/>
          <w:szCs w:val="22"/>
          <w:lang w:eastAsia="zh-CN"/>
        </w:rPr>
      </w:pPr>
      <w:r w:rsidRPr="005827CB">
        <w:rPr>
          <w:rFonts w:cs="Calibri"/>
          <w:b/>
          <w:bCs/>
          <w:sz w:val="22"/>
          <w:szCs w:val="22"/>
          <w:lang w:eastAsia="zh-CN"/>
        </w:rPr>
        <w:br w:type="page"/>
      </w:r>
    </w:p>
    <w:p w14:paraId="4DC0321F" w14:textId="7E89114C" w:rsidR="00387C49" w:rsidRPr="005827CB" w:rsidRDefault="00387C49" w:rsidP="00DA2B15">
      <w:pPr>
        <w:pStyle w:val="Annextitle"/>
        <w:rPr>
          <w:rFonts w:eastAsia="SimSun"/>
          <w:lang w:eastAsia="zh-CN"/>
        </w:rPr>
      </w:pPr>
      <w:r w:rsidRPr="00D31DD7">
        <w:rPr>
          <w:rFonts w:eastAsia="SimSun"/>
          <w:lang w:eastAsia="zh-CN"/>
        </w:rPr>
        <w:lastRenderedPageBreak/>
        <w:t>附件</w:t>
      </w:r>
      <w:r w:rsidRPr="00D31DD7">
        <w:rPr>
          <w:rFonts w:eastAsia="SimSun"/>
          <w:lang w:eastAsia="zh-CN"/>
        </w:rPr>
        <w:t>B</w:t>
      </w:r>
      <w:r w:rsidR="00DA2B15">
        <w:rPr>
          <w:rFonts w:eastAsia="SimSun"/>
          <w:lang w:eastAsia="zh-CN"/>
        </w:rPr>
        <w:br/>
      </w:r>
      <w:r w:rsidRPr="005827CB">
        <w:rPr>
          <w:rFonts w:eastAsia="SimSun"/>
          <w:lang w:eastAsia="zh-CN"/>
        </w:rPr>
        <w:t>ITU-T</w:t>
      </w:r>
      <w:r w:rsidRPr="005827CB">
        <w:rPr>
          <w:rFonts w:eastAsia="SimSun"/>
          <w:lang w:eastAsia="zh-CN"/>
        </w:rPr>
        <w:t>第</w:t>
      </w:r>
      <w:r w:rsidRPr="005827CB">
        <w:rPr>
          <w:rFonts w:eastAsia="SimSun" w:hint="eastAsia"/>
          <w:lang w:eastAsia="zh-CN"/>
        </w:rPr>
        <w:t>二</w:t>
      </w:r>
      <w:r w:rsidRPr="005827CB">
        <w:rPr>
          <w:rFonts w:eastAsia="SimSun"/>
          <w:lang w:eastAsia="zh-CN"/>
        </w:rPr>
        <w:t>次跨区域会议议程草案</w:t>
      </w:r>
    </w:p>
    <w:p w14:paraId="614FA846" w14:textId="39EA575B" w:rsidR="00387C49" w:rsidRPr="005827CB" w:rsidRDefault="00D31DD7" w:rsidP="00577122">
      <w:pPr>
        <w:spacing w:before="240"/>
        <w:rPr>
          <w:rFonts w:cs="Calibri"/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="00387C49" w:rsidRPr="005827CB">
        <w:rPr>
          <w:rFonts w:hint="eastAsia"/>
          <w:lang w:eastAsia="zh-CN"/>
        </w:rPr>
        <w:t>会议开幕</w:t>
      </w:r>
    </w:p>
    <w:p w14:paraId="47F77D8A" w14:textId="45758F7A" w:rsidR="00387C49" w:rsidRPr="005827CB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2</w:t>
      </w:r>
      <w:r>
        <w:rPr>
          <w:rFonts w:cs="Calibri"/>
          <w:lang w:eastAsia="zh-CN"/>
        </w:rPr>
        <w:tab/>
      </w:r>
      <w:r w:rsidR="00387C49" w:rsidRPr="005827CB">
        <w:rPr>
          <w:rFonts w:cs="Calibri"/>
          <w:lang w:eastAsia="zh-CN"/>
        </w:rPr>
        <w:t>WTSA-24</w:t>
      </w:r>
      <w:r w:rsidR="00387C49" w:rsidRPr="005827CB">
        <w:rPr>
          <w:rFonts w:cs="Calibri"/>
          <w:lang w:eastAsia="zh-CN"/>
        </w:rPr>
        <w:t>筹备工作的最新进展</w:t>
      </w:r>
    </w:p>
    <w:p w14:paraId="7C97F77D" w14:textId="1B3D0153" w:rsidR="00387C49" w:rsidRPr="005827CB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3</w:t>
      </w:r>
      <w:r>
        <w:rPr>
          <w:rFonts w:cs="Calibri"/>
          <w:lang w:eastAsia="zh-CN"/>
        </w:rPr>
        <w:tab/>
      </w:r>
      <w:r w:rsidR="00387C49" w:rsidRPr="005827CB">
        <w:rPr>
          <w:rFonts w:cs="Calibri"/>
          <w:lang w:eastAsia="zh-CN"/>
        </w:rPr>
        <w:t>电信标准化局主任介绍会议目的和预期成果</w:t>
      </w:r>
    </w:p>
    <w:p w14:paraId="6CFE66E0" w14:textId="5D0C9046" w:rsidR="00387C49" w:rsidRPr="005827CB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4</w:t>
      </w:r>
      <w:r>
        <w:rPr>
          <w:rFonts w:cs="Calibri"/>
          <w:lang w:eastAsia="zh-CN"/>
        </w:rPr>
        <w:tab/>
      </w:r>
      <w:r w:rsidR="00387C49" w:rsidRPr="005827CB">
        <w:rPr>
          <w:rFonts w:cs="Calibri"/>
          <w:lang w:eastAsia="zh-CN"/>
        </w:rPr>
        <w:t>各区域介绍有关工作计划和研究组结构的筹备现状：</w:t>
      </w:r>
    </w:p>
    <w:p w14:paraId="76BD91F0" w14:textId="15C22CF3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a)</w:t>
      </w:r>
      <w:r>
        <w:rPr>
          <w:lang w:eastAsia="zh-CN"/>
        </w:rPr>
        <w:tab/>
      </w:r>
      <w:r w:rsidR="00387C49" w:rsidRPr="005827CB">
        <w:rPr>
          <w:lang w:eastAsia="zh-CN"/>
        </w:rPr>
        <w:t>亚太电信组织（</w:t>
      </w:r>
      <w:r w:rsidR="00387C49" w:rsidRPr="005827CB">
        <w:rPr>
          <w:lang w:eastAsia="zh-CN"/>
        </w:rPr>
        <w:t>APT</w:t>
      </w:r>
      <w:r w:rsidR="00387C49" w:rsidRPr="005827CB">
        <w:rPr>
          <w:lang w:eastAsia="zh-CN"/>
        </w:rPr>
        <w:t>）</w:t>
      </w:r>
    </w:p>
    <w:p w14:paraId="61949A0C" w14:textId="74A819A5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b)</w:t>
      </w:r>
      <w:r>
        <w:rPr>
          <w:lang w:eastAsia="zh-CN"/>
        </w:rPr>
        <w:tab/>
      </w:r>
      <w:r w:rsidR="00387C49" w:rsidRPr="005827CB">
        <w:rPr>
          <w:lang w:eastAsia="zh-CN"/>
        </w:rPr>
        <w:t>非洲电信联盟（</w:t>
      </w:r>
      <w:r w:rsidR="00387C49" w:rsidRPr="005827CB">
        <w:rPr>
          <w:lang w:eastAsia="zh-CN"/>
        </w:rPr>
        <w:t>ATU</w:t>
      </w:r>
      <w:r w:rsidR="00387C49" w:rsidRPr="005827CB">
        <w:rPr>
          <w:lang w:eastAsia="zh-CN"/>
        </w:rPr>
        <w:t>）</w:t>
      </w:r>
    </w:p>
    <w:p w14:paraId="1CE6B3ED" w14:textId="4773BE93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c)</w:t>
      </w:r>
      <w:r>
        <w:rPr>
          <w:lang w:eastAsia="zh-CN"/>
        </w:rPr>
        <w:tab/>
      </w:r>
      <w:r w:rsidR="00387C49" w:rsidRPr="005827CB">
        <w:rPr>
          <w:lang w:eastAsia="zh-CN"/>
        </w:rPr>
        <w:t>欧洲邮电主管部门大会（</w:t>
      </w:r>
      <w:r w:rsidR="00387C49" w:rsidRPr="005827CB">
        <w:rPr>
          <w:lang w:eastAsia="zh-CN"/>
        </w:rPr>
        <w:t>CEPT</w:t>
      </w:r>
      <w:r w:rsidR="00387C49" w:rsidRPr="005827CB">
        <w:rPr>
          <w:lang w:eastAsia="zh-CN"/>
        </w:rPr>
        <w:t>）</w:t>
      </w:r>
    </w:p>
    <w:p w14:paraId="59913E59" w14:textId="710F210F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d)</w:t>
      </w:r>
      <w:r>
        <w:rPr>
          <w:lang w:eastAsia="zh-CN"/>
        </w:rPr>
        <w:tab/>
      </w:r>
      <w:r w:rsidR="00387C49" w:rsidRPr="005827CB">
        <w:rPr>
          <w:lang w:eastAsia="zh-CN"/>
        </w:rPr>
        <w:t>美洲国家电信委员会（</w:t>
      </w:r>
      <w:r w:rsidR="00387C49" w:rsidRPr="005827CB">
        <w:rPr>
          <w:lang w:eastAsia="zh-CN"/>
        </w:rPr>
        <w:t>CITEL</w:t>
      </w:r>
      <w:r w:rsidR="00387C49" w:rsidRPr="005827CB">
        <w:rPr>
          <w:lang w:eastAsia="zh-CN"/>
        </w:rPr>
        <w:t>）</w:t>
      </w:r>
    </w:p>
    <w:p w14:paraId="3411BF77" w14:textId="3F3F8755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e)</w:t>
      </w:r>
      <w:r>
        <w:rPr>
          <w:lang w:eastAsia="zh-CN"/>
        </w:rPr>
        <w:tab/>
      </w:r>
      <w:r w:rsidR="00387C49" w:rsidRPr="005827CB">
        <w:rPr>
          <w:lang w:eastAsia="zh-CN"/>
        </w:rPr>
        <w:t>阿拉伯国家联盟</w:t>
      </w:r>
      <w:r w:rsidR="00387C49" w:rsidRPr="005827CB">
        <w:rPr>
          <w:lang w:eastAsia="zh-CN"/>
        </w:rPr>
        <w:t>/ASTeam</w:t>
      </w:r>
    </w:p>
    <w:p w14:paraId="27EAF79F" w14:textId="094695E1" w:rsidR="00387C49" w:rsidRPr="005827CB" w:rsidRDefault="00D31DD7" w:rsidP="00D31DD7">
      <w:pPr>
        <w:tabs>
          <w:tab w:val="clear" w:pos="1191"/>
          <w:tab w:val="left" w:pos="1418"/>
        </w:tabs>
        <w:ind w:firstLine="851"/>
        <w:rPr>
          <w:lang w:eastAsia="zh-CN"/>
        </w:rPr>
      </w:pPr>
      <w:r>
        <w:rPr>
          <w:rFonts w:hint="eastAsia"/>
          <w:lang w:eastAsia="zh-CN"/>
        </w:rPr>
        <w:t>f)</w:t>
      </w:r>
      <w:r>
        <w:rPr>
          <w:lang w:eastAsia="zh-CN"/>
        </w:rPr>
        <w:tab/>
      </w:r>
      <w:r w:rsidR="00387C49" w:rsidRPr="005827CB">
        <w:rPr>
          <w:lang w:eastAsia="zh-CN"/>
        </w:rPr>
        <w:t>区域通信联合体（</w:t>
      </w:r>
      <w:r w:rsidR="00387C49" w:rsidRPr="005827CB">
        <w:rPr>
          <w:lang w:eastAsia="zh-CN"/>
        </w:rPr>
        <w:t>RCC</w:t>
      </w:r>
      <w:r w:rsidR="00387C49" w:rsidRPr="005827CB">
        <w:rPr>
          <w:lang w:eastAsia="zh-CN"/>
        </w:rPr>
        <w:t>）</w:t>
      </w:r>
    </w:p>
    <w:p w14:paraId="7C2A5BDC" w14:textId="594C70C2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5</w:t>
      </w:r>
      <w:r>
        <w:rPr>
          <w:rFonts w:cs="Calibri"/>
          <w:lang w:eastAsia="zh-CN"/>
        </w:rPr>
        <w:tab/>
      </w:r>
      <w:r w:rsidR="00387C49" w:rsidRPr="00D31DD7">
        <w:rPr>
          <w:rFonts w:cs="Calibri" w:hint="eastAsia"/>
          <w:lang w:eastAsia="zh-CN"/>
        </w:rPr>
        <w:t>TSAG</w:t>
      </w:r>
      <w:r w:rsidR="00387C49" w:rsidRPr="00D31DD7">
        <w:rPr>
          <w:rFonts w:cs="Calibri" w:hint="eastAsia"/>
          <w:lang w:eastAsia="zh-CN"/>
        </w:rPr>
        <w:t>有关</w:t>
      </w:r>
      <w:r w:rsidR="00387C49" w:rsidRPr="00D31DD7">
        <w:rPr>
          <w:rFonts w:cs="Calibri" w:hint="eastAsia"/>
          <w:lang w:eastAsia="zh-CN"/>
        </w:rPr>
        <w:t>WTSA-24</w:t>
      </w:r>
      <w:r w:rsidR="00387C49" w:rsidRPr="00D31DD7">
        <w:rPr>
          <w:rFonts w:cs="Calibri" w:hint="eastAsia"/>
          <w:lang w:eastAsia="zh-CN"/>
        </w:rPr>
        <w:t>筹备工作的报告人组提供的信息：</w:t>
      </w:r>
    </w:p>
    <w:p w14:paraId="0013039B" w14:textId="3F0334D9" w:rsidR="00387C49" w:rsidRPr="00D31DD7" w:rsidRDefault="00387C49" w:rsidP="00D31DD7">
      <w:pPr>
        <w:tabs>
          <w:tab w:val="clear" w:pos="1191"/>
          <w:tab w:val="left" w:pos="1418"/>
        </w:tabs>
        <w:ind w:left="1418" w:hanging="567"/>
        <w:rPr>
          <w:lang w:eastAsia="zh-CN"/>
        </w:rPr>
      </w:pPr>
      <w:r w:rsidRPr="00D31DD7">
        <w:rPr>
          <w:rFonts w:hint="eastAsia"/>
          <w:lang w:eastAsia="zh-CN"/>
        </w:rPr>
        <w:t>5.1</w:t>
      </w:r>
      <w:r w:rsidR="00D31DD7">
        <w:rPr>
          <w:lang w:eastAsia="zh-CN"/>
        </w:rPr>
        <w:tab/>
      </w:r>
      <w:proofErr w:type="spellStart"/>
      <w:r w:rsidRPr="00D31DD7">
        <w:rPr>
          <w:rFonts w:hint="eastAsia"/>
          <w:lang w:eastAsia="zh-CN"/>
        </w:rPr>
        <w:t>A.Sup</w:t>
      </w:r>
      <w:proofErr w:type="spellEnd"/>
      <w:r w:rsidRPr="00D31DD7">
        <w:rPr>
          <w:rFonts w:hint="eastAsia"/>
          <w:lang w:eastAsia="zh-CN"/>
        </w:rPr>
        <w:t xml:space="preserve"> WTSAGL</w:t>
      </w:r>
      <w:proofErr w:type="gramStart"/>
      <w:r w:rsidRPr="00D31DD7">
        <w:rPr>
          <w:rFonts w:hint="eastAsia"/>
          <w:lang w:eastAsia="zh-CN"/>
        </w:rPr>
        <w:t>草案“</w:t>
      </w:r>
      <w:proofErr w:type="gramEnd"/>
      <w:r w:rsidRPr="00D31DD7">
        <w:rPr>
          <w:rFonts w:hint="eastAsia"/>
          <w:lang w:eastAsia="zh-CN"/>
        </w:rPr>
        <w:t>WTSA</w:t>
      </w:r>
      <w:r w:rsidRPr="00D31DD7">
        <w:rPr>
          <w:rFonts w:hint="eastAsia"/>
          <w:lang w:eastAsia="zh-CN"/>
        </w:rPr>
        <w:t>有关决议的起草导则”（亦见</w:t>
      </w:r>
      <w:r w:rsidRPr="00D31DD7">
        <w:rPr>
          <w:rFonts w:hint="eastAsia"/>
          <w:u w:val="single"/>
          <w:lang w:eastAsia="zh-CN"/>
        </w:rPr>
        <w:t>TSAG-LS32</w:t>
      </w:r>
      <w:r w:rsidRPr="00D31DD7">
        <w:rPr>
          <w:rFonts w:hint="eastAsia"/>
          <w:u w:val="single"/>
          <w:lang w:eastAsia="zh-CN"/>
        </w:rPr>
        <w:t>“关于最新</w:t>
      </w:r>
      <w:r w:rsidRPr="00D31DD7">
        <w:rPr>
          <w:rFonts w:hint="eastAsia"/>
          <w:u w:val="single"/>
          <w:lang w:eastAsia="zh-CN"/>
        </w:rPr>
        <w:t>WTSA</w:t>
      </w:r>
      <w:r w:rsidRPr="00D31DD7">
        <w:rPr>
          <w:rFonts w:hint="eastAsia"/>
          <w:u w:val="single"/>
          <w:lang w:eastAsia="zh-CN"/>
        </w:rPr>
        <w:t>行动计划的</w:t>
      </w:r>
      <w:r w:rsidRPr="00D31DD7">
        <w:rPr>
          <w:rFonts w:hint="eastAsia"/>
          <w:u w:val="single"/>
          <w:lang w:eastAsia="zh-CN"/>
        </w:rPr>
        <w:t>LS</w:t>
      </w:r>
      <w:r w:rsidRPr="00D31DD7">
        <w:rPr>
          <w:rFonts w:hint="eastAsia"/>
          <w:u w:val="single"/>
          <w:lang w:eastAsia="zh-CN"/>
        </w:rPr>
        <w:t>和”</w:t>
      </w:r>
      <w:r w:rsidRPr="00D31DD7">
        <w:rPr>
          <w:rFonts w:hint="eastAsia"/>
          <w:u w:val="single"/>
          <w:lang w:eastAsia="zh-CN"/>
        </w:rPr>
        <w:t>WTSA</w:t>
      </w:r>
      <w:r w:rsidRPr="00D31DD7">
        <w:rPr>
          <w:rFonts w:hint="eastAsia"/>
          <w:u w:val="single"/>
          <w:lang w:eastAsia="zh-CN"/>
        </w:rPr>
        <w:t>决议的起草导则“草案</w:t>
      </w:r>
      <w:r w:rsidRPr="00D31DD7">
        <w:rPr>
          <w:rFonts w:hint="eastAsia"/>
          <w:lang w:eastAsia="zh-CN"/>
        </w:rPr>
        <w:t>）</w:t>
      </w:r>
    </w:p>
    <w:p w14:paraId="747E0E5F" w14:textId="56A932BF" w:rsidR="00387C49" w:rsidRPr="00D31DD7" w:rsidRDefault="00387C49" w:rsidP="00D31DD7">
      <w:pPr>
        <w:tabs>
          <w:tab w:val="clear" w:pos="1191"/>
          <w:tab w:val="left" w:pos="1418"/>
        </w:tabs>
        <w:ind w:left="1418" w:hanging="567"/>
        <w:rPr>
          <w:lang w:eastAsia="zh-CN"/>
        </w:rPr>
      </w:pPr>
      <w:r w:rsidRPr="00D31DD7">
        <w:rPr>
          <w:rFonts w:hint="eastAsia"/>
          <w:lang w:eastAsia="zh-CN"/>
        </w:rPr>
        <w:t>5.2</w:t>
      </w:r>
      <w:r w:rsidR="00D31DD7">
        <w:rPr>
          <w:lang w:eastAsia="zh-CN"/>
        </w:rPr>
        <w:tab/>
      </w:r>
      <w:proofErr w:type="gramStart"/>
      <w:r w:rsidRPr="00D31DD7">
        <w:rPr>
          <w:rFonts w:hint="eastAsia"/>
          <w:lang w:eastAsia="zh-CN"/>
        </w:rPr>
        <w:t>反映区域性电信组织情况的“</w:t>
      </w:r>
      <w:proofErr w:type="gramEnd"/>
      <w:r w:rsidRPr="00D31DD7">
        <w:rPr>
          <w:rFonts w:hint="eastAsia"/>
          <w:lang w:eastAsia="zh-CN"/>
        </w:rPr>
        <w:t>WTSA</w:t>
      </w:r>
      <w:r w:rsidRPr="00D31DD7">
        <w:rPr>
          <w:rFonts w:hint="eastAsia"/>
          <w:lang w:eastAsia="zh-CN"/>
        </w:rPr>
        <w:t>决议提案区域牵头人和</w:t>
      </w:r>
      <w:r w:rsidRPr="00D31DD7">
        <w:rPr>
          <w:rFonts w:hint="eastAsia"/>
          <w:lang w:eastAsia="zh-CN"/>
        </w:rPr>
        <w:t>'</w:t>
      </w:r>
      <w:r w:rsidRPr="00D31DD7">
        <w:rPr>
          <w:rFonts w:hint="eastAsia"/>
          <w:lang w:eastAsia="zh-CN"/>
        </w:rPr>
        <w:t>协调员</w:t>
      </w:r>
      <w:r w:rsidRPr="00D31DD7">
        <w:rPr>
          <w:rFonts w:hint="eastAsia"/>
          <w:lang w:eastAsia="zh-CN"/>
        </w:rPr>
        <w:t>'</w:t>
      </w:r>
      <w:r w:rsidRPr="00D31DD7">
        <w:rPr>
          <w:rFonts w:hint="eastAsia"/>
          <w:lang w:eastAsia="zh-CN"/>
        </w:rPr>
        <w:t>名单”草案</w:t>
      </w:r>
    </w:p>
    <w:p w14:paraId="22FA5424" w14:textId="47BDBF7D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6</w:t>
      </w:r>
      <w:r>
        <w:rPr>
          <w:rFonts w:cs="Calibri"/>
          <w:lang w:eastAsia="zh-CN"/>
        </w:rPr>
        <w:tab/>
      </w:r>
      <w:r w:rsidR="00387C49" w:rsidRPr="00D31DD7">
        <w:rPr>
          <w:rFonts w:cs="Calibri"/>
          <w:lang w:eastAsia="zh-CN"/>
        </w:rPr>
        <w:t>讨论存在共性的领域，以及需要进一步讨论的领域</w:t>
      </w:r>
    </w:p>
    <w:p w14:paraId="787AB37B" w14:textId="111E7BC1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7</w:t>
      </w:r>
      <w:r>
        <w:rPr>
          <w:rFonts w:cs="Calibri"/>
          <w:lang w:eastAsia="zh-CN"/>
        </w:rPr>
        <w:tab/>
      </w:r>
      <w:r w:rsidR="00387C49" w:rsidRPr="00D31DD7">
        <w:rPr>
          <w:rFonts w:cs="Calibri" w:hint="eastAsia"/>
          <w:lang w:eastAsia="zh-CN"/>
        </w:rPr>
        <w:t>下次</w:t>
      </w:r>
      <w:r w:rsidR="00387C49" w:rsidRPr="00D31DD7">
        <w:rPr>
          <w:rFonts w:cs="Calibri" w:hint="eastAsia"/>
          <w:lang w:eastAsia="zh-CN"/>
        </w:rPr>
        <w:t>IRM</w:t>
      </w:r>
      <w:r w:rsidR="00387C49" w:rsidRPr="00D31DD7">
        <w:rPr>
          <w:rFonts w:cs="Calibri" w:hint="eastAsia"/>
          <w:lang w:eastAsia="zh-CN"/>
        </w:rPr>
        <w:t>会议的日期</w:t>
      </w:r>
    </w:p>
    <w:p w14:paraId="16445DB0" w14:textId="5BD39CF6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8</w:t>
      </w:r>
      <w:r>
        <w:rPr>
          <w:rFonts w:cs="Calibri"/>
          <w:lang w:eastAsia="zh-CN"/>
        </w:rPr>
        <w:tab/>
      </w:r>
      <w:r w:rsidR="00387C49" w:rsidRPr="00D31DD7">
        <w:rPr>
          <w:rFonts w:cs="Calibri"/>
          <w:lang w:eastAsia="zh-CN"/>
        </w:rPr>
        <w:t>即将举办的区域性筹备会议的日期</w:t>
      </w:r>
    </w:p>
    <w:p w14:paraId="57CAE0E8" w14:textId="14663C84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9</w:t>
      </w:r>
      <w:r>
        <w:rPr>
          <w:rFonts w:cs="Calibri"/>
          <w:lang w:eastAsia="zh-CN"/>
        </w:rPr>
        <w:tab/>
      </w:r>
      <w:r w:rsidR="00387C49" w:rsidRPr="00D31DD7">
        <w:rPr>
          <w:rFonts w:cs="Calibri"/>
          <w:lang w:eastAsia="zh-CN"/>
        </w:rPr>
        <w:t>结论</w:t>
      </w:r>
    </w:p>
    <w:p w14:paraId="1D23186C" w14:textId="3AA7CC97" w:rsidR="00387C49" w:rsidRPr="00D31DD7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10</w:t>
      </w:r>
      <w:r>
        <w:rPr>
          <w:rFonts w:cs="Calibri"/>
          <w:lang w:eastAsia="zh-CN"/>
        </w:rPr>
        <w:tab/>
      </w:r>
      <w:r w:rsidR="00387C49" w:rsidRPr="00D31DD7">
        <w:rPr>
          <w:rFonts w:cs="Calibri"/>
          <w:lang w:eastAsia="zh-CN"/>
        </w:rPr>
        <w:t>其他事宜</w:t>
      </w:r>
    </w:p>
    <w:p w14:paraId="729725D5" w14:textId="15116BC0" w:rsidR="00700D61" w:rsidRDefault="00D31DD7" w:rsidP="00D31DD7">
      <w:pPr>
        <w:rPr>
          <w:rFonts w:cs="Calibri"/>
          <w:lang w:eastAsia="zh-CN"/>
        </w:rPr>
      </w:pPr>
      <w:r>
        <w:rPr>
          <w:rFonts w:cs="Calibri" w:hint="eastAsia"/>
          <w:lang w:eastAsia="zh-CN"/>
        </w:rPr>
        <w:t>11</w:t>
      </w:r>
      <w:r>
        <w:rPr>
          <w:rFonts w:cs="Calibri"/>
          <w:lang w:eastAsia="zh-CN"/>
        </w:rPr>
        <w:tab/>
      </w:r>
      <w:r w:rsidR="00387C49" w:rsidRPr="00D31DD7">
        <w:rPr>
          <w:rFonts w:cs="Calibri"/>
          <w:lang w:eastAsia="zh-CN"/>
        </w:rPr>
        <w:t>会议结束。</w:t>
      </w:r>
    </w:p>
    <w:p w14:paraId="5D0E9FB3" w14:textId="457E9FC9" w:rsidR="00700D61" w:rsidRDefault="00700D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lang w:eastAsia="zh-CN"/>
        </w:rPr>
      </w:pPr>
      <w:r>
        <w:rPr>
          <w:rFonts w:cs="Calibri"/>
          <w:lang w:eastAsia="zh-CN"/>
        </w:rPr>
        <w:br w:type="page"/>
      </w:r>
    </w:p>
    <w:p w14:paraId="500B8999" w14:textId="2BC5A82C" w:rsidR="00387C49" w:rsidRPr="00700D61" w:rsidRDefault="00387C49" w:rsidP="00700D61">
      <w:pPr>
        <w:pStyle w:val="Annextitle"/>
        <w:spacing w:after="120"/>
        <w:rPr>
          <w:rFonts w:eastAsiaTheme="minorEastAsia" w:cstheme="minorHAnsi"/>
          <w:bCs/>
          <w:szCs w:val="28"/>
          <w:lang w:eastAsia="zh-CN"/>
        </w:rPr>
      </w:pPr>
      <w:r w:rsidRPr="00700D61">
        <w:rPr>
          <w:rFonts w:eastAsiaTheme="minorEastAsia" w:cstheme="minorHAnsi"/>
          <w:szCs w:val="28"/>
          <w:lang w:eastAsia="zh-CN"/>
        </w:rPr>
        <w:lastRenderedPageBreak/>
        <w:t>附件</w:t>
      </w:r>
      <w:r w:rsidRPr="00700D61">
        <w:rPr>
          <w:rFonts w:eastAsiaTheme="minorEastAsia" w:cstheme="minorHAnsi"/>
          <w:szCs w:val="28"/>
          <w:lang w:eastAsia="zh-CN"/>
        </w:rPr>
        <w:t>C</w:t>
      </w:r>
      <w:r w:rsidR="00700D61" w:rsidRPr="00700D61">
        <w:rPr>
          <w:rFonts w:eastAsiaTheme="minorEastAsia" w:cstheme="minorHAnsi"/>
          <w:szCs w:val="28"/>
          <w:lang w:eastAsia="zh-CN"/>
        </w:rPr>
        <w:br/>
      </w:r>
      <w:r w:rsidRPr="00700D61">
        <w:rPr>
          <w:rFonts w:eastAsiaTheme="minorEastAsia" w:cstheme="minorHAnsi"/>
          <w:bCs/>
          <w:szCs w:val="28"/>
          <w:lang w:eastAsia="zh-CN"/>
        </w:rPr>
        <w:t>ITU-T</w:t>
      </w:r>
      <w:r w:rsidRPr="00700D61">
        <w:rPr>
          <w:rFonts w:eastAsiaTheme="minorEastAsia" w:cstheme="minorHAnsi"/>
          <w:bCs/>
          <w:szCs w:val="28"/>
          <w:lang w:eastAsia="zh-CN"/>
        </w:rPr>
        <w:t>第二次跨区域会议的时间计划草案</w:t>
      </w:r>
    </w:p>
    <w:p w14:paraId="5C8BE960" w14:textId="2CE2379F" w:rsidR="00387C49" w:rsidRPr="00700D61" w:rsidRDefault="00387C49" w:rsidP="00700D61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jc w:val="center"/>
        <w:rPr>
          <w:rFonts w:cs="Calibri"/>
          <w:sz w:val="22"/>
          <w:szCs w:val="22"/>
          <w:lang w:eastAsia="zh-CN"/>
        </w:rPr>
      </w:pPr>
      <w:r w:rsidRPr="005827CB">
        <w:rPr>
          <w:rFonts w:cs="Calibri"/>
          <w:sz w:val="22"/>
          <w:szCs w:val="22"/>
          <w:lang w:eastAsia="zh-CN"/>
        </w:rPr>
        <w:t>（可能安排更多的</w:t>
      </w:r>
      <w:proofErr w:type="gramStart"/>
      <w:r w:rsidRPr="005827CB">
        <w:rPr>
          <w:rFonts w:cs="Calibri"/>
          <w:sz w:val="22"/>
          <w:szCs w:val="22"/>
          <w:lang w:eastAsia="zh-CN"/>
        </w:rPr>
        <w:t>特设组</w:t>
      </w:r>
      <w:proofErr w:type="gramEnd"/>
      <w:r w:rsidRPr="005827CB">
        <w:rPr>
          <w:rFonts w:cs="Calibri"/>
          <w:sz w:val="22"/>
          <w:szCs w:val="22"/>
          <w:lang w:eastAsia="zh-CN"/>
        </w:rPr>
        <w:t>会议，会议的时间段安排为初步安排，有待修改）</w:t>
      </w: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877"/>
        <w:gridCol w:w="3146"/>
      </w:tblGrid>
      <w:tr w:rsidR="00387C49" w:rsidRPr="005827CB" w14:paraId="4D1B9BBB" w14:textId="77777777" w:rsidTr="000B0EE1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7E84FF28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会议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4F3DA854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2024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年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7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月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25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日</w:t>
            </w:r>
          </w:p>
          <w:p w14:paraId="0B6F6FAB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星期四</w:t>
            </w:r>
          </w:p>
        </w:tc>
      </w:tr>
      <w:tr w:rsidR="00387C49" w:rsidRPr="005827CB" w14:paraId="0FC09731" w14:textId="77777777" w:rsidTr="000B0EE1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37324002" w14:textId="47893EEC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下午第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1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节会议（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85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分钟）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br/>
              <w:t>13:00 – 14:25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1DCE55DC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  <w:r w:rsidRPr="00700D61">
              <w:rPr>
                <w:rFonts w:cs="Calibri"/>
                <w:sz w:val="20"/>
                <w:lang w:eastAsia="zh-CN"/>
              </w:rPr>
              <w:t>跨区域会议</w:t>
            </w:r>
          </w:p>
        </w:tc>
      </w:tr>
      <w:tr w:rsidR="00387C49" w:rsidRPr="005827CB" w14:paraId="6D9EC6CA" w14:textId="77777777" w:rsidTr="000B0EE1">
        <w:trPr>
          <w:trHeight w:val="269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6A74E41A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215FA738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</w:p>
        </w:tc>
      </w:tr>
      <w:tr w:rsidR="00387C49" w:rsidRPr="005827CB" w14:paraId="1C609465" w14:textId="77777777" w:rsidTr="000B0EE1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7F3D1D1A" w14:textId="773FB03C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i/>
                <w:iCs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休息（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5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分钟）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br/>
              <w:t>14:25 – 14:30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27A09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</w:p>
        </w:tc>
      </w:tr>
      <w:tr w:rsidR="00387C49" w:rsidRPr="005827CB" w14:paraId="72F19E82" w14:textId="77777777" w:rsidTr="000B0EE1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4029BA76" w14:textId="6158D918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  <w:r w:rsidRPr="00700D61">
              <w:rPr>
                <w:rFonts w:cs="Calibri"/>
                <w:b/>
                <w:bCs/>
                <w:sz w:val="20"/>
                <w:lang w:eastAsia="zh-CN"/>
              </w:rPr>
              <w:t>下午第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2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节会议（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90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分钟）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br/>
              <w:t>14:30 – 16:00</w:t>
            </w:r>
            <w:r w:rsidRPr="00700D61">
              <w:rPr>
                <w:rFonts w:cs="Calibri"/>
                <w:b/>
                <w:bCs/>
                <w:sz w:val="20"/>
                <w:lang w:eastAsia="zh-CN"/>
              </w:rPr>
              <w:t>日内瓦时间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31D8E" w14:textId="77777777" w:rsidR="00387C49" w:rsidRPr="00700D61" w:rsidRDefault="00387C49" w:rsidP="000B0E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20"/>
                <w:lang w:eastAsia="zh-CN"/>
              </w:rPr>
            </w:pPr>
            <w:r w:rsidRPr="00700D61">
              <w:rPr>
                <w:rFonts w:cs="Calibri"/>
                <w:sz w:val="20"/>
                <w:lang w:eastAsia="zh-CN"/>
              </w:rPr>
              <w:t>跨区域会议</w:t>
            </w:r>
          </w:p>
        </w:tc>
      </w:tr>
    </w:tbl>
    <w:p w14:paraId="1CA8B248" w14:textId="77777777" w:rsidR="00700D61" w:rsidRDefault="00700D61" w:rsidP="00411C49">
      <w:pPr>
        <w:pStyle w:val="Reasons"/>
      </w:pPr>
    </w:p>
    <w:p w14:paraId="5BE4978C" w14:textId="6FD8D00B" w:rsidR="00720F32" w:rsidRPr="00700D61" w:rsidRDefault="00700D61" w:rsidP="00700D61">
      <w:pPr>
        <w:jc w:val="center"/>
      </w:pPr>
      <w:r>
        <w:t>______________</w:t>
      </w:r>
    </w:p>
    <w:sectPr w:rsidR="00720F32" w:rsidRPr="00700D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F6FE" w14:textId="77777777" w:rsidR="00387C49" w:rsidRDefault="00387C49">
      <w:r>
        <w:separator/>
      </w:r>
    </w:p>
  </w:endnote>
  <w:endnote w:type="continuationSeparator" w:id="0">
    <w:p w14:paraId="5A9C0878" w14:textId="77777777" w:rsidR="00387C49" w:rsidRDefault="0038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779D" w14:textId="77777777" w:rsidR="0068689E" w:rsidRDefault="00686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121" w14:textId="14DD9810" w:rsidR="00841612" w:rsidRPr="0068689E" w:rsidRDefault="00841612" w:rsidP="00686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223E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D1EC" w14:textId="77777777" w:rsidR="00387C49" w:rsidRDefault="00387C49">
      <w:r>
        <w:separator/>
      </w:r>
    </w:p>
  </w:footnote>
  <w:footnote w:type="continuationSeparator" w:id="0">
    <w:p w14:paraId="4BD0E3B5" w14:textId="77777777" w:rsidR="00387C49" w:rsidRDefault="0038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48CE" w14:textId="77777777" w:rsidR="0068689E" w:rsidRDefault="00686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DF81" w14:textId="77777777" w:rsidR="00841612" w:rsidRDefault="002D2024" w:rsidP="00590119">
    <w:pPr>
      <w:pStyle w:val="Header"/>
      <w:rPr>
        <w:sz w:val="18"/>
        <w:szCs w:val="16"/>
        <w:lang w:eastAsia="zh-CN"/>
      </w:rPr>
    </w:pPr>
    <w:r w:rsidRPr="002D2024">
      <w:rPr>
        <w:sz w:val="18"/>
        <w:szCs w:val="16"/>
        <w:lang w:eastAsia="zh-CN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  <w:lang w:eastAsia="zh-CN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  <w:lang w:eastAsia="zh-CN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  <w:lang w:eastAsia="zh-CN"/>
      </w:rPr>
      <w:t xml:space="preserve"> -</w:t>
    </w:r>
  </w:p>
  <w:p w14:paraId="4EFFB8F3" w14:textId="4367269B" w:rsidR="00202932" w:rsidRPr="00202932" w:rsidRDefault="00202932" w:rsidP="00590119">
    <w:pPr>
      <w:pStyle w:val="Header"/>
      <w:rPr>
        <w:sz w:val="18"/>
        <w:szCs w:val="18"/>
        <w:lang w:eastAsia="zh-CN"/>
      </w:rPr>
    </w:pPr>
    <w:r w:rsidRPr="00202932">
      <w:rPr>
        <w:rFonts w:ascii="SimSun" w:hAnsi="SimSun" w:hint="eastAsia"/>
        <w:noProof/>
        <w:sz w:val="18"/>
        <w:szCs w:val="18"/>
        <w:lang w:eastAsia="zh-CN"/>
      </w:rPr>
      <w:t>电信标准化局第</w:t>
    </w:r>
    <w:r w:rsidRPr="00202932">
      <w:rPr>
        <w:noProof/>
        <w:sz w:val="18"/>
        <w:szCs w:val="18"/>
        <w:lang w:eastAsia="zh-CN"/>
      </w:rPr>
      <w:t>204</w:t>
    </w:r>
    <w:r w:rsidRPr="00202932">
      <w:rPr>
        <w:rFonts w:ascii="SimSun" w:hAnsi="SimSun" w:hint="eastAsia"/>
        <w:noProof/>
        <w:sz w:val="18"/>
        <w:szCs w:val="18"/>
        <w:lang w:eastAsia="zh-CN"/>
      </w:rPr>
      <w:t>号通函/</w:t>
    </w:r>
    <w:r w:rsidRPr="00202932">
      <w:rPr>
        <w:noProof/>
        <w:sz w:val="18"/>
        <w:szCs w:val="18"/>
        <w:lang w:eastAsia="zh-CN"/>
      </w:rPr>
      <w:t>TSAG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16A4" w14:textId="77777777" w:rsidR="0068689E" w:rsidRDefault="00686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AF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823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2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40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6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CA3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E4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43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4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4A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4676">
    <w:abstractNumId w:val="10"/>
  </w:num>
  <w:num w:numId="2" w16cid:durableId="1760833494">
    <w:abstractNumId w:val="9"/>
  </w:num>
  <w:num w:numId="3" w16cid:durableId="1758861960">
    <w:abstractNumId w:val="7"/>
  </w:num>
  <w:num w:numId="4" w16cid:durableId="307980374">
    <w:abstractNumId w:val="6"/>
  </w:num>
  <w:num w:numId="5" w16cid:durableId="825903921">
    <w:abstractNumId w:val="5"/>
  </w:num>
  <w:num w:numId="6" w16cid:durableId="937102107">
    <w:abstractNumId w:val="4"/>
  </w:num>
  <w:num w:numId="7" w16cid:durableId="1672755806">
    <w:abstractNumId w:val="8"/>
  </w:num>
  <w:num w:numId="8" w16cid:durableId="25642825">
    <w:abstractNumId w:val="3"/>
  </w:num>
  <w:num w:numId="9" w16cid:durableId="1141657616">
    <w:abstractNumId w:val="2"/>
  </w:num>
  <w:num w:numId="10" w16cid:durableId="1575898759">
    <w:abstractNumId w:val="1"/>
  </w:num>
  <w:num w:numId="11" w16cid:durableId="1716853913">
    <w:abstractNumId w:val="0"/>
  </w:num>
  <w:num w:numId="12" w16cid:durableId="2098213068">
    <w:abstractNumId w:val="8"/>
  </w:num>
  <w:num w:numId="13" w16cid:durableId="1941647218">
    <w:abstractNumId w:val="3"/>
  </w:num>
  <w:num w:numId="14" w16cid:durableId="1210613010">
    <w:abstractNumId w:val="2"/>
  </w:num>
  <w:num w:numId="15" w16cid:durableId="1690063696">
    <w:abstractNumId w:val="1"/>
  </w:num>
  <w:num w:numId="16" w16cid:durableId="1497184631">
    <w:abstractNumId w:val="0"/>
  </w:num>
  <w:num w:numId="17" w16cid:durableId="1175388873">
    <w:abstractNumId w:val="8"/>
  </w:num>
  <w:num w:numId="18" w16cid:durableId="1452941245">
    <w:abstractNumId w:val="3"/>
  </w:num>
  <w:num w:numId="19" w16cid:durableId="996954337">
    <w:abstractNumId w:val="2"/>
  </w:num>
  <w:num w:numId="20" w16cid:durableId="554783743">
    <w:abstractNumId w:val="1"/>
  </w:num>
  <w:num w:numId="21" w16cid:durableId="9063301">
    <w:abstractNumId w:val="0"/>
  </w:num>
  <w:num w:numId="22" w16cid:durableId="1045985298">
    <w:abstractNumId w:val="8"/>
  </w:num>
  <w:num w:numId="23" w16cid:durableId="950207473">
    <w:abstractNumId w:val="3"/>
  </w:num>
  <w:num w:numId="24" w16cid:durableId="2083404524">
    <w:abstractNumId w:val="2"/>
  </w:num>
  <w:num w:numId="25" w16cid:durableId="143476570">
    <w:abstractNumId w:val="1"/>
  </w:num>
  <w:num w:numId="26" w16cid:durableId="479268989">
    <w:abstractNumId w:val="0"/>
  </w:num>
  <w:num w:numId="27" w16cid:durableId="1988511303">
    <w:abstractNumId w:val="8"/>
  </w:num>
  <w:num w:numId="28" w16cid:durableId="1668944809">
    <w:abstractNumId w:val="3"/>
  </w:num>
  <w:num w:numId="29" w16cid:durableId="1663774134">
    <w:abstractNumId w:val="2"/>
  </w:num>
  <w:num w:numId="30" w16cid:durableId="1925842611">
    <w:abstractNumId w:val="1"/>
  </w:num>
  <w:num w:numId="31" w16cid:durableId="1013530099">
    <w:abstractNumId w:val="0"/>
  </w:num>
  <w:num w:numId="32" w16cid:durableId="680282851">
    <w:abstractNumId w:val="8"/>
  </w:num>
  <w:num w:numId="33" w16cid:durableId="1657882636">
    <w:abstractNumId w:val="3"/>
  </w:num>
  <w:num w:numId="34" w16cid:durableId="1350646413">
    <w:abstractNumId w:val="2"/>
  </w:num>
  <w:num w:numId="35" w16cid:durableId="1440686344">
    <w:abstractNumId w:val="1"/>
  </w:num>
  <w:num w:numId="36" w16cid:durableId="1452045646">
    <w:abstractNumId w:val="0"/>
  </w:num>
  <w:num w:numId="37" w16cid:durableId="297761496">
    <w:abstractNumId w:val="8"/>
  </w:num>
  <w:num w:numId="38" w16cid:durableId="253902799">
    <w:abstractNumId w:val="3"/>
  </w:num>
  <w:num w:numId="39" w16cid:durableId="1791971938">
    <w:abstractNumId w:val="2"/>
  </w:num>
  <w:num w:numId="40" w16cid:durableId="92556983">
    <w:abstractNumId w:val="1"/>
  </w:num>
  <w:num w:numId="41" w16cid:durableId="1307589545">
    <w:abstractNumId w:val="0"/>
  </w:num>
  <w:num w:numId="42" w16cid:durableId="1323700269">
    <w:abstractNumId w:val="8"/>
  </w:num>
  <w:num w:numId="43" w16cid:durableId="1063990848">
    <w:abstractNumId w:val="3"/>
  </w:num>
  <w:num w:numId="44" w16cid:durableId="890384963">
    <w:abstractNumId w:val="2"/>
  </w:num>
  <w:num w:numId="45" w16cid:durableId="1156603878">
    <w:abstractNumId w:val="1"/>
  </w:num>
  <w:num w:numId="46" w16cid:durableId="62268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C49"/>
    <w:rsid w:val="00026122"/>
    <w:rsid w:val="00027EE3"/>
    <w:rsid w:val="00081BA5"/>
    <w:rsid w:val="00090E72"/>
    <w:rsid w:val="00094C0B"/>
    <w:rsid w:val="000A2484"/>
    <w:rsid w:val="000B0EE1"/>
    <w:rsid w:val="00117471"/>
    <w:rsid w:val="00124B7E"/>
    <w:rsid w:val="0015281A"/>
    <w:rsid w:val="00160A43"/>
    <w:rsid w:val="00184A47"/>
    <w:rsid w:val="00191798"/>
    <w:rsid w:val="001D6E70"/>
    <w:rsid w:val="00202932"/>
    <w:rsid w:val="00234A9B"/>
    <w:rsid w:val="00282732"/>
    <w:rsid w:val="00284869"/>
    <w:rsid w:val="002B4E6B"/>
    <w:rsid w:val="002D2024"/>
    <w:rsid w:val="002E05E3"/>
    <w:rsid w:val="00303A2A"/>
    <w:rsid w:val="003064AD"/>
    <w:rsid w:val="00334A24"/>
    <w:rsid w:val="0035674D"/>
    <w:rsid w:val="0038630E"/>
    <w:rsid w:val="00387C49"/>
    <w:rsid w:val="003A62A2"/>
    <w:rsid w:val="003F1CCA"/>
    <w:rsid w:val="00464015"/>
    <w:rsid w:val="00486359"/>
    <w:rsid w:val="004C241D"/>
    <w:rsid w:val="00577122"/>
    <w:rsid w:val="005827CB"/>
    <w:rsid w:val="00590119"/>
    <w:rsid w:val="005C26FD"/>
    <w:rsid w:val="00624E27"/>
    <w:rsid w:val="00627AE8"/>
    <w:rsid w:val="0063445E"/>
    <w:rsid w:val="0068689E"/>
    <w:rsid w:val="006B463C"/>
    <w:rsid w:val="006D22B1"/>
    <w:rsid w:val="006D42C6"/>
    <w:rsid w:val="006E14B5"/>
    <w:rsid w:val="00700D61"/>
    <w:rsid w:val="00720F32"/>
    <w:rsid w:val="007568DA"/>
    <w:rsid w:val="007B645F"/>
    <w:rsid w:val="00841612"/>
    <w:rsid w:val="0084436D"/>
    <w:rsid w:val="008B2BDA"/>
    <w:rsid w:val="008D1781"/>
    <w:rsid w:val="009128F1"/>
    <w:rsid w:val="009424FC"/>
    <w:rsid w:val="00956D38"/>
    <w:rsid w:val="009727EA"/>
    <w:rsid w:val="00974486"/>
    <w:rsid w:val="009C2FF6"/>
    <w:rsid w:val="00A06C63"/>
    <w:rsid w:val="00A1090D"/>
    <w:rsid w:val="00A16AB0"/>
    <w:rsid w:val="00A55D76"/>
    <w:rsid w:val="00AA3151"/>
    <w:rsid w:val="00B01F79"/>
    <w:rsid w:val="00B56B75"/>
    <w:rsid w:val="00BB5392"/>
    <w:rsid w:val="00BC7AEE"/>
    <w:rsid w:val="00BE339D"/>
    <w:rsid w:val="00C03E87"/>
    <w:rsid w:val="00C10FD7"/>
    <w:rsid w:val="00C11568"/>
    <w:rsid w:val="00C6016A"/>
    <w:rsid w:val="00C7008A"/>
    <w:rsid w:val="00C916ED"/>
    <w:rsid w:val="00CC50C4"/>
    <w:rsid w:val="00D16F47"/>
    <w:rsid w:val="00D2501B"/>
    <w:rsid w:val="00D31DD7"/>
    <w:rsid w:val="00D34F86"/>
    <w:rsid w:val="00DA2B15"/>
    <w:rsid w:val="00E35907"/>
    <w:rsid w:val="00E4071A"/>
    <w:rsid w:val="00E41E39"/>
    <w:rsid w:val="00E47AFF"/>
    <w:rsid w:val="00F07A3C"/>
    <w:rsid w:val="00F346AB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47F94"/>
  <w15:docId w15:val="{235F68D5-052E-4052-8521-C5995E6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387C4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Theme="minorEastAsia" w:hAnsi="Calibri"/>
    </w:rPr>
  </w:style>
  <w:style w:type="table" w:customStyle="1" w:styleId="TableGrid1">
    <w:name w:val="Table Grid1"/>
    <w:basedOn w:val="TableNormal"/>
    <w:next w:val="TableGrid"/>
    <w:rsid w:val="00387C49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49"/>
    <w:pPr>
      <w:ind w:firstLineChars="200" w:firstLine="420"/>
    </w:pPr>
    <w:rPr>
      <w:rFonts w:ascii="Calibri" w:eastAsiaTheme="minorEastAsia" w:hAnsi="Calibri"/>
    </w:rPr>
  </w:style>
  <w:style w:type="paragraph" w:customStyle="1" w:styleId="AnnexNo">
    <w:name w:val="Annex_No"/>
    <w:basedOn w:val="Normal"/>
    <w:next w:val="Normal"/>
    <w:rsid w:val="00387C49"/>
    <w:pPr>
      <w:keepNext/>
      <w:keepLines/>
      <w:spacing w:before="480" w:after="80"/>
      <w:jc w:val="center"/>
    </w:pPr>
    <w:rPr>
      <w:rFonts w:eastAsia="Times New Roman"/>
      <w:bCs/>
      <w:sz w:val="28"/>
    </w:rPr>
  </w:style>
  <w:style w:type="paragraph" w:customStyle="1" w:styleId="Annextitle">
    <w:name w:val="Annex_title"/>
    <w:basedOn w:val="Normal"/>
    <w:next w:val="Normal"/>
    <w:rsid w:val="00387C4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LetterStart">
    <w:name w:val="Letter_Start"/>
    <w:basedOn w:val="Normal"/>
    <w:rsid w:val="00387C49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  <w:sz w:val="22"/>
    </w:rPr>
  </w:style>
  <w:style w:type="paragraph" w:customStyle="1" w:styleId="Reasons">
    <w:name w:val="Reasons"/>
    <w:basedOn w:val="Normal"/>
    <w:qFormat/>
    <w:rsid w:val="00700D6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31DD7"/>
    <w:rPr>
      <w:rFonts w:ascii="Futura Lt BT" w:hAnsi="Futura Lt BT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ag@itu.in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wtsa/2024/en/ir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md/T22-TSAG-240729/sum/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tu.int/go/t/ir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819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2827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Kong, Hongli</dc:creator>
  <cp:keywords/>
  <dc:description/>
  <cp:lastModifiedBy>Al-Mnini, Lara</cp:lastModifiedBy>
  <cp:revision>14</cp:revision>
  <cp:lastPrinted>2011-04-11T13:21:00Z</cp:lastPrinted>
  <dcterms:created xsi:type="dcterms:W3CDTF">2024-04-15T14:43:00Z</dcterms:created>
  <dcterms:modified xsi:type="dcterms:W3CDTF">2024-04-29T11:44:00Z</dcterms:modified>
</cp:coreProperties>
</file>