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09"/>
        <w:gridCol w:w="3470"/>
        <w:gridCol w:w="5327"/>
      </w:tblGrid>
      <w:tr w:rsidR="007B6316" w14:paraId="57C19FE3" w14:textId="77777777" w:rsidTr="005A0608">
        <w:trPr>
          <w:cantSplit/>
          <w:trHeight w:val="340"/>
        </w:trPr>
        <w:tc>
          <w:tcPr>
            <w:tcW w:w="1409" w:type="dxa"/>
          </w:tcPr>
          <w:p w14:paraId="4073FDE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9942F58" w14:textId="77777777" w:rsidTr="005A0608">
        <w:trPr>
          <w:cantSplit/>
          <w:trHeight w:val="340"/>
        </w:trPr>
        <w:tc>
          <w:tcPr>
            <w:tcW w:w="1409" w:type="dxa"/>
          </w:tcPr>
          <w:p w14:paraId="3A1FB203" w14:textId="77777777" w:rsidR="007B6316" w:rsidRPr="007B6316" w:rsidRDefault="007B6316" w:rsidP="00101541">
            <w:pPr>
              <w:spacing w:after="120"/>
            </w:pPr>
          </w:p>
        </w:tc>
        <w:tc>
          <w:tcPr>
            <w:tcW w:w="3470" w:type="dxa"/>
          </w:tcPr>
          <w:p w14:paraId="6CFD022A" w14:textId="77777777" w:rsidR="007B6316" w:rsidRDefault="007B6316" w:rsidP="00101541"/>
        </w:tc>
        <w:tc>
          <w:tcPr>
            <w:tcW w:w="5327" w:type="dxa"/>
          </w:tcPr>
          <w:p w14:paraId="414906BC" w14:textId="22E9C3C5" w:rsidR="007B6316" w:rsidRDefault="005A0608" w:rsidP="00101541">
            <w:r w:rsidRPr="005A0608">
              <w:t>Ginebra, 8 de abril de 2024</w:t>
            </w:r>
          </w:p>
        </w:tc>
      </w:tr>
      <w:tr w:rsidR="001350B9" w14:paraId="2099D7D1" w14:textId="77777777" w:rsidTr="005A0608">
        <w:trPr>
          <w:cantSplit/>
          <w:trHeight w:val="340"/>
        </w:trPr>
        <w:tc>
          <w:tcPr>
            <w:tcW w:w="1409" w:type="dxa"/>
          </w:tcPr>
          <w:p w14:paraId="6931DA5A" w14:textId="1C97CDAF" w:rsidR="001350B9" w:rsidRPr="00101541" w:rsidRDefault="001350B9" w:rsidP="00101541">
            <w:pPr>
              <w:spacing w:before="40" w:after="40"/>
            </w:pPr>
            <w:r w:rsidRPr="001350B9">
              <w:t>Ref.:</w:t>
            </w:r>
          </w:p>
        </w:tc>
        <w:tc>
          <w:tcPr>
            <w:tcW w:w="3470" w:type="dxa"/>
          </w:tcPr>
          <w:p w14:paraId="38928B4F" w14:textId="42B18B17" w:rsidR="001350B9" w:rsidRPr="00101541" w:rsidRDefault="001350B9" w:rsidP="00101541">
            <w:pPr>
              <w:spacing w:before="40"/>
              <w:rPr>
                <w:b/>
                <w:bCs/>
              </w:rPr>
            </w:pPr>
            <w:r w:rsidRPr="00101541">
              <w:rPr>
                <w:b/>
                <w:bCs/>
              </w:rPr>
              <w:t xml:space="preserve">Circular TSB </w:t>
            </w:r>
            <w:r w:rsidR="005A0608">
              <w:rPr>
                <w:b/>
                <w:bCs/>
              </w:rPr>
              <w:t>203</w:t>
            </w:r>
          </w:p>
          <w:p w14:paraId="6B133364" w14:textId="1C363FE9" w:rsidR="001350B9" w:rsidRDefault="005A0608" w:rsidP="00101541">
            <w:pPr>
              <w:spacing w:before="0" w:after="40"/>
            </w:pPr>
            <w:r w:rsidRPr="005A0608">
              <w:t>GANT/HO</w:t>
            </w:r>
          </w:p>
        </w:tc>
        <w:tc>
          <w:tcPr>
            <w:tcW w:w="5327" w:type="dxa"/>
            <w:vMerge w:val="restart"/>
          </w:tcPr>
          <w:p w14:paraId="43F6A64B" w14:textId="77777777" w:rsidR="00101541" w:rsidRPr="00404E38" w:rsidRDefault="00101541" w:rsidP="00101541">
            <w:pPr>
              <w:spacing w:before="40" w:after="40"/>
              <w:rPr>
                <w:b/>
                <w:bCs/>
              </w:rPr>
            </w:pPr>
            <w:bookmarkStart w:id="0" w:name="Addressee_S"/>
            <w:bookmarkEnd w:id="0"/>
            <w:r w:rsidRPr="00404E38">
              <w:rPr>
                <w:b/>
                <w:bCs/>
              </w:rPr>
              <w:t>A:</w:t>
            </w:r>
          </w:p>
          <w:p w14:paraId="14A272B7" w14:textId="7BDC6DD0" w:rsidR="005A0608" w:rsidRDefault="00101541" w:rsidP="005A0608">
            <w:pPr>
              <w:tabs>
                <w:tab w:val="clear" w:pos="794"/>
                <w:tab w:val="left" w:pos="390"/>
              </w:tabs>
              <w:spacing w:before="40" w:after="40"/>
              <w:ind w:left="390" w:hanging="390"/>
            </w:pPr>
            <w:r w:rsidRPr="00153C97">
              <w:t>–</w:t>
            </w:r>
            <w:r w:rsidR="001350B9">
              <w:tab/>
            </w:r>
            <w:r w:rsidR="005A0608">
              <w:t>las Administraciones de los Estados Miembros de la Unión</w:t>
            </w:r>
          </w:p>
          <w:p w14:paraId="3717926D" w14:textId="77777777" w:rsidR="005A0608" w:rsidRPr="00404E38" w:rsidRDefault="005A0608" w:rsidP="005A0608">
            <w:pPr>
              <w:spacing w:before="40" w:after="40"/>
              <w:rPr>
                <w:b/>
                <w:bCs/>
              </w:rPr>
            </w:pPr>
            <w:r w:rsidRPr="00404E38">
              <w:rPr>
                <w:b/>
                <w:bCs/>
              </w:rPr>
              <w:t>Copia a:</w:t>
            </w:r>
          </w:p>
          <w:p w14:paraId="1E591F10" w14:textId="1DB2177E" w:rsidR="005A0608" w:rsidRDefault="005A0608" w:rsidP="005A0608">
            <w:pPr>
              <w:tabs>
                <w:tab w:val="clear" w:pos="794"/>
                <w:tab w:val="left" w:pos="390"/>
              </w:tabs>
              <w:spacing w:before="40" w:after="40"/>
              <w:ind w:left="390" w:hanging="390"/>
            </w:pPr>
            <w:r w:rsidRPr="00153C97">
              <w:t>–</w:t>
            </w:r>
            <w:r>
              <w:tab/>
              <w:t>los Miembros de Sector del UIT</w:t>
            </w:r>
            <w:r w:rsidR="00404E38">
              <w:noBreakHyphen/>
            </w:r>
            <w:r>
              <w:t>T;</w:t>
            </w:r>
          </w:p>
          <w:p w14:paraId="5C097CE1" w14:textId="473B866C" w:rsidR="005A0608" w:rsidRDefault="005A0608" w:rsidP="005A0608">
            <w:pPr>
              <w:tabs>
                <w:tab w:val="clear" w:pos="794"/>
                <w:tab w:val="left" w:pos="390"/>
              </w:tabs>
              <w:spacing w:before="40" w:after="40"/>
              <w:ind w:left="390" w:hanging="390"/>
            </w:pPr>
            <w:r w:rsidRPr="00153C97">
              <w:t>–</w:t>
            </w:r>
            <w:r>
              <w:tab/>
              <w:t>las Instituciones Académicas de la UIT</w:t>
            </w:r>
            <w:r w:rsidR="00404E38">
              <w:t>;</w:t>
            </w:r>
          </w:p>
          <w:p w14:paraId="7308BC4C" w14:textId="694C90F1" w:rsidR="005A0608" w:rsidRDefault="005A0608" w:rsidP="005A0608">
            <w:pPr>
              <w:tabs>
                <w:tab w:val="clear" w:pos="794"/>
                <w:tab w:val="left" w:pos="390"/>
              </w:tabs>
              <w:spacing w:before="40" w:after="40"/>
              <w:ind w:left="390" w:hanging="390"/>
            </w:pPr>
            <w:r w:rsidRPr="00153C97">
              <w:t>–</w:t>
            </w:r>
            <w:r>
              <w:tab/>
            </w:r>
            <w:r w:rsidR="00404E38">
              <w:t>e</w:t>
            </w:r>
            <w:r>
              <w:t>l Presidente y los Vicepresidentes del GANT del</w:t>
            </w:r>
            <w:r w:rsidR="00404E38">
              <w:t> </w:t>
            </w:r>
            <w:r>
              <w:t>UIT</w:t>
            </w:r>
            <w:r w:rsidR="00404E38">
              <w:noBreakHyphen/>
            </w:r>
            <w:r>
              <w:t>T;</w:t>
            </w:r>
          </w:p>
          <w:p w14:paraId="312C936A" w14:textId="0A655511" w:rsidR="005A0608" w:rsidRDefault="005A0608" w:rsidP="005A0608">
            <w:pPr>
              <w:tabs>
                <w:tab w:val="clear" w:pos="794"/>
                <w:tab w:val="left" w:pos="390"/>
              </w:tabs>
              <w:spacing w:before="40" w:after="40"/>
              <w:ind w:left="390" w:hanging="390"/>
            </w:pPr>
            <w:r w:rsidRPr="00153C97">
              <w:t>–</w:t>
            </w:r>
            <w:r>
              <w:tab/>
              <w:t>el Director de la Oficina de Desarrollo de las Telecomunicaciones;</w:t>
            </w:r>
          </w:p>
          <w:p w14:paraId="4E2FF369" w14:textId="1937B140" w:rsidR="001350B9" w:rsidRDefault="005A0608" w:rsidP="005A0608">
            <w:pPr>
              <w:tabs>
                <w:tab w:val="clear" w:pos="794"/>
                <w:tab w:val="left" w:pos="390"/>
              </w:tabs>
              <w:spacing w:before="40" w:after="40"/>
              <w:ind w:left="390" w:hanging="390"/>
            </w:pPr>
            <w:r w:rsidRPr="00153C97">
              <w:t>–</w:t>
            </w:r>
            <w:r>
              <w:tab/>
              <w:t>el Director de la Oficina de Radiocomunicaciones</w:t>
            </w:r>
          </w:p>
        </w:tc>
      </w:tr>
      <w:tr w:rsidR="001350B9" w14:paraId="1A010FF9" w14:textId="77777777" w:rsidTr="005A0608">
        <w:trPr>
          <w:cantSplit/>
        </w:trPr>
        <w:tc>
          <w:tcPr>
            <w:tcW w:w="1409" w:type="dxa"/>
          </w:tcPr>
          <w:p w14:paraId="48F92A24" w14:textId="77777777" w:rsidR="001350B9" w:rsidRPr="00101541" w:rsidRDefault="001350B9" w:rsidP="00101541">
            <w:pPr>
              <w:spacing w:before="40" w:after="40"/>
            </w:pPr>
            <w:r w:rsidRPr="00101541">
              <w:t>Tel.:</w:t>
            </w:r>
          </w:p>
        </w:tc>
        <w:tc>
          <w:tcPr>
            <w:tcW w:w="3470" w:type="dxa"/>
          </w:tcPr>
          <w:p w14:paraId="19D29048" w14:textId="5F241CFF" w:rsidR="001350B9" w:rsidRPr="00101541" w:rsidRDefault="005A0608" w:rsidP="00101541">
            <w:pPr>
              <w:spacing w:before="40" w:after="40"/>
            </w:pPr>
            <w:r w:rsidRPr="005A0608">
              <w:t>+41 22 730 5866</w:t>
            </w:r>
          </w:p>
        </w:tc>
        <w:tc>
          <w:tcPr>
            <w:tcW w:w="5327" w:type="dxa"/>
            <w:vMerge/>
          </w:tcPr>
          <w:p w14:paraId="3DF5CE88" w14:textId="77777777" w:rsidR="001350B9" w:rsidRDefault="001350B9" w:rsidP="00303D62">
            <w:pPr>
              <w:tabs>
                <w:tab w:val="left" w:pos="226"/>
                <w:tab w:val="left" w:pos="510"/>
              </w:tabs>
              <w:spacing w:before="0"/>
              <w:ind w:left="226" w:hanging="169"/>
              <w:rPr>
                <w:b/>
              </w:rPr>
            </w:pPr>
          </w:p>
        </w:tc>
      </w:tr>
      <w:tr w:rsidR="001350B9" w14:paraId="07D56EDD" w14:textId="77777777" w:rsidTr="005A0608">
        <w:trPr>
          <w:cantSplit/>
        </w:trPr>
        <w:tc>
          <w:tcPr>
            <w:tcW w:w="1409" w:type="dxa"/>
          </w:tcPr>
          <w:p w14:paraId="35CE91C2" w14:textId="77777777" w:rsidR="001350B9" w:rsidRPr="00101541" w:rsidRDefault="001350B9" w:rsidP="00101541">
            <w:pPr>
              <w:spacing w:before="40" w:after="40"/>
            </w:pPr>
            <w:r w:rsidRPr="00101541">
              <w:t>Fax:</w:t>
            </w:r>
          </w:p>
        </w:tc>
        <w:tc>
          <w:tcPr>
            <w:tcW w:w="3470" w:type="dxa"/>
          </w:tcPr>
          <w:p w14:paraId="50BA9232" w14:textId="1C3FFA57" w:rsidR="001350B9" w:rsidRPr="00101541" w:rsidRDefault="005A0608" w:rsidP="00101541">
            <w:pPr>
              <w:spacing w:before="40" w:after="40"/>
            </w:pPr>
            <w:r w:rsidRPr="005A0608">
              <w:t>+41 22 730 5853</w:t>
            </w:r>
          </w:p>
        </w:tc>
        <w:tc>
          <w:tcPr>
            <w:tcW w:w="5327" w:type="dxa"/>
            <w:vMerge/>
          </w:tcPr>
          <w:p w14:paraId="20877663" w14:textId="77777777" w:rsidR="001350B9" w:rsidRDefault="001350B9" w:rsidP="00303D62">
            <w:pPr>
              <w:tabs>
                <w:tab w:val="left" w:pos="226"/>
                <w:tab w:val="left" w:pos="510"/>
              </w:tabs>
              <w:spacing w:before="0"/>
              <w:ind w:left="226" w:hanging="169"/>
              <w:rPr>
                <w:b/>
              </w:rPr>
            </w:pPr>
          </w:p>
        </w:tc>
      </w:tr>
      <w:tr w:rsidR="001350B9" w14:paraId="30FF827C" w14:textId="77777777" w:rsidTr="005A0608">
        <w:trPr>
          <w:cantSplit/>
        </w:trPr>
        <w:tc>
          <w:tcPr>
            <w:tcW w:w="1409" w:type="dxa"/>
          </w:tcPr>
          <w:p w14:paraId="220ABEEC" w14:textId="77777777" w:rsidR="001350B9" w:rsidRPr="00101541" w:rsidRDefault="001350B9" w:rsidP="00101541">
            <w:pPr>
              <w:spacing w:before="40" w:after="40"/>
            </w:pPr>
            <w:r w:rsidRPr="00101541">
              <w:t>Correo-e:</w:t>
            </w:r>
          </w:p>
        </w:tc>
        <w:tc>
          <w:tcPr>
            <w:tcW w:w="3470" w:type="dxa"/>
          </w:tcPr>
          <w:p w14:paraId="114B24C6" w14:textId="67CD29A2" w:rsidR="001350B9" w:rsidRDefault="00D40DB3" w:rsidP="00101541">
            <w:pPr>
              <w:spacing w:before="40" w:after="40"/>
            </w:pPr>
            <w:hyperlink r:id="rId9" w:history="1">
              <w:r w:rsidR="005A0608" w:rsidRPr="00253DE4">
                <w:rPr>
                  <w:rStyle w:val="Hyperlink"/>
                </w:rPr>
                <w:t>tsbtsag@itu.int</w:t>
              </w:r>
            </w:hyperlink>
          </w:p>
        </w:tc>
        <w:tc>
          <w:tcPr>
            <w:tcW w:w="5327" w:type="dxa"/>
            <w:vMerge/>
          </w:tcPr>
          <w:p w14:paraId="0ACE8CE2"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7F4E66DD" w14:textId="77777777" w:rsidTr="005A0608">
        <w:trPr>
          <w:cantSplit/>
        </w:trPr>
        <w:tc>
          <w:tcPr>
            <w:tcW w:w="1409" w:type="dxa"/>
          </w:tcPr>
          <w:p w14:paraId="7BBE0879" w14:textId="77777777" w:rsidR="007B6316" w:rsidRPr="00101541" w:rsidRDefault="007B6316" w:rsidP="00101541">
            <w:r w:rsidRPr="00101541">
              <w:t>Asunto:</w:t>
            </w:r>
          </w:p>
        </w:tc>
        <w:tc>
          <w:tcPr>
            <w:tcW w:w="8797" w:type="dxa"/>
            <w:gridSpan w:val="2"/>
          </w:tcPr>
          <w:p w14:paraId="445801EB" w14:textId="0A3EC1CF" w:rsidR="007B6316" w:rsidRPr="005A0608" w:rsidRDefault="005A0608" w:rsidP="00101541">
            <w:pPr>
              <w:rPr>
                <w:b/>
                <w:bCs/>
              </w:rPr>
            </w:pPr>
            <w:r w:rsidRPr="005A0608">
              <w:rPr>
                <w:b/>
                <w:bCs/>
              </w:rPr>
              <w:t>Consulta a los Estados Miembros sobre los proyectos de Recomendación revisada determinada UIT-T A.7, y las nuevas Recomendaciones UIT</w:t>
            </w:r>
            <w:r w:rsidR="00404E38" w:rsidRPr="00404E38">
              <w:rPr>
                <w:b/>
                <w:bCs/>
              </w:rPr>
              <w:noBreakHyphen/>
            </w:r>
            <w:r w:rsidRPr="005A0608">
              <w:rPr>
                <w:b/>
                <w:bCs/>
              </w:rPr>
              <w:t>T A.18 (antes A.JCA) y A.24 propuestos para aprobación en la reunión del GANT del UIT</w:t>
            </w:r>
            <w:r w:rsidR="00404E38">
              <w:rPr>
                <w:b/>
                <w:bCs/>
              </w:rPr>
              <w:noBreakHyphen/>
            </w:r>
            <w:r w:rsidRPr="005A0608">
              <w:rPr>
                <w:b/>
                <w:bCs/>
              </w:rPr>
              <w:t>T (Ginebra</w:t>
            </w:r>
            <w:r w:rsidR="00C4622C">
              <w:rPr>
                <w:b/>
                <w:bCs/>
              </w:rPr>
              <w:t>,</w:t>
            </w:r>
            <w:r w:rsidRPr="005A0608">
              <w:rPr>
                <w:b/>
                <w:bCs/>
              </w:rPr>
              <w:t xml:space="preserve"> 29 de julio a 2</w:t>
            </w:r>
            <w:r w:rsidR="00C4622C">
              <w:rPr>
                <w:b/>
                <w:bCs/>
              </w:rPr>
              <w:t> </w:t>
            </w:r>
            <w:r w:rsidRPr="005A0608">
              <w:rPr>
                <w:b/>
                <w:bCs/>
              </w:rPr>
              <w:t>de agosto de 2024)</w:t>
            </w:r>
          </w:p>
        </w:tc>
      </w:tr>
    </w:tbl>
    <w:p w14:paraId="7DCD2BF6" w14:textId="77777777" w:rsidR="00C34772" w:rsidRDefault="00C34772" w:rsidP="00101541">
      <w:pPr>
        <w:pStyle w:val="Normalaftertitle"/>
      </w:pPr>
      <w:bookmarkStart w:id="1" w:name="StartTyping_S"/>
      <w:bookmarkStart w:id="2" w:name="suitetext"/>
      <w:bookmarkStart w:id="3" w:name="text"/>
      <w:bookmarkEnd w:id="1"/>
      <w:bookmarkEnd w:id="2"/>
      <w:bookmarkEnd w:id="3"/>
      <w:r>
        <w:t>Muy Señora mía/Muy Señor mío:</w:t>
      </w:r>
    </w:p>
    <w:p w14:paraId="35047DD7" w14:textId="548B917F" w:rsidR="005A0608" w:rsidRPr="005A0608" w:rsidRDefault="005A0608" w:rsidP="005A0608">
      <w:r w:rsidRPr="005A0608">
        <w:t>1</w:t>
      </w:r>
      <w:r w:rsidRPr="005A0608">
        <w:tab/>
        <w:t>El GANT tiene previsto aplicar el procedimiento de aprobación tradicional descrito en la Sección</w:t>
      </w:r>
      <w:r w:rsidR="00C4622C">
        <w:t> </w:t>
      </w:r>
      <w:r w:rsidRPr="005A0608">
        <w:t>9 de la Resolución</w:t>
      </w:r>
      <w:r w:rsidR="00404E38">
        <w:t> </w:t>
      </w:r>
      <w:r w:rsidRPr="005A0608">
        <w:t>1 (Rev.</w:t>
      </w:r>
      <w:r w:rsidR="00404E38">
        <w:t> </w:t>
      </w:r>
      <w:r w:rsidRPr="005A0608">
        <w:t>Ginebra, 2022) de la AMNT a efectos de la aprobación de los proyectos de Recomendación indicados en el asunto durante su próxima reunión en Ginebra, del</w:t>
      </w:r>
      <w:r w:rsidR="00404E38">
        <w:t> </w:t>
      </w:r>
      <w:r w:rsidRPr="005A0608">
        <w:t xml:space="preserve">29 de julio al 2 de agosto de 2024. El orden del día y toda la información pertinente sobre la reunión del GANT figurarán en la </w:t>
      </w:r>
      <w:hyperlink r:id="rId10" w:history="1">
        <w:r w:rsidR="00404E38">
          <w:rPr>
            <w:rStyle w:val="Hyperlink"/>
          </w:rPr>
          <w:t>Carta Colectiva 4</w:t>
        </w:r>
      </w:hyperlink>
      <w:r w:rsidR="00404E38" w:rsidRPr="005A0608">
        <w:t>.</w:t>
      </w:r>
    </w:p>
    <w:p w14:paraId="085C740E" w14:textId="74DDAB64" w:rsidR="005A0608" w:rsidRPr="005A0608" w:rsidRDefault="005A0608" w:rsidP="005A0608">
      <w:r w:rsidRPr="005A0608">
        <w:t>2</w:t>
      </w:r>
      <w:r w:rsidRPr="005A0608">
        <w:tab/>
        <w:t xml:space="preserve">El </w:t>
      </w:r>
      <w:r w:rsidRPr="005A0608">
        <w:rPr>
          <w:b/>
          <w:bCs/>
        </w:rPr>
        <w:t>Anexo</w:t>
      </w:r>
      <w:r w:rsidR="00404E38">
        <w:rPr>
          <w:b/>
          <w:bCs/>
        </w:rPr>
        <w:t> </w:t>
      </w:r>
      <w:r w:rsidRPr="005A0608">
        <w:rPr>
          <w:b/>
          <w:bCs/>
        </w:rPr>
        <w:t xml:space="preserve">1 </w:t>
      </w:r>
      <w:r w:rsidRPr="005A0608">
        <w:t>contiene los títulos, resúmenes y ubicaciones de los proyectos de Recomendación UIT-T propuestos para aprobación.</w:t>
      </w:r>
    </w:p>
    <w:p w14:paraId="5DDCF37B" w14:textId="4B5903CB" w:rsidR="005A0608" w:rsidRPr="005A0608" w:rsidRDefault="005A0608" w:rsidP="00404E38">
      <w:pPr>
        <w:pStyle w:val="Note"/>
      </w:pPr>
      <w:r w:rsidRPr="005A0608">
        <w:rPr>
          <w:b/>
          <w:bCs/>
        </w:rPr>
        <w:t>NOTA</w:t>
      </w:r>
      <w:r w:rsidR="00404E38">
        <w:rPr>
          <w:b/>
          <w:bCs/>
        </w:rPr>
        <w:t> </w:t>
      </w:r>
      <w:r w:rsidRPr="005A0608">
        <w:rPr>
          <w:b/>
          <w:bCs/>
        </w:rPr>
        <w:t>1</w:t>
      </w:r>
      <w:r w:rsidRPr="00404E38">
        <w:t xml:space="preserve"> – </w:t>
      </w:r>
      <w:r w:rsidRPr="005A0608">
        <w:t>No se ha preparado un documento justificativo de la Recomendación</w:t>
      </w:r>
      <w:r w:rsidR="00C4622C">
        <w:t> </w:t>
      </w:r>
      <w:r w:rsidRPr="005A0608">
        <w:t>UIT-T A.5 para ninguno de los proyectos de texto determinado.</w:t>
      </w:r>
    </w:p>
    <w:p w14:paraId="0075B0F2" w14:textId="308FAE1B" w:rsidR="005A0608" w:rsidRPr="005A0608" w:rsidRDefault="005A0608" w:rsidP="00404E38">
      <w:pPr>
        <w:pStyle w:val="Note"/>
      </w:pPr>
      <w:r w:rsidRPr="005A0608">
        <w:rPr>
          <w:b/>
          <w:bCs/>
        </w:rPr>
        <w:t>NOTA</w:t>
      </w:r>
      <w:r w:rsidR="00404E38">
        <w:rPr>
          <w:b/>
          <w:bCs/>
        </w:rPr>
        <w:t> </w:t>
      </w:r>
      <w:r w:rsidRPr="005A0608">
        <w:rPr>
          <w:b/>
          <w:bCs/>
        </w:rPr>
        <w:t>2</w:t>
      </w:r>
      <w:r w:rsidRPr="00404E38">
        <w:t xml:space="preserve"> – </w:t>
      </w:r>
      <w:r w:rsidRPr="005A0608">
        <w:t xml:space="preserve">En el momento en que se publica la presente Circular, la TSB no había recibido declaración alguna en materia de derechos de propiedad intelectual en relación con estos proyectos de texto. Para obtener información actualizada, se invita a los miembros a consultar la base de datos de DPI en la dirección </w:t>
      </w:r>
      <w:hyperlink r:id="rId11" w:history="1">
        <w:r w:rsidR="00404E38" w:rsidRPr="00253DE4">
          <w:rPr>
            <w:rStyle w:val="Hyperlink"/>
          </w:rPr>
          <w:t>https://www.itu.int/ipr/</w:t>
        </w:r>
      </w:hyperlink>
      <w:r w:rsidRPr="00404E38">
        <w:t>.</w:t>
      </w:r>
    </w:p>
    <w:p w14:paraId="3E11DFAC" w14:textId="593FE023" w:rsidR="005A0608" w:rsidRPr="005A0608" w:rsidRDefault="005A0608" w:rsidP="005A0608">
      <w:r w:rsidRPr="005A0608">
        <w:t>3</w:t>
      </w:r>
      <w:r w:rsidRPr="005A0608">
        <w:tab/>
        <w:t>Con esta Circular se inicia la consulta oficial con los Estados Miembros de la UIT sobre si estos textos pueden considerarse para aprobación en la próxima reunión, de acuerdo con la cláusula</w:t>
      </w:r>
      <w:r w:rsidR="00404E38">
        <w:t> </w:t>
      </w:r>
      <w:r w:rsidRPr="005A0608">
        <w:t>9.4 de la Resolución</w:t>
      </w:r>
      <w:r w:rsidR="00404E38">
        <w:t> </w:t>
      </w:r>
      <w:r w:rsidRPr="005A0608">
        <w:t xml:space="preserve">1. Se ruega a los Estados Miembros que completen y devuelvan el formulario del </w:t>
      </w:r>
      <w:r w:rsidRPr="005A0608">
        <w:rPr>
          <w:b/>
          <w:bCs/>
        </w:rPr>
        <w:t>Anexo</w:t>
      </w:r>
      <w:r w:rsidR="00404E38">
        <w:rPr>
          <w:b/>
          <w:bCs/>
        </w:rPr>
        <w:t> </w:t>
      </w:r>
      <w:r w:rsidRPr="005A0608">
        <w:rPr>
          <w:b/>
          <w:bCs/>
        </w:rPr>
        <w:t xml:space="preserve">2 </w:t>
      </w:r>
      <w:r w:rsidRPr="005A0608">
        <w:t>antes de las 23.59</w:t>
      </w:r>
      <w:r w:rsidR="00404E38">
        <w:t> </w:t>
      </w:r>
      <w:r w:rsidRPr="005A0608">
        <w:t xml:space="preserve">horas UTC del </w:t>
      </w:r>
      <w:r w:rsidRPr="005A0608">
        <w:rPr>
          <w:b/>
          <w:bCs/>
        </w:rPr>
        <w:t>17 de julio de 2024</w:t>
      </w:r>
      <w:r w:rsidRPr="005A0608">
        <w:t>.</w:t>
      </w:r>
    </w:p>
    <w:p w14:paraId="4EBEA652" w14:textId="77777777" w:rsidR="005A0608" w:rsidRPr="005A0608" w:rsidRDefault="005A0608" w:rsidP="00404E38">
      <w:pPr>
        <w:keepNext/>
        <w:keepLines/>
      </w:pPr>
      <w:r w:rsidRPr="005A0608">
        <w:lastRenderedPageBreak/>
        <w:t>4</w:t>
      </w:r>
      <w:r w:rsidRPr="005A0608">
        <w:tab/>
        <w:t>Si al menos el 70%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05E4707F" w14:textId="77777777" w:rsidR="007B6316" w:rsidRPr="00081FE5" w:rsidRDefault="007B6316" w:rsidP="007B6316">
      <w:r w:rsidRPr="00081FE5">
        <w:t>Atentamente,</w:t>
      </w:r>
    </w:p>
    <w:p w14:paraId="27BC720F" w14:textId="77777777" w:rsidR="007B6316" w:rsidRPr="00101541" w:rsidRDefault="007B6316" w:rsidP="00101541">
      <w:pPr>
        <w:spacing w:before="480" w:after="480"/>
        <w:rPr>
          <w:i/>
          <w:iCs/>
          <w:sz w:val="28"/>
          <w:szCs w:val="22"/>
        </w:rPr>
      </w:pPr>
      <w:r w:rsidRPr="00101541">
        <w:rPr>
          <w:i/>
          <w:iCs/>
        </w:rPr>
        <w:t>(firmado)</w:t>
      </w:r>
    </w:p>
    <w:p w14:paraId="0B0286BE" w14:textId="2A639D83" w:rsidR="00401C20" w:rsidRDefault="001350B9" w:rsidP="00101541">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p w14:paraId="4A9E7A3D" w14:textId="309BADBB" w:rsidR="005A0608" w:rsidRDefault="005A0608" w:rsidP="005A0608">
      <w:pPr>
        <w:spacing w:before="1200"/>
      </w:pPr>
      <w:r w:rsidRPr="005A0608">
        <w:rPr>
          <w:b/>
          <w:bCs/>
        </w:rPr>
        <w:t>Anexos:</w:t>
      </w:r>
      <w:r w:rsidRPr="005A0608">
        <w:t xml:space="preserve"> 2</w:t>
      </w:r>
    </w:p>
    <w:p w14:paraId="5F163E18" w14:textId="7358FA5A" w:rsidR="00101541" w:rsidRDefault="00101541" w:rsidP="00101541">
      <w:r>
        <w:br w:type="page"/>
      </w:r>
    </w:p>
    <w:p w14:paraId="7A62403C" w14:textId="0791356F" w:rsidR="005A0608" w:rsidRPr="005A0608" w:rsidRDefault="005A0608" w:rsidP="00404E38">
      <w:pPr>
        <w:pStyle w:val="AnnexNotitle"/>
      </w:pPr>
      <w:r w:rsidRPr="005A0608">
        <w:lastRenderedPageBreak/>
        <w:t>Anexo 1</w:t>
      </w:r>
      <w:r w:rsidR="00404E38">
        <w:br/>
      </w:r>
      <w:r w:rsidR="00404E38">
        <w:br/>
      </w:r>
      <w:r w:rsidRPr="005A0608">
        <w:rPr>
          <w:bCs/>
        </w:rPr>
        <w:t>Resumen y ubicación de los proyectos de Recomendación UIT-T revisada y nueva</w:t>
      </w:r>
    </w:p>
    <w:p w14:paraId="26473250" w14:textId="504E5628" w:rsidR="005A0608" w:rsidRPr="005A0608" w:rsidRDefault="00404E38" w:rsidP="00404E38">
      <w:pPr>
        <w:pStyle w:val="Heading1"/>
      </w:pPr>
      <w:r>
        <w:rPr>
          <w:bCs/>
        </w:rPr>
        <w:t>1</w:t>
      </w:r>
      <w:r>
        <w:rPr>
          <w:bCs/>
        </w:rPr>
        <w:tab/>
      </w:r>
      <w:r w:rsidR="005A0608" w:rsidRPr="005A0608">
        <w:rPr>
          <w:bCs/>
        </w:rPr>
        <w:t>Proyecto de revisión de la Recomendación UIT-T A.7</w:t>
      </w:r>
      <w:r w:rsidR="005A0608" w:rsidRPr="005A0608">
        <w:t xml:space="preserve"> [</w:t>
      </w:r>
      <w:hyperlink r:id="rId12" w:history="1">
        <w:r w:rsidR="005A0608" w:rsidRPr="005A0608">
          <w:rPr>
            <w:rStyle w:val="Hyperlink"/>
          </w:rPr>
          <w:t>TSAG-R5</w:t>
        </w:r>
      </w:hyperlink>
      <w:r w:rsidR="005A0608" w:rsidRPr="005A0608">
        <w:t>]</w:t>
      </w:r>
    </w:p>
    <w:p w14:paraId="1461EBED" w14:textId="77777777" w:rsidR="005A0608" w:rsidRPr="005A0608" w:rsidRDefault="005A0608" w:rsidP="005A0608">
      <w:r w:rsidRPr="005A0608">
        <w:t>Grupos Temáticos: Establecimiento y procedimientos de trabajo</w:t>
      </w:r>
    </w:p>
    <w:p w14:paraId="0BA493CE" w14:textId="77777777" w:rsidR="005A0608" w:rsidRPr="005A0608" w:rsidRDefault="005A0608" w:rsidP="00404E38">
      <w:pPr>
        <w:pStyle w:val="Headingb0"/>
      </w:pPr>
      <w:r w:rsidRPr="005A0608">
        <w:t>Resumen</w:t>
      </w:r>
    </w:p>
    <w:p w14:paraId="43C6FBDC" w14:textId="42E55C11" w:rsidR="005A0608" w:rsidRPr="005A0608" w:rsidRDefault="005A0608" w:rsidP="005A0608">
      <w:r w:rsidRPr="005A0608">
        <w:t>En la Recomendación</w:t>
      </w:r>
      <w:r w:rsidR="00C4622C">
        <w:t> </w:t>
      </w:r>
      <w:r w:rsidRPr="005A0608">
        <w:t>UIT-T</w:t>
      </w:r>
      <w:r w:rsidR="00C4622C">
        <w:t> </w:t>
      </w:r>
      <w:r w:rsidRPr="005A0608">
        <w:t>A.7 se describen los métodos y procedimientos de trabajo de Grupos Temáticos, en particular su constitución, mandato, dirección, participación, financiación, apoyo y resultados esperados.</w:t>
      </w:r>
    </w:p>
    <w:p w14:paraId="43B8FF56" w14:textId="77777777" w:rsidR="005A0608" w:rsidRPr="005A0608" w:rsidRDefault="005A0608" w:rsidP="005A0608">
      <w:r w:rsidRPr="005A0608">
        <w:t>El establecimiento de directrices de trabajo de los Grupos Temáticos, incluida la coordinación ininterrumpida con su Comisión Rectora correspondiente, puede facilitar la preparación de los resultados por parte de las Comisiones de Estudio correspondientes.</w:t>
      </w:r>
    </w:p>
    <w:p w14:paraId="2B286CF8" w14:textId="77777777" w:rsidR="005A0608" w:rsidRPr="005A0608" w:rsidRDefault="005A0608" w:rsidP="005A0608">
      <w:r w:rsidRPr="005A0608">
        <w:t>Los Grupos Temáticos del UIT-T constituyen una herramienta versátil para avanzar en nuevos trabajos. Esa versatilidad permite a los Grupos elaborar una amplia gama de productos. Dado que en muchas ocasiones los miembros de un Grupo Temático carecen de experiencia en la elaboración de especificaciones técnicas, los resultados de los Grupos Temáticos, aunque útiles, han tenido que reformularse en las Comisiones de Estudio correspondientes.</w:t>
      </w:r>
    </w:p>
    <w:p w14:paraId="48E9410E" w14:textId="7E4C6000" w:rsidR="005A0608" w:rsidRPr="005A0608" w:rsidRDefault="005A0608" w:rsidP="005A0608">
      <w:r w:rsidRPr="005A0608">
        <w:t>En el Apéndice</w:t>
      </w:r>
      <w:r w:rsidR="00C4622C">
        <w:t> </w:t>
      </w:r>
      <w:r w:rsidRPr="005A0608">
        <w:t>I se recogen directrices destinadas a facilitar la labor de las Comisiones de Estudio y los Grupos Temáticos al constituir Grupos Temáticos en el marco de la Recomendación</w:t>
      </w:r>
      <w:r w:rsidR="00C4622C">
        <w:t> </w:t>
      </w:r>
      <w:r w:rsidRPr="005A0608">
        <w:t>UIT-T</w:t>
      </w:r>
      <w:r w:rsidR="00C4622C">
        <w:t> </w:t>
      </w:r>
      <w:r w:rsidRPr="005A0608">
        <w:t>A.7 cuyo objetivo sea elaborar especificaciones para que los productos de los Grupos Temáticos puedan transformarse fácilmente en Recomendaciones del UIT-T o en textos informativos.</w:t>
      </w:r>
    </w:p>
    <w:p w14:paraId="1423E650" w14:textId="67251C53" w:rsidR="005A0608" w:rsidRPr="005A0608" w:rsidRDefault="00404E38" w:rsidP="00404E38">
      <w:pPr>
        <w:pStyle w:val="Heading1"/>
      </w:pPr>
      <w:r>
        <w:rPr>
          <w:bCs/>
        </w:rPr>
        <w:t>2</w:t>
      </w:r>
      <w:r>
        <w:rPr>
          <w:bCs/>
        </w:rPr>
        <w:tab/>
      </w:r>
      <w:r w:rsidR="005A0608" w:rsidRPr="005A0608">
        <w:rPr>
          <w:bCs/>
        </w:rPr>
        <w:t xml:space="preserve">Proyecto de nueva Recomendación UIT-T A.18 (antes A.JCA) </w:t>
      </w:r>
      <w:r w:rsidR="005A0608" w:rsidRPr="005A0608">
        <w:t>[</w:t>
      </w:r>
      <w:hyperlink r:id="rId13" w:history="1">
        <w:r w:rsidR="005A0608" w:rsidRPr="005A0608">
          <w:rPr>
            <w:rStyle w:val="Hyperlink"/>
          </w:rPr>
          <w:t>TSAG-R6</w:t>
        </w:r>
      </w:hyperlink>
      <w:r w:rsidR="005A0608" w:rsidRPr="005A0608">
        <w:t>]</w:t>
      </w:r>
    </w:p>
    <w:p w14:paraId="4047485B" w14:textId="77777777" w:rsidR="005A0608" w:rsidRPr="005A0608" w:rsidRDefault="005A0608" w:rsidP="005A0608">
      <w:r w:rsidRPr="005A0608">
        <w:t>Actividades conjuntas de coordinación: creación y procedimientos de trabajo</w:t>
      </w:r>
    </w:p>
    <w:p w14:paraId="09AF94DE" w14:textId="77777777" w:rsidR="005A0608" w:rsidRPr="005A0608" w:rsidRDefault="005A0608" w:rsidP="00404E38">
      <w:pPr>
        <w:pStyle w:val="Headingb0"/>
      </w:pPr>
      <w:r w:rsidRPr="005A0608">
        <w:t>Resumen</w:t>
      </w:r>
    </w:p>
    <w:p w14:paraId="2FEEB8E7" w14:textId="77777777" w:rsidR="005A0608" w:rsidRPr="005A0608" w:rsidRDefault="005A0608" w:rsidP="005A0608">
      <w:r w:rsidRPr="005A0608">
        <w:t>Se crea una Actividad Conjunta de Coordinación (JCA) para coordinar las actividades relativas a temas pertinentes en las Comisiones de Estudio del UIT-T. Informan de sus avances al GANT o a una Comisión de Estudio en particular. Las JCA no redactan recomendaciones. En la presente Recomendación se documentan sus métodos de trabajo.</w:t>
      </w:r>
    </w:p>
    <w:p w14:paraId="495E6FA8" w14:textId="7E46EFB1" w:rsidR="005A0608" w:rsidRPr="005A0608" w:rsidRDefault="00404E38" w:rsidP="00404E38">
      <w:pPr>
        <w:pStyle w:val="Heading1"/>
      </w:pPr>
      <w:r>
        <w:rPr>
          <w:bCs/>
        </w:rPr>
        <w:t>3</w:t>
      </w:r>
      <w:r>
        <w:rPr>
          <w:bCs/>
        </w:rPr>
        <w:tab/>
      </w:r>
      <w:r w:rsidR="005A0608" w:rsidRPr="005A0608">
        <w:rPr>
          <w:bCs/>
        </w:rPr>
        <w:t>Proyecto de nueva Recomendación UIT-T A.24</w:t>
      </w:r>
      <w:r w:rsidR="005A0608" w:rsidRPr="005A0608">
        <w:t xml:space="preserve"> [</w:t>
      </w:r>
      <w:hyperlink r:id="rId14" w:history="1">
        <w:r w:rsidR="005A0608" w:rsidRPr="005A0608">
          <w:rPr>
            <w:rStyle w:val="Hyperlink"/>
          </w:rPr>
          <w:t>TSAG-R7</w:t>
        </w:r>
      </w:hyperlink>
      <w:r w:rsidR="005A0608" w:rsidRPr="005A0608">
        <w:t>]</w:t>
      </w:r>
    </w:p>
    <w:p w14:paraId="46EE57B2" w14:textId="77777777" w:rsidR="005A0608" w:rsidRPr="005A0608" w:rsidRDefault="005A0608" w:rsidP="005A0608">
      <w:r w:rsidRPr="005A0608">
        <w:t>Colaboración e intercambio de información con otras organizaciones</w:t>
      </w:r>
    </w:p>
    <w:p w14:paraId="40A7356F" w14:textId="77777777" w:rsidR="005A0608" w:rsidRPr="005A0608" w:rsidRDefault="005A0608" w:rsidP="00404E38">
      <w:pPr>
        <w:pStyle w:val="Headingb0"/>
      </w:pPr>
      <w:r w:rsidRPr="005A0608">
        <w:t>Resumen</w:t>
      </w:r>
    </w:p>
    <w:p w14:paraId="69B9C122" w14:textId="77777777" w:rsidR="005A0608" w:rsidRPr="005A0608" w:rsidRDefault="005A0608" w:rsidP="005A0608">
      <w:r w:rsidRPr="005A0608">
        <w:t>En esta Recomendación se abordan diversos procesos de colaboración e intercambio de información entre el UIT-T y otras organizaciones calificadas, incluido un proceso genérico para la elaboración de un documento del UIT-T (Recomendación, Suplemento, etc.) en colaboración con otras organizaciones, con el fin de producir documentos idénticos (o técnicamente armonizados).</w:t>
      </w:r>
    </w:p>
    <w:p w14:paraId="16331F14" w14:textId="253FC2CB" w:rsidR="00404E38" w:rsidRDefault="00404E38" w:rsidP="00404E38">
      <w:r>
        <w:br w:type="page"/>
      </w:r>
    </w:p>
    <w:p w14:paraId="423C010E" w14:textId="530BE1DA" w:rsidR="005A0608" w:rsidRPr="005A0608" w:rsidRDefault="005A0608" w:rsidP="00404E38">
      <w:pPr>
        <w:pStyle w:val="AnnexNotitle"/>
        <w:spacing w:after="120"/>
      </w:pPr>
      <w:r w:rsidRPr="005A0608">
        <w:lastRenderedPageBreak/>
        <w:t>Anexo 2</w:t>
      </w:r>
      <w:r w:rsidR="00404E38">
        <w:br/>
      </w:r>
      <w:r w:rsidRPr="005A0608">
        <w:br/>
        <w:t xml:space="preserve">Asunto: Respuesta de Estado Miembro a la Circular 203 de la TSB: Consulta </w:t>
      </w:r>
      <w:r w:rsidR="00C4622C">
        <w:br/>
      </w:r>
      <w:r w:rsidRPr="005A0608">
        <w:t>sobre los proyectos de Recomendación nueva y revisada del UIT-T</w:t>
      </w:r>
    </w:p>
    <w:tbl>
      <w:tblPr>
        <w:tblW w:w="5000" w:type="pct"/>
        <w:jc w:val="center"/>
        <w:tblLayout w:type="fixed"/>
        <w:tblLook w:val="04A0" w:firstRow="1" w:lastRow="0" w:firstColumn="1" w:lastColumn="0" w:noHBand="0" w:noVBand="1"/>
      </w:tblPr>
      <w:tblGrid>
        <w:gridCol w:w="1092"/>
        <w:gridCol w:w="4256"/>
        <w:gridCol w:w="1105"/>
        <w:gridCol w:w="3186"/>
      </w:tblGrid>
      <w:tr w:rsidR="005A0608" w:rsidRPr="005A0608" w14:paraId="4B97EFC5" w14:textId="77777777" w:rsidTr="00404E38">
        <w:trPr>
          <w:jc w:val="center"/>
        </w:trPr>
        <w:tc>
          <w:tcPr>
            <w:tcW w:w="1092" w:type="dxa"/>
            <w:shd w:val="clear" w:color="auto" w:fill="auto"/>
          </w:tcPr>
          <w:p w14:paraId="1301582C" w14:textId="77777777" w:rsidR="005A0608" w:rsidRPr="005A0608" w:rsidRDefault="005A0608" w:rsidP="00404E38">
            <w:pPr>
              <w:pStyle w:val="Tabletext0"/>
              <w:jc w:val="right"/>
              <w:rPr>
                <w:b/>
                <w:bCs/>
              </w:rPr>
            </w:pPr>
            <w:r w:rsidRPr="005A0608">
              <w:rPr>
                <w:b/>
                <w:bCs/>
              </w:rPr>
              <w:t>A:</w:t>
            </w:r>
          </w:p>
        </w:tc>
        <w:tc>
          <w:tcPr>
            <w:tcW w:w="4256" w:type="dxa"/>
            <w:tcBorders>
              <w:right w:val="single" w:sz="8" w:space="0" w:color="auto"/>
            </w:tcBorders>
            <w:shd w:val="clear" w:color="auto" w:fill="auto"/>
          </w:tcPr>
          <w:p w14:paraId="30CB74C7" w14:textId="7E28D5E3" w:rsidR="005A0608" w:rsidRPr="005A0608" w:rsidRDefault="005A0608" w:rsidP="00404E38">
            <w:pPr>
              <w:pStyle w:val="Tabletext0"/>
            </w:pPr>
            <w:r w:rsidRPr="005A0608">
              <w:t xml:space="preserve">Director de la </w:t>
            </w:r>
            <w:r w:rsidR="00404E38">
              <w:br/>
            </w:r>
            <w:r w:rsidRPr="005A0608">
              <w:t>Oficina de Normalización de las Telecomunicaciones,</w:t>
            </w:r>
            <w:r w:rsidR="00404E38">
              <w:br/>
            </w:r>
            <w:r w:rsidRPr="005A0608">
              <w:t>Unión Internacional de Telecomunicaciones</w:t>
            </w:r>
            <w:r w:rsidR="00404E38">
              <w:br/>
            </w:r>
            <w:r w:rsidRPr="005A0608">
              <w:t>Place des Nations</w:t>
            </w:r>
            <w:r w:rsidR="00404E38">
              <w:br/>
            </w:r>
            <w:r w:rsidRPr="005A0608">
              <w:t>CH 1211 Ginebra 20, Suiza</w:t>
            </w:r>
          </w:p>
        </w:tc>
        <w:tc>
          <w:tcPr>
            <w:tcW w:w="1105" w:type="dxa"/>
            <w:tcBorders>
              <w:left w:val="single" w:sz="8" w:space="0" w:color="auto"/>
            </w:tcBorders>
            <w:shd w:val="clear" w:color="auto" w:fill="auto"/>
          </w:tcPr>
          <w:p w14:paraId="084BBF21" w14:textId="77777777" w:rsidR="005A0608" w:rsidRPr="005A0608" w:rsidRDefault="005A0608" w:rsidP="00404E38">
            <w:pPr>
              <w:pStyle w:val="Tabletext0"/>
              <w:jc w:val="right"/>
              <w:rPr>
                <w:b/>
                <w:bCs/>
              </w:rPr>
            </w:pPr>
            <w:r w:rsidRPr="005A0608">
              <w:rPr>
                <w:b/>
                <w:bCs/>
              </w:rPr>
              <w:t>De:</w:t>
            </w:r>
          </w:p>
        </w:tc>
        <w:tc>
          <w:tcPr>
            <w:tcW w:w="3186" w:type="dxa"/>
            <w:shd w:val="clear" w:color="auto" w:fill="auto"/>
          </w:tcPr>
          <w:p w14:paraId="719DBE3C" w14:textId="50D6544A" w:rsidR="005A0608" w:rsidRPr="005A0608" w:rsidRDefault="005A0608" w:rsidP="00404E38">
            <w:pPr>
              <w:pStyle w:val="Tabletext0"/>
            </w:pPr>
            <w:r w:rsidRPr="005A0608">
              <w:rPr>
                <w:highlight w:val="green"/>
              </w:rPr>
              <w:t>[Nombre]</w:t>
            </w:r>
            <w:r w:rsidR="00404E38">
              <w:br/>
            </w:r>
            <w:r w:rsidRPr="005A0608">
              <w:rPr>
                <w:highlight w:val="green"/>
              </w:rPr>
              <w:t>[Cargo oficial/título]</w:t>
            </w:r>
            <w:r w:rsidR="00404E38">
              <w:br/>
            </w:r>
            <w:r w:rsidRPr="005A0608">
              <w:rPr>
                <w:highlight w:val="green"/>
              </w:rPr>
              <w:t>[Dirección]</w:t>
            </w:r>
          </w:p>
        </w:tc>
      </w:tr>
      <w:tr w:rsidR="005A0608" w:rsidRPr="005A0608" w14:paraId="391A97EF" w14:textId="77777777" w:rsidTr="00404E38">
        <w:trPr>
          <w:jc w:val="center"/>
        </w:trPr>
        <w:tc>
          <w:tcPr>
            <w:tcW w:w="1092" w:type="dxa"/>
            <w:shd w:val="clear" w:color="auto" w:fill="auto"/>
          </w:tcPr>
          <w:p w14:paraId="1ED628AB" w14:textId="77777777" w:rsidR="005A0608" w:rsidRPr="005A0608" w:rsidRDefault="005A0608" w:rsidP="00404E38">
            <w:pPr>
              <w:pStyle w:val="Tabletext0"/>
              <w:jc w:val="right"/>
              <w:rPr>
                <w:b/>
                <w:bCs/>
              </w:rPr>
            </w:pPr>
            <w:r w:rsidRPr="005A0608">
              <w:rPr>
                <w:b/>
                <w:bCs/>
              </w:rPr>
              <w:t>Fax:</w:t>
            </w:r>
          </w:p>
          <w:p w14:paraId="18E2E245" w14:textId="77777777" w:rsidR="005A0608" w:rsidRPr="005A0608" w:rsidRDefault="005A0608" w:rsidP="00404E38">
            <w:pPr>
              <w:pStyle w:val="Tabletext0"/>
              <w:jc w:val="right"/>
              <w:rPr>
                <w:b/>
                <w:bCs/>
              </w:rPr>
            </w:pPr>
            <w:r w:rsidRPr="005A0608">
              <w:rPr>
                <w:b/>
                <w:bCs/>
              </w:rPr>
              <w:t>Correo-e:</w:t>
            </w:r>
          </w:p>
        </w:tc>
        <w:tc>
          <w:tcPr>
            <w:tcW w:w="4256" w:type="dxa"/>
            <w:tcBorders>
              <w:right w:val="single" w:sz="8" w:space="0" w:color="auto"/>
            </w:tcBorders>
            <w:shd w:val="clear" w:color="auto" w:fill="auto"/>
          </w:tcPr>
          <w:p w14:paraId="530F22BE" w14:textId="77777777" w:rsidR="005A0608" w:rsidRPr="005A0608" w:rsidRDefault="005A0608" w:rsidP="00404E38">
            <w:pPr>
              <w:pStyle w:val="Tabletext0"/>
            </w:pPr>
            <w:r w:rsidRPr="005A0608">
              <w:t>+41-22-730-5853</w:t>
            </w:r>
          </w:p>
          <w:p w14:paraId="06B4BD47" w14:textId="527C27AC" w:rsidR="005A0608" w:rsidRPr="005A0608" w:rsidRDefault="00D40DB3" w:rsidP="00404E38">
            <w:pPr>
              <w:pStyle w:val="Tabletext0"/>
            </w:pPr>
            <w:hyperlink r:id="rId15" w:history="1">
              <w:r w:rsidR="00404E38" w:rsidRPr="005A0608">
                <w:rPr>
                  <w:rStyle w:val="Hyperlink"/>
                </w:rPr>
                <w:t>tsbdir@itu.int</w:t>
              </w:r>
            </w:hyperlink>
          </w:p>
        </w:tc>
        <w:tc>
          <w:tcPr>
            <w:tcW w:w="1105" w:type="dxa"/>
            <w:tcBorders>
              <w:left w:val="single" w:sz="8" w:space="0" w:color="auto"/>
            </w:tcBorders>
            <w:shd w:val="clear" w:color="auto" w:fill="auto"/>
          </w:tcPr>
          <w:p w14:paraId="5ECDEFA2" w14:textId="77777777" w:rsidR="005A0608" w:rsidRPr="005A0608" w:rsidRDefault="005A0608" w:rsidP="00404E38">
            <w:pPr>
              <w:pStyle w:val="Tabletext0"/>
              <w:jc w:val="right"/>
              <w:rPr>
                <w:b/>
                <w:bCs/>
              </w:rPr>
            </w:pPr>
            <w:r w:rsidRPr="005A0608">
              <w:rPr>
                <w:b/>
                <w:bCs/>
              </w:rPr>
              <w:t>Fax:</w:t>
            </w:r>
          </w:p>
          <w:p w14:paraId="1D6F0573" w14:textId="77777777" w:rsidR="005A0608" w:rsidRPr="005A0608" w:rsidRDefault="005A0608" w:rsidP="00404E38">
            <w:pPr>
              <w:pStyle w:val="Tabletext0"/>
              <w:jc w:val="right"/>
              <w:rPr>
                <w:b/>
                <w:bCs/>
              </w:rPr>
            </w:pPr>
            <w:r w:rsidRPr="005A0608">
              <w:rPr>
                <w:b/>
                <w:bCs/>
              </w:rPr>
              <w:t>Correo-e:</w:t>
            </w:r>
          </w:p>
        </w:tc>
        <w:tc>
          <w:tcPr>
            <w:tcW w:w="3186" w:type="dxa"/>
            <w:shd w:val="clear" w:color="auto" w:fill="auto"/>
          </w:tcPr>
          <w:p w14:paraId="4730E053" w14:textId="77777777" w:rsidR="005A0608" w:rsidRPr="005A0608" w:rsidRDefault="005A0608" w:rsidP="00404E38">
            <w:pPr>
              <w:pStyle w:val="Tabletext0"/>
            </w:pPr>
          </w:p>
        </w:tc>
      </w:tr>
      <w:tr w:rsidR="005A0608" w:rsidRPr="005A0608" w14:paraId="3040E0B4" w14:textId="77777777" w:rsidTr="00404E38">
        <w:trPr>
          <w:jc w:val="center"/>
        </w:trPr>
        <w:tc>
          <w:tcPr>
            <w:tcW w:w="1092" w:type="dxa"/>
            <w:shd w:val="clear" w:color="auto" w:fill="auto"/>
          </w:tcPr>
          <w:p w14:paraId="4C43861D" w14:textId="77777777" w:rsidR="005A0608" w:rsidRPr="005A0608" w:rsidRDefault="005A0608" w:rsidP="00404E38">
            <w:pPr>
              <w:pStyle w:val="Tabletext0"/>
              <w:jc w:val="right"/>
            </w:pPr>
          </w:p>
        </w:tc>
        <w:tc>
          <w:tcPr>
            <w:tcW w:w="4256" w:type="dxa"/>
            <w:tcBorders>
              <w:right w:val="single" w:sz="8" w:space="0" w:color="auto"/>
            </w:tcBorders>
            <w:shd w:val="clear" w:color="auto" w:fill="auto"/>
          </w:tcPr>
          <w:p w14:paraId="557CDBA7" w14:textId="77777777" w:rsidR="005A0608" w:rsidRPr="005A0608" w:rsidRDefault="005A0608" w:rsidP="00404E38">
            <w:pPr>
              <w:pStyle w:val="Tabletext0"/>
            </w:pPr>
          </w:p>
        </w:tc>
        <w:tc>
          <w:tcPr>
            <w:tcW w:w="1105" w:type="dxa"/>
            <w:tcBorders>
              <w:left w:val="single" w:sz="8" w:space="0" w:color="auto"/>
            </w:tcBorders>
            <w:shd w:val="clear" w:color="auto" w:fill="auto"/>
          </w:tcPr>
          <w:p w14:paraId="32037CB2" w14:textId="77777777" w:rsidR="005A0608" w:rsidRPr="005A0608" w:rsidRDefault="005A0608" w:rsidP="00404E38">
            <w:pPr>
              <w:pStyle w:val="Tabletext0"/>
              <w:jc w:val="right"/>
              <w:rPr>
                <w:b/>
                <w:bCs/>
              </w:rPr>
            </w:pPr>
            <w:r w:rsidRPr="005A0608">
              <w:rPr>
                <w:b/>
                <w:bCs/>
              </w:rPr>
              <w:t>Fecha:</w:t>
            </w:r>
          </w:p>
        </w:tc>
        <w:tc>
          <w:tcPr>
            <w:tcW w:w="3186" w:type="dxa"/>
            <w:shd w:val="clear" w:color="auto" w:fill="auto"/>
          </w:tcPr>
          <w:p w14:paraId="4AD38923" w14:textId="77777777" w:rsidR="005A0608" w:rsidRPr="005A0608" w:rsidRDefault="005A0608" w:rsidP="00404E38">
            <w:pPr>
              <w:pStyle w:val="Tabletext0"/>
            </w:pPr>
            <w:r w:rsidRPr="005A0608">
              <w:rPr>
                <w:highlight w:val="green"/>
              </w:rPr>
              <w:t>[Lugar,]</w:t>
            </w:r>
            <w:r w:rsidRPr="005A0608">
              <w:t xml:space="preserve"> </w:t>
            </w:r>
            <w:r w:rsidRPr="005A0608">
              <w:rPr>
                <w:highlight w:val="green"/>
              </w:rPr>
              <w:t>[Fecha]</w:t>
            </w:r>
          </w:p>
        </w:tc>
      </w:tr>
    </w:tbl>
    <w:p w14:paraId="43F91CD4" w14:textId="77777777" w:rsidR="005A0608" w:rsidRPr="005A0608" w:rsidRDefault="005A0608" w:rsidP="00404E38">
      <w:pPr>
        <w:pStyle w:val="Normalaftertitle0"/>
        <w:spacing w:before="240"/>
      </w:pPr>
      <w:r w:rsidRPr="005A0608">
        <w:t>Muy Señora mía/muy Señor mío:</w:t>
      </w:r>
    </w:p>
    <w:p w14:paraId="46D3B6C6" w14:textId="1C7E5ED6" w:rsidR="005A0608" w:rsidRPr="005A0608" w:rsidRDefault="005A0608" w:rsidP="00404E38">
      <w:pPr>
        <w:spacing w:after="120"/>
      </w:pPr>
      <w:r w:rsidRPr="005A0608">
        <w:t>En lo que respecta a la consulta a los Estados Miembros sobre los proyectos determinados que se enumeran en la Circular</w:t>
      </w:r>
      <w:r w:rsidR="00404E38" w:rsidRPr="00404E38">
        <w:t> </w:t>
      </w:r>
      <w:r w:rsidRPr="005A0608">
        <w:t>203 de la TSB, deseo informarle de la opinión de esta Administración, que se refleja en el siguiente cuadro: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80"/>
      </w:tblGrid>
      <w:tr w:rsidR="005A0608" w:rsidRPr="005A0608" w14:paraId="3168538A" w14:textId="77777777" w:rsidTr="00404E38">
        <w:trPr>
          <w:cantSplit/>
          <w:tblHeader/>
          <w:jc w:val="center"/>
        </w:trPr>
        <w:tc>
          <w:tcPr>
            <w:tcW w:w="2067" w:type="dxa"/>
            <w:shd w:val="clear" w:color="auto" w:fill="auto"/>
            <w:vAlign w:val="center"/>
          </w:tcPr>
          <w:p w14:paraId="4317A7E4" w14:textId="77777777" w:rsidR="005A0608" w:rsidRPr="005A0608" w:rsidRDefault="005A0608" w:rsidP="00404E38">
            <w:pPr>
              <w:pStyle w:val="Tablehead0"/>
            </w:pPr>
          </w:p>
        </w:tc>
        <w:tc>
          <w:tcPr>
            <w:tcW w:w="7652" w:type="dxa"/>
            <w:shd w:val="clear" w:color="auto" w:fill="auto"/>
            <w:vAlign w:val="center"/>
          </w:tcPr>
          <w:p w14:paraId="7D90A71F" w14:textId="77777777" w:rsidR="005A0608" w:rsidRPr="005A0608" w:rsidRDefault="005A0608" w:rsidP="00404E38">
            <w:pPr>
              <w:pStyle w:val="Tablehead0"/>
            </w:pPr>
            <w:r w:rsidRPr="005A0608">
              <w:t>Seleccione una de las dos casillas</w:t>
            </w:r>
          </w:p>
        </w:tc>
      </w:tr>
      <w:tr w:rsidR="005A0608" w:rsidRPr="005A0608" w14:paraId="36488E56" w14:textId="77777777" w:rsidTr="00404E38">
        <w:trPr>
          <w:cantSplit/>
          <w:jc w:val="center"/>
        </w:trPr>
        <w:tc>
          <w:tcPr>
            <w:tcW w:w="2067" w:type="dxa"/>
            <w:vMerge w:val="restart"/>
            <w:shd w:val="clear" w:color="auto" w:fill="auto"/>
            <w:vAlign w:val="center"/>
          </w:tcPr>
          <w:p w14:paraId="0A59919B" w14:textId="77777777" w:rsidR="005A0608" w:rsidRPr="005A0608" w:rsidRDefault="005A0608" w:rsidP="00404E38">
            <w:pPr>
              <w:pStyle w:val="Tabletext0"/>
              <w:jc w:val="center"/>
              <w:rPr>
                <w:b/>
                <w:bCs/>
              </w:rPr>
            </w:pPr>
            <w:r w:rsidRPr="005A0608">
              <w:rPr>
                <w:b/>
                <w:bCs/>
              </w:rPr>
              <w:t>Proyecto de revisión de la Recomendación UIT-T A.7</w:t>
            </w:r>
          </w:p>
        </w:tc>
        <w:tc>
          <w:tcPr>
            <w:tcW w:w="7652" w:type="dxa"/>
            <w:shd w:val="clear" w:color="auto" w:fill="auto"/>
            <w:vAlign w:val="center"/>
          </w:tcPr>
          <w:p w14:paraId="29338AD4" w14:textId="4EC34C75" w:rsidR="005A0608" w:rsidRPr="005A0608" w:rsidRDefault="005A0608" w:rsidP="00404E38">
            <w:pPr>
              <w:pStyle w:val="Tabletext0"/>
              <w:tabs>
                <w:tab w:val="clear" w:pos="284"/>
              </w:tabs>
              <w:ind w:left="567" w:hanging="567"/>
            </w:pPr>
            <w:r w:rsidRPr="005A0608">
              <w:fldChar w:fldCharType="begin">
                <w:ffData>
                  <w:name w:val="Check1"/>
                  <w:enabled/>
                  <w:calcOnExit w:val="0"/>
                  <w:checkBox>
                    <w:sizeAuto/>
                    <w:default w:val="0"/>
                  </w:checkBox>
                </w:ffData>
              </w:fldChar>
            </w:r>
            <w:r w:rsidRPr="005A0608">
              <w:instrText xml:space="preserve"> FORMCHECKBOX </w:instrText>
            </w:r>
            <w:r w:rsidR="00D40DB3">
              <w:fldChar w:fldCharType="separate"/>
            </w:r>
            <w:r w:rsidRPr="005A0608">
              <w:fldChar w:fldCharType="end"/>
            </w:r>
            <w:r w:rsidRPr="005A0608">
              <w:tab/>
            </w:r>
            <w:r w:rsidRPr="005A0608">
              <w:rPr>
                <w:b/>
                <w:bCs/>
              </w:rPr>
              <w:t xml:space="preserve">Otorga autoridad </w:t>
            </w:r>
            <w:r w:rsidRPr="005A0608">
              <w:t>al GANT a fin de examinar este texto para aprobación (en</w:t>
            </w:r>
            <w:r w:rsidR="00C4622C">
              <w:t> </w:t>
            </w:r>
            <w:r w:rsidRPr="005A0608">
              <w:t>cuyo caso seleccionará una de las dos opciones</w:t>
            </w:r>
            <w:r w:rsidR="00C4622C">
              <w:t xml:space="preserve"> </w:t>
            </w:r>
            <w:r w:rsidRPr="005A0608">
              <w:t xml:space="preserve"> ⃝):</w:t>
            </w:r>
          </w:p>
          <w:p w14:paraId="39619E3D" w14:textId="77777777" w:rsidR="005A0608" w:rsidRPr="005A0608" w:rsidRDefault="005A0608" w:rsidP="00404E38">
            <w:pPr>
              <w:pStyle w:val="Tabletext0"/>
              <w:tabs>
                <w:tab w:val="clear" w:pos="567"/>
                <w:tab w:val="clear" w:pos="851"/>
                <w:tab w:val="left" w:pos="960"/>
              </w:tabs>
              <w:ind w:left="567"/>
            </w:pPr>
            <w:r w:rsidRPr="005A0608">
              <w:t>⃝</w:t>
            </w:r>
            <w:r w:rsidRPr="005A0608">
              <w:tab/>
              <w:t>Sin comentarios o cambios sugeridos</w:t>
            </w:r>
          </w:p>
          <w:p w14:paraId="71005EFA" w14:textId="77777777" w:rsidR="005A0608" w:rsidRPr="005A0608" w:rsidRDefault="005A0608" w:rsidP="00404E38">
            <w:pPr>
              <w:pStyle w:val="Tabletext0"/>
              <w:tabs>
                <w:tab w:val="clear" w:pos="851"/>
                <w:tab w:val="left" w:pos="960"/>
              </w:tabs>
              <w:ind w:left="567"/>
            </w:pPr>
            <w:r w:rsidRPr="005A0608">
              <w:t>⃝</w:t>
            </w:r>
            <w:r w:rsidRPr="005A0608">
              <w:tab/>
              <w:t>Se adjuntan los comentarios o cambios sugeridos</w:t>
            </w:r>
          </w:p>
        </w:tc>
      </w:tr>
      <w:tr w:rsidR="005A0608" w:rsidRPr="005A0608" w14:paraId="3C0FFEDE" w14:textId="77777777" w:rsidTr="00404E38">
        <w:trPr>
          <w:cantSplit/>
          <w:jc w:val="center"/>
        </w:trPr>
        <w:tc>
          <w:tcPr>
            <w:tcW w:w="2067" w:type="dxa"/>
            <w:vMerge/>
            <w:shd w:val="clear" w:color="auto" w:fill="auto"/>
            <w:vAlign w:val="center"/>
          </w:tcPr>
          <w:p w14:paraId="18895A47" w14:textId="77777777" w:rsidR="005A0608" w:rsidRPr="005A0608" w:rsidRDefault="005A0608" w:rsidP="00404E38">
            <w:pPr>
              <w:pStyle w:val="Tabletext0"/>
            </w:pPr>
          </w:p>
        </w:tc>
        <w:tc>
          <w:tcPr>
            <w:tcW w:w="7652" w:type="dxa"/>
            <w:shd w:val="clear" w:color="auto" w:fill="auto"/>
            <w:vAlign w:val="center"/>
          </w:tcPr>
          <w:p w14:paraId="685911E2" w14:textId="77777777" w:rsidR="005A0608" w:rsidRPr="005A0608" w:rsidRDefault="005A0608" w:rsidP="00404E38">
            <w:pPr>
              <w:pStyle w:val="Tabletext0"/>
              <w:tabs>
                <w:tab w:val="clear" w:pos="284"/>
              </w:tabs>
              <w:ind w:left="567" w:hanging="567"/>
            </w:pPr>
            <w:r w:rsidRPr="005A0608">
              <w:fldChar w:fldCharType="begin">
                <w:ffData>
                  <w:name w:val="Check1"/>
                  <w:enabled/>
                  <w:calcOnExit w:val="0"/>
                  <w:checkBox>
                    <w:sizeAuto/>
                    <w:default w:val="0"/>
                  </w:checkBox>
                </w:ffData>
              </w:fldChar>
            </w:r>
            <w:r w:rsidRPr="005A0608">
              <w:instrText xml:space="preserve"> FORMCHECKBOX </w:instrText>
            </w:r>
            <w:r w:rsidR="00D40DB3">
              <w:fldChar w:fldCharType="separate"/>
            </w:r>
            <w:r w:rsidRPr="005A0608">
              <w:fldChar w:fldCharType="end"/>
            </w:r>
            <w:r w:rsidRPr="005A0608">
              <w:tab/>
            </w:r>
            <w:r w:rsidRPr="005A0608">
              <w:rPr>
                <w:b/>
                <w:bCs/>
              </w:rPr>
              <w:t xml:space="preserve">No otorga autoridad </w:t>
            </w:r>
            <w:r w:rsidRPr="005A0608">
              <w:t>al GANT a fin de examinar este texto para aprobación (se adjuntan los motivos en que se fundamenta esta opinión y las modificaciones que podrían permitir el proseguimiento de los trabajos)</w:t>
            </w:r>
          </w:p>
        </w:tc>
      </w:tr>
      <w:tr w:rsidR="005A0608" w:rsidRPr="005A0608" w14:paraId="4B3851BF" w14:textId="77777777" w:rsidTr="00404E38">
        <w:trPr>
          <w:cantSplit/>
          <w:jc w:val="center"/>
        </w:trPr>
        <w:tc>
          <w:tcPr>
            <w:tcW w:w="2067" w:type="dxa"/>
            <w:vMerge w:val="restart"/>
            <w:shd w:val="clear" w:color="auto" w:fill="auto"/>
            <w:vAlign w:val="center"/>
          </w:tcPr>
          <w:p w14:paraId="4CB1567A" w14:textId="673895A6" w:rsidR="005A0608" w:rsidRPr="005A0608" w:rsidRDefault="005A0608" w:rsidP="00404E38">
            <w:pPr>
              <w:pStyle w:val="Tabletext0"/>
              <w:jc w:val="center"/>
              <w:rPr>
                <w:b/>
                <w:bCs/>
              </w:rPr>
            </w:pPr>
            <w:r w:rsidRPr="005A0608">
              <w:rPr>
                <w:b/>
                <w:bCs/>
              </w:rPr>
              <w:t>Proyecto de nueva Recomendación UIT-T A.18 (antes</w:t>
            </w:r>
            <w:r w:rsidR="00404E38">
              <w:rPr>
                <w:b/>
                <w:bCs/>
              </w:rPr>
              <w:t> </w:t>
            </w:r>
            <w:r w:rsidRPr="005A0608">
              <w:rPr>
                <w:b/>
                <w:bCs/>
              </w:rPr>
              <w:t>A.JCA)</w:t>
            </w:r>
          </w:p>
        </w:tc>
        <w:tc>
          <w:tcPr>
            <w:tcW w:w="7652" w:type="dxa"/>
            <w:shd w:val="clear" w:color="auto" w:fill="auto"/>
            <w:vAlign w:val="center"/>
          </w:tcPr>
          <w:p w14:paraId="4A4F5944" w14:textId="49DA1779" w:rsidR="005A0608" w:rsidRPr="005A0608" w:rsidRDefault="005A0608" w:rsidP="00404E38">
            <w:pPr>
              <w:pStyle w:val="Tabletext0"/>
              <w:tabs>
                <w:tab w:val="clear" w:pos="284"/>
              </w:tabs>
              <w:ind w:left="567" w:hanging="567"/>
            </w:pPr>
            <w:r w:rsidRPr="005A0608">
              <w:fldChar w:fldCharType="begin">
                <w:ffData>
                  <w:name w:val="Check1"/>
                  <w:enabled/>
                  <w:calcOnExit w:val="0"/>
                  <w:checkBox>
                    <w:sizeAuto/>
                    <w:default w:val="0"/>
                  </w:checkBox>
                </w:ffData>
              </w:fldChar>
            </w:r>
            <w:r w:rsidRPr="005A0608">
              <w:instrText xml:space="preserve"> FORMCHECKBOX </w:instrText>
            </w:r>
            <w:r w:rsidR="00D40DB3">
              <w:fldChar w:fldCharType="separate"/>
            </w:r>
            <w:r w:rsidRPr="005A0608">
              <w:fldChar w:fldCharType="end"/>
            </w:r>
            <w:r w:rsidRPr="005A0608">
              <w:tab/>
            </w:r>
            <w:r w:rsidRPr="005A0608">
              <w:rPr>
                <w:b/>
                <w:bCs/>
              </w:rPr>
              <w:t xml:space="preserve">Otorga autoridad </w:t>
            </w:r>
            <w:r w:rsidRPr="005A0608">
              <w:t>al GANT a fin de examinar este texto para aprobación (en</w:t>
            </w:r>
            <w:r w:rsidR="00404E38">
              <w:t> </w:t>
            </w:r>
            <w:r w:rsidRPr="005A0608">
              <w:t>cuyo caso seleccionará una de las dos opciones</w:t>
            </w:r>
            <w:r w:rsidR="00C4622C">
              <w:t xml:space="preserve"> </w:t>
            </w:r>
            <w:r w:rsidRPr="005A0608">
              <w:t xml:space="preserve"> ⃝):</w:t>
            </w:r>
          </w:p>
          <w:p w14:paraId="61206276" w14:textId="77777777" w:rsidR="005A0608" w:rsidRPr="005A0608" w:rsidRDefault="005A0608" w:rsidP="00404E38">
            <w:pPr>
              <w:pStyle w:val="Tabletext0"/>
              <w:tabs>
                <w:tab w:val="clear" w:pos="851"/>
                <w:tab w:val="left" w:pos="960"/>
              </w:tabs>
              <w:ind w:left="567"/>
            </w:pPr>
            <w:r w:rsidRPr="005A0608">
              <w:t>⃝</w:t>
            </w:r>
            <w:r w:rsidRPr="005A0608">
              <w:tab/>
              <w:t>Sin comentarios o cambios sugeridos</w:t>
            </w:r>
          </w:p>
          <w:p w14:paraId="326E4420" w14:textId="77777777" w:rsidR="005A0608" w:rsidRPr="005A0608" w:rsidRDefault="005A0608" w:rsidP="00404E38">
            <w:pPr>
              <w:pStyle w:val="Tabletext0"/>
              <w:tabs>
                <w:tab w:val="clear" w:pos="851"/>
                <w:tab w:val="left" w:pos="960"/>
              </w:tabs>
              <w:ind w:left="567"/>
            </w:pPr>
            <w:r w:rsidRPr="005A0608">
              <w:t>⃝</w:t>
            </w:r>
            <w:r w:rsidRPr="005A0608">
              <w:tab/>
              <w:t>Se adjuntan los comentarios o cambios sugeridos</w:t>
            </w:r>
          </w:p>
        </w:tc>
      </w:tr>
      <w:tr w:rsidR="005A0608" w:rsidRPr="005A0608" w14:paraId="518CAE0A" w14:textId="77777777" w:rsidTr="00404E38">
        <w:trPr>
          <w:cantSplit/>
          <w:jc w:val="center"/>
        </w:trPr>
        <w:tc>
          <w:tcPr>
            <w:tcW w:w="2067" w:type="dxa"/>
            <w:vMerge/>
            <w:shd w:val="clear" w:color="auto" w:fill="auto"/>
            <w:vAlign w:val="center"/>
          </w:tcPr>
          <w:p w14:paraId="4AA4E939" w14:textId="77777777" w:rsidR="005A0608" w:rsidRPr="005A0608" w:rsidRDefault="005A0608" w:rsidP="005A0608">
            <w:pPr>
              <w:rPr>
                <w:b/>
                <w:bCs/>
              </w:rPr>
            </w:pPr>
          </w:p>
        </w:tc>
        <w:tc>
          <w:tcPr>
            <w:tcW w:w="7652" w:type="dxa"/>
            <w:shd w:val="clear" w:color="auto" w:fill="auto"/>
            <w:vAlign w:val="center"/>
          </w:tcPr>
          <w:p w14:paraId="33940B92" w14:textId="77777777" w:rsidR="005A0608" w:rsidRPr="005A0608" w:rsidRDefault="005A0608" w:rsidP="00404E38">
            <w:pPr>
              <w:pStyle w:val="Tabletext0"/>
              <w:tabs>
                <w:tab w:val="clear" w:pos="284"/>
              </w:tabs>
              <w:ind w:left="567" w:hanging="567"/>
            </w:pPr>
            <w:r w:rsidRPr="005A0608">
              <w:fldChar w:fldCharType="begin">
                <w:ffData>
                  <w:name w:val="Check1"/>
                  <w:enabled/>
                  <w:calcOnExit w:val="0"/>
                  <w:checkBox>
                    <w:sizeAuto/>
                    <w:default w:val="0"/>
                  </w:checkBox>
                </w:ffData>
              </w:fldChar>
            </w:r>
            <w:r w:rsidRPr="005A0608">
              <w:instrText xml:space="preserve"> FORMCHECKBOX </w:instrText>
            </w:r>
            <w:r w:rsidR="00D40DB3">
              <w:fldChar w:fldCharType="separate"/>
            </w:r>
            <w:r w:rsidRPr="005A0608">
              <w:fldChar w:fldCharType="end"/>
            </w:r>
            <w:r w:rsidRPr="005A0608">
              <w:tab/>
            </w:r>
            <w:r w:rsidRPr="005A0608">
              <w:rPr>
                <w:b/>
                <w:bCs/>
              </w:rPr>
              <w:t xml:space="preserve">No otorga autoridad </w:t>
            </w:r>
            <w:r w:rsidRPr="005A0608">
              <w:t>al GANT a fin de examinar este texto para aprobación (se adjuntan los motivos en que se fundamenta esta opinión y las modificaciones que podrían permitir el proseguimiento de los trabajos)</w:t>
            </w:r>
          </w:p>
        </w:tc>
      </w:tr>
      <w:tr w:rsidR="005A0608" w:rsidRPr="005A0608" w14:paraId="7DF5FB16" w14:textId="77777777" w:rsidTr="00404E38">
        <w:trPr>
          <w:cantSplit/>
          <w:jc w:val="center"/>
        </w:trPr>
        <w:tc>
          <w:tcPr>
            <w:tcW w:w="2067" w:type="dxa"/>
            <w:vMerge w:val="restart"/>
            <w:shd w:val="clear" w:color="auto" w:fill="auto"/>
            <w:vAlign w:val="center"/>
          </w:tcPr>
          <w:p w14:paraId="1CFD92D9" w14:textId="77777777" w:rsidR="005A0608" w:rsidRPr="00404E38" w:rsidRDefault="005A0608" w:rsidP="00404E38">
            <w:pPr>
              <w:pStyle w:val="Tabletext0"/>
              <w:jc w:val="center"/>
              <w:rPr>
                <w:b/>
                <w:bCs/>
              </w:rPr>
            </w:pPr>
            <w:r w:rsidRPr="00404E38">
              <w:rPr>
                <w:b/>
                <w:bCs/>
              </w:rPr>
              <w:t>Proyecto de nueva Recomendación UIT-T A.24</w:t>
            </w:r>
          </w:p>
        </w:tc>
        <w:tc>
          <w:tcPr>
            <w:tcW w:w="7652" w:type="dxa"/>
            <w:shd w:val="clear" w:color="auto" w:fill="auto"/>
            <w:vAlign w:val="center"/>
          </w:tcPr>
          <w:p w14:paraId="46F740CF" w14:textId="2E428AF8" w:rsidR="005A0608" w:rsidRPr="005A0608" w:rsidRDefault="005A0608" w:rsidP="00404E38">
            <w:pPr>
              <w:pStyle w:val="Tabletext0"/>
              <w:tabs>
                <w:tab w:val="clear" w:pos="284"/>
              </w:tabs>
              <w:ind w:left="567" w:hanging="567"/>
            </w:pPr>
            <w:r w:rsidRPr="005A0608">
              <w:fldChar w:fldCharType="begin">
                <w:ffData>
                  <w:name w:val="Check1"/>
                  <w:enabled/>
                  <w:calcOnExit w:val="0"/>
                  <w:checkBox>
                    <w:sizeAuto/>
                    <w:default w:val="0"/>
                  </w:checkBox>
                </w:ffData>
              </w:fldChar>
            </w:r>
            <w:r w:rsidRPr="005A0608">
              <w:instrText xml:space="preserve"> FORMCHECKBOX </w:instrText>
            </w:r>
            <w:r w:rsidR="00D40DB3">
              <w:fldChar w:fldCharType="separate"/>
            </w:r>
            <w:r w:rsidRPr="005A0608">
              <w:fldChar w:fldCharType="end"/>
            </w:r>
            <w:r w:rsidRPr="005A0608">
              <w:tab/>
            </w:r>
            <w:r w:rsidRPr="005A0608">
              <w:rPr>
                <w:b/>
                <w:bCs/>
              </w:rPr>
              <w:t xml:space="preserve">Otorga autoridad </w:t>
            </w:r>
            <w:r w:rsidRPr="005A0608">
              <w:t>al GANT a fin de examinar este texto para aprobación (en</w:t>
            </w:r>
            <w:r w:rsidR="00404E38">
              <w:t> </w:t>
            </w:r>
            <w:r w:rsidRPr="005A0608">
              <w:t>cuyo caso seleccionará una de las dos opciones</w:t>
            </w:r>
            <w:r w:rsidR="00C4622C">
              <w:t xml:space="preserve"> </w:t>
            </w:r>
            <w:r w:rsidRPr="005A0608">
              <w:t xml:space="preserve"> ⃝):</w:t>
            </w:r>
          </w:p>
          <w:p w14:paraId="167E24F6" w14:textId="77777777" w:rsidR="005A0608" w:rsidRPr="005A0608" w:rsidRDefault="005A0608" w:rsidP="00404E38">
            <w:pPr>
              <w:pStyle w:val="Tabletext0"/>
              <w:tabs>
                <w:tab w:val="clear" w:pos="851"/>
                <w:tab w:val="left" w:pos="960"/>
              </w:tabs>
              <w:ind w:left="567"/>
            </w:pPr>
            <w:r w:rsidRPr="005A0608">
              <w:t>⃝</w:t>
            </w:r>
            <w:r w:rsidRPr="005A0608">
              <w:tab/>
              <w:t>Sin comentarios o cambios sugeridos</w:t>
            </w:r>
          </w:p>
          <w:p w14:paraId="005CAA18" w14:textId="77777777" w:rsidR="005A0608" w:rsidRPr="005A0608" w:rsidRDefault="005A0608" w:rsidP="00404E38">
            <w:pPr>
              <w:pStyle w:val="Tabletext0"/>
              <w:tabs>
                <w:tab w:val="clear" w:pos="851"/>
                <w:tab w:val="left" w:pos="960"/>
              </w:tabs>
              <w:ind w:left="567"/>
            </w:pPr>
            <w:r w:rsidRPr="005A0608">
              <w:t>⃝</w:t>
            </w:r>
            <w:r w:rsidRPr="005A0608">
              <w:tab/>
              <w:t>Se adjuntan los comentarios o cambios sugeridos</w:t>
            </w:r>
          </w:p>
        </w:tc>
      </w:tr>
      <w:tr w:rsidR="005A0608" w:rsidRPr="005A0608" w14:paraId="4B6F75E9" w14:textId="77777777" w:rsidTr="00404E38">
        <w:trPr>
          <w:cantSplit/>
          <w:jc w:val="center"/>
        </w:trPr>
        <w:tc>
          <w:tcPr>
            <w:tcW w:w="2067" w:type="dxa"/>
            <w:vMerge/>
            <w:shd w:val="clear" w:color="auto" w:fill="auto"/>
            <w:vAlign w:val="center"/>
          </w:tcPr>
          <w:p w14:paraId="60AE66D0" w14:textId="77777777" w:rsidR="005A0608" w:rsidRPr="005A0608" w:rsidRDefault="005A0608" w:rsidP="005A0608">
            <w:pPr>
              <w:rPr>
                <w:b/>
                <w:bCs/>
              </w:rPr>
            </w:pPr>
          </w:p>
        </w:tc>
        <w:tc>
          <w:tcPr>
            <w:tcW w:w="7652" w:type="dxa"/>
            <w:shd w:val="clear" w:color="auto" w:fill="auto"/>
            <w:vAlign w:val="center"/>
          </w:tcPr>
          <w:p w14:paraId="1DAB307A" w14:textId="6F622BE9" w:rsidR="005A0608" w:rsidRPr="005A0608" w:rsidRDefault="005A0608" w:rsidP="00404E38">
            <w:pPr>
              <w:pStyle w:val="Tabletext0"/>
              <w:tabs>
                <w:tab w:val="clear" w:pos="284"/>
              </w:tabs>
              <w:ind w:left="567" w:hanging="567"/>
            </w:pPr>
            <w:r w:rsidRPr="005A0608">
              <w:fldChar w:fldCharType="begin">
                <w:ffData>
                  <w:name w:val="Check1"/>
                  <w:enabled/>
                  <w:calcOnExit w:val="0"/>
                  <w:checkBox>
                    <w:sizeAuto/>
                    <w:default w:val="0"/>
                  </w:checkBox>
                </w:ffData>
              </w:fldChar>
            </w:r>
            <w:r w:rsidRPr="005A0608">
              <w:instrText xml:space="preserve"> FORMCHECKBOX </w:instrText>
            </w:r>
            <w:r w:rsidR="00D40DB3">
              <w:fldChar w:fldCharType="separate"/>
            </w:r>
            <w:r w:rsidRPr="005A0608">
              <w:fldChar w:fldCharType="end"/>
            </w:r>
            <w:r w:rsidRPr="005A0608">
              <w:tab/>
            </w:r>
            <w:r w:rsidRPr="005A0608">
              <w:rPr>
                <w:b/>
                <w:bCs/>
              </w:rPr>
              <w:t xml:space="preserve">No otorga autoridad </w:t>
            </w:r>
            <w:r w:rsidRPr="005A0608">
              <w:t>al GANT a fin de examinar este texto para aprobación (se adjuntan los motivos en que se fundamenta esta opinión y las modificaciones que podrían permitir el proseguimiento de los trabajos)</w:t>
            </w:r>
          </w:p>
        </w:tc>
      </w:tr>
    </w:tbl>
    <w:p w14:paraId="633BA349" w14:textId="77777777" w:rsidR="005A0608" w:rsidRPr="005A0608" w:rsidRDefault="005A0608" w:rsidP="00404E38">
      <w:pPr>
        <w:pStyle w:val="Normalaftertitle0"/>
        <w:spacing w:before="240"/>
      </w:pPr>
      <w:r w:rsidRPr="005A0608">
        <w:t>Atentamente,</w:t>
      </w:r>
    </w:p>
    <w:p w14:paraId="0A37BB04" w14:textId="73B40320" w:rsidR="005A0608" w:rsidRPr="005A0608" w:rsidRDefault="005A0608" w:rsidP="00404E38">
      <w:pPr>
        <w:spacing w:before="360"/>
      </w:pPr>
      <w:r w:rsidRPr="005A0608">
        <w:rPr>
          <w:highlight w:val="green"/>
        </w:rPr>
        <w:t>[Nombre]</w:t>
      </w:r>
      <w:r w:rsidR="00404E38">
        <w:br/>
      </w:r>
      <w:r w:rsidRPr="005A0608">
        <w:rPr>
          <w:highlight w:val="green"/>
        </w:rPr>
        <w:t>[Cargo oficial/título]</w:t>
      </w:r>
      <w:r w:rsidR="00404E38">
        <w:br/>
      </w:r>
      <w:r w:rsidRPr="005A0608">
        <w:t xml:space="preserve">Administración de </w:t>
      </w:r>
      <w:r w:rsidRPr="005A0608">
        <w:rPr>
          <w:highlight w:val="green"/>
        </w:rPr>
        <w:t>[Estado Miembro]</w:t>
      </w:r>
    </w:p>
    <w:sectPr w:rsidR="005A0608" w:rsidRPr="005A0608" w:rsidSect="00B87E9E">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8C4B" w14:textId="77777777" w:rsidR="003B0CBC" w:rsidRDefault="003B0CBC">
      <w:r>
        <w:separator/>
      </w:r>
    </w:p>
  </w:endnote>
  <w:endnote w:type="continuationSeparator" w:id="0">
    <w:p w14:paraId="586C67E1" w14:textId="77777777" w:rsidR="003B0CBC" w:rsidRDefault="003B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7305" w14:textId="77777777" w:rsidR="00D40DB3" w:rsidRDefault="00D4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48E3" w14:textId="1CDC7899" w:rsidR="006969B4" w:rsidRPr="00D40DB3" w:rsidRDefault="006969B4" w:rsidP="00D40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858A" w14:textId="77777777" w:rsidR="003B0CBC" w:rsidRDefault="003B0CBC">
      <w:r>
        <w:t>____________________</w:t>
      </w:r>
    </w:p>
  </w:footnote>
  <w:footnote w:type="continuationSeparator" w:id="0">
    <w:p w14:paraId="3F7DBB3D" w14:textId="77777777" w:rsidR="003B0CBC" w:rsidRDefault="003B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669" w14:textId="77777777" w:rsidR="00D40DB3" w:rsidRDefault="00D40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4AD630AC" w:rsidR="00101541" w:rsidRPr="00303D62" w:rsidRDefault="00101541">
    <w:pPr>
      <w:pStyle w:val="Header"/>
      <w:rPr>
        <w:sz w:val="18"/>
        <w:szCs w:val="18"/>
      </w:rPr>
    </w:pPr>
    <w:r w:rsidRPr="00101541">
      <w:rPr>
        <w:sz w:val="18"/>
        <w:szCs w:val="18"/>
      </w:rPr>
      <w:t xml:space="preserve">Circular TSB </w:t>
    </w:r>
    <w:r w:rsidR="005A0608">
      <w:rPr>
        <w:sz w:val="18"/>
        <w:szCs w:val="18"/>
      </w:rPr>
      <w:t>203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126E" w14:textId="77777777" w:rsidR="00D40DB3" w:rsidRDefault="00D40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2AE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F4E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0E2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723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DA8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40C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61F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645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A6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0"/>
  </w:num>
  <w:num w:numId="2" w16cid:durableId="1345282128">
    <w:abstractNumId w:val="14"/>
  </w:num>
  <w:num w:numId="3" w16cid:durableId="1069613404">
    <w:abstractNumId w:val="12"/>
  </w:num>
  <w:num w:numId="4" w16cid:durableId="374936234">
    <w:abstractNumId w:val="11"/>
  </w:num>
  <w:num w:numId="5" w16cid:durableId="2109423043">
    <w:abstractNumId w:val="13"/>
  </w:num>
  <w:num w:numId="6" w16cid:durableId="135538791">
    <w:abstractNumId w:val="9"/>
  </w:num>
  <w:num w:numId="7" w16cid:durableId="1670593135">
    <w:abstractNumId w:val="7"/>
  </w:num>
  <w:num w:numId="8" w16cid:durableId="901403709">
    <w:abstractNumId w:val="6"/>
  </w:num>
  <w:num w:numId="9" w16cid:durableId="1889682587">
    <w:abstractNumId w:val="5"/>
  </w:num>
  <w:num w:numId="10" w16cid:durableId="1553300045">
    <w:abstractNumId w:val="4"/>
  </w:num>
  <w:num w:numId="11" w16cid:durableId="1367290504">
    <w:abstractNumId w:val="8"/>
  </w:num>
  <w:num w:numId="12" w16cid:durableId="454832959">
    <w:abstractNumId w:val="3"/>
  </w:num>
  <w:num w:numId="13" w16cid:durableId="701328012">
    <w:abstractNumId w:val="2"/>
  </w:num>
  <w:num w:numId="14" w16cid:durableId="556628409">
    <w:abstractNumId w:val="1"/>
  </w:num>
  <w:num w:numId="15" w16cid:durableId="21856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C382F"/>
    <w:rsid w:val="00101541"/>
    <w:rsid w:val="001173CC"/>
    <w:rsid w:val="001350B9"/>
    <w:rsid w:val="0014464D"/>
    <w:rsid w:val="001A54CC"/>
    <w:rsid w:val="00257FB4"/>
    <w:rsid w:val="002E496E"/>
    <w:rsid w:val="00303D62"/>
    <w:rsid w:val="00335367"/>
    <w:rsid w:val="00370C2D"/>
    <w:rsid w:val="003B0CBC"/>
    <w:rsid w:val="003D1E8D"/>
    <w:rsid w:val="003D673B"/>
    <w:rsid w:val="003F2855"/>
    <w:rsid w:val="00401C20"/>
    <w:rsid w:val="00404E38"/>
    <w:rsid w:val="004A7957"/>
    <w:rsid w:val="004C4144"/>
    <w:rsid w:val="0055719E"/>
    <w:rsid w:val="005A0608"/>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31158"/>
    <w:rsid w:val="00A54E47"/>
    <w:rsid w:val="00AB6E3A"/>
    <w:rsid w:val="00AE7093"/>
    <w:rsid w:val="00B422BC"/>
    <w:rsid w:val="00B43F77"/>
    <w:rsid w:val="00B55A3E"/>
    <w:rsid w:val="00B87E9E"/>
    <w:rsid w:val="00B95F0A"/>
    <w:rsid w:val="00B96180"/>
    <w:rsid w:val="00BA6F31"/>
    <w:rsid w:val="00C116FE"/>
    <w:rsid w:val="00C17AC0"/>
    <w:rsid w:val="00C34772"/>
    <w:rsid w:val="00C4622C"/>
    <w:rsid w:val="00C5465A"/>
    <w:rsid w:val="00D40DB3"/>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A0608"/>
    <w:rPr>
      <w:color w:val="605E5C"/>
      <w:shd w:val="clear" w:color="auto" w:fill="E1DFDD"/>
    </w:rPr>
  </w:style>
  <w:style w:type="paragraph" w:styleId="Revision">
    <w:name w:val="Revision"/>
    <w:hidden/>
    <w:uiPriority w:val="99"/>
    <w:semiHidden/>
    <w:rsid w:val="00404E38"/>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TSAG-R-0006/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T22-TSAG-R-0005/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pr/"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23" Type="http://schemas.openxmlformats.org/officeDocument/2006/relationships/theme" Target="theme/theme1.xml"/><Relationship Id="rId10" Type="http://schemas.openxmlformats.org/officeDocument/2006/relationships/hyperlink" Target="https://www.itu.int/md/T22-TSAG-COL-000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AG-R-0007/e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25</TotalTime>
  <Pages>4</Pages>
  <Words>1166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Al-Mnini, Lara</cp:lastModifiedBy>
  <cp:revision>5</cp:revision>
  <cp:lastPrinted>2011-04-15T08:24:00Z</cp:lastPrinted>
  <dcterms:created xsi:type="dcterms:W3CDTF">2024-04-09T14:04:00Z</dcterms:created>
  <dcterms:modified xsi:type="dcterms:W3CDTF">2024-05-02T10:31:00Z</dcterms:modified>
</cp:coreProperties>
</file>