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79099B" w14:paraId="493727AE" w14:textId="77777777" w:rsidTr="00E73470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79099B">
        <w:trPr>
          <w:gridAfter w:val="1"/>
          <w:wAfter w:w="6" w:type="dxa"/>
          <w:cantSplit/>
          <w:trHeight w:val="215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79099B" w:rsidRDefault="00FA46A0" w:rsidP="0079099B">
            <w:pPr>
              <w:pStyle w:val="Tabletext"/>
              <w:spacing w:before="0" w:after="120"/>
              <w:rPr>
                <w:szCs w:val="22"/>
                <w:lang w:val="en-US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752512FB" w:rsidR="00FA46A0" w:rsidRPr="00414B3C" w:rsidRDefault="00DF3447" w:rsidP="0079099B">
            <w:pPr>
              <w:pStyle w:val="Tabletext"/>
              <w:spacing w:before="0" w:after="12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F5182A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="00F5182A">
              <w:rPr>
                <w:lang w:val="ru-RU"/>
              </w:rPr>
              <w:t>апреля</w:t>
            </w:r>
            <w:r>
              <w:rPr>
                <w:lang w:val="ru-RU"/>
              </w:rPr>
              <w:t xml:space="preserve"> 2024 года</w:t>
            </w:r>
          </w:p>
        </w:tc>
      </w:tr>
      <w:tr w:rsidR="00B84746" w:rsidRPr="0079099B" w14:paraId="21DD573F" w14:textId="77777777" w:rsidTr="00E73470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414B3C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4385C4D8" w:rsidR="00B84746" w:rsidRPr="00F5182A" w:rsidRDefault="00B84746" w:rsidP="00B84746">
            <w:pPr>
              <w:pStyle w:val="Tabletext"/>
              <w:jc w:val="left"/>
              <w:rPr>
                <w:b/>
                <w:bCs/>
                <w:szCs w:val="22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</w:t>
            </w:r>
            <w:r w:rsidRPr="00F5182A">
              <w:rPr>
                <w:b/>
                <w:bCs/>
                <w:szCs w:val="22"/>
              </w:rPr>
              <w:t xml:space="preserve"> </w:t>
            </w:r>
            <w:r w:rsidR="00F5182A" w:rsidRPr="00F5182A">
              <w:rPr>
                <w:b/>
                <w:bCs/>
                <w:szCs w:val="22"/>
              </w:rPr>
              <w:t>20</w:t>
            </w:r>
            <w:r w:rsidRPr="00F5182A">
              <w:rPr>
                <w:b/>
                <w:bCs/>
                <w:szCs w:val="22"/>
              </w:rPr>
              <w:t xml:space="preserve">1 </w:t>
            </w:r>
            <w:r w:rsidRPr="00414B3C">
              <w:rPr>
                <w:b/>
                <w:bCs/>
                <w:szCs w:val="22"/>
                <w:lang w:val="ru-RU"/>
              </w:rPr>
              <w:t>БСЭ</w:t>
            </w:r>
            <w:r w:rsidRPr="00F5182A">
              <w:rPr>
                <w:b/>
                <w:bCs/>
                <w:szCs w:val="22"/>
              </w:rPr>
              <w:br/>
            </w:r>
            <w:r w:rsidR="00DF3447" w:rsidRPr="005C046E">
              <w:t>TSB</w:t>
            </w:r>
            <w:r w:rsidR="00DF3447" w:rsidRPr="00F5182A">
              <w:t xml:space="preserve"> </w:t>
            </w:r>
            <w:r w:rsidR="00DF3447" w:rsidRPr="005C046E">
              <w:t>Events</w:t>
            </w:r>
            <w:r w:rsidR="00DF3447" w:rsidRPr="00F5182A">
              <w:t>/</w:t>
            </w:r>
            <w:r w:rsidR="00F5182A">
              <w:t>HO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414B3C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4A3B43A" w:rsidR="00B84746" w:rsidRP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591AA3FD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77777777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МСЭ-Т</w:t>
            </w:r>
          </w:p>
          <w:p w14:paraId="1E2DB8A0" w14:textId="77777777" w:rsidR="00DF3447" w:rsidRDefault="00DF3447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42C0D163" w14:textId="7BB30758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7A2D983B" w14:textId="77777777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53A7A15E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B84746" w:rsidRPr="00414B3C" w14:paraId="07B03F3E" w14:textId="77777777" w:rsidTr="00E73470">
        <w:trPr>
          <w:cantSplit/>
          <w:trHeight w:val="99"/>
        </w:trPr>
        <w:tc>
          <w:tcPr>
            <w:tcW w:w="1418" w:type="dxa"/>
          </w:tcPr>
          <w:p w14:paraId="4368CAC0" w14:textId="5DFE42D6" w:rsidR="00B84746" w:rsidRPr="00F5182A" w:rsidRDefault="00F5182A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F5182A">
              <w:rPr>
                <w:b/>
                <w:bCs/>
                <w:szCs w:val="22"/>
                <w:lang w:val="ru-RU"/>
              </w:rPr>
              <w:t>Для контактов</w:t>
            </w:r>
            <w:r w:rsidRPr="00F5182A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263710CD" w14:textId="00658C43" w:rsidR="00B84746" w:rsidRPr="00F5182A" w:rsidRDefault="00F5182A" w:rsidP="00F5182A">
            <w:pPr>
              <w:pStyle w:val="Tabletext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ru-RU"/>
              </w:rPr>
              <w:t xml:space="preserve">Хироси </w:t>
            </w:r>
            <w:proofErr w:type="spellStart"/>
            <w:r>
              <w:rPr>
                <w:b/>
                <w:szCs w:val="22"/>
                <w:lang w:val="ru-RU"/>
              </w:rPr>
              <w:t>Ота</w:t>
            </w:r>
            <w:proofErr w:type="spellEnd"/>
            <w:r>
              <w:rPr>
                <w:b/>
                <w:szCs w:val="22"/>
                <w:lang w:val="ru-RU"/>
              </w:rPr>
              <w:br/>
              <w:t>(</w:t>
            </w:r>
            <w:r>
              <w:rPr>
                <w:b/>
                <w:szCs w:val="22"/>
                <w:lang w:val="en-US"/>
              </w:rPr>
              <w:t>Hiroshi Ota)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414B3C" w14:paraId="59643F58" w14:textId="77777777" w:rsidTr="00E73470">
        <w:trPr>
          <w:cantSplit/>
          <w:trHeight w:val="70"/>
        </w:trPr>
        <w:tc>
          <w:tcPr>
            <w:tcW w:w="1418" w:type="dxa"/>
          </w:tcPr>
          <w:p w14:paraId="0F76D4B7" w14:textId="36EE77FD" w:rsidR="00F5182A" w:rsidRPr="00414B3C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777473D" w:rsidR="00F5182A" w:rsidRPr="00F5182A" w:rsidRDefault="00F5182A" w:rsidP="00F5182A">
            <w:pPr>
              <w:pStyle w:val="Tabletext"/>
              <w:rPr>
                <w:b/>
                <w:szCs w:val="22"/>
                <w:lang w:val="en-US"/>
              </w:rPr>
            </w:pPr>
            <w:r w:rsidRPr="00414B3C">
              <w:rPr>
                <w:szCs w:val="22"/>
                <w:lang w:val="ru-RU"/>
              </w:rPr>
              <w:t xml:space="preserve">+41 22 730 </w:t>
            </w:r>
            <w:r>
              <w:rPr>
                <w:szCs w:val="22"/>
                <w:lang w:val="en-US"/>
              </w:rPr>
              <w:t>6356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5182A" w14:paraId="3EF71149" w14:textId="77777777" w:rsidTr="00E73470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414B3C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3CBC5898" w:rsidR="00F5182A" w:rsidRPr="00F5182A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5182A" w14:paraId="14553D92" w14:textId="77777777" w:rsidTr="00E73470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414B3C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486E83EA" w:rsidR="00301FED" w:rsidRPr="00414B3C" w:rsidRDefault="002F0B0B" w:rsidP="00301FED">
            <w:pPr>
              <w:pStyle w:val="Tabletext"/>
              <w:rPr>
                <w:szCs w:val="22"/>
                <w:lang w:val="ru-RU"/>
              </w:rPr>
            </w:pPr>
            <w:hyperlink r:id="rId12" w:history="1">
              <w:r w:rsidR="00301FED" w:rsidRPr="00066400">
                <w:rPr>
                  <w:rStyle w:val="Hyperlink"/>
                </w:rPr>
                <w:t>tsbevents</w:t>
              </w:r>
              <w:r w:rsidR="00301FED" w:rsidRPr="00066400">
                <w:rPr>
                  <w:rStyle w:val="Hyperlink"/>
                  <w:lang w:val="ru-RU"/>
                </w:rPr>
                <w:t>@</w:t>
              </w:r>
              <w:r w:rsidR="00301FED" w:rsidRPr="00066400">
                <w:rPr>
                  <w:rStyle w:val="Hyperlink"/>
                </w:rPr>
                <w:t>itu</w:t>
              </w:r>
              <w:r w:rsidR="00301FED" w:rsidRPr="00066400">
                <w:rPr>
                  <w:rStyle w:val="Hyperlink"/>
                  <w:lang w:val="ru-RU"/>
                </w:rPr>
                <w:t>.</w:t>
              </w:r>
              <w:r w:rsidR="00301FED" w:rsidRPr="00066400">
                <w:rPr>
                  <w:rStyle w:val="Hyperlink"/>
                </w:rPr>
                <w:t>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46A0" w:rsidRPr="0079099B" w14:paraId="5C105EF0" w14:textId="77777777" w:rsidTr="0079099B">
        <w:trPr>
          <w:cantSplit/>
          <w:trHeight w:val="704"/>
        </w:trPr>
        <w:tc>
          <w:tcPr>
            <w:tcW w:w="1418" w:type="dxa"/>
          </w:tcPr>
          <w:p w14:paraId="2527C622" w14:textId="77777777" w:rsidR="00FA46A0" w:rsidRPr="00414B3C" w:rsidRDefault="00B61012" w:rsidP="0079099B">
            <w:pPr>
              <w:pStyle w:val="Tabletext"/>
              <w:spacing w:before="6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397CFA9" w:rsidR="005D0439" w:rsidRPr="00DF3447" w:rsidRDefault="00F5182A" w:rsidP="0079099B">
            <w:pPr>
              <w:pStyle w:val="Tabletext"/>
              <w:spacing w:before="6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1077D8">
              <w:rPr>
                <w:b/>
                <w:bCs/>
                <w:lang w:val="ru-RU"/>
              </w:rPr>
              <w:t>Девятый совместный семинар-практикум IEEE 802 и 15-й Исследовательской комиссии МСЭ-Т (Монреаль, Канада, 13 июля 2024 г.)</w:t>
            </w:r>
          </w:p>
        </w:tc>
      </w:tr>
    </w:tbl>
    <w:p w14:paraId="660599B5" w14:textId="77777777" w:rsidR="00414B3C" w:rsidRPr="00414B3C" w:rsidRDefault="00414B3C" w:rsidP="0079099B">
      <w:pPr>
        <w:spacing w:before="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4D0BAB95" w14:textId="7C77D385" w:rsidR="00F5182A" w:rsidRPr="001077D8" w:rsidRDefault="00B84746" w:rsidP="00F5182A">
      <w:pPr>
        <w:tabs>
          <w:tab w:val="left" w:pos="900"/>
        </w:tabs>
        <w:jc w:val="left"/>
        <w:rPr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1</w:t>
      </w:r>
      <w:r w:rsidRPr="00D17A89">
        <w:rPr>
          <w:rFonts w:asciiTheme="minorHAnsi" w:hAnsiTheme="minorHAnsi" w:cstheme="minorHAnsi"/>
          <w:szCs w:val="22"/>
          <w:lang w:val="ru-RU"/>
        </w:rPr>
        <w:tab/>
      </w:r>
      <w:r w:rsidR="00F5182A" w:rsidRPr="001077D8">
        <w:rPr>
          <w:lang w:val="ru-RU"/>
        </w:rPr>
        <w:t xml:space="preserve">Имею честь сообщить, что Международный союз электросвязи (МСЭ) и </w:t>
      </w:r>
      <w:r w:rsidR="00F5182A" w:rsidRPr="001077D8">
        <w:rPr>
          <w:b/>
          <w:bCs/>
          <w:lang w:val="ru-RU"/>
        </w:rPr>
        <w:t>IEEE 802 (Комитет по стандартам LAN/MAN IEEE 802)</w:t>
      </w:r>
      <w:r w:rsidR="00F5182A" w:rsidRPr="001077D8">
        <w:rPr>
          <w:lang w:val="ru-RU"/>
        </w:rPr>
        <w:t xml:space="preserve"> организуют </w:t>
      </w:r>
      <w:r w:rsidR="00F5182A" w:rsidRPr="001077D8">
        <w:rPr>
          <w:b/>
          <w:bCs/>
          <w:lang w:val="ru-RU"/>
        </w:rPr>
        <w:t>девятый совместный семинар-практикум IEEE 802 и 15</w:t>
      </w:r>
      <w:r w:rsidR="00F5182A">
        <w:rPr>
          <w:b/>
          <w:bCs/>
          <w:lang w:val="ru-RU"/>
        </w:rPr>
        <w:noBreakHyphen/>
      </w:r>
      <w:r w:rsidR="00F5182A" w:rsidRPr="001077D8">
        <w:rPr>
          <w:b/>
          <w:bCs/>
          <w:lang w:val="ru-RU"/>
        </w:rPr>
        <w:t>й</w:t>
      </w:r>
      <w:r w:rsidR="00F5182A">
        <w:rPr>
          <w:b/>
          <w:bCs/>
          <w:lang w:val="en-US"/>
        </w:rPr>
        <w:t> </w:t>
      </w:r>
      <w:r w:rsidR="00F5182A" w:rsidRPr="001077D8">
        <w:rPr>
          <w:b/>
          <w:bCs/>
          <w:lang w:val="ru-RU"/>
        </w:rPr>
        <w:t>Исследовательской комиссии МСЭ-Т</w:t>
      </w:r>
      <w:r w:rsidR="00F5182A" w:rsidRPr="001077D8">
        <w:rPr>
          <w:lang w:val="ru-RU"/>
        </w:rPr>
        <w:t xml:space="preserve">, который состоится </w:t>
      </w:r>
      <w:r w:rsidR="00F5182A" w:rsidRPr="001077D8">
        <w:rPr>
          <w:b/>
          <w:bCs/>
          <w:lang w:val="ru-RU"/>
        </w:rPr>
        <w:t>13 июля 2024 года</w:t>
      </w:r>
      <w:r w:rsidR="00F5182A" w:rsidRPr="001077D8">
        <w:rPr>
          <w:lang w:val="ru-RU"/>
        </w:rPr>
        <w:t xml:space="preserve"> в </w:t>
      </w:r>
      <w:r w:rsidR="00F5182A" w:rsidRPr="001077D8">
        <w:rPr>
          <w:b/>
          <w:bCs/>
          <w:lang w:val="ru-RU"/>
        </w:rPr>
        <w:t>Монреале, Канада</w:t>
      </w:r>
      <w:r w:rsidR="00F5182A" w:rsidRPr="001077D8">
        <w:rPr>
          <w:lang w:val="ru-RU"/>
        </w:rPr>
        <w:t xml:space="preserve">. </w:t>
      </w:r>
    </w:p>
    <w:p w14:paraId="53C24ADE" w14:textId="77777777" w:rsidR="00F5182A" w:rsidRPr="001077D8" w:rsidRDefault="00F5182A" w:rsidP="00F5182A">
      <w:pPr>
        <w:tabs>
          <w:tab w:val="left" w:pos="900"/>
        </w:tabs>
        <w:jc w:val="left"/>
        <w:rPr>
          <w:szCs w:val="22"/>
          <w:lang w:val="ru-RU"/>
        </w:rPr>
      </w:pPr>
      <w:r w:rsidRPr="001077D8">
        <w:rPr>
          <w:lang w:val="ru-RU"/>
        </w:rPr>
        <w:t>2</w:t>
      </w:r>
      <w:r w:rsidRPr="001077D8">
        <w:rPr>
          <w:lang w:val="ru-RU"/>
        </w:rPr>
        <w:tab/>
        <w:t xml:space="preserve">Цель семинара-практикума – предоставить платформу для всех заинтересованных сторон и сосредоточить внимание на темах, представляющих общий интерес, таких как оптические интерфейсы </w:t>
      </w:r>
      <w:r>
        <w:rPr>
          <w:lang w:val="ru-RU"/>
        </w:rPr>
        <w:t xml:space="preserve">для передач со скоростями выше </w:t>
      </w:r>
      <w:r w:rsidRPr="001077D8">
        <w:rPr>
          <w:lang w:val="ru-RU"/>
        </w:rPr>
        <w:t>1 терабит, сети доступа и сети внутри помещений, синхронизация и организация чувствительных к</w:t>
      </w:r>
      <w:r>
        <w:rPr>
          <w:lang w:val="ru-RU"/>
        </w:rPr>
        <w:t>о</w:t>
      </w:r>
      <w:r w:rsidRPr="001077D8">
        <w:rPr>
          <w:lang w:val="ru-RU"/>
        </w:rPr>
        <w:t xml:space="preserve"> времени сетей (TSN), моделирование YANG и данных.</w:t>
      </w:r>
    </w:p>
    <w:p w14:paraId="5FBF1B63" w14:textId="77777777" w:rsidR="00F5182A" w:rsidRPr="001077D8" w:rsidRDefault="00F5182A" w:rsidP="00F5182A">
      <w:pPr>
        <w:tabs>
          <w:tab w:val="left" w:pos="900"/>
        </w:tabs>
        <w:jc w:val="left"/>
        <w:rPr>
          <w:szCs w:val="22"/>
          <w:lang w:val="ru-RU"/>
        </w:rPr>
      </w:pPr>
      <w:r w:rsidRPr="001077D8">
        <w:rPr>
          <w:lang w:val="ru-RU"/>
        </w:rPr>
        <w:t>3</w:t>
      </w:r>
      <w:r w:rsidRPr="001077D8">
        <w:rPr>
          <w:lang w:val="ru-RU"/>
        </w:rPr>
        <w:tab/>
        <w:t>Задачи этого семинара-практикума включают, среди прочего, укрепление долгосрочного сотрудничества и координации между IEEE 802 и 15-й Исследовательской комиссией МСЭ-Т путем проведения обсуждений и обмена информацией по темам, представляющим общий интерес.</w:t>
      </w:r>
    </w:p>
    <w:p w14:paraId="418A7EA7" w14:textId="77777777" w:rsidR="00F5182A" w:rsidRPr="001077D8" w:rsidRDefault="00F5182A" w:rsidP="00F5182A">
      <w:pPr>
        <w:tabs>
          <w:tab w:val="left" w:pos="900"/>
        </w:tabs>
        <w:jc w:val="left"/>
        <w:rPr>
          <w:rFonts w:cs="Arial"/>
          <w:szCs w:val="22"/>
          <w:lang w:val="ru-RU"/>
        </w:rPr>
      </w:pPr>
      <w:r w:rsidRPr="001077D8">
        <w:rPr>
          <w:lang w:val="ru-RU"/>
        </w:rPr>
        <w:t>4</w:t>
      </w:r>
      <w:r w:rsidRPr="001077D8">
        <w:rPr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семинаре-практикуме является бесплатным.</w:t>
      </w:r>
    </w:p>
    <w:p w14:paraId="7929B6C3" w14:textId="77777777" w:rsidR="00F5182A" w:rsidRPr="001077D8" w:rsidRDefault="00F5182A" w:rsidP="00F5182A">
      <w:pPr>
        <w:tabs>
          <w:tab w:val="left" w:pos="900"/>
        </w:tabs>
        <w:jc w:val="left"/>
        <w:rPr>
          <w:rStyle w:val="normaltextrun"/>
          <w:rFonts w:eastAsiaTheme="majorEastAsia" w:cs="Calibri"/>
          <w:color w:val="000000"/>
          <w:szCs w:val="22"/>
          <w:shd w:val="clear" w:color="auto" w:fill="FFFFFF"/>
          <w:lang w:val="ru-RU"/>
        </w:rPr>
      </w:pPr>
      <w:r w:rsidRPr="001077D8">
        <w:rPr>
          <w:lang w:val="ru-RU"/>
        </w:rPr>
        <w:t>5</w:t>
      </w:r>
      <w:r w:rsidRPr="001077D8">
        <w:rPr>
          <w:lang w:val="ru-RU"/>
        </w:rPr>
        <w:tab/>
        <w:t>Вся актуальная информация, касающаяся мероприятия (</w:t>
      </w:r>
      <w:r>
        <w:rPr>
          <w:lang w:val="ru-RU"/>
        </w:rPr>
        <w:t xml:space="preserve">например, </w:t>
      </w:r>
      <w:r w:rsidRPr="001077D8">
        <w:rPr>
          <w:lang w:val="ru-RU"/>
        </w:rPr>
        <w:t xml:space="preserve">проект программы, список докладчиков и ссылка для регистрации), будет размещена на веб-сайте мероприятия по адресу: </w:t>
      </w:r>
      <w:hyperlink r:id="rId13" w:history="1">
        <w:r w:rsidRPr="001077D8">
          <w:rPr>
            <w:rStyle w:val="Hyperlink"/>
            <w:lang w:val="ru-RU"/>
          </w:rPr>
          <w:t>https://www.itu.int/en/ITU-T/Workshops-and-Seminars/2024/0713/</w:t>
        </w:r>
        <w:r w:rsidRPr="001077D8">
          <w:rPr>
            <w:rStyle w:val="Hyperlink"/>
            <w:lang w:val="ru-RU"/>
          </w:rPr>
          <w:t>P</w:t>
        </w:r>
        <w:r w:rsidRPr="001077D8">
          <w:rPr>
            <w:rStyle w:val="Hyperlink"/>
            <w:lang w:val="ru-RU"/>
          </w:rPr>
          <w:t>ages/default.aspx</w:t>
        </w:r>
      </w:hyperlink>
      <w:r w:rsidRPr="001077D8">
        <w:rPr>
          <w:lang w:val="ru-RU"/>
        </w:rPr>
        <w:t>.</w:t>
      </w:r>
    </w:p>
    <w:p w14:paraId="50555ED6" w14:textId="77777777" w:rsidR="00F5182A" w:rsidRPr="001077D8" w:rsidRDefault="00F5182A" w:rsidP="00F5182A">
      <w:pPr>
        <w:tabs>
          <w:tab w:val="left" w:pos="900"/>
        </w:tabs>
        <w:jc w:val="left"/>
        <w:rPr>
          <w:rStyle w:val="eop"/>
          <w:rFonts w:eastAsiaTheme="minorEastAsia" w:cs="Calibri"/>
          <w:color w:val="000000"/>
          <w:szCs w:val="22"/>
          <w:shd w:val="clear" w:color="auto" w:fill="FFFFFF"/>
          <w:lang w:val="ru-RU"/>
        </w:rPr>
      </w:pPr>
      <w:r w:rsidRPr="001077D8">
        <w:rPr>
          <w:lang w:val="ru-RU"/>
        </w:rPr>
        <w:t xml:space="preserve">Веб-сайт будет регулярно обновляться по мере появления новой или измененной информации. Участникам предлагается периодически проверять веб-страницу на предмет обновленной информации. </w:t>
      </w:r>
    </w:p>
    <w:p w14:paraId="7624054A" w14:textId="14EF80A4" w:rsidR="00F5182A" w:rsidRPr="001077D8" w:rsidRDefault="00F5182A" w:rsidP="00F5182A">
      <w:pPr>
        <w:tabs>
          <w:tab w:val="left" w:pos="900"/>
        </w:tabs>
        <w:jc w:val="left"/>
        <w:rPr>
          <w:szCs w:val="22"/>
          <w:lang w:val="ru-RU"/>
        </w:rPr>
      </w:pPr>
      <w:r w:rsidRPr="001077D8">
        <w:rPr>
          <w:lang w:val="ru-RU"/>
        </w:rPr>
        <w:t>6</w:t>
      </w:r>
      <w:r w:rsidRPr="001077D8">
        <w:rPr>
          <w:lang w:val="ru-RU"/>
        </w:rPr>
        <w:tab/>
        <w:t xml:space="preserve">Для того чтобы БСЭ могло предпринять необходимые действия в отношении организации этого семинара-практикума, просьба пройти регистрацию с использованием онлайновой формы: </w:t>
      </w:r>
      <w:hyperlink r:id="rId14" w:history="1">
        <w:r w:rsidRPr="001077D8">
          <w:rPr>
            <w:rStyle w:val="Hyperlink"/>
            <w:lang w:val="ru-RU"/>
          </w:rPr>
          <w:t>https://www.itu.int/net4/CRM/xreg/web/re</w:t>
        </w:r>
        <w:r w:rsidRPr="001077D8">
          <w:rPr>
            <w:rStyle w:val="Hyperlink"/>
            <w:lang w:val="ru-RU"/>
          </w:rPr>
          <w:t>g</w:t>
        </w:r>
        <w:r w:rsidRPr="001077D8">
          <w:rPr>
            <w:rStyle w:val="Hyperlink"/>
            <w:lang w:val="ru-RU"/>
          </w:rPr>
          <w:t>istration.aspx?Event=C-00013955</w:t>
        </w:r>
      </w:hyperlink>
      <w:r w:rsidRPr="001077D8">
        <w:rPr>
          <w:lang w:val="ru-RU"/>
        </w:rPr>
        <w:t xml:space="preserve"> в максимально короткие сроки. </w:t>
      </w:r>
      <w:r w:rsidRPr="001077D8">
        <w:rPr>
          <w:b/>
          <w:bCs/>
          <w:lang w:val="ru-RU"/>
        </w:rPr>
        <w:t>Просьба также принять к сведению, что предварительная регистрация участников семинаров-практикумов является обязательной и проводится в онлайновом режиме</w:t>
      </w:r>
      <w:r w:rsidRPr="00F5182A">
        <w:rPr>
          <w:lang w:val="ru-RU"/>
        </w:rPr>
        <w:t>.</w:t>
      </w:r>
      <w:r w:rsidRPr="001077D8">
        <w:rPr>
          <w:lang w:val="ru-RU"/>
        </w:rPr>
        <w:t xml:space="preserve"> Данный семинар-практикум проводится только в очном формате. </w:t>
      </w:r>
    </w:p>
    <w:p w14:paraId="5EEBE802" w14:textId="77777777" w:rsidR="00F5182A" w:rsidRPr="001077D8" w:rsidRDefault="00F5182A" w:rsidP="00F5182A">
      <w:pPr>
        <w:tabs>
          <w:tab w:val="left" w:pos="900"/>
        </w:tabs>
        <w:jc w:val="left"/>
        <w:rPr>
          <w:szCs w:val="22"/>
          <w:lang w:val="ru-RU"/>
        </w:rPr>
      </w:pPr>
      <w:r w:rsidRPr="001077D8">
        <w:rPr>
          <w:lang w:val="ru-RU"/>
        </w:rPr>
        <w:lastRenderedPageBreak/>
        <w:t>7</w:t>
      </w:r>
      <w:r w:rsidRPr="001077D8">
        <w:rPr>
          <w:lang w:val="ru-RU"/>
        </w:rPr>
        <w:tab/>
        <w:t xml:space="preserve">Хотел бы напомнить, что для въезда в Канаду и пребывания в ней в течение любого срока гражданам некоторых стран необходимо получить визу. Визу следует запрашивать и получать в учреждении (посольстве или консульстве), представляющем Канаду в вашей стране, или, если в вашей стране такое учреждение отсутствует, в ближайшем к стране выезда. Просьбы о содействии в получении визы </w:t>
      </w:r>
      <w:r>
        <w:rPr>
          <w:lang w:val="ru-RU"/>
        </w:rPr>
        <w:t xml:space="preserve">следует </w:t>
      </w:r>
      <w:r w:rsidRPr="001077D8">
        <w:rPr>
          <w:lang w:val="ru-RU"/>
        </w:rPr>
        <w:t>направля</w:t>
      </w:r>
      <w:r>
        <w:rPr>
          <w:lang w:val="ru-RU"/>
        </w:rPr>
        <w:t>ть</w:t>
      </w:r>
      <w:r w:rsidRPr="001077D8">
        <w:rPr>
          <w:lang w:val="ru-RU"/>
        </w:rPr>
        <w:t xml:space="preserve"> непосредственно принимающей стороне семинара-практикума. Дальнейшие инструкции по визовой поддержке и другие соответствующие сведения о материально-техническом обеспечении будут представлены в документе "</w:t>
      </w:r>
      <w:r w:rsidRPr="001077D8">
        <w:rPr>
          <w:b/>
          <w:bCs/>
          <w:lang w:val="ru-RU"/>
        </w:rPr>
        <w:t>Практическая информация</w:t>
      </w:r>
      <w:r w:rsidRPr="001077D8">
        <w:rPr>
          <w:lang w:val="ru-RU"/>
        </w:rPr>
        <w:t>", размещенном на веб-сайте мероприятия.</w:t>
      </w:r>
    </w:p>
    <w:p w14:paraId="6CEDCA60" w14:textId="4522397C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 xml:space="preserve">С </w:t>
      </w:r>
      <w:r w:rsidRPr="00DF3447">
        <w:rPr>
          <w:rFonts w:asciiTheme="minorHAnsi" w:hAnsiTheme="minorHAnsi" w:cstheme="minorHAnsi"/>
          <w:szCs w:val="22"/>
          <w:lang w:val="ru-RU"/>
        </w:rPr>
        <w:t>уважением</w:t>
      </w:r>
      <w:r w:rsidRPr="00414B3C">
        <w:rPr>
          <w:lang w:val="ru-RU"/>
        </w:rPr>
        <w:t>,</w:t>
      </w:r>
    </w:p>
    <w:p w14:paraId="0F1C6E01" w14:textId="4D04271B" w:rsidR="00414B3C" w:rsidRPr="00414B3C" w:rsidRDefault="002F0B0B" w:rsidP="0079099B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1C5636B" wp14:editId="30831AAC">
            <wp:simplePos x="0" y="0"/>
            <wp:positionH relativeFrom="column">
              <wp:posOffset>35560</wp:posOffset>
            </wp:positionH>
            <wp:positionV relativeFrom="paragraph">
              <wp:posOffset>100965</wp:posOffset>
            </wp:positionV>
            <wp:extent cx="698672" cy="374650"/>
            <wp:effectExtent l="0" t="0" r="6350" b="6350"/>
            <wp:wrapNone/>
            <wp:docPr id="139210109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01097" name="Picture 1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72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4B3C" w:rsidRPr="00414B3C">
        <w:rPr>
          <w:lang w:val="ru-RU"/>
        </w:rPr>
        <w:t>Сейдзо</w:t>
      </w:r>
      <w:proofErr w:type="spellEnd"/>
      <w:r w:rsidR="00414B3C" w:rsidRPr="00414B3C">
        <w:rPr>
          <w:lang w:val="ru-RU"/>
        </w:rPr>
        <w:t xml:space="preserve"> </w:t>
      </w:r>
      <w:proofErr w:type="spellStart"/>
      <w:r w:rsidR="00414B3C" w:rsidRPr="00414B3C">
        <w:rPr>
          <w:lang w:val="ru-RU"/>
        </w:rPr>
        <w:t>Оноэ</w:t>
      </w:r>
      <w:proofErr w:type="spellEnd"/>
      <w:r w:rsidR="00414B3C" w:rsidRPr="00414B3C">
        <w:rPr>
          <w:lang w:val="ru-RU"/>
        </w:rPr>
        <w:t xml:space="preserve"> </w:t>
      </w:r>
      <w:r w:rsidR="00414B3C" w:rsidRPr="00414B3C">
        <w:rPr>
          <w:lang w:val="ru-RU"/>
        </w:rPr>
        <w:br/>
        <w:t xml:space="preserve">Директор Бюро </w:t>
      </w:r>
      <w:r w:rsidR="00414B3C" w:rsidRPr="00414B3C">
        <w:rPr>
          <w:lang w:val="ru-RU"/>
        </w:rPr>
        <w:br/>
        <w:t>стандартизации электросвязи</w:t>
      </w:r>
    </w:p>
    <w:sectPr w:rsidR="00414B3C" w:rsidRPr="00414B3C" w:rsidSect="0061031C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5B7B" w14:textId="77777777" w:rsidR="0061031C" w:rsidRDefault="0061031C">
      <w:r>
        <w:separator/>
      </w:r>
    </w:p>
  </w:endnote>
  <w:endnote w:type="continuationSeparator" w:id="0">
    <w:p w14:paraId="35B7B507" w14:textId="77777777" w:rsidR="0061031C" w:rsidRDefault="0061031C">
      <w:r>
        <w:continuationSeparator/>
      </w:r>
    </w:p>
  </w:endnote>
  <w:endnote w:type="continuationNotice" w:id="1">
    <w:p w14:paraId="553BEE07" w14:textId="77777777" w:rsidR="0061031C" w:rsidRDefault="0061031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2767" w14:textId="77777777" w:rsidR="0061031C" w:rsidRDefault="0061031C">
      <w:r>
        <w:t>____________________</w:t>
      </w:r>
    </w:p>
  </w:footnote>
  <w:footnote w:type="continuationSeparator" w:id="0">
    <w:p w14:paraId="0A56BC05" w14:textId="77777777" w:rsidR="0061031C" w:rsidRDefault="0061031C">
      <w:r>
        <w:continuationSeparator/>
      </w:r>
    </w:p>
  </w:footnote>
  <w:footnote w:type="continuationNotice" w:id="1">
    <w:p w14:paraId="5C3CAC06" w14:textId="77777777" w:rsidR="0061031C" w:rsidRDefault="0061031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246FB2BD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F5182A">
      <w:rPr>
        <w:lang w:val="en-US"/>
      </w:rPr>
      <w:t>20</w:t>
    </w:r>
    <w:r w:rsidRPr="00414B3C">
      <w:rPr>
        <w:lang w:val="ru-RU"/>
      </w:rPr>
      <w:t>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8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19"/>
  </w:num>
  <w:num w:numId="13" w16cid:durableId="259024582">
    <w:abstractNumId w:val="20"/>
  </w:num>
  <w:num w:numId="14" w16cid:durableId="68507006">
    <w:abstractNumId w:val="23"/>
  </w:num>
  <w:num w:numId="15" w16cid:durableId="1523322403">
    <w:abstractNumId w:val="22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1"/>
  </w:num>
  <w:num w:numId="19" w16cid:durableId="1523931048">
    <w:abstractNumId w:val="24"/>
  </w:num>
  <w:num w:numId="20" w16cid:durableId="496574885">
    <w:abstractNumId w:val="13"/>
  </w:num>
  <w:num w:numId="21" w16cid:durableId="241914137">
    <w:abstractNumId w:val="18"/>
  </w:num>
  <w:num w:numId="22" w16cid:durableId="725489192">
    <w:abstractNumId w:val="17"/>
  </w:num>
  <w:num w:numId="23" w16cid:durableId="1985118205">
    <w:abstractNumId w:val="16"/>
  </w:num>
  <w:num w:numId="24" w16cid:durableId="2083986707">
    <w:abstractNumId w:val="15"/>
  </w:num>
  <w:num w:numId="25" w16cid:durableId="1505509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15532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6FD8"/>
    <w:rsid w:val="002D7524"/>
    <w:rsid w:val="002E04A3"/>
    <w:rsid w:val="002E086E"/>
    <w:rsid w:val="002E4BB8"/>
    <w:rsid w:val="002E6CB4"/>
    <w:rsid w:val="002F0B0B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1FED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1A2B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099B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26305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1EF2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3470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2024/0713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CRM/xreg/web/registration.aspx?Event=C-0001395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3898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9</cp:revision>
  <cp:lastPrinted>2024-04-24T13:04:00Z</cp:lastPrinted>
  <dcterms:created xsi:type="dcterms:W3CDTF">2024-04-08T15:17:00Z</dcterms:created>
  <dcterms:modified xsi:type="dcterms:W3CDTF">2024-04-24T13:06:00Z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