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5587BA7" w14:textId="77777777" w:rsidTr="00720F32">
        <w:trPr>
          <w:cantSplit/>
        </w:trPr>
        <w:tc>
          <w:tcPr>
            <w:tcW w:w="1693" w:type="dxa"/>
            <w:gridSpan w:val="2"/>
          </w:tcPr>
          <w:p w14:paraId="6A0E8446"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E68BA7A" wp14:editId="62C68C2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49F56EA2"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7A22AB2"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34CD371" w14:textId="77777777" w:rsidR="00720F32" w:rsidRDefault="00720F32" w:rsidP="00720F32">
            <w:pPr>
              <w:tabs>
                <w:tab w:val="clear" w:pos="794"/>
                <w:tab w:val="left" w:pos="559"/>
                <w:tab w:val="left" w:pos="4111"/>
              </w:tabs>
              <w:ind w:left="559" w:hanging="559"/>
              <w:rPr>
                <w:lang w:eastAsia="zh-CN"/>
              </w:rPr>
            </w:pPr>
          </w:p>
        </w:tc>
      </w:tr>
      <w:tr w:rsidR="00720F32" w14:paraId="370ABB0A" w14:textId="77777777" w:rsidTr="00FB35F9">
        <w:trPr>
          <w:cantSplit/>
        </w:trPr>
        <w:tc>
          <w:tcPr>
            <w:tcW w:w="5429" w:type="dxa"/>
            <w:gridSpan w:val="3"/>
          </w:tcPr>
          <w:p w14:paraId="6E8C9B31" w14:textId="77777777" w:rsidR="00720F32" w:rsidRPr="00C13FBA" w:rsidRDefault="00720F32" w:rsidP="00956D38">
            <w:pPr>
              <w:tabs>
                <w:tab w:val="left" w:pos="4111"/>
              </w:tabs>
              <w:spacing w:before="0"/>
              <w:rPr>
                <w:b/>
                <w:szCs w:val="24"/>
                <w:lang w:eastAsia="zh-CN"/>
              </w:rPr>
            </w:pPr>
          </w:p>
        </w:tc>
        <w:tc>
          <w:tcPr>
            <w:tcW w:w="4436" w:type="dxa"/>
            <w:vAlign w:val="center"/>
          </w:tcPr>
          <w:p w14:paraId="232AABBA" w14:textId="3FD7845C" w:rsidR="00720F32" w:rsidRPr="00C13FBA" w:rsidRDefault="00EB4E02" w:rsidP="00FB35F9">
            <w:pPr>
              <w:tabs>
                <w:tab w:val="clear" w:pos="794"/>
                <w:tab w:val="left" w:pos="559"/>
                <w:tab w:val="left" w:pos="4111"/>
              </w:tabs>
              <w:spacing w:after="120"/>
              <w:ind w:left="561" w:hanging="561"/>
              <w:rPr>
                <w:b/>
                <w:bCs/>
                <w:szCs w:val="24"/>
                <w:lang w:eastAsia="zh-CN"/>
              </w:rPr>
            </w:pPr>
            <w:r w:rsidRPr="00C13FBA">
              <w:rPr>
                <w:rFonts w:hint="eastAsia"/>
                <w:szCs w:val="24"/>
                <w:lang w:eastAsia="zh-CN"/>
              </w:rPr>
              <w:t>2</w:t>
            </w:r>
            <w:r w:rsidRPr="00C13FBA">
              <w:rPr>
                <w:szCs w:val="24"/>
                <w:lang w:eastAsia="zh-CN"/>
              </w:rPr>
              <w:t>024</w:t>
            </w:r>
            <w:r w:rsidRPr="00C13FBA">
              <w:rPr>
                <w:rFonts w:hint="eastAsia"/>
                <w:szCs w:val="24"/>
                <w:lang w:eastAsia="zh-CN"/>
              </w:rPr>
              <w:t>年</w:t>
            </w:r>
            <w:r w:rsidR="00C6590D">
              <w:rPr>
                <w:szCs w:val="24"/>
                <w:lang w:eastAsia="zh-CN"/>
              </w:rPr>
              <w:t>4</w:t>
            </w:r>
            <w:r w:rsidRPr="00C13FBA">
              <w:rPr>
                <w:rFonts w:hint="eastAsia"/>
                <w:szCs w:val="24"/>
                <w:lang w:eastAsia="zh-CN"/>
              </w:rPr>
              <w:t>月</w:t>
            </w:r>
            <w:r w:rsidRPr="00C13FBA">
              <w:rPr>
                <w:rFonts w:hint="eastAsia"/>
                <w:szCs w:val="24"/>
                <w:lang w:eastAsia="zh-CN"/>
              </w:rPr>
              <w:t>2</w:t>
            </w:r>
            <w:r w:rsidR="00C6590D">
              <w:rPr>
                <w:szCs w:val="24"/>
                <w:lang w:eastAsia="zh-CN"/>
              </w:rPr>
              <w:t>3</w:t>
            </w:r>
            <w:r w:rsidRPr="00C13FBA">
              <w:rPr>
                <w:rFonts w:hint="eastAsia"/>
                <w:szCs w:val="24"/>
                <w:lang w:eastAsia="zh-CN"/>
              </w:rPr>
              <w:t>日</w:t>
            </w:r>
            <w:r w:rsidR="00720F32" w:rsidRPr="00C13FBA">
              <w:rPr>
                <w:rFonts w:hint="eastAsia"/>
                <w:szCs w:val="24"/>
                <w:lang w:eastAsia="zh-CN"/>
              </w:rPr>
              <w:t>，日内瓦</w:t>
            </w:r>
          </w:p>
        </w:tc>
      </w:tr>
      <w:tr w:rsidR="006E14B5" w14:paraId="7F6A4107" w14:textId="77777777" w:rsidTr="00CC50C4">
        <w:trPr>
          <w:cantSplit/>
        </w:trPr>
        <w:tc>
          <w:tcPr>
            <w:tcW w:w="1268" w:type="dxa"/>
          </w:tcPr>
          <w:p w14:paraId="31B63883" w14:textId="77777777" w:rsidR="006E14B5" w:rsidRPr="00C13FBA" w:rsidRDefault="006E14B5" w:rsidP="00956D38">
            <w:pPr>
              <w:tabs>
                <w:tab w:val="left" w:pos="4111"/>
              </w:tabs>
              <w:spacing w:before="10"/>
              <w:rPr>
                <w:b/>
                <w:bCs/>
                <w:szCs w:val="24"/>
                <w:lang w:eastAsia="zh-CN"/>
              </w:rPr>
            </w:pPr>
            <w:r w:rsidRPr="00C13FBA">
              <w:rPr>
                <w:rFonts w:hint="eastAsia"/>
                <w:b/>
                <w:bCs/>
                <w:szCs w:val="24"/>
                <w:lang w:eastAsia="zh-CN"/>
              </w:rPr>
              <w:t>文号：</w:t>
            </w:r>
          </w:p>
          <w:p w14:paraId="36A2D72D" w14:textId="77777777" w:rsidR="006E14B5" w:rsidRPr="00C13FBA" w:rsidRDefault="006E14B5" w:rsidP="00720F32">
            <w:pPr>
              <w:tabs>
                <w:tab w:val="left" w:pos="4111"/>
              </w:tabs>
              <w:spacing w:before="10"/>
              <w:rPr>
                <w:rFonts w:ascii="Futura Lt BT" w:hAnsi="Futura Lt BT"/>
                <w:b/>
                <w:bCs/>
                <w:szCs w:val="24"/>
                <w:lang w:eastAsia="zh-CN"/>
              </w:rPr>
            </w:pPr>
          </w:p>
        </w:tc>
        <w:tc>
          <w:tcPr>
            <w:tcW w:w="4161" w:type="dxa"/>
            <w:gridSpan w:val="2"/>
          </w:tcPr>
          <w:p w14:paraId="2025AE2B" w14:textId="156ADEF1" w:rsidR="006E14B5" w:rsidRPr="00C13FBA" w:rsidRDefault="006E14B5" w:rsidP="00956D38">
            <w:pPr>
              <w:tabs>
                <w:tab w:val="left" w:pos="4111"/>
              </w:tabs>
              <w:spacing w:before="0"/>
              <w:rPr>
                <w:b/>
                <w:szCs w:val="24"/>
                <w:lang w:eastAsia="zh-CN"/>
              </w:rPr>
            </w:pPr>
            <w:r w:rsidRPr="00C13FBA">
              <w:rPr>
                <w:rFonts w:hint="eastAsia"/>
                <w:b/>
                <w:szCs w:val="24"/>
                <w:lang w:eastAsia="zh-CN"/>
              </w:rPr>
              <w:t>电信标准化局第</w:t>
            </w:r>
            <w:r w:rsidR="00EB4E02" w:rsidRPr="00C13FBA">
              <w:rPr>
                <w:b/>
                <w:szCs w:val="24"/>
                <w:lang w:eastAsia="zh-CN"/>
              </w:rPr>
              <w:t>19</w:t>
            </w:r>
            <w:r w:rsidR="00C6590D">
              <w:rPr>
                <w:b/>
                <w:szCs w:val="24"/>
                <w:lang w:eastAsia="zh-CN"/>
              </w:rPr>
              <w:t>5</w:t>
            </w:r>
            <w:r w:rsidRPr="00C13FBA">
              <w:rPr>
                <w:rFonts w:hint="eastAsia"/>
                <w:b/>
                <w:szCs w:val="24"/>
                <w:lang w:eastAsia="zh-CN"/>
              </w:rPr>
              <w:t>号通函</w:t>
            </w:r>
          </w:p>
          <w:p w14:paraId="609772C6" w14:textId="1C5C7395" w:rsidR="006E14B5" w:rsidRPr="00C13FBA" w:rsidRDefault="00EB4E02" w:rsidP="00720F32">
            <w:pPr>
              <w:tabs>
                <w:tab w:val="left" w:pos="4111"/>
              </w:tabs>
              <w:spacing w:before="0"/>
              <w:rPr>
                <w:b/>
                <w:szCs w:val="24"/>
                <w:lang w:eastAsia="zh-CN"/>
              </w:rPr>
            </w:pPr>
            <w:r w:rsidRPr="00C13FBA">
              <w:rPr>
                <w:szCs w:val="24"/>
                <w:lang w:eastAsia="zh-CN"/>
              </w:rPr>
              <w:t>SG17/XY</w:t>
            </w:r>
          </w:p>
        </w:tc>
        <w:tc>
          <w:tcPr>
            <w:tcW w:w="4436" w:type="dxa"/>
            <w:vMerge w:val="restart"/>
          </w:tcPr>
          <w:p w14:paraId="2D1AF6E3" w14:textId="77777777" w:rsidR="006E14B5" w:rsidRPr="00C13FBA" w:rsidRDefault="006E14B5" w:rsidP="00CC50C4">
            <w:pPr>
              <w:tabs>
                <w:tab w:val="left" w:pos="4111"/>
              </w:tabs>
              <w:spacing w:before="0"/>
              <w:rPr>
                <w:b/>
                <w:bCs/>
                <w:szCs w:val="24"/>
                <w:lang w:eastAsia="zh-CN"/>
              </w:rPr>
            </w:pPr>
            <w:bookmarkStart w:id="0" w:name="Addressee_E"/>
            <w:bookmarkEnd w:id="0"/>
            <w:r w:rsidRPr="00C13FBA">
              <w:rPr>
                <w:rFonts w:hint="eastAsia"/>
                <w:b/>
                <w:bCs/>
                <w:szCs w:val="24"/>
                <w:lang w:eastAsia="zh-CN"/>
              </w:rPr>
              <w:t>致：</w:t>
            </w:r>
          </w:p>
          <w:p w14:paraId="7E7E3DF3" w14:textId="778983A1" w:rsidR="006E14B5" w:rsidRPr="00C13FBA" w:rsidRDefault="006E14B5" w:rsidP="00956D38">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proofErr w:type="gramStart"/>
            <w:r w:rsidRPr="00C13FBA">
              <w:rPr>
                <w:rFonts w:hint="eastAsia"/>
                <w:szCs w:val="24"/>
                <w:lang w:eastAsia="zh-CN"/>
              </w:rPr>
              <w:t>国际电联各成员国主管部门</w:t>
            </w:r>
            <w:r w:rsidR="00EB4E02" w:rsidRPr="00C13FBA">
              <w:rPr>
                <w:rFonts w:hint="eastAsia"/>
                <w:szCs w:val="24"/>
                <w:lang w:eastAsia="zh-CN"/>
              </w:rPr>
              <w:t>；</w:t>
            </w:r>
            <w:proofErr w:type="gramEnd"/>
          </w:p>
          <w:p w14:paraId="192C8660" w14:textId="3AF822EC" w:rsidR="00EB4E02" w:rsidRPr="00C13FBA" w:rsidRDefault="00EB4E02" w:rsidP="00956D38">
            <w:pPr>
              <w:tabs>
                <w:tab w:val="clear" w:pos="794"/>
                <w:tab w:val="clear" w:pos="1191"/>
                <w:tab w:val="clear" w:pos="1588"/>
                <w:tab w:val="clear" w:pos="1985"/>
                <w:tab w:val="left" w:pos="284"/>
              </w:tabs>
              <w:spacing w:before="0"/>
              <w:ind w:left="284" w:hanging="284"/>
              <w:rPr>
                <w:b/>
                <w:bCs/>
                <w:szCs w:val="24"/>
                <w:lang w:eastAsia="zh-CN"/>
              </w:rPr>
            </w:pPr>
            <w:r w:rsidRPr="00C13FBA">
              <w:rPr>
                <w:rFonts w:hint="eastAsia"/>
                <w:b/>
                <w:bCs/>
                <w:szCs w:val="24"/>
                <w:lang w:eastAsia="zh-CN"/>
              </w:rPr>
              <w:t>抄送：</w:t>
            </w:r>
          </w:p>
          <w:p w14:paraId="1AC1BEFF" w14:textId="0A8695BD" w:rsidR="00EB4E02" w:rsidRPr="00C13FBA" w:rsidRDefault="00EB4E02" w:rsidP="00EB4E02">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r w:rsidR="009B3713" w:rsidRPr="00C13FBA">
              <w:rPr>
                <w:szCs w:val="24"/>
                <w:lang w:eastAsia="zh-CN"/>
              </w:rPr>
              <w:t>ITU-</w:t>
            </w:r>
            <w:proofErr w:type="gramStart"/>
            <w:r w:rsidR="009B3713" w:rsidRPr="00C13FBA">
              <w:rPr>
                <w:szCs w:val="24"/>
                <w:lang w:eastAsia="zh-CN"/>
              </w:rPr>
              <w:t>T</w:t>
            </w:r>
            <w:r w:rsidR="009B3713" w:rsidRPr="00C13FBA">
              <w:rPr>
                <w:rFonts w:hint="eastAsia"/>
                <w:szCs w:val="24"/>
                <w:lang w:eastAsia="zh-CN"/>
              </w:rPr>
              <w:t>部门成员；</w:t>
            </w:r>
            <w:proofErr w:type="gramEnd"/>
          </w:p>
          <w:p w14:paraId="3B820845" w14:textId="1B2A2541" w:rsidR="00EB4E02" w:rsidRPr="00C13FBA" w:rsidRDefault="00EB4E02" w:rsidP="00EB4E02">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r w:rsidR="005D55A3" w:rsidRPr="00C13FBA">
              <w:rPr>
                <w:rFonts w:hint="eastAsia"/>
                <w:szCs w:val="24"/>
                <w:lang w:eastAsia="zh-CN"/>
              </w:rPr>
              <w:t>ITU-</w:t>
            </w:r>
            <w:proofErr w:type="gramStart"/>
            <w:r w:rsidR="005D55A3" w:rsidRPr="00C13FBA">
              <w:rPr>
                <w:rFonts w:hint="eastAsia"/>
                <w:szCs w:val="24"/>
                <w:lang w:eastAsia="zh-CN"/>
              </w:rPr>
              <w:t>T</w:t>
            </w:r>
            <w:r w:rsidR="005D55A3" w:rsidRPr="00C13FBA">
              <w:rPr>
                <w:rFonts w:hint="eastAsia"/>
                <w:szCs w:val="24"/>
                <w:lang w:eastAsia="zh-CN"/>
              </w:rPr>
              <w:t>第</w:t>
            </w:r>
            <w:r w:rsidR="005D55A3" w:rsidRPr="00C13FBA">
              <w:rPr>
                <w:rFonts w:hint="eastAsia"/>
                <w:szCs w:val="24"/>
                <w:lang w:eastAsia="zh-CN"/>
              </w:rPr>
              <w:t>17</w:t>
            </w:r>
            <w:r w:rsidR="005D55A3" w:rsidRPr="00C13FBA">
              <w:rPr>
                <w:rFonts w:hint="eastAsia"/>
                <w:szCs w:val="24"/>
                <w:lang w:eastAsia="zh-CN"/>
              </w:rPr>
              <w:t>研究组部门准成员；</w:t>
            </w:r>
            <w:proofErr w:type="gramEnd"/>
          </w:p>
          <w:p w14:paraId="7968001B" w14:textId="1694BA7E" w:rsidR="00EB4E02" w:rsidRPr="00C13FBA" w:rsidRDefault="00EB4E02" w:rsidP="00EB4E02">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proofErr w:type="gramStart"/>
            <w:r w:rsidR="005D55A3" w:rsidRPr="00C13FBA">
              <w:rPr>
                <w:rFonts w:hint="eastAsia"/>
                <w:szCs w:val="24"/>
                <w:lang w:eastAsia="zh-CN"/>
              </w:rPr>
              <w:t>国际电联学术成员；</w:t>
            </w:r>
            <w:proofErr w:type="gramEnd"/>
          </w:p>
          <w:p w14:paraId="779E0671" w14:textId="64B8475D" w:rsidR="00EB4E02" w:rsidRPr="00C13FBA" w:rsidRDefault="00EB4E02" w:rsidP="00EB4E02">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r w:rsidR="00D5366F" w:rsidRPr="00C13FBA">
              <w:rPr>
                <w:szCs w:val="24"/>
                <w:lang w:eastAsia="zh-CN"/>
              </w:rPr>
              <w:t>ITU-</w:t>
            </w:r>
            <w:proofErr w:type="gramStart"/>
            <w:r w:rsidR="00D5366F" w:rsidRPr="00C13FBA">
              <w:rPr>
                <w:szCs w:val="24"/>
                <w:lang w:eastAsia="zh-CN"/>
              </w:rPr>
              <w:t>T</w:t>
            </w:r>
            <w:r w:rsidR="009B3713" w:rsidRPr="00C13FBA">
              <w:rPr>
                <w:rFonts w:hint="eastAsia"/>
                <w:szCs w:val="24"/>
                <w:lang w:eastAsia="zh-CN"/>
              </w:rPr>
              <w:t>第</w:t>
            </w:r>
            <w:r w:rsidR="009B3713" w:rsidRPr="00C13FBA">
              <w:rPr>
                <w:szCs w:val="24"/>
                <w:lang w:eastAsia="zh-CN"/>
              </w:rPr>
              <w:t>17</w:t>
            </w:r>
            <w:r w:rsidR="009B3713" w:rsidRPr="00C13FBA">
              <w:rPr>
                <w:rFonts w:hint="eastAsia"/>
                <w:szCs w:val="24"/>
                <w:lang w:eastAsia="zh-CN"/>
              </w:rPr>
              <w:t>研究组正副主席；</w:t>
            </w:r>
            <w:proofErr w:type="gramEnd"/>
          </w:p>
          <w:p w14:paraId="0BC24A7A" w14:textId="5CA3A1A0" w:rsidR="00EB4E02" w:rsidRPr="00C13FBA" w:rsidRDefault="00EB4E02" w:rsidP="00EB4E02">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proofErr w:type="gramStart"/>
            <w:r w:rsidR="009B3713" w:rsidRPr="00C13FBA">
              <w:rPr>
                <w:rFonts w:hint="eastAsia"/>
                <w:szCs w:val="24"/>
                <w:lang w:eastAsia="zh-CN"/>
              </w:rPr>
              <w:t>电信发展局主任；</w:t>
            </w:r>
            <w:proofErr w:type="gramEnd"/>
          </w:p>
          <w:p w14:paraId="47400E1D" w14:textId="5695A408" w:rsidR="006E14B5" w:rsidRPr="00C13FBA" w:rsidRDefault="00EB4E02" w:rsidP="00D60105">
            <w:pPr>
              <w:tabs>
                <w:tab w:val="clear" w:pos="794"/>
                <w:tab w:val="clear" w:pos="1191"/>
                <w:tab w:val="clear" w:pos="1588"/>
                <w:tab w:val="clear" w:pos="1985"/>
                <w:tab w:val="left" w:pos="284"/>
              </w:tabs>
              <w:spacing w:before="0"/>
              <w:ind w:left="284" w:hanging="284"/>
              <w:rPr>
                <w:szCs w:val="24"/>
                <w:lang w:eastAsia="zh-CN"/>
              </w:rPr>
            </w:pPr>
            <w:r w:rsidRPr="00C13FBA">
              <w:rPr>
                <w:szCs w:val="24"/>
                <w:lang w:eastAsia="zh-CN"/>
              </w:rPr>
              <w:t>-</w:t>
            </w:r>
            <w:r w:rsidRPr="00C13FBA">
              <w:rPr>
                <w:szCs w:val="24"/>
                <w:lang w:eastAsia="zh-CN"/>
              </w:rPr>
              <w:tab/>
            </w:r>
            <w:r w:rsidR="009B3713" w:rsidRPr="00C13FBA">
              <w:rPr>
                <w:rFonts w:hint="eastAsia"/>
                <w:szCs w:val="24"/>
                <w:lang w:eastAsia="zh-CN"/>
              </w:rPr>
              <w:t>无线电通信局主任</w:t>
            </w:r>
          </w:p>
        </w:tc>
      </w:tr>
      <w:tr w:rsidR="006E14B5" w14:paraId="1BA592EA" w14:textId="77777777" w:rsidTr="00CC50C4">
        <w:trPr>
          <w:cantSplit/>
        </w:trPr>
        <w:tc>
          <w:tcPr>
            <w:tcW w:w="1268" w:type="dxa"/>
          </w:tcPr>
          <w:p w14:paraId="2A4DA939" w14:textId="77777777" w:rsidR="006E14B5" w:rsidRPr="00C13FBA" w:rsidRDefault="006E14B5" w:rsidP="00191798">
            <w:pPr>
              <w:spacing w:before="40" w:after="40"/>
              <w:rPr>
                <w:b/>
                <w:bCs/>
                <w:szCs w:val="24"/>
                <w:lang w:eastAsia="zh-CN"/>
              </w:rPr>
            </w:pPr>
            <w:r w:rsidRPr="00C13FBA">
              <w:rPr>
                <w:rFonts w:hint="eastAsia"/>
                <w:b/>
                <w:bCs/>
                <w:szCs w:val="24"/>
                <w:lang w:eastAsia="zh-CN"/>
              </w:rPr>
              <w:t>电话：</w:t>
            </w:r>
          </w:p>
        </w:tc>
        <w:tc>
          <w:tcPr>
            <w:tcW w:w="4161" w:type="dxa"/>
            <w:gridSpan w:val="2"/>
          </w:tcPr>
          <w:p w14:paraId="0061B6F8" w14:textId="07D9B0AD" w:rsidR="006E14B5" w:rsidRPr="00C13FBA" w:rsidRDefault="006E14B5" w:rsidP="00191798">
            <w:pPr>
              <w:tabs>
                <w:tab w:val="left" w:pos="4111"/>
              </w:tabs>
              <w:spacing w:before="40" w:after="40"/>
              <w:rPr>
                <w:szCs w:val="24"/>
                <w:lang w:eastAsia="zh-CN"/>
              </w:rPr>
            </w:pPr>
            <w:r w:rsidRPr="00C13FBA">
              <w:rPr>
                <w:szCs w:val="24"/>
                <w:lang w:eastAsia="zh-CN"/>
              </w:rPr>
              <w:t xml:space="preserve">+41 22 730 </w:t>
            </w:r>
            <w:r w:rsidR="00EB4E02" w:rsidRPr="00C13FBA">
              <w:rPr>
                <w:szCs w:val="24"/>
                <w:lang w:eastAsia="zh-CN"/>
              </w:rPr>
              <w:t>6206</w:t>
            </w:r>
          </w:p>
        </w:tc>
        <w:tc>
          <w:tcPr>
            <w:tcW w:w="4436" w:type="dxa"/>
            <w:vMerge/>
          </w:tcPr>
          <w:p w14:paraId="3FB4F19B" w14:textId="77777777" w:rsidR="006E14B5" w:rsidRPr="00C13FBA" w:rsidRDefault="006E14B5" w:rsidP="00956D38">
            <w:pPr>
              <w:tabs>
                <w:tab w:val="left" w:pos="284"/>
              </w:tabs>
              <w:spacing w:before="0"/>
              <w:ind w:left="284" w:hanging="284"/>
              <w:rPr>
                <w:b/>
                <w:szCs w:val="24"/>
                <w:lang w:eastAsia="zh-CN"/>
              </w:rPr>
            </w:pPr>
          </w:p>
        </w:tc>
      </w:tr>
      <w:tr w:rsidR="006E14B5" w14:paraId="2BFF77B2" w14:textId="77777777" w:rsidTr="00CC50C4">
        <w:trPr>
          <w:cantSplit/>
        </w:trPr>
        <w:tc>
          <w:tcPr>
            <w:tcW w:w="1268" w:type="dxa"/>
          </w:tcPr>
          <w:p w14:paraId="3A01E76F" w14:textId="77777777" w:rsidR="006E14B5" w:rsidRPr="00C13FBA" w:rsidRDefault="006E14B5" w:rsidP="00191798">
            <w:pPr>
              <w:spacing w:before="40" w:after="40"/>
              <w:rPr>
                <w:b/>
                <w:bCs/>
                <w:szCs w:val="24"/>
                <w:lang w:eastAsia="zh-CN"/>
              </w:rPr>
            </w:pPr>
            <w:r w:rsidRPr="00C13FBA">
              <w:rPr>
                <w:rFonts w:hint="eastAsia"/>
                <w:b/>
                <w:bCs/>
                <w:szCs w:val="24"/>
                <w:lang w:eastAsia="zh-CN"/>
              </w:rPr>
              <w:t>传真：</w:t>
            </w:r>
          </w:p>
        </w:tc>
        <w:tc>
          <w:tcPr>
            <w:tcW w:w="4161" w:type="dxa"/>
            <w:gridSpan w:val="2"/>
          </w:tcPr>
          <w:p w14:paraId="761871A6" w14:textId="77777777" w:rsidR="006E14B5" w:rsidRPr="00C13FBA" w:rsidRDefault="006E14B5" w:rsidP="00191798">
            <w:pPr>
              <w:tabs>
                <w:tab w:val="left" w:pos="4111"/>
              </w:tabs>
              <w:spacing w:before="40" w:after="40"/>
              <w:rPr>
                <w:rStyle w:val="Hyperlink"/>
                <w:color w:val="000000" w:themeColor="text1"/>
                <w:szCs w:val="24"/>
                <w:lang w:eastAsia="zh-CN"/>
              </w:rPr>
            </w:pPr>
            <w:r w:rsidRPr="00C13FBA">
              <w:rPr>
                <w:szCs w:val="24"/>
                <w:lang w:eastAsia="zh-CN"/>
              </w:rPr>
              <w:t>+41 22 730 5853</w:t>
            </w:r>
          </w:p>
        </w:tc>
        <w:tc>
          <w:tcPr>
            <w:tcW w:w="4436" w:type="dxa"/>
            <w:vMerge/>
          </w:tcPr>
          <w:p w14:paraId="22CCF5D3" w14:textId="77777777" w:rsidR="006E14B5" w:rsidRPr="00C13FBA" w:rsidRDefault="006E14B5" w:rsidP="00956D38">
            <w:pPr>
              <w:tabs>
                <w:tab w:val="left" w:pos="284"/>
              </w:tabs>
              <w:spacing w:before="0"/>
              <w:ind w:left="284" w:hanging="284"/>
              <w:rPr>
                <w:b/>
                <w:szCs w:val="24"/>
                <w:lang w:eastAsia="zh-CN"/>
              </w:rPr>
            </w:pPr>
          </w:p>
        </w:tc>
      </w:tr>
      <w:tr w:rsidR="006E14B5" w14:paraId="01982933" w14:textId="77777777" w:rsidTr="00CC50C4">
        <w:trPr>
          <w:cantSplit/>
        </w:trPr>
        <w:tc>
          <w:tcPr>
            <w:tcW w:w="1268" w:type="dxa"/>
          </w:tcPr>
          <w:p w14:paraId="029FAB8E" w14:textId="77777777" w:rsidR="006E14B5" w:rsidRPr="00C13FBA" w:rsidRDefault="006E14B5" w:rsidP="00191798">
            <w:pPr>
              <w:spacing w:before="40" w:after="40"/>
              <w:rPr>
                <w:b/>
                <w:bCs/>
                <w:szCs w:val="24"/>
                <w:lang w:eastAsia="zh-CN"/>
              </w:rPr>
            </w:pPr>
            <w:r w:rsidRPr="00C13FBA">
              <w:rPr>
                <w:rFonts w:ascii="Calibri" w:hAnsi="Calibri" w:hint="eastAsia"/>
                <w:b/>
                <w:bCs/>
                <w:szCs w:val="24"/>
                <w:lang w:eastAsia="zh-CN"/>
              </w:rPr>
              <w:t>电子邮件</w:t>
            </w:r>
            <w:r w:rsidRPr="00C13FBA">
              <w:rPr>
                <w:rFonts w:hint="eastAsia"/>
                <w:b/>
                <w:bCs/>
                <w:szCs w:val="24"/>
                <w:lang w:eastAsia="zh-CN"/>
              </w:rPr>
              <w:t>：</w:t>
            </w:r>
          </w:p>
        </w:tc>
        <w:tc>
          <w:tcPr>
            <w:tcW w:w="4161" w:type="dxa"/>
            <w:gridSpan w:val="2"/>
          </w:tcPr>
          <w:p w14:paraId="4285096E" w14:textId="5FA9A622" w:rsidR="006E14B5" w:rsidRPr="00C13FBA" w:rsidRDefault="00C6385D" w:rsidP="00160A43">
            <w:pPr>
              <w:tabs>
                <w:tab w:val="left" w:pos="4111"/>
              </w:tabs>
              <w:spacing w:before="0"/>
              <w:rPr>
                <w:szCs w:val="24"/>
                <w:lang w:eastAsia="zh-CN"/>
              </w:rPr>
            </w:pPr>
            <w:hyperlink r:id="rId8" w:history="1">
              <w:bookmarkStart w:id="1" w:name="lt_pId044"/>
              <w:r w:rsidR="00EB4E02" w:rsidRPr="00C13FBA">
                <w:rPr>
                  <w:rStyle w:val="Hyperlink"/>
                  <w:szCs w:val="24"/>
                </w:rPr>
                <w:t>tsbsg17@itu.int</w:t>
              </w:r>
              <w:bookmarkEnd w:id="1"/>
            </w:hyperlink>
          </w:p>
          <w:p w14:paraId="04C78633" w14:textId="77777777" w:rsidR="006E14B5" w:rsidRPr="00C13FBA" w:rsidRDefault="006E14B5" w:rsidP="005C26FD">
            <w:pPr>
              <w:tabs>
                <w:tab w:val="left" w:pos="4111"/>
              </w:tabs>
              <w:spacing w:before="40"/>
              <w:rPr>
                <w:szCs w:val="24"/>
                <w:lang w:eastAsia="zh-CN"/>
              </w:rPr>
            </w:pPr>
          </w:p>
        </w:tc>
        <w:tc>
          <w:tcPr>
            <w:tcW w:w="4436" w:type="dxa"/>
            <w:vMerge/>
          </w:tcPr>
          <w:p w14:paraId="757416B6" w14:textId="77777777" w:rsidR="006E14B5" w:rsidRPr="00C13FBA" w:rsidRDefault="006E14B5" w:rsidP="00956D38">
            <w:pPr>
              <w:tabs>
                <w:tab w:val="clear" w:pos="794"/>
                <w:tab w:val="clear" w:pos="1191"/>
                <w:tab w:val="clear" w:pos="1588"/>
                <w:tab w:val="clear" w:pos="1985"/>
                <w:tab w:val="left" w:pos="284"/>
              </w:tabs>
              <w:spacing w:before="0"/>
              <w:ind w:left="284" w:hanging="284"/>
              <w:rPr>
                <w:szCs w:val="24"/>
                <w:lang w:eastAsia="zh-CN"/>
              </w:rPr>
            </w:pPr>
          </w:p>
        </w:tc>
      </w:tr>
      <w:tr w:rsidR="00720F32" w14:paraId="1778CE46" w14:textId="77777777" w:rsidTr="00CC50C4">
        <w:trPr>
          <w:cantSplit/>
        </w:trPr>
        <w:tc>
          <w:tcPr>
            <w:tcW w:w="1268" w:type="dxa"/>
          </w:tcPr>
          <w:p w14:paraId="39F4A47C" w14:textId="77777777" w:rsidR="00720F32" w:rsidRPr="00C13FBA" w:rsidRDefault="00720F32" w:rsidP="00191798">
            <w:pPr>
              <w:spacing w:before="40" w:after="40"/>
              <w:rPr>
                <w:b/>
                <w:bCs/>
                <w:szCs w:val="24"/>
                <w:lang w:eastAsia="zh-CN"/>
              </w:rPr>
            </w:pPr>
            <w:r w:rsidRPr="00C13FBA">
              <w:rPr>
                <w:rFonts w:hint="eastAsia"/>
                <w:b/>
                <w:bCs/>
                <w:szCs w:val="24"/>
                <w:lang w:eastAsia="zh-CN"/>
              </w:rPr>
              <w:t>事由：</w:t>
            </w:r>
          </w:p>
        </w:tc>
        <w:tc>
          <w:tcPr>
            <w:tcW w:w="8597" w:type="dxa"/>
            <w:gridSpan w:val="3"/>
          </w:tcPr>
          <w:p w14:paraId="7956F16D" w14:textId="6FEACDAB" w:rsidR="00D37EDC" w:rsidRPr="00C13FBA" w:rsidRDefault="00C6590D" w:rsidP="00024604">
            <w:pPr>
              <w:tabs>
                <w:tab w:val="left" w:pos="4111"/>
              </w:tabs>
              <w:spacing w:before="0"/>
              <w:rPr>
                <w:b/>
                <w:szCs w:val="24"/>
                <w:lang w:eastAsia="zh-CN"/>
              </w:rPr>
            </w:pPr>
            <w:r w:rsidRPr="00C6590D">
              <w:rPr>
                <w:rFonts w:hint="eastAsia"/>
                <w:b/>
                <w:szCs w:val="24"/>
                <w:lang w:eastAsia="zh-CN"/>
              </w:rPr>
              <w:t>各成员国就拟在</w:t>
            </w:r>
            <w:r w:rsidRPr="00C6590D">
              <w:rPr>
                <w:rFonts w:hint="eastAsia"/>
                <w:b/>
                <w:szCs w:val="24"/>
                <w:lang w:eastAsia="zh-CN"/>
              </w:rPr>
              <w:t>2024</w:t>
            </w:r>
            <w:r w:rsidRPr="00C6590D">
              <w:rPr>
                <w:rFonts w:hint="eastAsia"/>
                <w:b/>
                <w:szCs w:val="24"/>
                <w:lang w:eastAsia="zh-CN"/>
              </w:rPr>
              <w:t>年</w:t>
            </w:r>
            <w:r w:rsidRPr="00C6590D">
              <w:rPr>
                <w:rFonts w:hint="eastAsia"/>
                <w:b/>
                <w:szCs w:val="24"/>
                <w:lang w:eastAsia="zh-CN"/>
              </w:rPr>
              <w:t>9</w:t>
            </w:r>
            <w:r w:rsidRPr="00C6590D">
              <w:rPr>
                <w:rFonts w:hint="eastAsia"/>
                <w:b/>
                <w:szCs w:val="24"/>
                <w:lang w:eastAsia="zh-CN"/>
              </w:rPr>
              <w:t>月</w:t>
            </w:r>
            <w:r w:rsidRPr="00C6590D">
              <w:rPr>
                <w:rFonts w:hint="eastAsia"/>
                <w:b/>
                <w:szCs w:val="24"/>
                <w:lang w:eastAsia="zh-CN"/>
              </w:rPr>
              <w:t>2-6</w:t>
            </w:r>
            <w:r w:rsidRPr="00C6590D">
              <w:rPr>
                <w:rFonts w:hint="eastAsia"/>
                <w:b/>
                <w:szCs w:val="24"/>
                <w:lang w:eastAsia="zh-CN"/>
              </w:rPr>
              <w:t>日于日内瓦召开的</w:t>
            </w:r>
            <w:r w:rsidRPr="00C6590D">
              <w:rPr>
                <w:rFonts w:hint="eastAsia"/>
                <w:b/>
                <w:szCs w:val="24"/>
                <w:lang w:eastAsia="zh-CN"/>
              </w:rPr>
              <w:t>ITU-T</w:t>
            </w:r>
            <w:r w:rsidRPr="00C6590D">
              <w:rPr>
                <w:rFonts w:hint="eastAsia"/>
                <w:b/>
                <w:szCs w:val="24"/>
                <w:lang w:eastAsia="zh-CN"/>
              </w:rPr>
              <w:t>第</w:t>
            </w:r>
            <w:r w:rsidRPr="00C6590D">
              <w:rPr>
                <w:rFonts w:hint="eastAsia"/>
                <w:b/>
                <w:szCs w:val="24"/>
                <w:lang w:eastAsia="zh-CN"/>
              </w:rPr>
              <w:t>17</w:t>
            </w:r>
            <w:r w:rsidRPr="00C6590D">
              <w:rPr>
                <w:rFonts w:hint="eastAsia"/>
                <w:b/>
                <w:szCs w:val="24"/>
                <w:lang w:eastAsia="zh-CN"/>
              </w:rPr>
              <w:t>研究组会议上批准已确定的</w:t>
            </w:r>
            <w:r w:rsidRPr="00C6590D">
              <w:rPr>
                <w:rFonts w:hint="eastAsia"/>
                <w:b/>
                <w:szCs w:val="24"/>
                <w:lang w:eastAsia="zh-CN"/>
              </w:rPr>
              <w:t>ITU-T X.1237</w:t>
            </w:r>
            <w:r w:rsidRPr="00C6590D">
              <w:rPr>
                <w:rFonts w:hint="eastAsia"/>
                <w:b/>
                <w:szCs w:val="24"/>
                <w:lang w:eastAsia="zh-CN"/>
              </w:rPr>
              <w:t>（</w:t>
            </w:r>
            <w:proofErr w:type="spellStart"/>
            <w:proofErr w:type="gramStart"/>
            <w:r w:rsidRPr="00C6590D">
              <w:rPr>
                <w:rFonts w:hint="eastAsia"/>
                <w:b/>
                <w:szCs w:val="24"/>
                <w:lang w:eastAsia="zh-CN"/>
              </w:rPr>
              <w:t>X.tsfpp</w:t>
            </w:r>
            <w:proofErr w:type="spellEnd"/>
            <w:proofErr w:type="gramEnd"/>
            <w:r w:rsidRPr="00C6590D">
              <w:rPr>
                <w:rFonts w:hint="eastAsia"/>
                <w:b/>
                <w:szCs w:val="24"/>
                <w:lang w:eastAsia="zh-CN"/>
              </w:rPr>
              <w:t>）、</w:t>
            </w:r>
            <w:r w:rsidRPr="00C6590D">
              <w:rPr>
                <w:rFonts w:hint="eastAsia"/>
                <w:b/>
                <w:szCs w:val="24"/>
                <w:lang w:eastAsia="zh-CN"/>
              </w:rPr>
              <w:t>X.1283</w:t>
            </w:r>
            <w:r w:rsidRPr="00C6590D">
              <w:rPr>
                <w:rFonts w:hint="eastAsia"/>
                <w:b/>
                <w:szCs w:val="24"/>
                <w:lang w:eastAsia="zh-CN"/>
              </w:rPr>
              <w:t>（</w:t>
            </w:r>
            <w:proofErr w:type="spellStart"/>
            <w:r w:rsidRPr="00C6590D">
              <w:rPr>
                <w:rFonts w:hint="eastAsia"/>
                <w:b/>
                <w:szCs w:val="24"/>
                <w:lang w:eastAsia="zh-CN"/>
              </w:rPr>
              <w:t>X.gpwd</w:t>
            </w:r>
            <w:proofErr w:type="spellEnd"/>
            <w:r w:rsidRPr="00C6590D">
              <w:rPr>
                <w:rFonts w:hint="eastAsia"/>
                <w:b/>
                <w:szCs w:val="24"/>
                <w:lang w:eastAsia="zh-CN"/>
              </w:rPr>
              <w:t>）、</w:t>
            </w:r>
            <w:r w:rsidRPr="00C6590D">
              <w:rPr>
                <w:rFonts w:hint="eastAsia"/>
                <w:b/>
                <w:szCs w:val="24"/>
                <w:lang w:eastAsia="zh-CN"/>
              </w:rPr>
              <w:t>X.1353</w:t>
            </w:r>
            <w:r w:rsidRPr="00C6590D">
              <w:rPr>
                <w:rFonts w:hint="eastAsia"/>
                <w:b/>
                <w:szCs w:val="24"/>
                <w:lang w:eastAsia="zh-CN"/>
              </w:rPr>
              <w:t>（</w:t>
            </w:r>
            <w:proofErr w:type="spellStart"/>
            <w:r w:rsidRPr="00C6590D">
              <w:rPr>
                <w:rFonts w:hint="eastAsia"/>
                <w:b/>
                <w:szCs w:val="24"/>
                <w:lang w:eastAsia="zh-CN"/>
              </w:rPr>
              <w:t>X.ztd-iot</w:t>
            </w:r>
            <w:proofErr w:type="spellEnd"/>
            <w:r w:rsidRPr="00C6590D">
              <w:rPr>
                <w:rFonts w:hint="eastAsia"/>
                <w:b/>
                <w:szCs w:val="24"/>
                <w:lang w:eastAsia="zh-CN"/>
              </w:rPr>
              <w:t>）、</w:t>
            </w:r>
            <w:r w:rsidRPr="00C6590D">
              <w:rPr>
                <w:rFonts w:hint="eastAsia"/>
                <w:b/>
                <w:szCs w:val="24"/>
                <w:lang w:eastAsia="zh-CN"/>
              </w:rPr>
              <w:t>X.1354</w:t>
            </w:r>
            <w:r w:rsidRPr="00C6590D">
              <w:rPr>
                <w:rFonts w:hint="eastAsia"/>
                <w:b/>
                <w:szCs w:val="24"/>
                <w:lang w:eastAsia="zh-CN"/>
              </w:rPr>
              <w:t>（</w:t>
            </w:r>
            <w:r w:rsidRPr="00C6590D">
              <w:rPr>
                <w:rFonts w:hint="eastAsia"/>
                <w:b/>
                <w:szCs w:val="24"/>
                <w:lang w:eastAsia="zh-CN"/>
              </w:rPr>
              <w:t>X.sc-</w:t>
            </w:r>
            <w:proofErr w:type="spellStart"/>
            <w:r w:rsidRPr="00C6590D">
              <w:rPr>
                <w:rFonts w:hint="eastAsia"/>
                <w:b/>
                <w:szCs w:val="24"/>
                <w:lang w:eastAsia="zh-CN"/>
              </w:rPr>
              <w:t>iot</w:t>
            </w:r>
            <w:proofErr w:type="spellEnd"/>
            <w:r w:rsidRPr="00C6590D">
              <w:rPr>
                <w:rFonts w:hint="eastAsia"/>
                <w:b/>
                <w:szCs w:val="24"/>
                <w:lang w:eastAsia="zh-CN"/>
              </w:rPr>
              <w:t>）、</w:t>
            </w:r>
            <w:r w:rsidRPr="00C6590D">
              <w:rPr>
                <w:rFonts w:hint="eastAsia"/>
                <w:b/>
                <w:szCs w:val="24"/>
                <w:lang w:eastAsia="zh-CN"/>
              </w:rPr>
              <w:t>X.1384</w:t>
            </w:r>
            <w:r w:rsidRPr="00C6590D">
              <w:rPr>
                <w:rFonts w:hint="eastAsia"/>
                <w:b/>
                <w:szCs w:val="24"/>
                <w:lang w:eastAsia="zh-CN"/>
              </w:rPr>
              <w:t>（</w:t>
            </w:r>
            <w:r w:rsidRPr="00C6590D">
              <w:rPr>
                <w:rFonts w:hint="eastAsia"/>
                <w:b/>
                <w:szCs w:val="24"/>
                <w:lang w:eastAsia="zh-CN"/>
              </w:rPr>
              <w:t>X.itssec-5</w:t>
            </w:r>
            <w:r w:rsidRPr="00C6590D">
              <w:rPr>
                <w:rFonts w:hint="eastAsia"/>
                <w:b/>
                <w:szCs w:val="24"/>
                <w:lang w:eastAsia="zh-CN"/>
              </w:rPr>
              <w:t>）、</w:t>
            </w:r>
            <w:r w:rsidRPr="00C6590D">
              <w:rPr>
                <w:rFonts w:hint="eastAsia"/>
                <w:b/>
                <w:szCs w:val="24"/>
                <w:lang w:eastAsia="zh-CN"/>
              </w:rPr>
              <w:t>X.1471</w:t>
            </w:r>
            <w:r w:rsidRPr="00C6590D">
              <w:rPr>
                <w:rFonts w:hint="eastAsia"/>
                <w:b/>
                <w:szCs w:val="24"/>
                <w:lang w:eastAsia="zh-CN"/>
              </w:rPr>
              <w:t>（</w:t>
            </w:r>
            <w:r w:rsidRPr="00C6590D">
              <w:rPr>
                <w:rFonts w:hint="eastAsia"/>
                <w:b/>
                <w:szCs w:val="24"/>
                <w:lang w:eastAsia="zh-CN"/>
              </w:rPr>
              <w:t>X.websec-7</w:t>
            </w:r>
            <w:r w:rsidRPr="00C6590D">
              <w:rPr>
                <w:rFonts w:hint="eastAsia"/>
                <w:b/>
                <w:szCs w:val="24"/>
                <w:lang w:eastAsia="zh-CN"/>
              </w:rPr>
              <w:t>）、</w:t>
            </w:r>
            <w:r w:rsidRPr="00C6590D">
              <w:rPr>
                <w:rFonts w:hint="eastAsia"/>
                <w:b/>
                <w:szCs w:val="24"/>
                <w:lang w:eastAsia="zh-CN"/>
              </w:rPr>
              <w:t>X.1819</w:t>
            </w:r>
            <w:r w:rsidRPr="00C6590D">
              <w:rPr>
                <w:rFonts w:hint="eastAsia"/>
                <w:b/>
                <w:szCs w:val="24"/>
                <w:lang w:eastAsia="zh-CN"/>
              </w:rPr>
              <w:t>（</w:t>
            </w:r>
            <w:r w:rsidRPr="00C6590D">
              <w:rPr>
                <w:rFonts w:hint="eastAsia"/>
                <w:b/>
                <w:szCs w:val="24"/>
                <w:lang w:eastAsia="zh-CN"/>
              </w:rPr>
              <w:t>X.5Gsec-netec</w:t>
            </w:r>
            <w:r w:rsidRPr="00C6590D">
              <w:rPr>
                <w:rFonts w:hint="eastAsia"/>
                <w:b/>
                <w:szCs w:val="24"/>
                <w:lang w:eastAsia="zh-CN"/>
              </w:rPr>
              <w:t>）和</w:t>
            </w:r>
            <w:r w:rsidRPr="00C6590D">
              <w:rPr>
                <w:rFonts w:hint="eastAsia"/>
                <w:b/>
                <w:szCs w:val="24"/>
                <w:lang w:eastAsia="zh-CN"/>
              </w:rPr>
              <w:t>X.1820</w:t>
            </w:r>
            <w:r w:rsidRPr="00C6590D">
              <w:rPr>
                <w:rFonts w:hint="eastAsia"/>
                <w:b/>
                <w:szCs w:val="24"/>
                <w:lang w:eastAsia="zh-CN"/>
              </w:rPr>
              <w:t>（</w:t>
            </w:r>
            <w:r w:rsidRPr="00C6590D">
              <w:rPr>
                <w:rFonts w:hint="eastAsia"/>
                <w:b/>
                <w:szCs w:val="24"/>
                <w:lang w:eastAsia="zh-CN"/>
              </w:rPr>
              <w:t>X.5Gsec-srocvs</w:t>
            </w:r>
            <w:r w:rsidRPr="00C6590D">
              <w:rPr>
                <w:rFonts w:hint="eastAsia"/>
                <w:b/>
                <w:szCs w:val="24"/>
                <w:lang w:eastAsia="zh-CN"/>
              </w:rPr>
              <w:t>）新建议书草案开展磋商</w:t>
            </w:r>
          </w:p>
        </w:tc>
      </w:tr>
    </w:tbl>
    <w:p w14:paraId="72A8D5F4" w14:textId="2DF12B2C" w:rsidR="00C6590D" w:rsidRPr="00C6590D" w:rsidRDefault="00C6590D" w:rsidP="000965C0">
      <w:pPr>
        <w:pStyle w:val="Normalaftertitle"/>
        <w:spacing w:before="120"/>
        <w:rPr>
          <w:rFonts w:ascii="Calibri" w:eastAsia="SimSun" w:hAnsi="Calibri" w:cs="Calibri"/>
          <w:sz w:val="22"/>
          <w:szCs w:val="22"/>
          <w:lang w:eastAsia="zh-CN"/>
        </w:rPr>
      </w:pPr>
      <w:bookmarkStart w:id="2" w:name="StartTyping_E"/>
      <w:bookmarkEnd w:id="2"/>
      <w:r w:rsidRPr="00C6590D">
        <w:rPr>
          <w:rFonts w:ascii="Calibri" w:eastAsia="SimSun" w:hAnsi="Calibri" w:cs="Calibri" w:hint="eastAsia"/>
          <w:lang w:eastAsia="zh-CN"/>
        </w:rPr>
        <w:t>尊敬的先生</w:t>
      </w:r>
      <w:r w:rsidRPr="00C6590D">
        <w:rPr>
          <w:rFonts w:ascii="Calibri" w:eastAsia="SimSun" w:hAnsi="Calibri" w:cs="Calibri"/>
          <w:lang w:eastAsia="zh-CN"/>
        </w:rPr>
        <w:t>/</w:t>
      </w:r>
      <w:r w:rsidRPr="00C6590D">
        <w:rPr>
          <w:rFonts w:ascii="Calibri" w:eastAsia="SimSun" w:hAnsi="Calibri" w:cs="Calibri" w:hint="eastAsia"/>
          <w:lang w:eastAsia="zh-CN"/>
        </w:rPr>
        <w:t>女士：</w:t>
      </w:r>
    </w:p>
    <w:p w14:paraId="5224F61D" w14:textId="42624BFD" w:rsidR="00C6590D" w:rsidRPr="00AB4684" w:rsidRDefault="00C6590D" w:rsidP="00C6590D">
      <w:pPr>
        <w:rPr>
          <w:sz w:val="22"/>
          <w:szCs w:val="22"/>
          <w:lang w:eastAsia="zh-CN"/>
        </w:rPr>
      </w:pPr>
      <w:r w:rsidRPr="00AB4684">
        <w:rPr>
          <w:lang w:val="zh-CN" w:eastAsia="zh-CN"/>
        </w:rPr>
        <w:t>1</w:t>
      </w:r>
      <w:r w:rsidRPr="00AB4684">
        <w:rPr>
          <w:lang w:val="zh-CN" w:eastAsia="zh-CN"/>
        </w:rPr>
        <w:tab/>
        <w:t>ITU-T</w:t>
      </w:r>
      <w:r w:rsidRPr="00AB4684">
        <w:rPr>
          <w:lang w:val="zh-CN" w:eastAsia="zh-CN"/>
        </w:rPr>
        <w:t>第</w:t>
      </w:r>
      <w:r w:rsidRPr="00AB4684">
        <w:rPr>
          <w:lang w:val="zh-CN" w:eastAsia="zh-CN"/>
        </w:rPr>
        <w:t>17</w:t>
      </w:r>
      <w:r w:rsidRPr="00AB4684">
        <w:rPr>
          <w:lang w:val="zh-CN" w:eastAsia="zh-CN"/>
        </w:rPr>
        <w:t>研究组（安全）准备采用世界电信标准化全会（</w:t>
      </w:r>
      <w:r w:rsidRPr="00AB4684">
        <w:rPr>
          <w:lang w:val="zh-CN" w:eastAsia="zh-CN"/>
        </w:rPr>
        <w:t>WTSA</w:t>
      </w:r>
      <w:r w:rsidRPr="00AB4684">
        <w:rPr>
          <w:lang w:val="zh-CN" w:eastAsia="zh-CN"/>
        </w:rPr>
        <w:t>）第</w:t>
      </w:r>
      <w:r w:rsidRPr="00AB4684">
        <w:rPr>
          <w:lang w:val="zh-CN" w:eastAsia="zh-CN"/>
        </w:rPr>
        <w:t>1</w:t>
      </w:r>
      <w:r w:rsidRPr="00AB4684">
        <w:rPr>
          <w:lang w:val="zh-CN" w:eastAsia="zh-CN"/>
        </w:rPr>
        <w:t>号决议（</w:t>
      </w:r>
      <w:r w:rsidRPr="00AB4684">
        <w:rPr>
          <w:lang w:val="zh-CN" w:eastAsia="zh-CN"/>
        </w:rPr>
        <w:t>2022</w:t>
      </w:r>
      <w:r w:rsidRPr="00AB4684">
        <w:rPr>
          <w:lang w:val="zh-CN" w:eastAsia="zh-CN"/>
        </w:rPr>
        <w:t>年，日内瓦，修订版）第</w:t>
      </w:r>
      <w:r w:rsidRPr="00AB4684">
        <w:rPr>
          <w:lang w:val="zh-CN" w:eastAsia="zh-CN"/>
        </w:rPr>
        <w:t>9</w:t>
      </w:r>
      <w:r w:rsidRPr="00AB4684">
        <w:rPr>
          <w:lang w:val="zh-CN" w:eastAsia="zh-CN"/>
        </w:rPr>
        <w:t>节所述的传统批准程序，在</w:t>
      </w:r>
      <w:r w:rsidRPr="00AB4684">
        <w:rPr>
          <w:rFonts w:hint="eastAsia"/>
          <w:lang w:val="zh-CN" w:eastAsia="zh-CN"/>
        </w:rPr>
        <w:t>拟</w:t>
      </w:r>
      <w:r w:rsidRPr="00AB4684">
        <w:rPr>
          <w:lang w:val="zh-CN" w:eastAsia="zh-CN"/>
        </w:rPr>
        <w:t>于</w:t>
      </w:r>
      <w:r w:rsidRPr="00AB4684">
        <w:rPr>
          <w:rFonts w:hint="eastAsia"/>
          <w:lang w:val="zh-CN" w:eastAsia="zh-CN"/>
        </w:rPr>
        <w:t>2024</w:t>
      </w:r>
      <w:r w:rsidRPr="00AB4684">
        <w:rPr>
          <w:rFonts w:hint="eastAsia"/>
          <w:lang w:val="zh-CN" w:eastAsia="zh-CN"/>
        </w:rPr>
        <w:t>年</w:t>
      </w:r>
      <w:r w:rsidRPr="00AB4684">
        <w:rPr>
          <w:rFonts w:hint="eastAsia"/>
          <w:lang w:val="zh-CN" w:eastAsia="zh-CN"/>
        </w:rPr>
        <w:t>9</w:t>
      </w:r>
      <w:r w:rsidRPr="00AB4684">
        <w:rPr>
          <w:rFonts w:hint="eastAsia"/>
          <w:lang w:val="zh-CN" w:eastAsia="zh-CN"/>
        </w:rPr>
        <w:t>月</w:t>
      </w:r>
      <w:r w:rsidRPr="00AB4684">
        <w:rPr>
          <w:rFonts w:hint="eastAsia"/>
          <w:lang w:val="zh-CN" w:eastAsia="zh-CN"/>
        </w:rPr>
        <w:t>2-6</w:t>
      </w:r>
      <w:r w:rsidRPr="00AB4684">
        <w:rPr>
          <w:rFonts w:hint="eastAsia"/>
          <w:lang w:val="zh-CN" w:eastAsia="zh-CN"/>
        </w:rPr>
        <w:t>日</w:t>
      </w:r>
      <w:r w:rsidRPr="00AB4684">
        <w:rPr>
          <w:lang w:val="zh-CN" w:eastAsia="zh-CN"/>
        </w:rPr>
        <w:t>召开的第</w:t>
      </w:r>
      <w:r w:rsidRPr="00AB4684">
        <w:rPr>
          <w:lang w:val="zh-CN" w:eastAsia="zh-CN"/>
        </w:rPr>
        <w:t>17</w:t>
      </w:r>
      <w:r w:rsidRPr="00AB4684">
        <w:rPr>
          <w:lang w:val="zh-CN" w:eastAsia="zh-CN"/>
        </w:rPr>
        <w:t>研究组下次会议上批准上述建议书草案。有关</w:t>
      </w:r>
      <w:r w:rsidRPr="00AB4684">
        <w:rPr>
          <w:lang w:val="zh-CN" w:eastAsia="zh-CN"/>
        </w:rPr>
        <w:t>ITU-T</w:t>
      </w:r>
      <w:r w:rsidRPr="00AB4684">
        <w:rPr>
          <w:lang w:val="zh-CN" w:eastAsia="zh-CN"/>
        </w:rPr>
        <w:t>第</w:t>
      </w:r>
      <w:r w:rsidRPr="00AB4684">
        <w:rPr>
          <w:lang w:val="zh-CN" w:eastAsia="zh-CN"/>
        </w:rPr>
        <w:t>17</w:t>
      </w:r>
      <w:r w:rsidRPr="00AB4684">
        <w:rPr>
          <w:lang w:val="zh-CN" w:eastAsia="zh-CN"/>
        </w:rPr>
        <w:t>研究组会议的议程和所有相关信息将在第</w:t>
      </w:r>
      <w:hyperlink r:id="rId9" w:history="1">
        <w:r w:rsidRPr="00C6590D">
          <w:rPr>
            <w:rStyle w:val="Hyperlink"/>
            <w:lang w:val="zh-CN" w:eastAsia="zh-CN"/>
          </w:rPr>
          <w:t>8/17</w:t>
        </w:r>
      </w:hyperlink>
      <w:r w:rsidRPr="00AB4684">
        <w:rPr>
          <w:lang w:val="zh-CN" w:eastAsia="zh-CN"/>
        </w:rPr>
        <w:t>号集体函中提供。</w:t>
      </w:r>
    </w:p>
    <w:p w14:paraId="6F0295C4" w14:textId="68C15240" w:rsidR="00C6590D" w:rsidRPr="00AB4684" w:rsidRDefault="00C6590D" w:rsidP="00C6590D">
      <w:pPr>
        <w:rPr>
          <w:sz w:val="22"/>
          <w:szCs w:val="22"/>
          <w:lang w:eastAsia="zh-CN"/>
        </w:rPr>
      </w:pPr>
      <w:r w:rsidRPr="00AB4684">
        <w:rPr>
          <w:lang w:val="zh-CN" w:eastAsia="zh-CN"/>
        </w:rPr>
        <w:t>2</w:t>
      </w:r>
      <w:r w:rsidRPr="00AB4684">
        <w:rPr>
          <w:lang w:val="zh-CN" w:eastAsia="zh-CN"/>
        </w:rPr>
        <w:tab/>
      </w:r>
      <w:r w:rsidRPr="00AB4684">
        <w:rPr>
          <w:lang w:val="zh-CN" w:eastAsia="zh-CN"/>
        </w:rPr>
        <w:t>建议批准的</w:t>
      </w:r>
      <w:r w:rsidRPr="00AB4684">
        <w:rPr>
          <w:lang w:val="zh-CN" w:eastAsia="zh-CN"/>
        </w:rPr>
        <w:t>ITU-T</w:t>
      </w:r>
      <w:r w:rsidRPr="00AB4684">
        <w:rPr>
          <w:lang w:val="zh-CN" w:eastAsia="zh-CN"/>
        </w:rPr>
        <w:t>建议书草案的标题、摘要及出处见</w:t>
      </w:r>
      <w:r w:rsidRPr="00AB4684">
        <w:rPr>
          <w:b/>
          <w:bCs/>
          <w:lang w:val="zh-CN" w:eastAsia="zh-CN"/>
        </w:rPr>
        <w:t>附件</w:t>
      </w:r>
      <w:r w:rsidRPr="00AB4684">
        <w:rPr>
          <w:b/>
          <w:bCs/>
          <w:lang w:val="zh-CN" w:eastAsia="zh-CN"/>
        </w:rPr>
        <w:t>1</w:t>
      </w:r>
      <w:r w:rsidRPr="00AB4684">
        <w:rPr>
          <w:lang w:val="zh-CN" w:eastAsia="zh-CN"/>
        </w:rPr>
        <w:t>。</w:t>
      </w:r>
    </w:p>
    <w:p w14:paraId="51387B3C" w14:textId="232033F9" w:rsidR="00C6590D" w:rsidRPr="000965C0" w:rsidRDefault="00C6590D" w:rsidP="000965C0">
      <w:pPr>
        <w:spacing w:before="80"/>
        <w:rPr>
          <w:szCs w:val="24"/>
          <w:lang w:eastAsia="zh-CN"/>
        </w:rPr>
      </w:pPr>
      <w:r w:rsidRPr="000965C0">
        <w:rPr>
          <w:szCs w:val="24"/>
          <w:lang w:val="zh-CN" w:eastAsia="zh-CN"/>
        </w:rPr>
        <w:t>电信</w:t>
      </w:r>
      <w:proofErr w:type="gramStart"/>
      <w:r w:rsidRPr="000965C0">
        <w:rPr>
          <w:szCs w:val="24"/>
          <w:lang w:val="zh-CN" w:eastAsia="zh-CN"/>
        </w:rPr>
        <w:t>标准化局注</w:t>
      </w:r>
      <w:proofErr w:type="gramEnd"/>
      <w:r w:rsidRPr="000965C0">
        <w:rPr>
          <w:szCs w:val="24"/>
          <w:lang w:eastAsia="zh-CN"/>
        </w:rPr>
        <w:t xml:space="preserve">1 – </w:t>
      </w:r>
      <w:r w:rsidRPr="000965C0">
        <w:rPr>
          <w:szCs w:val="24"/>
          <w:lang w:val="zh-CN" w:eastAsia="zh-CN"/>
        </w:rPr>
        <w:t>除</w:t>
      </w:r>
      <w:r w:rsidRPr="000965C0">
        <w:rPr>
          <w:szCs w:val="24"/>
          <w:lang w:eastAsia="zh-CN"/>
        </w:rPr>
        <w:t>X.1820 (X.5Gsec-</w:t>
      </w:r>
      <w:proofErr w:type="gramStart"/>
      <w:r w:rsidRPr="000965C0">
        <w:rPr>
          <w:szCs w:val="24"/>
          <w:lang w:eastAsia="zh-CN"/>
        </w:rPr>
        <w:t>srocvs)</w:t>
      </w:r>
      <w:r w:rsidRPr="000965C0">
        <w:rPr>
          <w:szCs w:val="24"/>
          <w:lang w:val="zh-CN" w:eastAsia="zh-CN"/>
        </w:rPr>
        <w:t>新建议书草案外</w:t>
      </w:r>
      <w:proofErr w:type="gramEnd"/>
      <w:r w:rsidRPr="000965C0">
        <w:rPr>
          <w:szCs w:val="24"/>
          <w:lang w:eastAsia="zh-CN"/>
        </w:rPr>
        <w:t>，</w:t>
      </w:r>
      <w:r w:rsidRPr="000965C0">
        <w:rPr>
          <w:szCs w:val="24"/>
          <w:lang w:val="zh-CN" w:eastAsia="zh-CN"/>
        </w:rPr>
        <w:t>尚未就其他已确定的案文提交</w:t>
      </w:r>
      <w:r w:rsidRPr="000965C0">
        <w:rPr>
          <w:szCs w:val="24"/>
          <w:lang w:eastAsia="zh-CN"/>
        </w:rPr>
        <w:t>ITU-T A.5</w:t>
      </w:r>
      <w:r w:rsidRPr="000965C0">
        <w:rPr>
          <w:szCs w:val="24"/>
          <w:lang w:val="zh-CN" w:eastAsia="zh-CN"/>
        </w:rPr>
        <w:t>理由。</w:t>
      </w:r>
    </w:p>
    <w:p w14:paraId="7EDC9086" w14:textId="6AB8F5A8" w:rsidR="00C6590D" w:rsidRPr="000965C0" w:rsidRDefault="00C6590D" w:rsidP="000965C0">
      <w:pPr>
        <w:spacing w:before="80"/>
        <w:rPr>
          <w:szCs w:val="24"/>
          <w:lang w:eastAsia="zh-CN"/>
        </w:rPr>
      </w:pPr>
      <w:r w:rsidRPr="000965C0">
        <w:rPr>
          <w:szCs w:val="24"/>
          <w:lang w:val="zh-CN" w:eastAsia="zh-CN"/>
        </w:rPr>
        <w:t>电信标准化局说明</w:t>
      </w:r>
      <w:r w:rsidRPr="000965C0">
        <w:rPr>
          <w:szCs w:val="24"/>
          <w:lang w:val="zh-CN" w:eastAsia="zh-CN"/>
        </w:rPr>
        <w:t xml:space="preserve">2 – </w:t>
      </w:r>
      <w:r w:rsidRPr="000965C0">
        <w:rPr>
          <w:szCs w:val="24"/>
          <w:lang w:val="zh-CN" w:eastAsia="zh-CN"/>
        </w:rPr>
        <w:t>截至本通函发布之日，电信标准化</w:t>
      </w:r>
      <w:proofErr w:type="gramStart"/>
      <w:r w:rsidRPr="000965C0">
        <w:rPr>
          <w:szCs w:val="24"/>
          <w:lang w:val="zh-CN" w:eastAsia="zh-CN"/>
        </w:rPr>
        <w:t>局尚未</w:t>
      </w:r>
      <w:proofErr w:type="gramEnd"/>
      <w:r w:rsidRPr="000965C0">
        <w:rPr>
          <w:szCs w:val="24"/>
          <w:lang w:val="zh-CN" w:eastAsia="zh-CN"/>
        </w:rPr>
        <w:t>收到任何有关这些已确定案文的知识产权（</w:t>
      </w:r>
      <w:r w:rsidRPr="000965C0">
        <w:rPr>
          <w:szCs w:val="24"/>
          <w:lang w:val="zh-CN" w:eastAsia="zh-CN"/>
        </w:rPr>
        <w:t>IPR</w:t>
      </w:r>
      <w:r w:rsidRPr="000965C0">
        <w:rPr>
          <w:szCs w:val="24"/>
          <w:lang w:val="zh-CN" w:eastAsia="zh-CN"/>
        </w:rPr>
        <w:t>）声明。</w:t>
      </w:r>
      <w:r w:rsidRPr="000965C0">
        <w:rPr>
          <w:rFonts w:hint="eastAsia"/>
          <w:szCs w:val="24"/>
          <w:lang w:val="zh-CN" w:eastAsia="zh-CN"/>
        </w:rPr>
        <w:t>欲了解最新情况，请各成员通过以下链接查阅知识产权数据库：</w:t>
      </w:r>
      <w:hyperlink r:id="rId10" w:history="1">
        <w:r w:rsidRPr="000965C0">
          <w:rPr>
            <w:rStyle w:val="Hyperlink"/>
            <w:szCs w:val="24"/>
            <w:lang w:val="zh-CN" w:eastAsia="zh-CN"/>
          </w:rPr>
          <w:t>http://www.itu.int/ipr/</w:t>
        </w:r>
      </w:hyperlink>
      <w:r w:rsidRPr="000965C0">
        <w:rPr>
          <w:rFonts w:hint="eastAsia"/>
          <w:szCs w:val="24"/>
          <w:lang w:val="zh-CN" w:eastAsia="zh-CN"/>
        </w:rPr>
        <w:t>。</w:t>
      </w:r>
    </w:p>
    <w:p w14:paraId="6EA15BD0" w14:textId="30884F74" w:rsidR="00C6590D" w:rsidRPr="00AB4684" w:rsidRDefault="00C6590D" w:rsidP="00C6590D">
      <w:pPr>
        <w:rPr>
          <w:sz w:val="22"/>
          <w:szCs w:val="22"/>
          <w:lang w:eastAsia="zh-CN"/>
        </w:rPr>
      </w:pPr>
      <w:r w:rsidRPr="00AB4684">
        <w:rPr>
          <w:lang w:val="zh-CN" w:eastAsia="zh-CN"/>
        </w:rPr>
        <w:t>3</w:t>
      </w:r>
      <w:r w:rsidRPr="00AB4684">
        <w:rPr>
          <w:lang w:val="zh-CN" w:eastAsia="zh-CN"/>
        </w:rPr>
        <w:tab/>
      </w:r>
      <w:r w:rsidRPr="00AB4684">
        <w:rPr>
          <w:lang w:val="zh-CN" w:eastAsia="zh-CN"/>
        </w:rPr>
        <w:t>本通函根据第</w:t>
      </w:r>
      <w:r w:rsidRPr="00AB4684">
        <w:rPr>
          <w:lang w:val="zh-CN" w:eastAsia="zh-CN"/>
        </w:rPr>
        <w:t>1</w:t>
      </w:r>
      <w:r w:rsidRPr="00AB4684">
        <w:rPr>
          <w:lang w:val="zh-CN" w:eastAsia="zh-CN"/>
        </w:rPr>
        <w:t>号决议第</w:t>
      </w:r>
      <w:r w:rsidRPr="00AB4684">
        <w:rPr>
          <w:lang w:val="zh-CN" w:eastAsia="zh-CN"/>
        </w:rPr>
        <w:t>9.4</w:t>
      </w:r>
      <w:r w:rsidRPr="00AB4684">
        <w:rPr>
          <w:lang w:val="zh-CN" w:eastAsia="zh-CN"/>
        </w:rPr>
        <w:t>节针对是否在即将召开的会议上考虑批准这些案文启动与国际电联成员国的正式磋商。请各成员国在协调世界时（</w:t>
      </w:r>
      <w:r w:rsidRPr="00AB4684">
        <w:rPr>
          <w:lang w:val="zh-CN" w:eastAsia="zh-CN"/>
        </w:rPr>
        <w:t>UTC</w:t>
      </w:r>
      <w:r w:rsidRPr="00AB4684">
        <w:rPr>
          <w:lang w:val="zh-CN" w:eastAsia="zh-CN"/>
        </w:rPr>
        <w:t>）</w:t>
      </w:r>
      <w:r w:rsidRPr="00AB4684">
        <w:rPr>
          <w:b/>
          <w:bCs/>
          <w:lang w:val="zh-CN" w:eastAsia="zh-CN"/>
        </w:rPr>
        <w:t>2024</w:t>
      </w:r>
      <w:r w:rsidRPr="00AB4684">
        <w:rPr>
          <w:b/>
          <w:bCs/>
          <w:lang w:val="zh-CN" w:eastAsia="zh-CN"/>
        </w:rPr>
        <w:t>年</w:t>
      </w:r>
      <w:r w:rsidRPr="00AB4684">
        <w:rPr>
          <w:rFonts w:hint="eastAsia"/>
          <w:b/>
          <w:bCs/>
          <w:lang w:val="zh-CN" w:eastAsia="zh-CN"/>
        </w:rPr>
        <w:t>8</w:t>
      </w:r>
      <w:r w:rsidRPr="00AB4684">
        <w:rPr>
          <w:b/>
          <w:bCs/>
          <w:lang w:val="zh-CN" w:eastAsia="zh-CN"/>
        </w:rPr>
        <w:t>月</w:t>
      </w:r>
      <w:r w:rsidRPr="00AB4684">
        <w:rPr>
          <w:b/>
          <w:bCs/>
          <w:lang w:val="zh-CN" w:eastAsia="zh-CN"/>
        </w:rPr>
        <w:t>2</w:t>
      </w:r>
      <w:r w:rsidRPr="00AB4684">
        <w:rPr>
          <w:rFonts w:hint="eastAsia"/>
          <w:b/>
          <w:bCs/>
          <w:lang w:val="zh-CN" w:eastAsia="zh-CN"/>
        </w:rPr>
        <w:t>1</w:t>
      </w:r>
      <w:r w:rsidRPr="00AB4684">
        <w:rPr>
          <w:b/>
          <w:bCs/>
          <w:lang w:val="zh-CN" w:eastAsia="zh-CN"/>
        </w:rPr>
        <w:t>日</w:t>
      </w:r>
      <w:r w:rsidRPr="00AB4684">
        <w:rPr>
          <w:lang w:val="zh-CN" w:eastAsia="zh-CN"/>
        </w:rPr>
        <w:t>23</w:t>
      </w:r>
      <w:r w:rsidRPr="00AB4684">
        <w:rPr>
          <w:lang w:val="zh-CN" w:eastAsia="zh-CN"/>
        </w:rPr>
        <w:t>时</w:t>
      </w:r>
      <w:r w:rsidRPr="00AB4684">
        <w:rPr>
          <w:lang w:val="zh-CN" w:eastAsia="zh-CN"/>
        </w:rPr>
        <w:t>59</w:t>
      </w:r>
      <w:r w:rsidRPr="00AB4684">
        <w:rPr>
          <w:lang w:val="zh-CN" w:eastAsia="zh-CN"/>
        </w:rPr>
        <w:t>分之前填妥并返回</w:t>
      </w:r>
      <w:r w:rsidRPr="00AB4684">
        <w:rPr>
          <w:b/>
          <w:bCs/>
          <w:lang w:val="zh-CN" w:eastAsia="zh-CN"/>
        </w:rPr>
        <w:t>附件</w:t>
      </w:r>
      <w:r w:rsidRPr="00AB4684">
        <w:rPr>
          <w:b/>
          <w:bCs/>
          <w:lang w:val="zh-CN" w:eastAsia="zh-CN"/>
        </w:rPr>
        <w:t>2</w:t>
      </w:r>
      <w:r w:rsidRPr="00AB4684">
        <w:rPr>
          <w:lang w:val="zh-CN" w:eastAsia="zh-CN"/>
        </w:rPr>
        <w:t>中的表格。</w:t>
      </w:r>
    </w:p>
    <w:p w14:paraId="3F4C3392" w14:textId="77EF74A0" w:rsidR="00C6590D" w:rsidRPr="00AB4684" w:rsidRDefault="00C6590D" w:rsidP="00C6590D">
      <w:pPr>
        <w:rPr>
          <w:sz w:val="22"/>
          <w:szCs w:val="22"/>
          <w:lang w:eastAsia="zh-CN"/>
        </w:rPr>
      </w:pPr>
      <w:r w:rsidRPr="00AB4684">
        <w:rPr>
          <w:lang w:val="zh-CN" w:eastAsia="zh-CN"/>
        </w:rPr>
        <w:t>4</w:t>
      </w:r>
      <w:r w:rsidRPr="00AB4684">
        <w:rPr>
          <w:lang w:val="zh-CN" w:eastAsia="zh-CN"/>
        </w:rPr>
        <w:tab/>
      </w:r>
      <w:r w:rsidRPr="00AB4684">
        <w:rPr>
          <w:lang w:val="zh-CN" w:eastAsia="zh-CN"/>
        </w:rPr>
        <w:t>如果</w:t>
      </w:r>
      <w:r w:rsidRPr="00AB4684">
        <w:rPr>
          <w:lang w:val="zh-CN" w:eastAsia="zh-CN"/>
        </w:rPr>
        <w:t>70</w:t>
      </w:r>
      <w:r w:rsidRPr="00AB4684">
        <w:rPr>
          <w:lang w:val="zh-CN" w:eastAsia="zh-CN"/>
        </w:rPr>
        <w:t>％或以上的成员国在回复中支持审议并批准，则将专门召开一次全体会议应用批准程序。不支持授权继续往前推动的成员国应向电信标准化局主任通报其反对意见的理由并说明为继续推动该项工作而可能采取的变更措施。</w:t>
      </w:r>
    </w:p>
    <w:p w14:paraId="6B9956D9" w14:textId="76AA5632" w:rsidR="00720F32" w:rsidRDefault="00720F32" w:rsidP="000965C0">
      <w:pPr>
        <w:tabs>
          <w:tab w:val="left" w:pos="1418"/>
          <w:tab w:val="left" w:pos="1702"/>
          <w:tab w:val="left" w:pos="2160"/>
        </w:tabs>
        <w:spacing w:before="240"/>
        <w:rPr>
          <w:lang w:eastAsia="zh-CN"/>
        </w:rPr>
      </w:pPr>
      <w:r>
        <w:rPr>
          <w:rFonts w:hint="eastAsia"/>
          <w:lang w:eastAsia="zh-CN"/>
        </w:rPr>
        <w:t>顺致敬意！</w:t>
      </w:r>
    </w:p>
    <w:p w14:paraId="145517BF" w14:textId="3C62BEA5" w:rsidR="00720F32" w:rsidRPr="00714A1B" w:rsidRDefault="00C6385D" w:rsidP="00F70C21">
      <w:pPr>
        <w:tabs>
          <w:tab w:val="left" w:pos="1418"/>
          <w:tab w:val="left" w:pos="1702"/>
          <w:tab w:val="left" w:pos="2160"/>
        </w:tabs>
        <w:spacing w:before="840" w:after="20"/>
        <w:ind w:right="91"/>
        <w:rPr>
          <w:lang w:eastAsia="zh-CN"/>
        </w:rPr>
      </w:pPr>
      <w:r>
        <w:rPr>
          <w:rFonts w:hint="eastAsia"/>
          <w:noProof/>
          <w:lang w:val="zh-CN" w:eastAsia="zh-CN"/>
        </w:rPr>
        <w:drawing>
          <wp:anchor distT="0" distB="0" distL="114300" distR="114300" simplePos="0" relativeHeight="251658240" behindDoc="1" locked="0" layoutInCell="1" allowOverlap="1" wp14:anchorId="737FB38C" wp14:editId="2B5C013D">
            <wp:simplePos x="0" y="0"/>
            <wp:positionH relativeFrom="column">
              <wp:posOffset>-40005</wp:posOffset>
            </wp:positionH>
            <wp:positionV relativeFrom="paragraph">
              <wp:posOffset>93345</wp:posOffset>
            </wp:positionV>
            <wp:extent cx="786014" cy="295275"/>
            <wp:effectExtent l="0" t="0" r="0" b="0"/>
            <wp:wrapNone/>
            <wp:docPr id="57923723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37232"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6014" cy="295275"/>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p>
    <w:p w14:paraId="1F7CB642" w14:textId="300EA1D2" w:rsidR="00720F32" w:rsidRDefault="006E14B5" w:rsidP="00720F32">
      <w:pPr>
        <w:tabs>
          <w:tab w:val="left" w:pos="1418"/>
          <w:tab w:val="left" w:pos="1702"/>
          <w:tab w:val="left" w:pos="2160"/>
        </w:tabs>
        <w:spacing w:before="0" w:after="20"/>
        <w:ind w:right="91"/>
        <w:rPr>
          <w:rFonts w:ascii="Calibri" w:hAnsi="Calibri" w:cs="Calibri"/>
          <w:szCs w:val="24"/>
          <w:lang w:eastAsia="zh-CN"/>
        </w:rPr>
      </w:pPr>
      <w:r w:rsidRPr="000C7D29">
        <w:rPr>
          <w:rFonts w:ascii="Calibri" w:hAnsi="Calibri" w:cs="Calibri" w:hint="eastAsia"/>
          <w:szCs w:val="24"/>
          <w:lang w:eastAsia="zh-CN"/>
        </w:rPr>
        <w:t>尾上诚藏</w:t>
      </w:r>
    </w:p>
    <w:p w14:paraId="32128683" w14:textId="7EF35E3F" w:rsidR="000965C0" w:rsidRDefault="00C6590D" w:rsidP="00C6590D">
      <w:pPr>
        <w:spacing w:before="240"/>
        <w:rPr>
          <w:lang w:val="zh-CN"/>
        </w:rPr>
      </w:pPr>
      <w:proofErr w:type="spellStart"/>
      <w:r w:rsidRPr="00AB4684">
        <w:rPr>
          <w:b/>
          <w:bCs/>
          <w:lang w:val="zh-CN"/>
        </w:rPr>
        <w:t>附件</w:t>
      </w:r>
      <w:proofErr w:type="spellEnd"/>
      <w:r w:rsidRPr="00AB4684">
        <w:rPr>
          <w:b/>
          <w:bCs/>
          <w:lang w:val="zh-CN"/>
        </w:rPr>
        <w:t>：</w:t>
      </w:r>
      <w:r w:rsidRPr="00AB4684">
        <w:rPr>
          <w:lang w:val="zh-CN"/>
        </w:rPr>
        <w:t>2</w:t>
      </w:r>
      <w:r w:rsidRPr="00AB4684">
        <w:rPr>
          <w:lang w:val="zh-CN"/>
        </w:rPr>
        <w:t>件</w:t>
      </w:r>
      <w:r w:rsidR="000965C0">
        <w:rPr>
          <w:lang w:val="zh-CN"/>
        </w:rPr>
        <w:br w:type="page"/>
      </w:r>
    </w:p>
    <w:p w14:paraId="206A34BB" w14:textId="77777777" w:rsidR="00C6590D" w:rsidRPr="00AB4684" w:rsidRDefault="00C6590D" w:rsidP="00C6590D">
      <w:pPr>
        <w:pStyle w:val="Annextitle"/>
        <w:rPr>
          <w:bCs/>
        </w:rPr>
      </w:pPr>
      <w:r w:rsidRPr="00AB4684">
        <w:rPr>
          <w:bCs/>
          <w:lang w:val="zh-CN"/>
        </w:rPr>
        <w:lastRenderedPageBreak/>
        <w:t>附件</w:t>
      </w:r>
      <w:r w:rsidRPr="00AB4684">
        <w:rPr>
          <w:bCs/>
        </w:rPr>
        <w:t>1</w:t>
      </w:r>
    </w:p>
    <w:p w14:paraId="2E665CD3" w14:textId="71AF74FD" w:rsidR="00C6590D" w:rsidRPr="00AB4684" w:rsidRDefault="00C6590D" w:rsidP="00C6590D">
      <w:pPr>
        <w:pStyle w:val="Annextitle"/>
        <w:spacing w:before="120"/>
      </w:pPr>
      <w:r w:rsidRPr="00AB4684">
        <w:rPr>
          <w:rFonts w:hint="eastAsia"/>
        </w:rPr>
        <w:t>已确定的新建议书草案的摘要和出处</w:t>
      </w:r>
      <w:bookmarkStart w:id="3" w:name="lt_pId069"/>
      <w:r w:rsidR="00F73EFC">
        <w:br/>
      </w:r>
      <w:r w:rsidRPr="00AB4684">
        <w:t>ITU T X.1237 (</w:t>
      </w:r>
      <w:proofErr w:type="spellStart"/>
      <w:proofErr w:type="gramStart"/>
      <w:r w:rsidRPr="00AB4684">
        <w:t>X.tsfpp</w:t>
      </w:r>
      <w:proofErr w:type="spellEnd"/>
      <w:proofErr w:type="gramEnd"/>
      <w:r w:rsidRPr="00AB4684">
        <w:t>)</w:t>
      </w:r>
      <w:r w:rsidRPr="00AB4684">
        <w:t>、</w:t>
      </w:r>
      <w:r w:rsidRPr="00AB4684">
        <w:t>X.1283 (</w:t>
      </w:r>
      <w:proofErr w:type="spellStart"/>
      <w:r w:rsidRPr="00AB4684">
        <w:t>X.gpwd</w:t>
      </w:r>
      <w:proofErr w:type="spellEnd"/>
      <w:r w:rsidRPr="00AB4684">
        <w:t>)</w:t>
      </w:r>
      <w:r w:rsidRPr="00AB4684">
        <w:t>、</w:t>
      </w:r>
      <w:r w:rsidRPr="00AB4684">
        <w:t>X.1353 (</w:t>
      </w:r>
      <w:proofErr w:type="spellStart"/>
      <w:r w:rsidRPr="00AB4684">
        <w:t>X.ztd-iot</w:t>
      </w:r>
      <w:proofErr w:type="spellEnd"/>
      <w:r w:rsidRPr="00AB4684">
        <w:t>)</w:t>
      </w:r>
      <w:r w:rsidRPr="00AB4684">
        <w:t>、</w:t>
      </w:r>
      <w:r w:rsidRPr="00AB4684">
        <w:t>X.1354 (X.sc-</w:t>
      </w:r>
      <w:proofErr w:type="spellStart"/>
      <w:r w:rsidRPr="00AB4684">
        <w:t>iot</w:t>
      </w:r>
      <w:proofErr w:type="spellEnd"/>
      <w:r w:rsidRPr="00AB4684">
        <w:t>)</w:t>
      </w:r>
      <w:r w:rsidRPr="00AB4684">
        <w:t>、</w:t>
      </w:r>
      <w:r w:rsidRPr="00AB4684">
        <w:t>X.1384 (X.itssec-5)</w:t>
      </w:r>
      <w:r w:rsidRPr="00AB4684">
        <w:t>、</w:t>
      </w:r>
      <w:r w:rsidRPr="00AB4684">
        <w:t>X.1471 (X.websec-7)</w:t>
      </w:r>
      <w:r w:rsidRPr="00AB4684">
        <w:t>、</w:t>
      </w:r>
      <w:r w:rsidRPr="00AB4684">
        <w:t>X.1819 (X.5Gsec-netec)</w:t>
      </w:r>
      <w:r w:rsidRPr="00AB4684">
        <w:t>、</w:t>
      </w:r>
      <w:r w:rsidRPr="00AB4684">
        <w:t>X.1820 (X.5Gsec-srocvs)</w:t>
      </w:r>
      <w:bookmarkEnd w:id="3"/>
    </w:p>
    <w:p w14:paraId="34E94F68" w14:textId="3FA44DB9" w:rsidR="00C6590D" w:rsidRPr="00EC6316" w:rsidRDefault="00C6590D" w:rsidP="00C6590D">
      <w:pPr>
        <w:pStyle w:val="Heading1"/>
        <w:numPr>
          <w:ilvl w:val="0"/>
          <w:numId w:val="1"/>
        </w:numPr>
        <w:tabs>
          <w:tab w:val="num" w:pos="360"/>
        </w:tabs>
        <w:ind w:left="0" w:firstLine="0"/>
        <w:rPr>
          <w:sz w:val="24"/>
          <w:szCs w:val="24"/>
          <w:lang w:val="fr-CH"/>
        </w:rPr>
      </w:pPr>
      <w:r w:rsidRPr="000965C0">
        <w:rPr>
          <w:sz w:val="24"/>
          <w:szCs w:val="24"/>
          <w:lang w:val="zh-CN"/>
        </w:rPr>
        <w:t>ITU-T X.1237 (X.tsfpp)</w:t>
      </w:r>
      <w:r w:rsidRPr="000965C0">
        <w:rPr>
          <w:sz w:val="24"/>
          <w:szCs w:val="24"/>
          <w:lang w:val="zh-CN"/>
        </w:rPr>
        <w:t>新建议书草案</w:t>
      </w:r>
      <w:r w:rsidRPr="000965C0">
        <w:rPr>
          <w:sz w:val="24"/>
          <w:szCs w:val="24"/>
          <w:lang w:val="zh-CN"/>
        </w:rPr>
        <w:t>[</w:t>
      </w:r>
      <w:hyperlink r:id="rId12" w:history="1">
        <w:r w:rsidRPr="000965C0">
          <w:rPr>
            <w:rStyle w:val="Hyperlink"/>
            <w:sz w:val="24"/>
            <w:szCs w:val="24"/>
            <w:lang w:val="zh-CN"/>
          </w:rPr>
          <w:t>R62</w:t>
        </w:r>
      </w:hyperlink>
      <w:r w:rsidRPr="000965C0">
        <w:rPr>
          <w:sz w:val="24"/>
          <w:szCs w:val="24"/>
          <w:lang w:val="zh-CN"/>
        </w:rPr>
        <w:t>]</w:t>
      </w:r>
    </w:p>
    <w:p w14:paraId="75982996" w14:textId="77777777" w:rsidR="00C6590D" w:rsidRPr="00EC6316" w:rsidRDefault="00C6590D" w:rsidP="00C6590D">
      <w:pPr>
        <w:rPr>
          <w:rFonts w:cstheme="minorHAnsi"/>
          <w:sz w:val="22"/>
          <w:szCs w:val="22"/>
          <w:lang w:val="fr-CH" w:eastAsia="zh-CN"/>
        </w:rPr>
      </w:pPr>
      <w:r w:rsidRPr="00AB4684">
        <w:rPr>
          <w:lang w:val="zh-CN" w:eastAsia="zh-CN"/>
        </w:rPr>
        <w:t>在打击手机垃圾短信的同时保护个人可识别信息的安全要求</w:t>
      </w:r>
    </w:p>
    <w:p w14:paraId="69805367" w14:textId="77777777" w:rsidR="00C6590D" w:rsidRPr="00EC6316" w:rsidRDefault="00C6590D" w:rsidP="00C6590D">
      <w:pPr>
        <w:pStyle w:val="Heading2"/>
        <w:rPr>
          <w:rFonts w:asciiTheme="minorHAnsi" w:hAnsiTheme="minorHAnsi" w:cstheme="minorHAnsi"/>
          <w:sz w:val="22"/>
          <w:szCs w:val="22"/>
          <w:lang w:val="fr-CH"/>
        </w:rPr>
      </w:pPr>
      <w:r w:rsidRPr="00AB4684">
        <w:rPr>
          <w:bCs/>
          <w:lang w:val="zh-CN"/>
        </w:rPr>
        <w:t>摘要</w:t>
      </w:r>
    </w:p>
    <w:p w14:paraId="7B0C969E" w14:textId="77777777" w:rsidR="00C6590D" w:rsidRPr="00AB4684" w:rsidRDefault="00C6590D" w:rsidP="000965C0">
      <w:pPr>
        <w:ind w:firstLineChars="200" w:firstLine="480"/>
        <w:rPr>
          <w:rFonts w:cstheme="minorHAnsi"/>
          <w:sz w:val="22"/>
          <w:szCs w:val="22"/>
          <w:lang w:eastAsia="zh-CN"/>
        </w:rPr>
      </w:pPr>
      <w:r w:rsidRPr="00AB4684">
        <w:rPr>
          <w:lang w:val="zh-CN" w:eastAsia="zh-CN"/>
        </w:rPr>
        <w:t>如今，垃圾邮件在商业利益（广告）的驱使下</w:t>
      </w:r>
      <w:r w:rsidRPr="00AB4684">
        <w:rPr>
          <w:rFonts w:hint="eastAsia"/>
          <w:lang w:val="zh-CN" w:eastAsia="zh-CN"/>
        </w:rPr>
        <w:t>已</w:t>
      </w:r>
      <w:r w:rsidRPr="00AB4684">
        <w:rPr>
          <w:lang w:val="zh-CN" w:eastAsia="zh-CN"/>
        </w:rPr>
        <w:t>渗透到各种媒体</w:t>
      </w:r>
      <w:r w:rsidRPr="00AB4684">
        <w:rPr>
          <w:rFonts w:hint="eastAsia"/>
          <w:lang w:val="zh-CN" w:eastAsia="zh-CN"/>
        </w:rPr>
        <w:t>，目的就是为了向用户进行宣传</w:t>
      </w:r>
      <w:r w:rsidRPr="00AB4684">
        <w:rPr>
          <w:lang w:val="zh-CN" w:eastAsia="zh-CN"/>
        </w:rPr>
        <w:t>。运营商、软件开发商和其他组织为打击垃圾信息</w:t>
      </w:r>
      <w:r w:rsidRPr="00AB4684">
        <w:rPr>
          <w:rFonts w:hint="eastAsia"/>
          <w:lang w:val="zh-CN" w:eastAsia="zh-CN"/>
        </w:rPr>
        <w:t>，不断探索如何使用</w:t>
      </w:r>
      <w:r w:rsidRPr="00AB4684">
        <w:rPr>
          <w:lang w:val="zh-CN" w:eastAsia="zh-CN"/>
        </w:rPr>
        <w:t>各种技术、平台、服务和应用。但是，如果在设计和实施这些方法时未考虑到</w:t>
      </w:r>
      <w:r w:rsidRPr="00AB4684">
        <w:rPr>
          <w:rFonts w:hint="eastAsia"/>
          <w:lang w:val="zh-CN" w:eastAsia="zh-CN"/>
        </w:rPr>
        <w:t>对</w:t>
      </w:r>
      <w:r w:rsidRPr="00AB4684">
        <w:rPr>
          <w:lang w:val="zh-CN" w:eastAsia="zh-CN"/>
        </w:rPr>
        <w:t>个人可识别信息（</w:t>
      </w:r>
      <w:r w:rsidRPr="00AB4684">
        <w:rPr>
          <w:lang w:val="zh-CN" w:eastAsia="zh-CN"/>
        </w:rPr>
        <w:t>PII</w:t>
      </w:r>
      <w:r w:rsidRPr="00AB4684">
        <w:rPr>
          <w:lang w:val="zh-CN" w:eastAsia="zh-CN"/>
        </w:rPr>
        <w:t>）的保护，其功能和有效性可能会受到损害。</w:t>
      </w:r>
    </w:p>
    <w:p w14:paraId="2CFB236F" w14:textId="77777777" w:rsidR="00C6590D" w:rsidRPr="00AB4684" w:rsidRDefault="00C6590D" w:rsidP="000965C0">
      <w:pPr>
        <w:ind w:firstLineChars="200" w:firstLine="480"/>
        <w:rPr>
          <w:rFonts w:cstheme="minorHAnsi"/>
          <w:sz w:val="22"/>
          <w:szCs w:val="22"/>
        </w:rPr>
      </w:pPr>
      <w:r w:rsidRPr="00AB4684">
        <w:rPr>
          <w:lang w:val="zh-CN" w:eastAsia="zh-CN"/>
        </w:rPr>
        <w:t>本建议书在设计和实施</w:t>
      </w:r>
      <w:r w:rsidRPr="00AB4684">
        <w:rPr>
          <w:rFonts w:hint="eastAsia"/>
          <w:lang w:val="zh-CN" w:eastAsia="zh-CN"/>
        </w:rPr>
        <w:t>打击</w:t>
      </w:r>
      <w:r w:rsidRPr="00AB4684">
        <w:rPr>
          <w:lang w:val="zh-CN" w:eastAsia="zh-CN"/>
        </w:rPr>
        <w:t>手机短信垃圾信息解决方案时将保护</w:t>
      </w:r>
      <w:r w:rsidRPr="00AB4684">
        <w:rPr>
          <w:lang w:val="zh-CN" w:eastAsia="zh-CN"/>
        </w:rPr>
        <w:t>PII</w:t>
      </w:r>
      <w:r w:rsidRPr="00AB4684">
        <w:rPr>
          <w:rFonts w:hint="eastAsia"/>
          <w:lang w:val="zh-CN" w:eastAsia="zh-CN"/>
        </w:rPr>
        <w:t>的问题</w:t>
      </w:r>
      <w:r w:rsidRPr="00AB4684">
        <w:rPr>
          <w:lang w:val="zh-CN" w:eastAsia="zh-CN"/>
        </w:rPr>
        <w:t>考虑在内。</w:t>
      </w:r>
      <w:r w:rsidRPr="00AB4684">
        <w:rPr>
          <w:rFonts w:hint="eastAsia"/>
          <w:lang w:val="zh-CN" w:eastAsia="zh-CN"/>
        </w:rPr>
        <w:t>这一</w:t>
      </w:r>
      <w:r w:rsidRPr="00AB4684">
        <w:rPr>
          <w:lang w:val="zh-CN" w:eastAsia="zh-CN"/>
        </w:rPr>
        <w:t>建议书概要介绍了打击手机垃圾短信的程序，</w:t>
      </w:r>
      <w:r w:rsidRPr="00AB4684">
        <w:rPr>
          <w:rFonts w:hint="eastAsia"/>
          <w:lang w:val="zh-CN" w:eastAsia="zh-CN"/>
        </w:rPr>
        <w:t>针对</w:t>
      </w:r>
      <w:r w:rsidRPr="00AB4684">
        <w:rPr>
          <w:lang w:val="zh-CN" w:eastAsia="zh-CN"/>
        </w:rPr>
        <w:t>打击手机垃圾短信提出了</w:t>
      </w:r>
      <w:r w:rsidRPr="00AB4684">
        <w:rPr>
          <w:rFonts w:hint="eastAsia"/>
          <w:lang w:val="zh-CN" w:eastAsia="zh-CN"/>
        </w:rPr>
        <w:t>安全方面的要求</w:t>
      </w:r>
      <w:r w:rsidRPr="00AB4684">
        <w:rPr>
          <w:lang w:val="zh-CN" w:eastAsia="zh-CN"/>
        </w:rPr>
        <w:t>。</w:t>
      </w:r>
      <w:proofErr w:type="spellStart"/>
      <w:r w:rsidRPr="00AB4684">
        <w:rPr>
          <w:rFonts w:hint="eastAsia"/>
          <w:lang w:val="zh-CN"/>
        </w:rPr>
        <w:t>此外还</w:t>
      </w:r>
      <w:r w:rsidRPr="00AB4684">
        <w:rPr>
          <w:lang w:val="zh-CN"/>
        </w:rPr>
        <w:t>介绍了实体功能和处理程序</w:t>
      </w:r>
      <w:proofErr w:type="spellEnd"/>
      <w:r w:rsidRPr="00AB4684">
        <w:rPr>
          <w:lang w:val="zh-CN"/>
        </w:rPr>
        <w:t>。</w:t>
      </w:r>
    </w:p>
    <w:p w14:paraId="398B32DD" w14:textId="25090008" w:rsidR="00C6590D" w:rsidRPr="00EC6316" w:rsidRDefault="00C6590D" w:rsidP="00C6590D">
      <w:pPr>
        <w:pStyle w:val="Heading1"/>
        <w:numPr>
          <w:ilvl w:val="0"/>
          <w:numId w:val="1"/>
        </w:numPr>
        <w:tabs>
          <w:tab w:val="num" w:pos="360"/>
        </w:tabs>
        <w:ind w:left="0" w:firstLine="0"/>
        <w:rPr>
          <w:sz w:val="24"/>
          <w:szCs w:val="24"/>
          <w:lang w:val="fr-CH"/>
        </w:rPr>
      </w:pPr>
      <w:r w:rsidRPr="000965C0">
        <w:rPr>
          <w:sz w:val="24"/>
          <w:szCs w:val="24"/>
          <w:lang w:val="zh-CN"/>
        </w:rPr>
        <w:t>ITU-T X.1283 (X.gpwd)</w:t>
      </w:r>
      <w:r w:rsidRPr="000965C0">
        <w:rPr>
          <w:sz w:val="24"/>
          <w:szCs w:val="24"/>
          <w:lang w:val="zh-CN"/>
        </w:rPr>
        <w:t>新建议书草案</w:t>
      </w:r>
      <w:r w:rsidRPr="000965C0">
        <w:rPr>
          <w:sz w:val="24"/>
          <w:szCs w:val="24"/>
          <w:lang w:val="zh-CN"/>
        </w:rPr>
        <w:t>[</w:t>
      </w:r>
      <w:hyperlink r:id="rId13" w:history="1">
        <w:r w:rsidRPr="000965C0">
          <w:rPr>
            <w:rStyle w:val="Hyperlink"/>
            <w:sz w:val="24"/>
            <w:szCs w:val="24"/>
            <w:lang w:val="zh-CN"/>
          </w:rPr>
          <w:t>R66</w:t>
        </w:r>
      </w:hyperlink>
      <w:r w:rsidRPr="000965C0">
        <w:rPr>
          <w:sz w:val="24"/>
          <w:szCs w:val="24"/>
          <w:lang w:val="zh-CN"/>
        </w:rPr>
        <w:t>]</w:t>
      </w:r>
    </w:p>
    <w:p w14:paraId="2C2B2473" w14:textId="77777777" w:rsidR="00C6590D" w:rsidRPr="00EC6316" w:rsidRDefault="00C6590D" w:rsidP="00C6590D">
      <w:pPr>
        <w:rPr>
          <w:sz w:val="22"/>
          <w:szCs w:val="22"/>
          <w:lang w:val="fr-CH" w:eastAsia="zh-CN"/>
        </w:rPr>
      </w:pPr>
      <w:r w:rsidRPr="00AB4684">
        <w:rPr>
          <w:lang w:val="zh-CN" w:eastAsia="zh-CN"/>
        </w:rPr>
        <w:t>威胁分析</w:t>
      </w:r>
      <w:r w:rsidRPr="00AB4684">
        <w:rPr>
          <w:rFonts w:hint="eastAsia"/>
          <w:lang w:val="zh-CN" w:eastAsia="zh-CN"/>
        </w:rPr>
        <w:t>以及为有</w:t>
      </w:r>
      <w:r w:rsidRPr="00AB4684">
        <w:rPr>
          <w:lang w:val="zh-CN" w:eastAsia="zh-CN"/>
        </w:rPr>
        <w:t>密码和无密码</w:t>
      </w:r>
      <w:r w:rsidRPr="00AB4684">
        <w:rPr>
          <w:rFonts w:hint="eastAsia"/>
          <w:lang w:val="zh-CN" w:eastAsia="zh-CN"/>
        </w:rPr>
        <w:t>认证</w:t>
      </w:r>
      <w:r w:rsidRPr="00AB4684">
        <w:rPr>
          <w:lang w:val="zh-CN" w:eastAsia="zh-CN"/>
        </w:rPr>
        <w:t>解决方案</w:t>
      </w:r>
      <w:r w:rsidRPr="00AB4684">
        <w:rPr>
          <w:rFonts w:hint="eastAsia"/>
          <w:lang w:val="zh-CN" w:eastAsia="zh-CN"/>
        </w:rPr>
        <w:t>提供保障</w:t>
      </w:r>
      <w:r w:rsidRPr="00AB4684">
        <w:rPr>
          <w:lang w:val="zh-CN" w:eastAsia="zh-CN"/>
        </w:rPr>
        <w:t>的</w:t>
      </w:r>
      <w:r w:rsidRPr="00AB4684">
        <w:rPr>
          <w:rFonts w:hint="eastAsia"/>
          <w:lang w:val="zh-CN" w:eastAsia="zh-CN"/>
        </w:rPr>
        <w:t>导</w:t>
      </w:r>
      <w:r w:rsidRPr="00AB4684">
        <w:rPr>
          <w:lang w:val="zh-CN" w:eastAsia="zh-CN"/>
        </w:rPr>
        <w:t>则</w:t>
      </w:r>
    </w:p>
    <w:p w14:paraId="0E22134B" w14:textId="77777777" w:rsidR="00C6590D" w:rsidRPr="00EC6316" w:rsidRDefault="00C6590D" w:rsidP="00C6590D">
      <w:pPr>
        <w:pStyle w:val="Heading2"/>
        <w:rPr>
          <w:rFonts w:asciiTheme="minorHAnsi" w:hAnsiTheme="minorHAnsi" w:cstheme="minorHAnsi"/>
          <w:sz w:val="22"/>
          <w:szCs w:val="22"/>
          <w:lang w:val="fr-CH"/>
        </w:rPr>
      </w:pPr>
      <w:r w:rsidRPr="00AB4684">
        <w:rPr>
          <w:bCs/>
          <w:lang w:val="zh-CN"/>
        </w:rPr>
        <w:t>摘要</w:t>
      </w:r>
    </w:p>
    <w:p w14:paraId="4C4ACA9C" w14:textId="77777777" w:rsidR="00C6590D" w:rsidRPr="00AB4684" w:rsidRDefault="00C6590D" w:rsidP="000965C0">
      <w:pPr>
        <w:ind w:firstLineChars="200" w:firstLine="480"/>
        <w:rPr>
          <w:rFonts w:cstheme="minorHAnsi"/>
          <w:sz w:val="22"/>
          <w:szCs w:val="22"/>
          <w:lang w:eastAsia="zh-CN"/>
        </w:rPr>
      </w:pPr>
      <w:r w:rsidRPr="00AB4684">
        <w:rPr>
          <w:rFonts w:hint="eastAsia"/>
          <w:lang w:val="zh-CN" w:eastAsia="zh-CN"/>
        </w:rPr>
        <w:t>目前，</w:t>
      </w:r>
      <w:r w:rsidRPr="00AB4684">
        <w:rPr>
          <w:lang w:val="zh-CN" w:eastAsia="zh-CN"/>
        </w:rPr>
        <w:t>安全社区正在大力推动使用</w:t>
      </w:r>
      <w:r w:rsidRPr="00AB4684">
        <w:rPr>
          <w:rFonts w:hint="eastAsia"/>
          <w:lang w:val="zh-CN" w:eastAsia="zh-CN"/>
        </w:rPr>
        <w:t>一种</w:t>
      </w:r>
      <w:r w:rsidRPr="00AB4684">
        <w:rPr>
          <w:lang w:val="zh-CN" w:eastAsia="zh-CN"/>
        </w:rPr>
        <w:t>替代解决方案</w:t>
      </w:r>
      <w:r w:rsidRPr="00AB4684">
        <w:rPr>
          <w:rFonts w:hint="eastAsia"/>
          <w:lang w:val="zh-CN" w:eastAsia="zh-CN"/>
        </w:rPr>
        <w:t>，即使用</w:t>
      </w:r>
      <w:r w:rsidRPr="00AB4684">
        <w:rPr>
          <w:lang w:val="zh-CN" w:eastAsia="zh-CN"/>
        </w:rPr>
        <w:t>无密码身份</w:t>
      </w:r>
      <w:r w:rsidRPr="00AB4684">
        <w:rPr>
          <w:rFonts w:hint="eastAsia"/>
          <w:lang w:val="zh-CN" w:eastAsia="zh-CN"/>
        </w:rPr>
        <w:t>认</w:t>
      </w:r>
      <w:r w:rsidRPr="00AB4684">
        <w:rPr>
          <w:lang w:val="zh-CN" w:eastAsia="zh-CN"/>
        </w:rPr>
        <w:t>证取代密码</w:t>
      </w:r>
      <w:r w:rsidRPr="00AB4684">
        <w:rPr>
          <w:rFonts w:hint="eastAsia"/>
          <w:lang w:val="zh-CN" w:eastAsia="zh-CN"/>
        </w:rPr>
        <w:t>认</w:t>
      </w:r>
      <w:r w:rsidRPr="00AB4684">
        <w:rPr>
          <w:lang w:val="zh-CN" w:eastAsia="zh-CN"/>
        </w:rPr>
        <w:t>证。遗憾的是，许多无密码解决方案</w:t>
      </w:r>
      <w:r w:rsidRPr="00AB4684">
        <w:rPr>
          <w:rFonts w:hint="eastAsia"/>
          <w:lang w:val="zh-CN" w:eastAsia="zh-CN"/>
        </w:rPr>
        <w:t>的提案均</w:t>
      </w:r>
      <w:r w:rsidRPr="00AB4684">
        <w:rPr>
          <w:lang w:val="zh-CN" w:eastAsia="zh-CN"/>
        </w:rPr>
        <w:t>受到与当前</w:t>
      </w:r>
      <w:r w:rsidRPr="00AB4684">
        <w:rPr>
          <w:rFonts w:hint="eastAsia"/>
          <w:lang w:val="zh-CN" w:eastAsia="zh-CN"/>
        </w:rPr>
        <w:t>有</w:t>
      </w:r>
      <w:r w:rsidRPr="00AB4684">
        <w:rPr>
          <w:lang w:val="zh-CN" w:eastAsia="zh-CN"/>
        </w:rPr>
        <w:t>密码解决方案相同的限制。这些解决方案容易受到中间人和网络钓鱼攻击</w:t>
      </w:r>
      <w:r w:rsidRPr="00AB4684">
        <w:rPr>
          <w:rFonts w:hint="eastAsia"/>
          <w:lang w:val="zh-CN" w:eastAsia="zh-CN"/>
        </w:rPr>
        <w:t>的破坏</w:t>
      </w:r>
      <w:r w:rsidRPr="00AB4684">
        <w:rPr>
          <w:lang w:val="zh-CN" w:eastAsia="zh-CN"/>
        </w:rPr>
        <w:t>。</w:t>
      </w:r>
    </w:p>
    <w:p w14:paraId="6C4B9C82" w14:textId="77777777" w:rsidR="00C6590D" w:rsidRPr="00AB4684" w:rsidRDefault="00C6590D" w:rsidP="000965C0">
      <w:pPr>
        <w:ind w:firstLineChars="200" w:firstLine="480"/>
        <w:rPr>
          <w:rFonts w:cstheme="minorHAnsi"/>
          <w:sz w:val="22"/>
          <w:szCs w:val="22"/>
          <w:lang w:eastAsia="zh-CN"/>
        </w:rPr>
      </w:pPr>
      <w:r w:rsidRPr="00AB4684">
        <w:rPr>
          <w:lang w:val="zh-CN" w:eastAsia="zh-CN"/>
        </w:rPr>
        <w:t>ITU-T X.1283</w:t>
      </w:r>
      <w:r w:rsidRPr="00AB4684">
        <w:rPr>
          <w:lang w:val="zh-CN" w:eastAsia="zh-CN"/>
        </w:rPr>
        <w:t>（</w:t>
      </w:r>
      <w:r w:rsidRPr="00AB4684">
        <w:rPr>
          <w:lang w:val="zh-CN" w:eastAsia="zh-CN"/>
        </w:rPr>
        <w:t>X.gpwd</w:t>
      </w:r>
      <w:r w:rsidRPr="00AB4684">
        <w:rPr>
          <w:lang w:val="zh-CN" w:eastAsia="zh-CN"/>
        </w:rPr>
        <w:t>）建议书对基于共享秘密</w:t>
      </w:r>
      <w:r w:rsidRPr="00AB4684">
        <w:rPr>
          <w:rFonts w:hint="eastAsia"/>
          <w:lang w:val="zh-CN" w:eastAsia="zh-CN"/>
        </w:rPr>
        <w:t>信息</w:t>
      </w:r>
      <w:r w:rsidRPr="00AB4684">
        <w:rPr>
          <w:lang w:val="zh-CN" w:eastAsia="zh-CN"/>
        </w:rPr>
        <w:t>的认证解决方案进行了安全和威胁分析。</w:t>
      </w:r>
      <w:r w:rsidRPr="00AB4684">
        <w:rPr>
          <w:rFonts w:hint="eastAsia"/>
          <w:lang w:val="zh-CN" w:eastAsia="zh-CN"/>
        </w:rPr>
        <w:t>这一建议书</w:t>
      </w:r>
      <w:r w:rsidRPr="00AB4684">
        <w:rPr>
          <w:lang w:val="zh-CN" w:eastAsia="zh-CN"/>
        </w:rPr>
        <w:t>仔细研究了与密码系统</w:t>
      </w:r>
      <w:r w:rsidRPr="00AB4684">
        <w:rPr>
          <w:rFonts w:hint="eastAsia"/>
          <w:lang w:val="zh-CN" w:eastAsia="zh-CN"/>
        </w:rPr>
        <w:t>以及</w:t>
      </w:r>
      <w:r w:rsidRPr="00AB4684">
        <w:rPr>
          <w:lang w:val="zh-CN" w:eastAsia="zh-CN"/>
        </w:rPr>
        <w:t>新兴无密码解决方案相关的安全风险。</w:t>
      </w:r>
    </w:p>
    <w:p w14:paraId="2BC01F43" w14:textId="77777777" w:rsidR="00C6590D" w:rsidRPr="00AB4684" w:rsidRDefault="00C6590D" w:rsidP="000965C0">
      <w:pPr>
        <w:ind w:firstLineChars="200" w:firstLine="480"/>
        <w:rPr>
          <w:rFonts w:cstheme="minorHAnsi"/>
          <w:sz w:val="22"/>
          <w:szCs w:val="22"/>
          <w:lang w:eastAsia="zh-CN"/>
        </w:rPr>
      </w:pPr>
      <w:r w:rsidRPr="00AB4684">
        <w:rPr>
          <w:lang w:val="zh-CN" w:eastAsia="zh-CN"/>
        </w:rPr>
        <w:t>本建议书基于这些方法</w:t>
      </w:r>
      <w:r w:rsidRPr="00AB4684">
        <w:rPr>
          <w:rFonts w:hint="eastAsia"/>
          <w:lang w:val="zh-CN" w:eastAsia="zh-CN"/>
        </w:rPr>
        <w:t>进行了</w:t>
      </w:r>
      <w:r w:rsidRPr="00AB4684">
        <w:rPr>
          <w:lang w:val="zh-CN" w:eastAsia="zh-CN"/>
        </w:rPr>
        <w:t>威胁分析，</w:t>
      </w:r>
      <w:r w:rsidRPr="00AB4684">
        <w:rPr>
          <w:rFonts w:hint="eastAsia"/>
          <w:lang w:val="zh-CN" w:eastAsia="zh-CN"/>
        </w:rPr>
        <w:t>并为</w:t>
      </w:r>
      <w:r w:rsidRPr="00AB4684">
        <w:rPr>
          <w:lang w:val="zh-CN" w:eastAsia="zh-CN"/>
        </w:rPr>
        <w:t>保护用户</w:t>
      </w:r>
      <w:r w:rsidRPr="00AB4684">
        <w:rPr>
          <w:rFonts w:hint="eastAsia"/>
          <w:lang w:val="zh-CN" w:eastAsia="zh-CN"/>
        </w:rPr>
        <w:t>及其账</w:t>
      </w:r>
      <w:r w:rsidRPr="00AB4684">
        <w:rPr>
          <w:lang w:val="zh-CN" w:eastAsia="zh-CN"/>
        </w:rPr>
        <w:t>户</w:t>
      </w:r>
      <w:r w:rsidRPr="00AB4684">
        <w:rPr>
          <w:rFonts w:hint="eastAsia"/>
          <w:lang w:val="zh-CN" w:eastAsia="zh-CN"/>
        </w:rPr>
        <w:t>提出了相关</w:t>
      </w:r>
      <w:r w:rsidRPr="00AB4684">
        <w:rPr>
          <w:lang w:val="zh-CN" w:eastAsia="zh-CN"/>
        </w:rPr>
        <w:t>准则和最佳实践。</w:t>
      </w:r>
      <w:r w:rsidRPr="00AB4684">
        <w:rPr>
          <w:rFonts w:hint="eastAsia"/>
          <w:lang w:val="zh-CN" w:eastAsia="zh-CN"/>
        </w:rPr>
        <w:t>此</w:t>
      </w:r>
      <w:r w:rsidRPr="00AB4684">
        <w:rPr>
          <w:lang w:val="zh-CN" w:eastAsia="zh-CN"/>
        </w:rPr>
        <w:t>项工作可</w:t>
      </w:r>
      <w:r w:rsidRPr="00AB4684">
        <w:rPr>
          <w:rFonts w:hint="eastAsia"/>
          <w:lang w:val="zh-CN" w:eastAsia="zh-CN"/>
        </w:rPr>
        <w:t>在</w:t>
      </w:r>
      <w:r w:rsidRPr="00AB4684">
        <w:rPr>
          <w:lang w:val="zh-CN" w:eastAsia="zh-CN"/>
        </w:rPr>
        <w:t>采用者向更强大的</w:t>
      </w:r>
      <w:r w:rsidRPr="00AB4684">
        <w:rPr>
          <w:rFonts w:hint="eastAsia"/>
          <w:lang w:val="zh-CN" w:eastAsia="zh-CN"/>
        </w:rPr>
        <w:t>、</w:t>
      </w:r>
      <w:r w:rsidRPr="00AB4684">
        <w:rPr>
          <w:lang w:val="zh-CN" w:eastAsia="zh-CN"/>
        </w:rPr>
        <w:t>基于</w:t>
      </w:r>
      <w:r w:rsidRPr="00AB4684">
        <w:rPr>
          <w:lang w:val="zh-CN" w:eastAsia="zh-CN"/>
        </w:rPr>
        <w:t>PKI</w:t>
      </w:r>
      <w:r w:rsidRPr="00AB4684">
        <w:rPr>
          <w:lang w:val="zh-CN" w:eastAsia="zh-CN"/>
        </w:rPr>
        <w:t>的认证方法（如</w:t>
      </w:r>
      <w:r w:rsidRPr="00AB4684">
        <w:rPr>
          <w:lang w:val="zh-CN" w:eastAsia="zh-CN"/>
        </w:rPr>
        <w:t>ITU-T X.1277</w:t>
      </w:r>
      <w:r w:rsidRPr="00AB4684">
        <w:rPr>
          <w:lang w:val="zh-CN" w:eastAsia="zh-CN"/>
        </w:rPr>
        <w:t>和</w:t>
      </w:r>
      <w:r w:rsidRPr="00AB4684">
        <w:rPr>
          <w:lang w:val="zh-CN" w:eastAsia="zh-CN"/>
        </w:rPr>
        <w:t>ITU-T X.1278</w:t>
      </w:r>
      <w:r w:rsidRPr="00AB4684">
        <w:rPr>
          <w:rFonts w:hint="eastAsia"/>
          <w:lang w:val="zh-CN" w:eastAsia="zh-CN"/>
        </w:rPr>
        <w:t>所述</w:t>
      </w:r>
      <w:r w:rsidRPr="00AB4684">
        <w:rPr>
          <w:lang w:val="zh-CN" w:eastAsia="zh-CN"/>
        </w:rPr>
        <w:t>）过渡的过程中</w:t>
      </w:r>
      <w:r w:rsidRPr="00AB4684">
        <w:rPr>
          <w:rFonts w:hint="eastAsia"/>
          <w:lang w:val="zh-CN" w:eastAsia="zh-CN"/>
        </w:rPr>
        <w:t>，</w:t>
      </w:r>
      <w:r w:rsidRPr="00AB4684">
        <w:rPr>
          <w:lang w:val="zh-CN" w:eastAsia="zh-CN"/>
        </w:rPr>
        <w:t>为传统解决方案提供支持。</w:t>
      </w:r>
    </w:p>
    <w:p w14:paraId="047C26E2" w14:textId="2AE4A8BB" w:rsidR="00C6590D" w:rsidRPr="000965C0" w:rsidRDefault="00C6590D" w:rsidP="00C6590D">
      <w:pPr>
        <w:pStyle w:val="Heading1"/>
        <w:keepNext w:val="0"/>
        <w:keepLines w:val="0"/>
        <w:numPr>
          <w:ilvl w:val="0"/>
          <w:numId w:val="1"/>
        </w:numPr>
        <w:tabs>
          <w:tab w:val="num" w:pos="360"/>
        </w:tabs>
        <w:ind w:left="0" w:firstLine="0"/>
        <w:rPr>
          <w:sz w:val="24"/>
          <w:szCs w:val="24"/>
        </w:rPr>
      </w:pPr>
      <w:r w:rsidRPr="000965C0">
        <w:rPr>
          <w:sz w:val="24"/>
          <w:szCs w:val="24"/>
          <w:lang w:val="zh-CN"/>
        </w:rPr>
        <w:t>ITU-T X.1353 (X.ztd-iot)</w:t>
      </w:r>
      <w:r w:rsidRPr="000965C0">
        <w:rPr>
          <w:sz w:val="24"/>
          <w:szCs w:val="24"/>
          <w:lang w:val="zh-CN"/>
        </w:rPr>
        <w:t>新建议书草案</w:t>
      </w:r>
      <w:r w:rsidRPr="000965C0">
        <w:rPr>
          <w:sz w:val="24"/>
          <w:szCs w:val="24"/>
          <w:lang w:val="zh-CN"/>
        </w:rPr>
        <w:t>[</w:t>
      </w:r>
      <w:hyperlink r:id="rId14" w:history="1">
        <w:r w:rsidRPr="000965C0">
          <w:rPr>
            <w:rStyle w:val="Hyperlink"/>
            <w:sz w:val="24"/>
            <w:szCs w:val="24"/>
            <w:lang w:val="zh-CN"/>
          </w:rPr>
          <w:t>R63</w:t>
        </w:r>
      </w:hyperlink>
      <w:r w:rsidRPr="000965C0">
        <w:rPr>
          <w:sz w:val="24"/>
          <w:szCs w:val="24"/>
          <w:lang w:val="zh-CN"/>
        </w:rPr>
        <w:t>]</w:t>
      </w:r>
    </w:p>
    <w:p w14:paraId="29EC61E7" w14:textId="77777777" w:rsidR="00C6590D" w:rsidRPr="00AB4684" w:rsidRDefault="00C6590D" w:rsidP="00C6590D">
      <w:pPr>
        <w:rPr>
          <w:rFonts w:cstheme="minorHAnsi"/>
          <w:sz w:val="22"/>
          <w:szCs w:val="22"/>
          <w:lang w:eastAsia="zh-CN"/>
        </w:rPr>
      </w:pPr>
      <w:bookmarkStart w:id="4" w:name="_Hlk113457282"/>
      <w:r w:rsidRPr="00AB4684">
        <w:rPr>
          <w:rFonts w:hint="eastAsia"/>
          <w:lang w:val="zh-CN" w:eastAsia="zh-CN"/>
        </w:rPr>
        <w:t>用于</w:t>
      </w:r>
      <w:r w:rsidRPr="00AB4684">
        <w:rPr>
          <w:lang w:val="zh-CN" w:eastAsia="zh-CN"/>
        </w:rPr>
        <w:t>大规模物联网零接触部署</w:t>
      </w:r>
      <w:r w:rsidRPr="00AB4684">
        <w:rPr>
          <w:rFonts w:hint="eastAsia"/>
          <w:lang w:val="zh-CN" w:eastAsia="zh-CN"/>
        </w:rPr>
        <w:t>的</w:t>
      </w:r>
      <w:r w:rsidRPr="00AB4684">
        <w:rPr>
          <w:lang w:val="zh-CN" w:eastAsia="zh-CN"/>
        </w:rPr>
        <w:t>基于区块链</w:t>
      </w:r>
      <w:r w:rsidRPr="00AB4684">
        <w:rPr>
          <w:rFonts w:hint="eastAsia"/>
          <w:lang w:val="zh-CN" w:eastAsia="zh-CN"/>
        </w:rPr>
        <w:t>的</w:t>
      </w:r>
      <w:r w:rsidRPr="00AB4684">
        <w:rPr>
          <w:lang w:val="zh-CN" w:eastAsia="zh-CN"/>
        </w:rPr>
        <w:t>安全方法</w:t>
      </w:r>
    </w:p>
    <w:p w14:paraId="6C749E6D" w14:textId="77777777" w:rsidR="00C6590D" w:rsidRPr="00AB4684" w:rsidRDefault="00C6590D" w:rsidP="00C6590D">
      <w:pPr>
        <w:pStyle w:val="Heading2"/>
        <w:keepNext w:val="0"/>
        <w:keepLines w:val="0"/>
        <w:rPr>
          <w:rFonts w:asciiTheme="minorHAnsi" w:hAnsiTheme="minorHAnsi" w:cstheme="minorHAnsi"/>
          <w:sz w:val="22"/>
          <w:szCs w:val="22"/>
        </w:rPr>
      </w:pPr>
      <w:r w:rsidRPr="00AB4684">
        <w:rPr>
          <w:bCs/>
          <w:lang w:val="zh-CN"/>
        </w:rPr>
        <w:t>摘要</w:t>
      </w:r>
    </w:p>
    <w:bookmarkEnd w:id="4"/>
    <w:p w14:paraId="50EEAEB0" w14:textId="77777777" w:rsidR="00C6590D" w:rsidRPr="00AB4684" w:rsidRDefault="00C6590D" w:rsidP="000965C0">
      <w:pPr>
        <w:ind w:firstLineChars="200" w:firstLine="480"/>
        <w:rPr>
          <w:rFonts w:cstheme="minorHAnsi"/>
          <w:sz w:val="22"/>
          <w:szCs w:val="22"/>
          <w:lang w:eastAsia="zh-CN"/>
        </w:rPr>
      </w:pPr>
      <w:r w:rsidRPr="00AB4684">
        <w:rPr>
          <w:rFonts w:hint="eastAsia"/>
          <w:lang w:val="zh-CN" w:eastAsia="zh-CN"/>
        </w:rPr>
        <w:t>大规模物联网（</w:t>
      </w:r>
      <w:r w:rsidRPr="00AB4684">
        <w:rPr>
          <w:rFonts w:hint="eastAsia"/>
          <w:lang w:val="zh-CN" w:eastAsia="zh-CN"/>
        </w:rPr>
        <w:t>mIoT</w:t>
      </w:r>
      <w:r w:rsidRPr="00AB4684">
        <w:rPr>
          <w:rFonts w:hint="eastAsia"/>
          <w:lang w:val="zh-CN" w:eastAsia="zh-CN"/>
        </w:rPr>
        <w:t>）是未来通信网络的一个重要应用。鉴于</w:t>
      </w:r>
      <w:r w:rsidRPr="00AB4684">
        <w:rPr>
          <w:rFonts w:hint="eastAsia"/>
          <w:lang w:val="zh-CN" w:eastAsia="zh-CN"/>
        </w:rPr>
        <w:t>mIoT</w:t>
      </w:r>
      <w:r w:rsidRPr="00AB4684">
        <w:rPr>
          <w:rFonts w:hint="eastAsia"/>
          <w:lang w:val="zh-CN" w:eastAsia="zh-CN"/>
        </w:rPr>
        <w:t>的预期使用案例不同，制造商很难预先安装带有特定移动运营商和</w:t>
      </w:r>
      <w:r w:rsidRPr="00AB4684">
        <w:rPr>
          <w:rFonts w:hint="eastAsia"/>
          <w:lang w:val="zh-CN" w:eastAsia="zh-CN"/>
        </w:rPr>
        <w:t>/</w:t>
      </w:r>
      <w:r w:rsidRPr="00AB4684">
        <w:rPr>
          <w:rFonts w:hint="eastAsia"/>
          <w:lang w:val="zh-CN" w:eastAsia="zh-CN"/>
        </w:rPr>
        <w:t>或特定服务信息（例如标识符和密钥）的预制物联网设备，因为制造商可能不知道其设备最终将在何处以及如何部署和激活。目前的方法依赖于客户的手动配置，这对于小规模物联网应用来说是可以接受的。然而，对于移动物联网设备，由于手动配置耗时、成本</w:t>
      </w:r>
      <w:proofErr w:type="gramStart"/>
      <w:r w:rsidRPr="00AB4684">
        <w:rPr>
          <w:rFonts w:hint="eastAsia"/>
          <w:lang w:val="zh-CN" w:eastAsia="zh-CN"/>
        </w:rPr>
        <w:t>低效且</w:t>
      </w:r>
      <w:proofErr w:type="gramEnd"/>
      <w:r w:rsidRPr="00AB4684">
        <w:rPr>
          <w:rFonts w:hint="eastAsia"/>
          <w:lang w:val="zh-CN" w:eastAsia="zh-CN"/>
        </w:rPr>
        <w:t>繁琐，上述方法不可接受。因此，</w:t>
      </w:r>
      <w:r w:rsidRPr="00AB4684">
        <w:rPr>
          <w:rFonts w:hint="eastAsia"/>
          <w:lang w:val="zh-CN" w:eastAsia="zh-CN"/>
        </w:rPr>
        <w:t>mIoT</w:t>
      </w:r>
      <w:r w:rsidRPr="00AB4684">
        <w:rPr>
          <w:rFonts w:hint="eastAsia"/>
          <w:lang w:val="zh-CN" w:eastAsia="zh-CN"/>
        </w:rPr>
        <w:t>需采用无需用户干预的自动凭证配置，即所谓的“零接触”。</w:t>
      </w:r>
    </w:p>
    <w:p w14:paraId="6FB06FC6" w14:textId="77777777" w:rsidR="00C6590D" w:rsidRPr="00AB4684" w:rsidRDefault="00C6590D" w:rsidP="000965C0">
      <w:pPr>
        <w:ind w:firstLineChars="200" w:firstLine="480"/>
        <w:rPr>
          <w:rFonts w:cstheme="minorHAnsi"/>
          <w:sz w:val="22"/>
          <w:szCs w:val="22"/>
          <w:lang w:eastAsia="zh-CN"/>
        </w:rPr>
      </w:pPr>
      <w:r w:rsidRPr="00AB4684">
        <w:rPr>
          <w:rFonts w:hint="eastAsia"/>
          <w:lang w:eastAsia="zh-CN"/>
        </w:rPr>
        <w:t>本建议书为设计去中心化凭证管理系统提供了一种安全的方法，以支持基于区块链技术的未来</w:t>
      </w:r>
      <w:proofErr w:type="spellStart"/>
      <w:r w:rsidRPr="00AB4684">
        <w:rPr>
          <w:rFonts w:cstheme="minorHAnsi"/>
          <w:sz w:val="22"/>
          <w:szCs w:val="22"/>
          <w:lang w:eastAsia="zh-CN"/>
        </w:rPr>
        <w:t>mIoT</w:t>
      </w:r>
      <w:proofErr w:type="spellEnd"/>
      <w:r w:rsidRPr="00AB4684">
        <w:rPr>
          <w:rFonts w:hint="eastAsia"/>
          <w:lang w:eastAsia="zh-CN"/>
        </w:rPr>
        <w:t>的</w:t>
      </w:r>
      <w:proofErr w:type="gramStart"/>
      <w:r w:rsidRPr="00AB4684">
        <w:rPr>
          <w:rFonts w:hint="eastAsia"/>
          <w:lang w:eastAsia="zh-CN"/>
        </w:rPr>
        <w:t>零接触</w:t>
      </w:r>
      <w:proofErr w:type="gramEnd"/>
      <w:r w:rsidRPr="00AB4684">
        <w:rPr>
          <w:rFonts w:hint="eastAsia"/>
          <w:lang w:eastAsia="zh-CN"/>
        </w:rPr>
        <w:t>部署。这是一种实现未来</w:t>
      </w:r>
      <w:proofErr w:type="spellStart"/>
      <w:r w:rsidRPr="00AB4684">
        <w:rPr>
          <w:rFonts w:cstheme="minorHAnsi"/>
          <w:sz w:val="22"/>
          <w:szCs w:val="22"/>
          <w:lang w:eastAsia="zh-CN"/>
        </w:rPr>
        <w:t>mIoT</w:t>
      </w:r>
      <w:proofErr w:type="spellEnd"/>
      <w:proofErr w:type="gramStart"/>
      <w:r w:rsidRPr="00AB4684">
        <w:rPr>
          <w:rFonts w:hint="eastAsia"/>
          <w:lang w:eastAsia="zh-CN"/>
        </w:rPr>
        <w:t>零接触</w:t>
      </w:r>
      <w:proofErr w:type="gramEnd"/>
      <w:r w:rsidRPr="00AB4684">
        <w:rPr>
          <w:rFonts w:hint="eastAsia"/>
          <w:lang w:eastAsia="zh-CN"/>
        </w:rPr>
        <w:t>部署的可行且有前途的方法。</w:t>
      </w:r>
      <w:proofErr w:type="gramStart"/>
      <w:r w:rsidRPr="00AB4684">
        <w:rPr>
          <w:rFonts w:hint="eastAsia"/>
          <w:lang w:eastAsia="zh-CN"/>
        </w:rPr>
        <w:t>零接触</w:t>
      </w:r>
      <w:proofErr w:type="gramEnd"/>
      <w:r w:rsidRPr="00AB4684">
        <w:rPr>
          <w:rFonts w:hint="eastAsia"/>
          <w:lang w:eastAsia="zh-CN"/>
        </w:rPr>
        <w:t>部署将使物联网设备能够自动从移动网络运营商和服务提供商处获得凭证，从而自动连接</w:t>
      </w:r>
      <w:r w:rsidRPr="00AB4684">
        <w:rPr>
          <w:rFonts w:hint="eastAsia"/>
          <w:lang w:eastAsia="zh-CN"/>
        </w:rPr>
        <w:lastRenderedPageBreak/>
        <w:t>网络和服务。这将极大地促进未来垂直行业移动物联网设备的部署。本建议书的内容涵盖安全架构、安全考虑和相关安全程序（如设备证明、认证和凭证调配），而这对于构建此类</w:t>
      </w:r>
      <w:proofErr w:type="spellStart"/>
      <w:r w:rsidRPr="00AB4684">
        <w:rPr>
          <w:lang w:eastAsia="zh-CN"/>
        </w:rPr>
        <w:t>mIoT</w:t>
      </w:r>
      <w:proofErr w:type="spellEnd"/>
      <w:proofErr w:type="gramStart"/>
      <w:r w:rsidRPr="00AB4684">
        <w:rPr>
          <w:rFonts w:hint="eastAsia"/>
          <w:lang w:eastAsia="zh-CN"/>
        </w:rPr>
        <w:t>零接触</w:t>
      </w:r>
      <w:proofErr w:type="gramEnd"/>
      <w:r w:rsidRPr="00AB4684">
        <w:rPr>
          <w:rFonts w:hint="eastAsia"/>
          <w:lang w:eastAsia="zh-CN"/>
        </w:rPr>
        <w:t>部署平台至关重要。</w:t>
      </w:r>
    </w:p>
    <w:p w14:paraId="5EBCF6F7" w14:textId="77777777" w:rsidR="00C6590D" w:rsidRPr="00EC6316" w:rsidRDefault="00C6590D" w:rsidP="00C6590D">
      <w:pPr>
        <w:pStyle w:val="Heading1"/>
        <w:numPr>
          <w:ilvl w:val="0"/>
          <w:numId w:val="1"/>
        </w:numPr>
        <w:tabs>
          <w:tab w:val="num" w:pos="360"/>
        </w:tabs>
        <w:ind w:left="0" w:firstLine="0"/>
        <w:rPr>
          <w:sz w:val="24"/>
          <w:szCs w:val="24"/>
          <w:lang w:val="fr-CH"/>
        </w:rPr>
      </w:pPr>
      <w:r w:rsidRPr="00EC6316">
        <w:rPr>
          <w:sz w:val="24"/>
          <w:szCs w:val="24"/>
          <w:lang w:val="fr-CH"/>
        </w:rPr>
        <w:t>ITU-T X.1354 (X.sc-</w:t>
      </w:r>
      <w:proofErr w:type="gramStart"/>
      <w:r w:rsidRPr="00EC6316">
        <w:rPr>
          <w:sz w:val="24"/>
          <w:szCs w:val="24"/>
          <w:lang w:val="fr-CH"/>
        </w:rPr>
        <w:t>iot)</w:t>
      </w:r>
      <w:r w:rsidRPr="000965C0">
        <w:rPr>
          <w:sz w:val="24"/>
          <w:szCs w:val="24"/>
          <w:lang w:val="zh-CN"/>
        </w:rPr>
        <w:t>新建议书草案</w:t>
      </w:r>
      <w:proofErr w:type="gramEnd"/>
      <w:r w:rsidRPr="00EC6316">
        <w:rPr>
          <w:sz w:val="24"/>
          <w:szCs w:val="24"/>
          <w:lang w:val="fr-CH"/>
        </w:rPr>
        <w:t>[</w:t>
      </w:r>
      <w:hyperlink r:id="rId15" w:history="1">
        <w:r w:rsidRPr="00EC6316">
          <w:rPr>
            <w:rStyle w:val="Hyperlink"/>
            <w:sz w:val="24"/>
            <w:szCs w:val="24"/>
            <w:lang w:val="fr-CH"/>
          </w:rPr>
          <w:t>R64</w:t>
        </w:r>
      </w:hyperlink>
      <w:r w:rsidRPr="00EC6316">
        <w:rPr>
          <w:sz w:val="24"/>
          <w:szCs w:val="24"/>
          <w:lang w:val="fr-CH"/>
        </w:rPr>
        <w:t>]</w:t>
      </w:r>
    </w:p>
    <w:p w14:paraId="125B3B46" w14:textId="77777777" w:rsidR="00C6590D" w:rsidRPr="00AB4684" w:rsidRDefault="00C6590D" w:rsidP="00C6590D">
      <w:pPr>
        <w:keepNext/>
        <w:keepLines/>
        <w:rPr>
          <w:sz w:val="22"/>
          <w:szCs w:val="22"/>
        </w:rPr>
      </w:pPr>
      <w:r w:rsidRPr="00AB4684">
        <w:rPr>
          <w:sz w:val="22"/>
          <w:szCs w:val="22"/>
        </w:rPr>
        <w:t>IoT</w:t>
      </w:r>
      <w:proofErr w:type="spellStart"/>
      <w:r w:rsidRPr="00AB4684">
        <w:rPr>
          <w:lang w:val="zh-CN"/>
        </w:rPr>
        <w:t>系统的安全控制</w:t>
      </w:r>
      <w:proofErr w:type="spellEnd"/>
    </w:p>
    <w:p w14:paraId="50FDA23A" w14:textId="77777777" w:rsidR="00C6590D" w:rsidRPr="00AB4684" w:rsidRDefault="00C6590D" w:rsidP="00C6590D">
      <w:pPr>
        <w:pStyle w:val="Heading2"/>
        <w:rPr>
          <w:rFonts w:asciiTheme="minorHAnsi" w:hAnsiTheme="minorHAnsi" w:cstheme="minorHAnsi"/>
          <w:sz w:val="22"/>
          <w:szCs w:val="22"/>
        </w:rPr>
      </w:pPr>
      <w:r w:rsidRPr="00AB4684">
        <w:rPr>
          <w:bCs/>
          <w:lang w:val="zh-CN"/>
        </w:rPr>
        <w:t>摘要</w:t>
      </w:r>
    </w:p>
    <w:p w14:paraId="2D4574F2" w14:textId="77777777" w:rsidR="00C6590D" w:rsidRPr="00AB4684" w:rsidRDefault="00C6590D" w:rsidP="000965C0">
      <w:pPr>
        <w:keepNext/>
        <w:keepLines/>
        <w:ind w:firstLineChars="200" w:firstLine="480"/>
        <w:rPr>
          <w:rFonts w:cstheme="minorHAnsi"/>
          <w:sz w:val="22"/>
          <w:szCs w:val="22"/>
          <w:lang w:eastAsia="zh-CN"/>
        </w:rPr>
      </w:pPr>
      <w:r w:rsidRPr="00AB4684">
        <w:rPr>
          <w:lang w:val="zh-CN" w:eastAsia="zh-CN"/>
        </w:rPr>
        <w:t>ITU-T X.1354</w:t>
      </w:r>
      <w:r w:rsidRPr="00AB4684">
        <w:rPr>
          <w:lang w:val="zh-CN" w:eastAsia="zh-CN"/>
        </w:rPr>
        <w:t>（</w:t>
      </w:r>
      <w:r w:rsidRPr="00AB4684">
        <w:rPr>
          <w:lang w:val="zh-CN" w:eastAsia="zh-CN"/>
        </w:rPr>
        <w:t>X.sc-iot</w:t>
      </w:r>
      <w:r w:rsidRPr="00AB4684">
        <w:rPr>
          <w:lang w:val="zh-CN" w:eastAsia="zh-CN"/>
        </w:rPr>
        <w:t>）建议书为物联网（</w:t>
      </w:r>
      <w:r w:rsidRPr="00AB4684">
        <w:rPr>
          <w:lang w:val="zh-CN" w:eastAsia="zh-CN"/>
        </w:rPr>
        <w:t>IoT</w:t>
      </w:r>
      <w:r w:rsidRPr="00AB4684">
        <w:rPr>
          <w:lang w:val="zh-CN" w:eastAsia="zh-CN"/>
        </w:rPr>
        <w:t>）系统的三个利益攸关方</w:t>
      </w:r>
      <w:r w:rsidRPr="00AB4684">
        <w:rPr>
          <w:rFonts w:hint="eastAsia"/>
          <w:lang w:val="zh-CN" w:eastAsia="zh-CN"/>
        </w:rPr>
        <w:t>，</w:t>
      </w:r>
      <w:r w:rsidRPr="00AB4684">
        <w:rPr>
          <w:lang w:val="zh-CN" w:eastAsia="zh-CN"/>
        </w:rPr>
        <w:t>即</w:t>
      </w:r>
      <w:r w:rsidRPr="00AB4684">
        <w:rPr>
          <w:rFonts w:hint="eastAsia"/>
          <w:lang w:val="zh-CN" w:eastAsia="zh-CN"/>
        </w:rPr>
        <w:t>服</w:t>
      </w:r>
      <w:r w:rsidRPr="00AB4684">
        <w:rPr>
          <w:lang w:val="zh-CN" w:eastAsia="zh-CN"/>
        </w:rPr>
        <w:t>务提供商、开发者和</w:t>
      </w:r>
      <w:r w:rsidRPr="00AB4684">
        <w:rPr>
          <w:rFonts w:hint="eastAsia"/>
          <w:lang w:val="zh-CN" w:eastAsia="zh-CN"/>
        </w:rPr>
        <w:t>服务用户，</w:t>
      </w:r>
      <w:r w:rsidRPr="00AB4684">
        <w:rPr>
          <w:lang w:val="zh-CN" w:eastAsia="zh-CN"/>
        </w:rPr>
        <w:t>提供了实用</w:t>
      </w:r>
      <w:proofErr w:type="gramStart"/>
      <w:r w:rsidRPr="00AB4684">
        <w:rPr>
          <w:lang w:val="zh-CN" w:eastAsia="zh-CN"/>
        </w:rPr>
        <w:t>安全导</w:t>
      </w:r>
      <w:proofErr w:type="gramEnd"/>
      <w:r w:rsidRPr="00AB4684">
        <w:rPr>
          <w:lang w:val="zh-CN" w:eastAsia="zh-CN"/>
        </w:rPr>
        <w:t>则</w:t>
      </w:r>
      <w:r w:rsidRPr="00AB4684">
        <w:rPr>
          <w:rFonts w:hint="eastAsia"/>
          <w:lang w:val="zh-CN" w:eastAsia="zh-CN"/>
        </w:rPr>
        <w:t>并</w:t>
      </w:r>
      <w:r w:rsidRPr="00AB4684">
        <w:rPr>
          <w:lang w:val="zh-CN" w:eastAsia="zh-CN"/>
        </w:rPr>
        <w:t>对其概念、风险和安全控制做</w:t>
      </w:r>
      <w:r w:rsidRPr="00AB4684">
        <w:rPr>
          <w:rFonts w:hint="eastAsia"/>
          <w:lang w:val="zh-CN" w:eastAsia="zh-CN"/>
        </w:rPr>
        <w:t>出</w:t>
      </w:r>
      <w:r w:rsidRPr="00AB4684">
        <w:rPr>
          <w:lang w:val="zh-CN" w:eastAsia="zh-CN"/>
        </w:rPr>
        <w:t>说明。</w:t>
      </w:r>
    </w:p>
    <w:p w14:paraId="5CA434A4" w14:textId="77777777" w:rsidR="00C6590D" w:rsidRPr="00AB4684" w:rsidRDefault="00C6590D" w:rsidP="000965C0">
      <w:pPr>
        <w:keepNext/>
        <w:keepLines/>
        <w:ind w:firstLineChars="200" w:firstLine="480"/>
        <w:rPr>
          <w:rFonts w:cstheme="minorHAnsi"/>
          <w:sz w:val="22"/>
          <w:szCs w:val="22"/>
          <w:lang w:eastAsia="zh-CN"/>
        </w:rPr>
      </w:pPr>
      <w:r w:rsidRPr="00AB4684">
        <w:rPr>
          <w:lang w:val="zh-CN" w:eastAsia="zh-CN"/>
        </w:rPr>
        <w:t>由于</w:t>
      </w:r>
      <w:r w:rsidRPr="00AB4684">
        <w:rPr>
          <w:lang w:val="zh-CN" w:eastAsia="zh-CN"/>
        </w:rPr>
        <w:t>IoT</w:t>
      </w:r>
      <w:r w:rsidRPr="00AB4684">
        <w:rPr>
          <w:lang w:val="zh-CN" w:eastAsia="zh-CN"/>
        </w:rPr>
        <w:t>系统分布</w:t>
      </w:r>
      <w:r w:rsidRPr="00AB4684">
        <w:rPr>
          <w:rFonts w:hint="eastAsia"/>
          <w:lang w:val="zh-CN" w:eastAsia="zh-CN"/>
        </w:rPr>
        <w:t>范围</w:t>
      </w:r>
      <w:r w:rsidRPr="00AB4684">
        <w:rPr>
          <w:lang w:val="zh-CN" w:eastAsia="zh-CN"/>
        </w:rPr>
        <w:t>广且涉及大量不同实体，因此对信息安全提出了特殊的挑战。这意味着信息安全管理系统存在很大的</w:t>
      </w:r>
      <w:r w:rsidRPr="00AB4684">
        <w:rPr>
          <w:rFonts w:hint="eastAsia"/>
          <w:lang w:val="zh-CN" w:eastAsia="zh-CN"/>
        </w:rPr>
        <w:t>受</w:t>
      </w:r>
      <w:r w:rsidRPr="00AB4684">
        <w:rPr>
          <w:lang w:val="zh-CN" w:eastAsia="zh-CN"/>
        </w:rPr>
        <w:t>攻击面</w:t>
      </w:r>
      <w:r w:rsidRPr="00AB4684">
        <w:rPr>
          <w:rFonts w:hint="eastAsia"/>
          <w:lang w:val="zh-CN" w:eastAsia="zh-CN"/>
        </w:rPr>
        <w:t>，且</w:t>
      </w:r>
      <w:r w:rsidRPr="00AB4684">
        <w:rPr>
          <w:lang w:val="zh-CN" w:eastAsia="zh-CN"/>
        </w:rPr>
        <w:t>在整个系统中应用</w:t>
      </w:r>
      <w:r w:rsidRPr="00AB4684">
        <w:rPr>
          <w:rFonts w:hint="eastAsia"/>
          <w:lang w:val="zh-CN" w:eastAsia="zh-CN"/>
        </w:rPr>
        <w:t>并</w:t>
      </w:r>
      <w:r w:rsidRPr="00AB4684">
        <w:rPr>
          <w:lang w:val="zh-CN" w:eastAsia="zh-CN"/>
        </w:rPr>
        <w:t>维持适当的安全控制</w:t>
      </w:r>
      <w:r w:rsidRPr="00AB4684">
        <w:rPr>
          <w:rFonts w:hint="eastAsia"/>
          <w:lang w:val="zh-CN" w:eastAsia="zh-CN"/>
        </w:rPr>
        <w:t>面临</w:t>
      </w:r>
      <w:r w:rsidRPr="00AB4684">
        <w:rPr>
          <w:lang w:val="zh-CN" w:eastAsia="zh-CN"/>
        </w:rPr>
        <w:t>重大挑战。</w:t>
      </w:r>
    </w:p>
    <w:p w14:paraId="2284516B" w14:textId="77777777" w:rsidR="00C6590D" w:rsidRPr="00EC6316" w:rsidRDefault="00C6590D" w:rsidP="00C6590D">
      <w:pPr>
        <w:pStyle w:val="Heading1"/>
        <w:numPr>
          <w:ilvl w:val="0"/>
          <w:numId w:val="1"/>
        </w:numPr>
        <w:tabs>
          <w:tab w:val="num" w:pos="360"/>
        </w:tabs>
        <w:ind w:left="0" w:firstLine="0"/>
        <w:rPr>
          <w:sz w:val="24"/>
          <w:szCs w:val="24"/>
          <w:lang w:val="fr-CH"/>
        </w:rPr>
      </w:pPr>
      <w:r w:rsidRPr="000965C0">
        <w:rPr>
          <w:sz w:val="24"/>
          <w:szCs w:val="24"/>
          <w:lang w:val="fr-CH"/>
        </w:rPr>
        <w:t>ITU-T X.1384 (</w:t>
      </w:r>
      <w:proofErr w:type="gramStart"/>
      <w:r w:rsidRPr="000965C0">
        <w:rPr>
          <w:sz w:val="24"/>
          <w:szCs w:val="24"/>
          <w:lang w:val="fr-CH"/>
        </w:rPr>
        <w:t>X.itssec</w:t>
      </w:r>
      <w:proofErr w:type="gramEnd"/>
      <w:r w:rsidRPr="000965C0">
        <w:rPr>
          <w:sz w:val="24"/>
          <w:szCs w:val="24"/>
          <w:lang w:val="fr-CH"/>
        </w:rPr>
        <w:t>-5)</w:t>
      </w:r>
      <w:r w:rsidRPr="000965C0">
        <w:rPr>
          <w:sz w:val="24"/>
          <w:szCs w:val="24"/>
          <w:lang w:val="zh-CN"/>
        </w:rPr>
        <w:t>新建议书草案</w:t>
      </w:r>
      <w:r w:rsidRPr="000965C0">
        <w:rPr>
          <w:sz w:val="24"/>
          <w:szCs w:val="24"/>
          <w:lang w:val="fr-CH"/>
        </w:rPr>
        <w:t>[</w:t>
      </w:r>
      <w:hyperlink r:id="rId16" w:history="1">
        <w:r w:rsidRPr="000965C0">
          <w:rPr>
            <w:rStyle w:val="Hyperlink"/>
            <w:sz w:val="24"/>
            <w:szCs w:val="24"/>
            <w:lang w:val="fr-CH"/>
          </w:rPr>
          <w:t>R67</w:t>
        </w:r>
      </w:hyperlink>
      <w:r w:rsidRPr="000965C0">
        <w:rPr>
          <w:sz w:val="24"/>
          <w:szCs w:val="24"/>
          <w:lang w:val="fr-CH"/>
        </w:rPr>
        <w:t>]</w:t>
      </w:r>
    </w:p>
    <w:p w14:paraId="4934478B" w14:textId="77777777" w:rsidR="00C6590D" w:rsidRPr="00EC6316" w:rsidRDefault="00C6590D" w:rsidP="00C6590D">
      <w:pPr>
        <w:keepNext/>
        <w:keepLines/>
        <w:rPr>
          <w:sz w:val="22"/>
          <w:szCs w:val="22"/>
          <w:lang w:val="fr-CH" w:eastAsia="zh-CN"/>
        </w:rPr>
      </w:pPr>
      <w:r w:rsidRPr="00AB4684">
        <w:rPr>
          <w:lang w:val="zh-CN" w:eastAsia="zh-CN"/>
        </w:rPr>
        <w:t>车载边缘计算的安全要求和</w:t>
      </w:r>
      <w:proofErr w:type="gramStart"/>
      <w:r w:rsidRPr="00AB4684">
        <w:rPr>
          <w:lang w:val="zh-CN" w:eastAsia="zh-CN"/>
        </w:rPr>
        <w:t>导则</w:t>
      </w:r>
      <w:proofErr w:type="gramEnd"/>
    </w:p>
    <w:p w14:paraId="75A978E2" w14:textId="77777777" w:rsidR="00C6590D" w:rsidRPr="00AB4684" w:rsidRDefault="00C6590D" w:rsidP="00C6590D">
      <w:pPr>
        <w:pStyle w:val="Heading2"/>
        <w:rPr>
          <w:rFonts w:asciiTheme="minorHAnsi" w:hAnsiTheme="minorHAnsi" w:cstheme="minorHAnsi"/>
          <w:sz w:val="22"/>
          <w:szCs w:val="22"/>
        </w:rPr>
      </w:pPr>
      <w:r w:rsidRPr="00AB4684">
        <w:rPr>
          <w:bCs/>
          <w:lang w:val="zh-CN"/>
        </w:rPr>
        <w:t>摘要</w:t>
      </w:r>
    </w:p>
    <w:p w14:paraId="018F6AB2" w14:textId="77777777" w:rsidR="00C6590D" w:rsidRPr="00AB4684" w:rsidRDefault="00C6590D" w:rsidP="000965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ind w:firstLineChars="200" w:firstLine="480"/>
        <w:rPr>
          <w:rFonts w:eastAsia="MS Mincho" w:cstheme="minorHAnsi"/>
          <w:sz w:val="22"/>
          <w:szCs w:val="22"/>
          <w:lang w:eastAsia="zh-CN"/>
        </w:rPr>
      </w:pPr>
      <w:r w:rsidRPr="00AB4684">
        <w:rPr>
          <w:lang w:val="zh-CN" w:eastAsia="zh-CN"/>
        </w:rPr>
        <w:t>ITU-T X.1384</w:t>
      </w:r>
      <w:r w:rsidRPr="00AB4684">
        <w:rPr>
          <w:lang w:val="zh-CN" w:eastAsia="zh-CN"/>
        </w:rPr>
        <w:t>（</w:t>
      </w:r>
      <w:r w:rsidRPr="00AB4684">
        <w:rPr>
          <w:rFonts w:hint="eastAsia"/>
          <w:lang w:val="zh-CN" w:eastAsia="zh-CN"/>
        </w:rPr>
        <w:t>原</w:t>
      </w:r>
      <w:r w:rsidRPr="00AB4684">
        <w:rPr>
          <w:lang w:val="zh-CN" w:eastAsia="zh-CN"/>
        </w:rPr>
        <w:t>X.itssec-5</w:t>
      </w:r>
      <w:r w:rsidRPr="00AB4684">
        <w:rPr>
          <w:lang w:val="zh-CN" w:eastAsia="zh-CN"/>
        </w:rPr>
        <w:t>）建议书提供了车载边缘计算（</w:t>
      </w:r>
      <w:r w:rsidRPr="00AB4684">
        <w:rPr>
          <w:lang w:val="zh-CN" w:eastAsia="zh-CN"/>
        </w:rPr>
        <w:t>VEC</w:t>
      </w:r>
      <w:r w:rsidRPr="00AB4684">
        <w:rPr>
          <w:lang w:val="zh-CN" w:eastAsia="zh-CN"/>
        </w:rPr>
        <w:t>）的安全要求和</w:t>
      </w:r>
      <w:proofErr w:type="gramStart"/>
      <w:r w:rsidRPr="00AB4684">
        <w:rPr>
          <w:lang w:val="zh-CN" w:eastAsia="zh-CN"/>
        </w:rPr>
        <w:t>导则</w:t>
      </w:r>
      <w:proofErr w:type="gramEnd"/>
      <w:r w:rsidRPr="00AB4684">
        <w:rPr>
          <w:lang w:val="zh-CN" w:eastAsia="zh-CN"/>
        </w:rPr>
        <w:t>。</w:t>
      </w:r>
      <w:r w:rsidRPr="00AB4684">
        <w:rPr>
          <w:lang w:val="zh-CN" w:eastAsia="zh-CN"/>
        </w:rPr>
        <w:t>VEC</w:t>
      </w:r>
      <w:r w:rsidRPr="00AB4684">
        <w:rPr>
          <w:lang w:val="zh-CN" w:eastAsia="zh-CN"/>
        </w:rPr>
        <w:t>是指在网络边缘部署处理能力</w:t>
      </w:r>
      <w:r w:rsidRPr="00AB4684">
        <w:rPr>
          <w:rFonts w:hint="eastAsia"/>
          <w:lang w:val="zh-CN" w:eastAsia="zh-CN"/>
        </w:rPr>
        <w:t>，</w:t>
      </w:r>
      <w:r w:rsidRPr="00AB4684">
        <w:rPr>
          <w:lang w:val="zh-CN" w:eastAsia="zh-CN"/>
        </w:rPr>
        <w:t>以</w:t>
      </w:r>
      <w:r w:rsidRPr="00AB4684">
        <w:rPr>
          <w:rFonts w:hint="eastAsia"/>
          <w:lang w:val="zh-CN" w:eastAsia="zh-CN"/>
        </w:rPr>
        <w:t>便</w:t>
      </w:r>
      <w:r w:rsidRPr="00AB4684">
        <w:rPr>
          <w:lang w:val="zh-CN" w:eastAsia="zh-CN"/>
        </w:rPr>
        <w:t>在</w:t>
      </w:r>
      <w:r w:rsidRPr="00AB4684">
        <w:rPr>
          <w:lang w:val="zh-CN" w:eastAsia="zh-CN"/>
        </w:rPr>
        <w:t>ITS</w:t>
      </w:r>
      <w:r w:rsidRPr="00AB4684">
        <w:rPr>
          <w:lang w:val="zh-CN" w:eastAsia="zh-CN"/>
        </w:rPr>
        <w:t>环境的核心云</w:t>
      </w:r>
      <w:r w:rsidRPr="00AB4684">
        <w:rPr>
          <w:rFonts w:hint="eastAsia"/>
          <w:lang w:val="zh-CN" w:eastAsia="zh-CN"/>
        </w:rPr>
        <w:t>内</w:t>
      </w:r>
      <w:r w:rsidRPr="00AB4684">
        <w:rPr>
          <w:lang w:val="zh-CN" w:eastAsia="zh-CN"/>
        </w:rPr>
        <w:t>分配计算资源的计算范式。</w:t>
      </w:r>
      <w:r w:rsidRPr="00AB4684">
        <w:rPr>
          <w:lang w:val="zh-CN" w:eastAsia="zh-CN"/>
        </w:rPr>
        <w:t>VEC</w:t>
      </w:r>
      <w:r w:rsidRPr="00AB4684">
        <w:rPr>
          <w:lang w:val="zh-CN" w:eastAsia="zh-CN"/>
        </w:rPr>
        <w:t>还为道路使用者提供更多本地化的存储和应用服务，</w:t>
      </w:r>
      <w:r w:rsidRPr="00AB4684">
        <w:rPr>
          <w:rFonts w:hint="eastAsia"/>
          <w:lang w:val="zh-CN" w:eastAsia="zh-CN"/>
        </w:rPr>
        <w:t>由于</w:t>
      </w:r>
      <w:r w:rsidRPr="00AB4684">
        <w:rPr>
          <w:lang w:val="zh-CN" w:eastAsia="zh-CN"/>
        </w:rPr>
        <w:t>数据处理更接近车辆</w:t>
      </w:r>
      <w:r w:rsidRPr="00AB4684">
        <w:rPr>
          <w:rFonts w:hint="eastAsia"/>
          <w:lang w:val="zh-CN" w:eastAsia="zh-CN"/>
        </w:rPr>
        <w:t>，因此</w:t>
      </w:r>
      <w:r w:rsidRPr="00AB4684">
        <w:rPr>
          <w:lang w:val="zh-CN" w:eastAsia="zh-CN"/>
        </w:rPr>
        <w:t>有可能实现更低的延迟，</w:t>
      </w:r>
      <w:r w:rsidRPr="00AB4684">
        <w:rPr>
          <w:rFonts w:hint="eastAsia"/>
          <w:lang w:val="zh-CN" w:eastAsia="zh-CN"/>
        </w:rPr>
        <w:t>缩短</w:t>
      </w:r>
      <w:r w:rsidRPr="00AB4684">
        <w:rPr>
          <w:lang w:val="zh-CN" w:eastAsia="zh-CN"/>
        </w:rPr>
        <w:t>响应时间，</w:t>
      </w:r>
      <w:r w:rsidRPr="00AB4684">
        <w:rPr>
          <w:rFonts w:hint="eastAsia"/>
          <w:lang w:val="zh-CN" w:eastAsia="zh-CN"/>
        </w:rPr>
        <w:t>实现</w:t>
      </w:r>
      <w:r w:rsidRPr="00AB4684">
        <w:rPr>
          <w:lang w:val="zh-CN" w:eastAsia="zh-CN"/>
        </w:rPr>
        <w:t>位置感知，</w:t>
      </w:r>
      <w:r w:rsidRPr="00AB4684">
        <w:rPr>
          <w:rFonts w:hint="eastAsia"/>
          <w:lang w:val="zh-CN" w:eastAsia="zh-CN"/>
        </w:rPr>
        <w:t>增强</w:t>
      </w:r>
      <w:r w:rsidRPr="00AB4684">
        <w:rPr>
          <w:lang w:val="zh-CN" w:eastAsia="zh-CN"/>
        </w:rPr>
        <w:t>可用性和服务质量，</w:t>
      </w:r>
      <w:r w:rsidRPr="00AB4684">
        <w:rPr>
          <w:rFonts w:hint="eastAsia"/>
          <w:lang w:val="zh-CN" w:eastAsia="zh-CN"/>
        </w:rPr>
        <w:t>确保数据</w:t>
      </w:r>
      <w:r w:rsidRPr="00AB4684">
        <w:rPr>
          <w:lang w:val="zh-CN" w:eastAsia="zh-CN"/>
        </w:rPr>
        <w:t>流实时应用程序</w:t>
      </w:r>
      <w:r w:rsidRPr="00AB4684">
        <w:rPr>
          <w:rFonts w:hint="eastAsia"/>
          <w:lang w:val="zh-CN" w:eastAsia="zh-CN"/>
        </w:rPr>
        <w:t>的服务质量</w:t>
      </w:r>
      <w:r w:rsidRPr="00AB4684">
        <w:rPr>
          <w:lang w:val="zh-CN" w:eastAsia="zh-CN"/>
        </w:rPr>
        <w:t>。</w:t>
      </w:r>
    </w:p>
    <w:p w14:paraId="75FCD40D" w14:textId="77777777" w:rsidR="00C6590D" w:rsidRPr="00AB4684" w:rsidRDefault="00C6590D" w:rsidP="000965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ind w:firstLineChars="200" w:firstLine="480"/>
        <w:rPr>
          <w:rFonts w:eastAsia="MS Mincho" w:cstheme="minorHAnsi"/>
          <w:sz w:val="22"/>
          <w:szCs w:val="22"/>
          <w:lang w:eastAsia="zh-CN"/>
        </w:rPr>
      </w:pPr>
      <w:r>
        <w:rPr>
          <w:rFonts w:hint="eastAsia"/>
          <w:lang w:val="zh-CN" w:eastAsia="zh-CN"/>
        </w:rPr>
        <w:t>鉴于</w:t>
      </w:r>
      <w:r w:rsidRPr="00AB4684">
        <w:rPr>
          <w:lang w:val="zh-CN" w:eastAsia="zh-CN"/>
        </w:rPr>
        <w:t>车载边缘计算需要更快的最终用户服务响应时间</w:t>
      </w:r>
      <w:r>
        <w:rPr>
          <w:rFonts w:hint="eastAsia"/>
          <w:lang w:val="zh-CN" w:eastAsia="zh-CN"/>
        </w:rPr>
        <w:t>，因此</w:t>
      </w:r>
      <w:r w:rsidRPr="00AB4684">
        <w:rPr>
          <w:lang w:val="zh-CN" w:eastAsia="zh-CN"/>
        </w:rPr>
        <w:t>VEC</w:t>
      </w:r>
      <w:r w:rsidRPr="00AB4684">
        <w:rPr>
          <w:lang w:val="zh-CN" w:eastAsia="zh-CN"/>
        </w:rPr>
        <w:t>面临许多安全挑战和问题。本建议书分析了已确定的</w:t>
      </w:r>
      <w:r w:rsidRPr="00AB4684">
        <w:rPr>
          <w:lang w:val="zh-CN" w:eastAsia="zh-CN"/>
        </w:rPr>
        <w:t>VEC</w:t>
      </w:r>
      <w:r w:rsidRPr="00AB4684">
        <w:rPr>
          <w:lang w:val="zh-CN" w:eastAsia="zh-CN"/>
        </w:rPr>
        <w:t>威胁和漏洞，并提</w:t>
      </w:r>
      <w:r w:rsidRPr="00AB4684">
        <w:rPr>
          <w:rFonts w:hint="eastAsia"/>
          <w:lang w:val="zh-CN" w:eastAsia="zh-CN"/>
        </w:rPr>
        <w:t>出</w:t>
      </w:r>
      <w:r w:rsidRPr="00AB4684">
        <w:rPr>
          <w:lang w:val="zh-CN" w:eastAsia="zh-CN"/>
        </w:rPr>
        <w:t>了</w:t>
      </w:r>
      <w:r w:rsidRPr="00AB4684">
        <w:rPr>
          <w:lang w:val="zh-CN" w:eastAsia="zh-CN"/>
        </w:rPr>
        <w:t>VEC</w:t>
      </w:r>
      <w:r w:rsidRPr="00AB4684">
        <w:rPr>
          <w:lang w:val="zh-CN" w:eastAsia="zh-CN"/>
        </w:rPr>
        <w:t>的安全要求。此外，</w:t>
      </w:r>
      <w:r w:rsidRPr="00AB4684">
        <w:rPr>
          <w:rFonts w:hint="eastAsia"/>
          <w:lang w:val="zh-CN" w:eastAsia="zh-CN"/>
        </w:rPr>
        <w:t>本建议书</w:t>
      </w:r>
      <w:r w:rsidRPr="00AB4684">
        <w:rPr>
          <w:lang w:val="zh-CN" w:eastAsia="zh-CN"/>
        </w:rPr>
        <w:t>还提供了</w:t>
      </w:r>
      <w:r w:rsidRPr="00AB4684">
        <w:rPr>
          <w:lang w:val="zh-CN" w:eastAsia="zh-CN"/>
        </w:rPr>
        <w:t>VEC</w:t>
      </w:r>
      <w:r w:rsidRPr="00AB4684">
        <w:rPr>
          <w:lang w:val="zh-CN" w:eastAsia="zh-CN"/>
        </w:rPr>
        <w:t>服务的使用案例。</w:t>
      </w:r>
    </w:p>
    <w:p w14:paraId="7F5FE910" w14:textId="2430556F" w:rsidR="00C6590D" w:rsidRPr="00EC6316" w:rsidRDefault="00C6590D" w:rsidP="00C6590D">
      <w:pPr>
        <w:pStyle w:val="Heading1"/>
        <w:keepNext w:val="0"/>
        <w:keepLines w:val="0"/>
        <w:numPr>
          <w:ilvl w:val="0"/>
          <w:numId w:val="1"/>
        </w:numPr>
        <w:tabs>
          <w:tab w:val="num" w:pos="360"/>
        </w:tabs>
        <w:ind w:left="0" w:firstLine="0"/>
        <w:rPr>
          <w:sz w:val="24"/>
          <w:szCs w:val="24"/>
          <w:lang w:val="fr-CH"/>
        </w:rPr>
      </w:pPr>
      <w:r w:rsidRPr="000965C0">
        <w:rPr>
          <w:sz w:val="24"/>
          <w:szCs w:val="24"/>
          <w:lang w:val="zh-CN"/>
        </w:rPr>
        <w:t>ITU-T X.1471 (X.websec-7)</w:t>
      </w:r>
      <w:r w:rsidRPr="000965C0">
        <w:rPr>
          <w:sz w:val="24"/>
          <w:szCs w:val="24"/>
          <w:lang w:val="zh-CN"/>
        </w:rPr>
        <w:t>新建议书草案</w:t>
      </w:r>
      <w:r w:rsidRPr="00EC6316">
        <w:rPr>
          <w:sz w:val="24"/>
          <w:szCs w:val="24"/>
          <w:lang w:val="fr-CH"/>
        </w:rPr>
        <w:t>[</w:t>
      </w:r>
      <w:hyperlink r:id="rId17" w:history="1">
        <w:r w:rsidRPr="00EC6316">
          <w:rPr>
            <w:rStyle w:val="Hyperlink"/>
            <w:sz w:val="24"/>
            <w:szCs w:val="24"/>
            <w:lang w:val="fr-CH"/>
          </w:rPr>
          <w:t>R65</w:t>
        </w:r>
      </w:hyperlink>
      <w:r w:rsidRPr="00EC6316">
        <w:rPr>
          <w:sz w:val="24"/>
          <w:szCs w:val="24"/>
          <w:lang w:val="fr-CH"/>
        </w:rPr>
        <w:t>]</w:t>
      </w:r>
    </w:p>
    <w:p w14:paraId="1D7CF73C" w14:textId="77777777" w:rsidR="00C6590D" w:rsidRPr="00EC6316" w:rsidRDefault="00C6590D" w:rsidP="00C6590D">
      <w:pPr>
        <w:rPr>
          <w:sz w:val="22"/>
          <w:szCs w:val="22"/>
          <w:lang w:val="fr-CH" w:eastAsia="zh-CN"/>
        </w:rPr>
      </w:pPr>
      <w:r w:rsidRPr="00AB4684">
        <w:rPr>
          <w:lang w:val="zh-CN" w:eastAsia="zh-CN"/>
        </w:rPr>
        <w:t>在线分析服务的参考</w:t>
      </w:r>
      <w:r w:rsidRPr="00AB4684">
        <w:rPr>
          <w:rFonts w:hint="eastAsia"/>
          <w:lang w:val="zh-CN" w:eastAsia="zh-CN"/>
        </w:rPr>
        <w:t>监视</w:t>
      </w:r>
      <w:r>
        <w:rPr>
          <w:rFonts w:hint="eastAsia"/>
          <w:lang w:val="zh-CN" w:eastAsia="zh-CN"/>
        </w:rPr>
        <w:t>程序</w:t>
      </w:r>
    </w:p>
    <w:p w14:paraId="5E258C57" w14:textId="77777777" w:rsidR="00C6590D" w:rsidRPr="00EC6316" w:rsidRDefault="00C6590D" w:rsidP="00C6590D">
      <w:pPr>
        <w:pStyle w:val="Heading2"/>
        <w:rPr>
          <w:rFonts w:asciiTheme="minorHAnsi" w:hAnsiTheme="minorHAnsi" w:cstheme="minorHAnsi"/>
          <w:sz w:val="22"/>
          <w:szCs w:val="22"/>
          <w:lang w:val="fr-CH"/>
        </w:rPr>
      </w:pPr>
      <w:r w:rsidRPr="00AB4684">
        <w:rPr>
          <w:bCs/>
          <w:lang w:val="zh-CN"/>
        </w:rPr>
        <w:t>摘要</w:t>
      </w:r>
    </w:p>
    <w:p w14:paraId="6185D3C0" w14:textId="77777777" w:rsidR="00C6590D" w:rsidRPr="00AB4684" w:rsidRDefault="00C6590D" w:rsidP="000965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ind w:firstLineChars="200" w:firstLine="480"/>
        <w:rPr>
          <w:lang w:val="zh-CN" w:eastAsia="zh-CN"/>
        </w:rPr>
      </w:pPr>
      <w:r w:rsidRPr="00AB4684">
        <w:rPr>
          <w:lang w:val="zh-CN" w:eastAsia="zh-CN"/>
        </w:rPr>
        <w:t>大数据分析服务基于未定义的非结构化数据，</w:t>
      </w:r>
      <w:r>
        <w:rPr>
          <w:rFonts w:hint="eastAsia"/>
          <w:lang w:val="zh-CN" w:eastAsia="zh-CN"/>
        </w:rPr>
        <w:t>其</w:t>
      </w:r>
      <w:r w:rsidRPr="00AB4684">
        <w:rPr>
          <w:rFonts w:hint="eastAsia"/>
          <w:lang w:val="zh-CN" w:eastAsia="zh-CN"/>
        </w:rPr>
        <w:t>内容</w:t>
      </w:r>
      <w:r>
        <w:rPr>
          <w:rFonts w:hint="eastAsia"/>
          <w:lang w:val="zh-CN" w:eastAsia="zh-CN"/>
        </w:rPr>
        <w:t>涉及</w:t>
      </w:r>
      <w:r w:rsidRPr="00AB4684">
        <w:rPr>
          <w:lang w:val="zh-CN" w:eastAsia="zh-CN"/>
        </w:rPr>
        <w:t>用户行为、各种互联网内容的购买、支付、</w:t>
      </w:r>
      <w:r>
        <w:rPr>
          <w:rFonts w:hint="eastAsia"/>
          <w:lang w:val="zh-CN" w:eastAsia="zh-CN"/>
        </w:rPr>
        <w:t>定</w:t>
      </w:r>
      <w:r w:rsidRPr="00AB4684">
        <w:rPr>
          <w:lang w:val="zh-CN" w:eastAsia="zh-CN"/>
        </w:rPr>
        <w:t>位和消费。该服务可提</w:t>
      </w:r>
      <w:r>
        <w:rPr>
          <w:rFonts w:hint="eastAsia"/>
          <w:lang w:val="zh-CN" w:eastAsia="zh-CN"/>
        </w:rPr>
        <w:t>出</w:t>
      </w:r>
      <w:r w:rsidRPr="00AB4684">
        <w:rPr>
          <w:lang w:val="zh-CN" w:eastAsia="zh-CN"/>
        </w:rPr>
        <w:t>之前未发现的新见解并预测未来的情况。但在分析过程中，一些未经授权的数据可能会被恶意使用。</w:t>
      </w:r>
    </w:p>
    <w:p w14:paraId="66194709" w14:textId="77777777" w:rsidR="00C6590D" w:rsidRPr="00AB4684" w:rsidRDefault="00C6590D" w:rsidP="000965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ind w:firstLineChars="200" w:firstLine="480"/>
        <w:rPr>
          <w:lang w:val="zh-CN" w:eastAsia="zh-CN"/>
        </w:rPr>
      </w:pPr>
      <w:r w:rsidRPr="00AB4684">
        <w:rPr>
          <w:lang w:val="zh-CN" w:eastAsia="zh-CN"/>
        </w:rPr>
        <w:t>本建议书描述了用于大数据分析和操作的参考</w:t>
      </w:r>
      <w:r w:rsidRPr="00AB4684">
        <w:rPr>
          <w:rFonts w:hint="eastAsia"/>
          <w:lang w:val="zh-CN" w:eastAsia="zh-CN"/>
        </w:rPr>
        <w:t>监视</w:t>
      </w:r>
      <w:r>
        <w:rPr>
          <w:rFonts w:hint="eastAsia"/>
          <w:lang w:val="zh-CN" w:eastAsia="zh-CN"/>
        </w:rPr>
        <w:t>程序</w:t>
      </w:r>
      <w:r w:rsidRPr="00AB4684">
        <w:rPr>
          <w:lang w:val="zh-CN" w:eastAsia="zh-CN"/>
        </w:rPr>
        <w:t>，以检测未经授权的数据使用。书</w:t>
      </w:r>
      <w:r w:rsidRPr="00AB4684">
        <w:rPr>
          <w:rFonts w:hint="eastAsia"/>
          <w:lang w:val="zh-CN" w:eastAsia="zh-CN"/>
        </w:rPr>
        <w:t>中</w:t>
      </w:r>
      <w:r w:rsidRPr="00AB4684">
        <w:rPr>
          <w:lang w:val="zh-CN" w:eastAsia="zh-CN"/>
        </w:rPr>
        <w:t>分析了大数据分析</w:t>
      </w:r>
      <w:r w:rsidRPr="00AB4684">
        <w:rPr>
          <w:rFonts w:hint="eastAsia"/>
          <w:lang w:val="zh-CN" w:eastAsia="zh-CN"/>
        </w:rPr>
        <w:t>面临</w:t>
      </w:r>
      <w:r w:rsidRPr="00AB4684">
        <w:rPr>
          <w:lang w:val="zh-CN" w:eastAsia="zh-CN"/>
        </w:rPr>
        <w:t>的安全威胁和挑战，并描述了可通过访问控制机制减轻这些威胁并应对安全挑战的安全</w:t>
      </w:r>
      <w:r w:rsidRPr="00AB4684">
        <w:rPr>
          <w:rFonts w:hint="eastAsia"/>
          <w:lang w:val="zh-CN" w:eastAsia="zh-CN"/>
        </w:rPr>
        <w:t>要求</w:t>
      </w:r>
      <w:r w:rsidRPr="00AB4684">
        <w:rPr>
          <w:lang w:val="zh-CN" w:eastAsia="zh-CN"/>
        </w:rPr>
        <w:t>。本建议书提供了一种基于访问控制的参考监测方法，以确定减轻大数据分析的安全威胁和应对安全挑战需要哪些安全功能。</w:t>
      </w:r>
    </w:p>
    <w:p w14:paraId="72C71FC0" w14:textId="77777777" w:rsidR="00C6590D" w:rsidRPr="00EC6316" w:rsidRDefault="00C6590D" w:rsidP="00C6590D">
      <w:pPr>
        <w:pStyle w:val="Heading1"/>
        <w:keepNext w:val="0"/>
        <w:keepLines w:val="0"/>
        <w:numPr>
          <w:ilvl w:val="0"/>
          <w:numId w:val="1"/>
        </w:numPr>
        <w:tabs>
          <w:tab w:val="num" w:pos="360"/>
        </w:tabs>
        <w:ind w:left="0" w:firstLine="0"/>
        <w:rPr>
          <w:sz w:val="24"/>
          <w:szCs w:val="24"/>
          <w:lang w:val="fr-CH"/>
        </w:rPr>
      </w:pPr>
      <w:r w:rsidRPr="000965C0">
        <w:rPr>
          <w:sz w:val="24"/>
          <w:szCs w:val="24"/>
          <w:lang w:val="fr-CH"/>
        </w:rPr>
        <w:t>ITU-T X.1819 (X.5Gsec-</w:t>
      </w:r>
      <w:proofErr w:type="gramStart"/>
      <w:r w:rsidRPr="000965C0">
        <w:rPr>
          <w:sz w:val="24"/>
          <w:szCs w:val="24"/>
          <w:lang w:val="fr-CH"/>
        </w:rPr>
        <w:t>netec)</w:t>
      </w:r>
      <w:r w:rsidRPr="000965C0">
        <w:rPr>
          <w:sz w:val="24"/>
          <w:szCs w:val="24"/>
          <w:lang w:val="zh-CN"/>
        </w:rPr>
        <w:t>新建议书草案</w:t>
      </w:r>
      <w:proofErr w:type="gramEnd"/>
      <w:r w:rsidRPr="000965C0">
        <w:rPr>
          <w:sz w:val="24"/>
          <w:szCs w:val="24"/>
          <w:lang w:val="fr-CH"/>
        </w:rPr>
        <w:t>[</w:t>
      </w:r>
      <w:hyperlink r:id="rId18" w:history="1">
        <w:r w:rsidRPr="000965C0">
          <w:rPr>
            <w:rStyle w:val="Hyperlink"/>
            <w:sz w:val="24"/>
            <w:szCs w:val="24"/>
            <w:lang w:val="fr-CH"/>
          </w:rPr>
          <w:t>R60</w:t>
        </w:r>
      </w:hyperlink>
      <w:r w:rsidRPr="000965C0">
        <w:rPr>
          <w:sz w:val="24"/>
          <w:szCs w:val="24"/>
          <w:lang w:val="fr-CH"/>
        </w:rPr>
        <w:t>]</w:t>
      </w:r>
    </w:p>
    <w:p w14:paraId="5C19EFC6" w14:textId="77777777" w:rsidR="00C6590D" w:rsidRPr="00EC6316" w:rsidRDefault="00C6590D" w:rsidP="00C6590D">
      <w:pPr>
        <w:rPr>
          <w:sz w:val="22"/>
          <w:szCs w:val="22"/>
          <w:lang w:val="fr-CH" w:eastAsia="zh-CN"/>
        </w:rPr>
      </w:pPr>
      <w:r w:rsidRPr="00AB4684">
        <w:rPr>
          <w:lang w:val="zh-CN" w:eastAsia="zh-CN"/>
        </w:rPr>
        <w:t>IMT-2020/5G</w:t>
      </w:r>
      <w:r w:rsidRPr="00AB4684">
        <w:rPr>
          <w:lang w:val="zh-CN" w:eastAsia="zh-CN"/>
        </w:rPr>
        <w:t>边缘计算的网络层安全功能</w:t>
      </w:r>
    </w:p>
    <w:p w14:paraId="6A1075D7" w14:textId="77777777" w:rsidR="00C6590D" w:rsidRPr="00EC6316" w:rsidRDefault="00C6590D" w:rsidP="00C6590D">
      <w:pPr>
        <w:pStyle w:val="Heading2"/>
        <w:keepNext w:val="0"/>
        <w:keepLines w:val="0"/>
        <w:rPr>
          <w:rFonts w:asciiTheme="minorHAnsi" w:hAnsiTheme="minorHAnsi" w:cstheme="minorHAnsi"/>
          <w:sz w:val="22"/>
          <w:szCs w:val="22"/>
          <w:lang w:val="fr-CH"/>
        </w:rPr>
      </w:pPr>
      <w:r w:rsidRPr="00AB4684">
        <w:rPr>
          <w:bCs/>
          <w:lang w:val="zh-CN"/>
        </w:rPr>
        <w:t>摘要</w:t>
      </w:r>
    </w:p>
    <w:p w14:paraId="14859D10" w14:textId="77777777" w:rsidR="00C6590D" w:rsidRPr="00AB4684" w:rsidRDefault="00C6590D" w:rsidP="000965C0">
      <w:pPr>
        <w:ind w:firstLineChars="200" w:firstLine="480"/>
        <w:rPr>
          <w:rFonts w:cstheme="minorHAnsi"/>
          <w:lang w:eastAsia="zh-CN"/>
        </w:rPr>
      </w:pPr>
      <w:r w:rsidRPr="00AB4684">
        <w:rPr>
          <w:lang w:val="zh-CN" w:eastAsia="zh-CN"/>
        </w:rPr>
        <w:lastRenderedPageBreak/>
        <w:t>IMT-2020/5G</w:t>
      </w:r>
      <w:r w:rsidRPr="00AB4684">
        <w:rPr>
          <w:lang w:val="zh-CN" w:eastAsia="zh-CN"/>
        </w:rPr>
        <w:t>网络（</w:t>
      </w:r>
      <w:r w:rsidRPr="00AB4684">
        <w:rPr>
          <w:lang w:val="zh-CN" w:eastAsia="zh-CN"/>
        </w:rPr>
        <w:t>5G EC</w:t>
      </w:r>
      <w:r w:rsidRPr="00AB4684">
        <w:rPr>
          <w:lang w:val="zh-CN" w:eastAsia="zh-CN"/>
        </w:rPr>
        <w:t>）的边缘计算将在下一代</w:t>
      </w:r>
      <w:r w:rsidRPr="00AB4684">
        <w:rPr>
          <w:lang w:val="zh-CN" w:eastAsia="zh-CN"/>
        </w:rPr>
        <w:t>IMT</w:t>
      </w:r>
      <w:r w:rsidRPr="00AB4684">
        <w:rPr>
          <w:lang w:val="zh-CN" w:eastAsia="zh-CN"/>
        </w:rPr>
        <w:t>网络的低延迟服务和流量卸载服务中发挥关键作用。几</w:t>
      </w:r>
      <w:r w:rsidRPr="00AB4684">
        <w:rPr>
          <w:rFonts w:hint="eastAsia"/>
          <w:lang w:val="zh-CN" w:eastAsia="zh-CN"/>
        </w:rPr>
        <w:t>项</w:t>
      </w:r>
      <w:r w:rsidRPr="00AB4684">
        <w:rPr>
          <w:lang w:val="zh-CN" w:eastAsia="zh-CN"/>
        </w:rPr>
        <w:t>突出因素可能会增加支持</w:t>
      </w:r>
      <w:r w:rsidRPr="00AB4684">
        <w:rPr>
          <w:lang w:val="zh-CN" w:eastAsia="zh-CN"/>
        </w:rPr>
        <w:t>5G EC</w:t>
      </w:r>
      <w:r w:rsidRPr="00AB4684">
        <w:rPr>
          <w:lang w:val="zh-CN" w:eastAsia="zh-CN"/>
        </w:rPr>
        <w:t>网络层的复杂性并</w:t>
      </w:r>
      <w:r w:rsidRPr="00AB4684">
        <w:rPr>
          <w:rFonts w:hint="eastAsia"/>
          <w:lang w:val="zh-CN" w:eastAsia="zh-CN"/>
        </w:rPr>
        <w:t>加</w:t>
      </w:r>
      <w:r w:rsidRPr="00AB4684">
        <w:rPr>
          <w:lang w:val="zh-CN" w:eastAsia="zh-CN"/>
        </w:rPr>
        <w:t>大安全风险，甚至给网络安全操作</w:t>
      </w:r>
      <w:r w:rsidRPr="00AB4684">
        <w:rPr>
          <w:rFonts w:hint="eastAsia"/>
          <w:lang w:val="zh-CN" w:eastAsia="zh-CN"/>
        </w:rPr>
        <w:t>提出</w:t>
      </w:r>
      <w:r w:rsidRPr="00AB4684">
        <w:rPr>
          <w:lang w:val="zh-CN" w:eastAsia="zh-CN"/>
        </w:rPr>
        <w:t>新的安全挑战。这些因素包括</w:t>
      </w:r>
      <w:r w:rsidRPr="00AB4684">
        <w:rPr>
          <w:lang w:val="zh-CN" w:eastAsia="zh-CN"/>
        </w:rPr>
        <w:t>IMT-2020/5G</w:t>
      </w:r>
      <w:r w:rsidRPr="00AB4684">
        <w:rPr>
          <w:lang w:val="zh-CN" w:eastAsia="zh-CN"/>
        </w:rPr>
        <w:t>灵活的网络架构、</w:t>
      </w:r>
      <w:r w:rsidRPr="00AB4684">
        <w:rPr>
          <w:lang w:val="zh-CN" w:eastAsia="zh-CN"/>
        </w:rPr>
        <w:t>EC</w:t>
      </w:r>
      <w:r w:rsidRPr="00AB4684">
        <w:rPr>
          <w:lang w:val="zh-CN" w:eastAsia="zh-CN"/>
        </w:rPr>
        <w:t>不同的部署位置、不同的应用场景、不同类型的客户专网和接入网等。电信网</w:t>
      </w:r>
      <w:r w:rsidRPr="00AB4684">
        <w:rPr>
          <w:rFonts w:hint="eastAsia"/>
          <w:lang w:val="zh-CN" w:eastAsia="zh-CN"/>
        </w:rPr>
        <w:t>与</w:t>
      </w:r>
      <w:r w:rsidRPr="00AB4684">
        <w:rPr>
          <w:lang w:val="zh-CN" w:eastAsia="zh-CN"/>
        </w:rPr>
        <w:t>专用网之间的界限将更加模糊，暴露面将</w:t>
      </w:r>
      <w:r w:rsidRPr="00AB4684">
        <w:rPr>
          <w:rFonts w:hint="eastAsia"/>
          <w:lang w:val="zh-CN" w:eastAsia="zh-CN"/>
        </w:rPr>
        <w:t>进一步</w:t>
      </w:r>
      <w:r w:rsidRPr="00AB4684">
        <w:rPr>
          <w:lang w:val="zh-CN" w:eastAsia="zh-CN"/>
        </w:rPr>
        <w:t>扩大。因此，应</w:t>
      </w:r>
      <w:r w:rsidRPr="00AB4684">
        <w:rPr>
          <w:rFonts w:hint="eastAsia"/>
          <w:lang w:val="zh-CN" w:eastAsia="zh-CN"/>
        </w:rPr>
        <w:t>为</w:t>
      </w:r>
      <w:r w:rsidRPr="00AB4684">
        <w:rPr>
          <w:lang w:val="zh-CN" w:eastAsia="zh-CN"/>
        </w:rPr>
        <w:t>包括电信网和专用网在内的网络层</w:t>
      </w:r>
      <w:r w:rsidRPr="00AB4684">
        <w:rPr>
          <w:rFonts w:hint="eastAsia"/>
          <w:lang w:val="zh-CN" w:eastAsia="zh-CN"/>
        </w:rPr>
        <w:t>制定</w:t>
      </w:r>
      <w:r w:rsidRPr="00AB4684">
        <w:rPr>
          <w:lang w:val="zh-CN" w:eastAsia="zh-CN"/>
        </w:rPr>
        <w:t>明确</w:t>
      </w:r>
      <w:r w:rsidRPr="00AB4684">
        <w:rPr>
          <w:rFonts w:hint="eastAsia"/>
          <w:lang w:val="zh-CN" w:eastAsia="zh-CN"/>
        </w:rPr>
        <w:t>的</w:t>
      </w:r>
      <w:r w:rsidRPr="00AB4684">
        <w:rPr>
          <w:lang w:val="zh-CN" w:eastAsia="zh-CN"/>
        </w:rPr>
        <w:t>安全要求和措施。</w:t>
      </w:r>
    </w:p>
    <w:p w14:paraId="64E72E20" w14:textId="77777777" w:rsidR="00C6590D" w:rsidRPr="00EC6316" w:rsidRDefault="00C6590D" w:rsidP="00C6590D">
      <w:pPr>
        <w:pStyle w:val="Heading1"/>
        <w:keepNext w:val="0"/>
        <w:keepLines w:val="0"/>
        <w:numPr>
          <w:ilvl w:val="0"/>
          <w:numId w:val="1"/>
        </w:numPr>
        <w:tabs>
          <w:tab w:val="num" w:pos="360"/>
        </w:tabs>
        <w:ind w:left="0" w:firstLine="0"/>
        <w:rPr>
          <w:sz w:val="24"/>
          <w:szCs w:val="24"/>
          <w:lang w:val="fr-CH"/>
        </w:rPr>
      </w:pPr>
      <w:r w:rsidRPr="00EC6316">
        <w:rPr>
          <w:sz w:val="24"/>
          <w:szCs w:val="24"/>
          <w:lang w:val="fr-CH"/>
        </w:rPr>
        <w:t>ITU-T X.1820 (X.5Gsec-</w:t>
      </w:r>
      <w:proofErr w:type="gramStart"/>
      <w:r w:rsidRPr="00EC6316">
        <w:rPr>
          <w:sz w:val="24"/>
          <w:szCs w:val="24"/>
          <w:lang w:val="fr-CH"/>
        </w:rPr>
        <w:t>srocvs)</w:t>
      </w:r>
      <w:r w:rsidRPr="000965C0">
        <w:rPr>
          <w:sz w:val="24"/>
          <w:szCs w:val="24"/>
          <w:lang w:val="zh-CN"/>
        </w:rPr>
        <w:t>新建议书草案</w:t>
      </w:r>
      <w:proofErr w:type="gramEnd"/>
      <w:r w:rsidRPr="00EC6316">
        <w:rPr>
          <w:sz w:val="24"/>
          <w:szCs w:val="24"/>
          <w:lang w:val="fr-CH"/>
        </w:rPr>
        <w:t>[</w:t>
      </w:r>
      <w:hyperlink r:id="rId19" w:history="1">
        <w:r w:rsidRPr="00EC6316">
          <w:rPr>
            <w:rStyle w:val="Hyperlink"/>
            <w:sz w:val="24"/>
            <w:szCs w:val="24"/>
            <w:lang w:val="fr-CH"/>
          </w:rPr>
          <w:t>R61</w:t>
        </w:r>
      </w:hyperlink>
      <w:r w:rsidRPr="00EC6316">
        <w:rPr>
          <w:sz w:val="24"/>
          <w:szCs w:val="24"/>
          <w:lang w:val="fr-CH"/>
        </w:rPr>
        <w:t>]</w:t>
      </w:r>
    </w:p>
    <w:p w14:paraId="13E16E20" w14:textId="77777777" w:rsidR="00C6590D" w:rsidRPr="00EC6316" w:rsidRDefault="00C6590D" w:rsidP="00C6590D">
      <w:pPr>
        <w:rPr>
          <w:sz w:val="22"/>
          <w:szCs w:val="22"/>
          <w:lang w:val="fr-CH" w:eastAsia="zh-CN"/>
        </w:rPr>
      </w:pPr>
      <w:r w:rsidRPr="00AB4684">
        <w:rPr>
          <w:lang w:val="zh-CN" w:eastAsia="zh-CN"/>
        </w:rPr>
        <w:t>IMT-2020/5G</w:t>
      </w:r>
      <w:r w:rsidRPr="00AB4684">
        <w:rPr>
          <w:lang w:val="zh-CN" w:eastAsia="zh-CN"/>
        </w:rPr>
        <w:t>核心网络操作支持垂直业务的安全性要求</w:t>
      </w:r>
    </w:p>
    <w:p w14:paraId="4A4A75B3" w14:textId="77777777" w:rsidR="00C6590D" w:rsidRPr="00EC6316" w:rsidRDefault="00C6590D" w:rsidP="00C6590D">
      <w:pPr>
        <w:pStyle w:val="Heading2"/>
        <w:keepNext w:val="0"/>
        <w:keepLines w:val="0"/>
        <w:rPr>
          <w:rFonts w:asciiTheme="minorHAnsi" w:hAnsiTheme="minorHAnsi" w:cstheme="minorHAnsi"/>
          <w:sz w:val="22"/>
          <w:szCs w:val="22"/>
          <w:lang w:val="fr-CH"/>
        </w:rPr>
      </w:pPr>
      <w:r w:rsidRPr="00AB4684">
        <w:rPr>
          <w:bCs/>
          <w:lang w:val="zh-CN"/>
        </w:rPr>
        <w:t>摘要</w:t>
      </w:r>
    </w:p>
    <w:p w14:paraId="25923716" w14:textId="77777777" w:rsidR="00C6590D" w:rsidRPr="00AB4684" w:rsidRDefault="00C6590D" w:rsidP="000965C0">
      <w:pPr>
        <w:ind w:firstLineChars="200" w:firstLine="480"/>
        <w:rPr>
          <w:rFonts w:cstheme="minorHAnsi"/>
          <w:sz w:val="22"/>
          <w:szCs w:val="22"/>
          <w:lang w:eastAsia="zh-CN"/>
        </w:rPr>
      </w:pPr>
      <w:r w:rsidRPr="00AB4684">
        <w:rPr>
          <w:lang w:val="zh-CN" w:eastAsia="zh-CN"/>
        </w:rPr>
        <w:t>随着</w:t>
      </w:r>
      <w:r w:rsidRPr="00AB4684">
        <w:rPr>
          <w:lang w:val="zh-CN" w:eastAsia="zh-CN"/>
        </w:rPr>
        <w:t>IMT-2020/5G</w:t>
      </w:r>
      <w:r w:rsidRPr="00AB4684">
        <w:rPr>
          <w:lang w:val="zh-CN" w:eastAsia="zh-CN"/>
        </w:rPr>
        <w:t>系统的发展，垂直业务已成为</w:t>
      </w:r>
      <w:r w:rsidRPr="00AB4684">
        <w:rPr>
          <w:lang w:val="zh-CN" w:eastAsia="zh-CN"/>
        </w:rPr>
        <w:t>IMT-2020/5G</w:t>
      </w:r>
      <w:r w:rsidRPr="00AB4684">
        <w:rPr>
          <w:lang w:val="zh-CN" w:eastAsia="zh-CN"/>
        </w:rPr>
        <w:t>的关键场景。</w:t>
      </w:r>
      <w:r w:rsidRPr="00AB4684">
        <w:rPr>
          <w:rFonts w:hint="eastAsia"/>
          <w:lang w:val="zh-CN" w:eastAsia="zh-CN"/>
        </w:rPr>
        <w:t>在采用</w:t>
      </w:r>
      <w:r w:rsidRPr="00AB4684">
        <w:rPr>
          <w:rFonts w:hint="eastAsia"/>
          <w:lang w:val="zh-CN" w:eastAsia="zh-CN"/>
        </w:rPr>
        <w:t>IMT-2020/5G</w:t>
      </w:r>
      <w:r w:rsidRPr="00AB4684">
        <w:rPr>
          <w:rFonts w:hint="eastAsia"/>
          <w:lang w:val="zh-CN" w:eastAsia="zh-CN"/>
        </w:rPr>
        <w:t>网络的智慧工厂和智慧城市</w:t>
      </w:r>
      <w:r>
        <w:rPr>
          <w:rFonts w:hint="eastAsia"/>
          <w:lang w:val="zh-CN" w:eastAsia="zh-CN"/>
        </w:rPr>
        <w:t>的</w:t>
      </w:r>
      <w:r w:rsidRPr="00AB4684">
        <w:rPr>
          <w:rFonts w:hint="eastAsia"/>
          <w:lang w:val="zh-CN" w:eastAsia="zh-CN"/>
        </w:rPr>
        <w:t>垂直业务中，许多用户设备使用了具有大规模机器类型通信和超可靠低延迟通信（</w:t>
      </w:r>
      <w:r w:rsidRPr="00AB4684">
        <w:rPr>
          <w:rFonts w:hint="eastAsia"/>
          <w:lang w:val="zh-CN" w:eastAsia="zh-CN"/>
        </w:rPr>
        <w:t>URLLC</w:t>
      </w:r>
      <w:r w:rsidRPr="00AB4684">
        <w:rPr>
          <w:rFonts w:hint="eastAsia"/>
          <w:lang w:val="zh-CN" w:eastAsia="zh-CN"/>
        </w:rPr>
        <w:t>）能力的垂直业务。</w:t>
      </w:r>
    </w:p>
    <w:p w14:paraId="7557FF69" w14:textId="77777777" w:rsidR="00C6590D" w:rsidRPr="00AB4684" w:rsidRDefault="00C6590D" w:rsidP="000965C0">
      <w:pPr>
        <w:ind w:firstLineChars="200" w:firstLine="480"/>
        <w:rPr>
          <w:rFonts w:cstheme="minorHAnsi"/>
          <w:sz w:val="22"/>
          <w:szCs w:val="22"/>
          <w:lang w:eastAsia="zh-CN"/>
        </w:rPr>
      </w:pPr>
      <w:r w:rsidRPr="00AB4684">
        <w:rPr>
          <w:lang w:val="zh-CN" w:eastAsia="zh-CN"/>
        </w:rPr>
        <w:t>为了支持需要</w:t>
      </w:r>
      <w:r w:rsidRPr="00AB4684">
        <w:rPr>
          <w:lang w:val="zh-CN" w:eastAsia="zh-CN"/>
        </w:rPr>
        <w:t>URLLC</w:t>
      </w:r>
      <w:r w:rsidRPr="00AB4684">
        <w:rPr>
          <w:lang w:val="zh-CN" w:eastAsia="zh-CN"/>
        </w:rPr>
        <w:t>的纵向使用，</w:t>
      </w:r>
      <w:r w:rsidRPr="00AB4684">
        <w:rPr>
          <w:rFonts w:hint="eastAsia"/>
          <w:lang w:val="zh-CN" w:eastAsia="zh-CN"/>
        </w:rPr>
        <w:t>有</w:t>
      </w:r>
      <w:r w:rsidRPr="00AB4684">
        <w:rPr>
          <w:lang w:val="zh-CN" w:eastAsia="zh-CN"/>
        </w:rPr>
        <w:t>些</w:t>
      </w:r>
      <w:r w:rsidRPr="00AB4684">
        <w:rPr>
          <w:lang w:val="zh-CN" w:eastAsia="zh-CN"/>
        </w:rPr>
        <w:t>IMT-2020/5G</w:t>
      </w:r>
      <w:r w:rsidRPr="00AB4684">
        <w:rPr>
          <w:lang w:val="zh-CN" w:eastAsia="zh-CN"/>
        </w:rPr>
        <w:t>核心网络功能可</w:t>
      </w:r>
      <w:r w:rsidRPr="00AB4684">
        <w:rPr>
          <w:rFonts w:hint="eastAsia"/>
          <w:lang w:val="zh-CN" w:eastAsia="zh-CN"/>
        </w:rPr>
        <w:t>以</w:t>
      </w:r>
      <w:r w:rsidRPr="00AB4684">
        <w:rPr>
          <w:lang w:val="zh-CN" w:eastAsia="zh-CN"/>
        </w:rPr>
        <w:t>部署在更接近垂直用户的本地站点，而其他</w:t>
      </w:r>
      <w:r w:rsidRPr="00AB4684">
        <w:rPr>
          <w:lang w:val="zh-CN" w:eastAsia="zh-CN"/>
        </w:rPr>
        <w:t>IMT-2020/5G</w:t>
      </w:r>
      <w:r w:rsidRPr="00AB4684">
        <w:rPr>
          <w:lang w:val="zh-CN" w:eastAsia="zh-CN"/>
        </w:rPr>
        <w:t>核心网络功能仍</w:t>
      </w:r>
      <w:r w:rsidRPr="00AB4684">
        <w:rPr>
          <w:rFonts w:hint="eastAsia"/>
          <w:lang w:val="zh-CN" w:eastAsia="zh-CN"/>
        </w:rPr>
        <w:t>要</w:t>
      </w:r>
      <w:r w:rsidRPr="00AB4684">
        <w:rPr>
          <w:lang w:val="zh-CN" w:eastAsia="zh-CN"/>
        </w:rPr>
        <w:t>部署在中心站点。与</w:t>
      </w:r>
      <w:r w:rsidRPr="00AB4684">
        <w:rPr>
          <w:rFonts w:hint="eastAsia"/>
          <w:lang w:val="zh-CN" w:eastAsia="zh-CN"/>
        </w:rPr>
        <w:t>作为</w:t>
      </w:r>
      <w:r w:rsidRPr="00AB4684">
        <w:rPr>
          <w:lang w:val="zh-CN" w:eastAsia="zh-CN"/>
        </w:rPr>
        <w:t>整体部署</w:t>
      </w:r>
      <w:r w:rsidRPr="00AB4684">
        <w:rPr>
          <w:rFonts w:hint="eastAsia"/>
          <w:lang w:val="zh-CN" w:eastAsia="zh-CN"/>
        </w:rPr>
        <w:t>的</w:t>
      </w:r>
      <w:r w:rsidRPr="00AB4684">
        <w:rPr>
          <w:lang w:val="zh-CN" w:eastAsia="zh-CN"/>
        </w:rPr>
        <w:t>IMT-2020/5G</w:t>
      </w:r>
      <w:r w:rsidRPr="00AB4684">
        <w:rPr>
          <w:lang w:val="zh-CN" w:eastAsia="zh-CN"/>
        </w:rPr>
        <w:t>核心网络相比，</w:t>
      </w:r>
      <w:r w:rsidRPr="00AB4684">
        <w:rPr>
          <w:rFonts w:hint="eastAsia"/>
          <w:lang w:val="zh-CN" w:eastAsia="zh-CN"/>
        </w:rPr>
        <w:t>在</w:t>
      </w:r>
      <w:r w:rsidRPr="00AB4684">
        <w:rPr>
          <w:lang w:val="zh-CN" w:eastAsia="zh-CN"/>
        </w:rPr>
        <w:t>此类部署</w:t>
      </w:r>
      <w:r w:rsidRPr="00AB4684">
        <w:rPr>
          <w:rFonts w:hint="eastAsia"/>
          <w:lang w:val="zh-CN" w:eastAsia="zh-CN"/>
        </w:rPr>
        <w:t>下操作</w:t>
      </w:r>
      <w:r w:rsidRPr="00AB4684">
        <w:rPr>
          <w:lang w:val="zh-CN" w:eastAsia="zh-CN"/>
        </w:rPr>
        <w:t>的</w:t>
      </w:r>
      <w:r w:rsidRPr="00AB4684">
        <w:rPr>
          <w:lang w:val="zh-CN" w:eastAsia="zh-CN"/>
        </w:rPr>
        <w:t>IMT-2020/5G</w:t>
      </w:r>
      <w:r w:rsidRPr="00AB4684">
        <w:rPr>
          <w:lang w:val="zh-CN" w:eastAsia="zh-CN"/>
        </w:rPr>
        <w:t>核心网络可能面临具体</w:t>
      </w:r>
      <w:r w:rsidRPr="00AB4684">
        <w:rPr>
          <w:rFonts w:hint="eastAsia"/>
          <w:lang w:val="zh-CN" w:eastAsia="zh-CN"/>
        </w:rPr>
        <w:t>的</w:t>
      </w:r>
      <w:r w:rsidRPr="00AB4684">
        <w:rPr>
          <w:lang w:val="zh-CN" w:eastAsia="zh-CN"/>
        </w:rPr>
        <w:t>安全威胁。</w:t>
      </w:r>
    </w:p>
    <w:p w14:paraId="4BEE56BB" w14:textId="77777777" w:rsidR="00C6590D" w:rsidRPr="00AB4684" w:rsidRDefault="00C6590D" w:rsidP="000965C0">
      <w:pPr>
        <w:ind w:firstLineChars="200" w:firstLine="480"/>
        <w:rPr>
          <w:rFonts w:cstheme="minorHAnsi"/>
          <w:sz w:val="22"/>
          <w:szCs w:val="22"/>
          <w:lang w:eastAsia="zh-CN"/>
        </w:rPr>
      </w:pPr>
      <w:r w:rsidRPr="00AB4684">
        <w:rPr>
          <w:lang w:val="zh-CN" w:eastAsia="zh-CN"/>
        </w:rPr>
        <w:t>为了确保支持垂直业务的</w:t>
      </w:r>
      <w:r w:rsidRPr="00AB4684">
        <w:rPr>
          <w:lang w:val="zh-CN" w:eastAsia="zh-CN"/>
        </w:rPr>
        <w:t>IMT-2020/5G</w:t>
      </w:r>
      <w:r w:rsidRPr="00AB4684">
        <w:rPr>
          <w:lang w:val="zh-CN" w:eastAsia="zh-CN"/>
        </w:rPr>
        <w:t>核心网络</w:t>
      </w:r>
      <w:r w:rsidRPr="00AB4684">
        <w:rPr>
          <w:rFonts w:hint="eastAsia"/>
          <w:lang w:val="zh-CN" w:eastAsia="zh-CN"/>
        </w:rPr>
        <w:t>操作</w:t>
      </w:r>
      <w:r w:rsidRPr="00AB4684">
        <w:rPr>
          <w:lang w:val="zh-CN" w:eastAsia="zh-CN"/>
        </w:rPr>
        <w:t>的安全性，需要分析具体的安全威胁并明确相关的安全要求。</w:t>
      </w:r>
    </w:p>
    <w:p w14:paraId="118219E1" w14:textId="77777777" w:rsidR="00C6590D" w:rsidRPr="00AB4684" w:rsidRDefault="00C6590D" w:rsidP="000965C0">
      <w:pPr>
        <w:ind w:firstLineChars="200" w:firstLine="480"/>
        <w:rPr>
          <w:rFonts w:cstheme="minorHAnsi"/>
          <w:sz w:val="22"/>
          <w:szCs w:val="22"/>
          <w:lang w:eastAsia="zh-CN"/>
        </w:rPr>
      </w:pPr>
      <w:r w:rsidRPr="00AB4684">
        <w:rPr>
          <w:lang w:val="zh-CN" w:eastAsia="zh-CN"/>
        </w:rPr>
        <w:t>本建议书分析了</w:t>
      </w:r>
      <w:r w:rsidRPr="00AB4684">
        <w:rPr>
          <w:lang w:val="zh-CN" w:eastAsia="zh-CN"/>
        </w:rPr>
        <w:t>IMT-2020/5G</w:t>
      </w:r>
      <w:r w:rsidRPr="00AB4684">
        <w:rPr>
          <w:lang w:val="zh-CN" w:eastAsia="zh-CN"/>
        </w:rPr>
        <w:t>核心网络操作数据</w:t>
      </w:r>
      <w:r w:rsidRPr="00AB4684">
        <w:rPr>
          <w:rFonts w:hint="eastAsia"/>
          <w:lang w:val="zh-CN" w:eastAsia="zh-CN"/>
        </w:rPr>
        <w:t>所面临的</w:t>
      </w:r>
      <w:r w:rsidRPr="00AB4684">
        <w:rPr>
          <w:lang w:val="zh-CN" w:eastAsia="zh-CN"/>
        </w:rPr>
        <w:t>安全威胁、网络安全威胁和物理安全威胁</w:t>
      </w:r>
      <w:r w:rsidRPr="00AB4684">
        <w:rPr>
          <w:rFonts w:hint="eastAsia"/>
          <w:lang w:val="zh-CN" w:eastAsia="zh-CN"/>
        </w:rPr>
        <w:t>，这些网络</w:t>
      </w:r>
      <w:r w:rsidRPr="00AB4684">
        <w:rPr>
          <w:lang w:val="zh-CN" w:eastAsia="zh-CN"/>
        </w:rPr>
        <w:t>部署于中心站点和本地站点</w:t>
      </w:r>
      <w:r w:rsidRPr="00AB4684">
        <w:rPr>
          <w:rFonts w:hint="eastAsia"/>
          <w:lang w:val="zh-CN" w:eastAsia="zh-CN"/>
        </w:rPr>
        <w:t>，用于</w:t>
      </w:r>
      <w:r w:rsidRPr="00AB4684">
        <w:rPr>
          <w:lang w:val="zh-CN" w:eastAsia="zh-CN"/>
        </w:rPr>
        <w:t>支持垂直业务</w:t>
      </w:r>
      <w:r w:rsidRPr="00AB4684">
        <w:rPr>
          <w:rFonts w:hint="eastAsia"/>
          <w:lang w:val="zh-CN" w:eastAsia="zh-CN"/>
        </w:rPr>
        <w:t>。此外，书中还</w:t>
      </w:r>
      <w:r w:rsidRPr="00AB4684">
        <w:rPr>
          <w:lang w:val="zh-CN" w:eastAsia="zh-CN"/>
        </w:rPr>
        <w:t>规定了相关的安全要求。</w:t>
      </w:r>
    </w:p>
    <w:p w14:paraId="47278D54" w14:textId="5E18A525" w:rsidR="00C6590D" w:rsidRDefault="00C6590D" w:rsidP="000965C0">
      <w:pPr>
        <w:ind w:firstLineChars="200" w:firstLine="480"/>
        <w:textAlignment w:val="auto"/>
        <w:rPr>
          <w:lang w:val="zh-CN" w:eastAsia="zh-CN"/>
        </w:rPr>
      </w:pPr>
      <w:r w:rsidRPr="00AB4684">
        <w:rPr>
          <w:lang w:val="zh-CN" w:eastAsia="zh-CN"/>
        </w:rPr>
        <w:t>已确定草案</w:t>
      </w:r>
      <w:r>
        <w:rPr>
          <w:rFonts w:hint="eastAsia"/>
          <w:lang w:val="zh-CN" w:eastAsia="zh-CN"/>
        </w:rPr>
        <w:t>的</w:t>
      </w:r>
      <w:r w:rsidRPr="00AB4684">
        <w:rPr>
          <w:lang w:val="zh-CN" w:eastAsia="zh-CN"/>
        </w:rPr>
        <w:t>案文</w:t>
      </w:r>
      <w:r w:rsidRPr="00AB4684">
        <w:rPr>
          <w:rFonts w:hint="eastAsia"/>
          <w:lang w:val="zh-CN" w:eastAsia="zh-CN"/>
        </w:rPr>
        <w:t>中</w:t>
      </w:r>
      <w:r w:rsidRPr="00AB4684">
        <w:rPr>
          <w:lang w:val="zh-CN" w:eastAsia="zh-CN"/>
        </w:rPr>
        <w:t>包</w:t>
      </w:r>
      <w:r w:rsidRPr="00AB4684">
        <w:rPr>
          <w:rFonts w:hint="eastAsia"/>
          <w:lang w:val="zh-CN" w:eastAsia="zh-CN"/>
        </w:rPr>
        <w:t>含</w:t>
      </w:r>
      <w:r w:rsidRPr="00AB4684">
        <w:rPr>
          <w:lang w:val="zh-CN" w:eastAsia="zh-CN"/>
        </w:rPr>
        <w:t>需要</w:t>
      </w:r>
      <w:r w:rsidRPr="00AB4684">
        <w:rPr>
          <w:rFonts w:hint="eastAsia"/>
          <w:lang w:val="zh-CN" w:eastAsia="zh-CN"/>
        </w:rPr>
        <w:t>提供</w:t>
      </w:r>
      <w:r w:rsidRPr="00A52725">
        <w:rPr>
          <w:lang w:eastAsia="zh-CN"/>
        </w:rPr>
        <w:t>ITU-T A.5</w:t>
      </w:r>
      <w:r w:rsidRPr="00AB4684">
        <w:rPr>
          <w:rFonts w:hint="eastAsia"/>
          <w:lang w:val="zh-CN" w:eastAsia="zh-CN"/>
        </w:rPr>
        <w:t>理由</w:t>
      </w:r>
      <w:r w:rsidRPr="00AB4684">
        <w:rPr>
          <w:lang w:val="zh-CN" w:eastAsia="zh-CN"/>
        </w:rPr>
        <w:t>的规范性参考文献</w:t>
      </w:r>
      <w:r w:rsidRPr="00A52725">
        <w:rPr>
          <w:lang w:eastAsia="zh-CN"/>
        </w:rPr>
        <w:t>，</w:t>
      </w:r>
      <w:r w:rsidRPr="00AB4684">
        <w:rPr>
          <w:rFonts w:hint="eastAsia"/>
          <w:lang w:val="zh-CN" w:eastAsia="zh-CN"/>
        </w:rPr>
        <w:t>参见</w:t>
      </w:r>
      <w:r w:rsidRPr="00AB4684">
        <w:rPr>
          <w:rFonts w:cstheme="minorHAnsi"/>
          <w:sz w:val="22"/>
          <w:szCs w:val="22"/>
          <w:lang w:eastAsia="zh-CN"/>
        </w:rPr>
        <w:t>SG17-</w:t>
      </w:r>
      <w:hyperlink r:id="rId20" w:history="1">
        <w:r w:rsidRPr="00AB4684">
          <w:rPr>
            <w:rStyle w:val="Hyperlink"/>
            <w:rFonts w:cstheme="minorHAnsi"/>
            <w:sz w:val="22"/>
            <w:szCs w:val="22"/>
            <w:lang w:eastAsia="zh-CN"/>
          </w:rPr>
          <w:t>TD1739</w:t>
        </w:r>
      </w:hyperlink>
      <w:r w:rsidRPr="00AB4684">
        <w:rPr>
          <w:lang w:val="zh-CN" w:eastAsia="zh-CN"/>
        </w:rPr>
        <w:t>。</w:t>
      </w:r>
    </w:p>
    <w:p w14:paraId="1D0B9C22" w14:textId="5BFFAC2C" w:rsidR="000965C0" w:rsidRDefault="000965C0" w:rsidP="000965C0">
      <w:pPr>
        <w:rPr>
          <w:lang w:eastAsia="zh-CN"/>
        </w:rPr>
      </w:pPr>
      <w:r>
        <w:rPr>
          <w:lang w:eastAsia="zh-CN"/>
        </w:rPr>
        <w:br w:type="page"/>
      </w:r>
    </w:p>
    <w:p w14:paraId="3B470572" w14:textId="72846D21" w:rsidR="00C6590D" w:rsidRPr="000965C0" w:rsidRDefault="00C6590D" w:rsidP="000965C0">
      <w:pPr>
        <w:pStyle w:val="Annextitle"/>
      </w:pPr>
      <w:r w:rsidRPr="00AB4684">
        <w:rPr>
          <w:rFonts w:hint="eastAsia"/>
          <w:lang w:val="zh-CN"/>
        </w:rPr>
        <w:lastRenderedPageBreak/>
        <w:t>附件</w:t>
      </w:r>
      <w:r w:rsidRPr="00AB4684">
        <w:rPr>
          <w:rFonts w:hint="eastAsia"/>
        </w:rPr>
        <w:t>2</w:t>
      </w:r>
    </w:p>
    <w:p w14:paraId="5F791D24" w14:textId="638D9ADE" w:rsidR="00F73EFC" w:rsidRPr="00F73EFC" w:rsidRDefault="00C6590D" w:rsidP="00F73EFC">
      <w:pPr>
        <w:pStyle w:val="Annextitle"/>
      </w:pPr>
      <w:r w:rsidRPr="00A52725">
        <w:rPr>
          <w:lang w:val="zh-CN"/>
        </w:rPr>
        <w:t>事由</w:t>
      </w:r>
      <w:r w:rsidRPr="00A52725">
        <w:t>：</w:t>
      </w:r>
      <w:r w:rsidRPr="00A52725">
        <w:rPr>
          <w:lang w:val="zh-CN"/>
        </w:rPr>
        <w:t>成员国对电信标准化局第</w:t>
      </w:r>
      <w:r w:rsidRPr="00A52725">
        <w:rPr>
          <w:rFonts w:hint="eastAsia"/>
        </w:rPr>
        <w:t>195</w:t>
      </w:r>
      <w:r w:rsidRPr="00A52725">
        <w:rPr>
          <w:lang w:val="zh-CN"/>
        </w:rPr>
        <w:t>号通函</w:t>
      </w:r>
      <w:r w:rsidRPr="00A52725">
        <w:rPr>
          <w:rFonts w:hint="eastAsia"/>
          <w:lang w:val="zh-CN"/>
        </w:rPr>
        <w:t>做出</w:t>
      </w:r>
      <w:r w:rsidRPr="00A52725">
        <w:rPr>
          <w:lang w:val="zh-CN"/>
        </w:rPr>
        <w:t>的回复</w:t>
      </w:r>
      <w:r w:rsidRPr="00F73EFC">
        <w:rPr>
          <w:rFonts w:hint="eastAsia"/>
          <w:lang w:val="en-GB"/>
        </w:rPr>
        <w:t>：</w:t>
      </w:r>
      <w:r w:rsidR="00F73EFC" w:rsidRPr="00F73EFC">
        <w:rPr>
          <w:lang w:val="en-GB"/>
        </w:rPr>
        <w:br/>
      </w:r>
      <w:r w:rsidR="00F73EFC" w:rsidRPr="00A52725">
        <w:rPr>
          <w:bCs/>
          <w:lang w:val="zh-CN"/>
        </w:rPr>
        <w:t>就已确定的</w:t>
      </w:r>
      <w:r w:rsidR="00F73EFC" w:rsidRPr="00A52725">
        <w:t>ITU-T X.1237 (</w:t>
      </w:r>
      <w:proofErr w:type="spellStart"/>
      <w:proofErr w:type="gramStart"/>
      <w:r w:rsidR="00F73EFC" w:rsidRPr="00A52725">
        <w:t>X.tsfpp</w:t>
      </w:r>
      <w:proofErr w:type="spellEnd"/>
      <w:proofErr w:type="gramEnd"/>
      <w:r w:rsidR="00F73EFC" w:rsidRPr="00A52725">
        <w:t>)</w:t>
      </w:r>
      <w:r w:rsidR="00F73EFC" w:rsidRPr="00A52725">
        <w:t>、</w:t>
      </w:r>
      <w:r w:rsidR="00F73EFC" w:rsidRPr="00A52725">
        <w:t>X.1283 (</w:t>
      </w:r>
      <w:proofErr w:type="spellStart"/>
      <w:r w:rsidR="00F73EFC" w:rsidRPr="00A52725">
        <w:t>X.gpwd</w:t>
      </w:r>
      <w:proofErr w:type="spellEnd"/>
      <w:r w:rsidR="00F73EFC" w:rsidRPr="00A52725">
        <w:t>)</w:t>
      </w:r>
      <w:r w:rsidR="00F73EFC" w:rsidRPr="00A52725">
        <w:t>、</w:t>
      </w:r>
      <w:r w:rsidR="00F73EFC" w:rsidRPr="00A52725">
        <w:t>X.1353 (</w:t>
      </w:r>
      <w:proofErr w:type="spellStart"/>
      <w:r w:rsidR="00F73EFC" w:rsidRPr="00A52725">
        <w:t>X.ztd-iot</w:t>
      </w:r>
      <w:proofErr w:type="spellEnd"/>
      <w:r w:rsidR="00F73EFC" w:rsidRPr="00A52725">
        <w:t>)</w:t>
      </w:r>
      <w:r w:rsidR="00F73EFC" w:rsidRPr="00A52725">
        <w:t>、</w:t>
      </w:r>
      <w:r w:rsidR="00F73EFC" w:rsidRPr="00A52725">
        <w:t>X.1354</w:t>
      </w:r>
      <w:r w:rsidR="00F73EFC">
        <w:t> </w:t>
      </w:r>
      <w:r w:rsidR="00F73EFC" w:rsidRPr="00A52725">
        <w:t>(X.sc-</w:t>
      </w:r>
      <w:proofErr w:type="spellStart"/>
      <w:r w:rsidR="00F73EFC" w:rsidRPr="00A52725">
        <w:t>iot</w:t>
      </w:r>
      <w:proofErr w:type="spellEnd"/>
      <w:r w:rsidR="00F73EFC" w:rsidRPr="00A52725">
        <w:t>)</w:t>
      </w:r>
      <w:r w:rsidR="00F73EFC" w:rsidRPr="00A52725">
        <w:t>、</w:t>
      </w:r>
      <w:r w:rsidR="00F73EFC" w:rsidRPr="00A52725">
        <w:t>X.1384 (X.itssec-5)</w:t>
      </w:r>
      <w:r w:rsidR="00F73EFC" w:rsidRPr="00A52725">
        <w:t>、</w:t>
      </w:r>
      <w:r w:rsidR="00F73EFC" w:rsidRPr="00A52725">
        <w:t>X.1471 (X.websec-7)</w:t>
      </w:r>
      <w:r w:rsidR="00F73EFC" w:rsidRPr="00A52725">
        <w:t>、</w:t>
      </w:r>
      <w:r w:rsidR="00F73EFC">
        <w:br/>
      </w:r>
      <w:r w:rsidR="00F73EFC" w:rsidRPr="00A52725">
        <w:t>X.1819 (X.5Gsec-netec)</w:t>
      </w:r>
      <w:r w:rsidR="00F73EFC" w:rsidRPr="00A52725">
        <w:t>、</w:t>
      </w:r>
      <w:r w:rsidR="00F73EFC" w:rsidRPr="00A52725">
        <w:t>X.1820 (X.5Gsec-srocvs)</w:t>
      </w:r>
      <w:r w:rsidR="00F73EFC" w:rsidRPr="00A52725">
        <w:rPr>
          <w:bCs/>
          <w:lang w:val="zh-CN"/>
        </w:rPr>
        <w:t>新建议书草案进行磋商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F73EFC" w:rsidRPr="001E399F" w14:paraId="0CA00B90" w14:textId="77777777" w:rsidTr="00FD2080">
        <w:tc>
          <w:tcPr>
            <w:tcW w:w="1452" w:type="dxa"/>
            <w:shd w:val="clear" w:color="auto" w:fill="auto"/>
          </w:tcPr>
          <w:p w14:paraId="6081DA10" w14:textId="77777777" w:rsidR="00F73EFC" w:rsidRPr="001E399F" w:rsidRDefault="00F73EFC" w:rsidP="00FD2080">
            <w:pPr>
              <w:jc w:val="right"/>
              <w:rPr>
                <w:rFonts w:cstheme="minorHAnsi"/>
                <w:sz w:val="22"/>
                <w:szCs w:val="22"/>
              </w:rPr>
            </w:pPr>
            <w:bookmarkStart w:id="5" w:name="lt_pId114"/>
            <w:r w:rsidRPr="00DD543D">
              <w:rPr>
                <w:rFonts w:ascii="Calibri" w:hAnsi="Calibri" w:cs="Calibri" w:hint="eastAsia"/>
                <w:b/>
                <w:bCs/>
                <w:szCs w:val="24"/>
                <w:lang w:eastAsia="zh-CN"/>
              </w:rPr>
              <w:t>致：</w:t>
            </w:r>
            <w:bookmarkEnd w:id="5"/>
          </w:p>
        </w:tc>
        <w:tc>
          <w:tcPr>
            <w:tcW w:w="4111" w:type="dxa"/>
            <w:tcBorders>
              <w:right w:val="single" w:sz="8" w:space="0" w:color="auto"/>
            </w:tcBorders>
            <w:shd w:val="clear" w:color="auto" w:fill="auto"/>
          </w:tcPr>
          <w:p w14:paraId="70978415" w14:textId="77777777" w:rsidR="00F73EFC" w:rsidRPr="008475BC" w:rsidRDefault="00F73EFC" w:rsidP="00FD2080">
            <w:pPr>
              <w:rPr>
                <w:rFonts w:ascii="Calibri" w:hAnsi="Calibri" w:cs="Calibri"/>
                <w:szCs w:val="24"/>
                <w:lang w:eastAsia="zh-CN"/>
              </w:rPr>
            </w:pPr>
            <w:bookmarkStart w:id="6" w:name="lt_pId115"/>
            <w:r w:rsidRPr="008475BC">
              <w:rPr>
                <w:rFonts w:ascii="Calibri" w:hAnsi="Calibri" w:cs="Calibri" w:hint="eastAsia"/>
                <w:szCs w:val="24"/>
                <w:lang w:eastAsia="zh-CN"/>
              </w:rPr>
              <w:t>国际电信联盟</w:t>
            </w:r>
            <w:bookmarkEnd w:id="6"/>
            <w:r w:rsidRPr="008475BC">
              <w:rPr>
                <w:rFonts w:ascii="Calibri" w:hAnsi="Calibri" w:cs="Calibri"/>
                <w:szCs w:val="24"/>
                <w:lang w:eastAsia="zh-CN"/>
              </w:rPr>
              <w:br/>
            </w:r>
            <w:bookmarkStart w:id="7" w:name="lt_pId116"/>
            <w:r w:rsidRPr="008475BC">
              <w:rPr>
                <w:rFonts w:ascii="Calibri" w:hAnsi="Calibri" w:cs="Calibri" w:hint="eastAsia"/>
                <w:szCs w:val="24"/>
                <w:lang w:eastAsia="zh-CN"/>
              </w:rPr>
              <w:t>电信标准化局主任</w:t>
            </w:r>
            <w:bookmarkEnd w:id="7"/>
          </w:p>
          <w:p w14:paraId="7FB30586" w14:textId="77777777" w:rsidR="00F73EFC" w:rsidRPr="008475BC" w:rsidRDefault="00F73EFC" w:rsidP="00FD2080">
            <w:pPr>
              <w:spacing w:before="0"/>
              <w:rPr>
                <w:rFonts w:cstheme="minorHAnsi"/>
                <w:szCs w:val="24"/>
                <w:lang w:val="fr-CH"/>
              </w:rPr>
            </w:pPr>
            <w:r w:rsidRPr="008475BC">
              <w:rPr>
                <w:rFonts w:cstheme="minorHAnsi"/>
                <w:szCs w:val="24"/>
                <w:lang w:val="fr-CH"/>
              </w:rPr>
              <w:t>Place des Nations</w:t>
            </w:r>
          </w:p>
          <w:p w14:paraId="11E7D51A" w14:textId="77777777" w:rsidR="00F73EFC" w:rsidRPr="008475BC" w:rsidRDefault="00F73EFC" w:rsidP="00FD2080">
            <w:pPr>
              <w:spacing w:before="0"/>
              <w:rPr>
                <w:rFonts w:cstheme="minorHAnsi"/>
                <w:szCs w:val="24"/>
              </w:rPr>
            </w:pPr>
            <w:r w:rsidRPr="008475BC">
              <w:rPr>
                <w:rFonts w:cstheme="minorHAnsi"/>
                <w:szCs w:val="24"/>
              </w:rPr>
              <w:t>CH 1211 Geneva 20, Switzerland</w:t>
            </w:r>
          </w:p>
        </w:tc>
        <w:tc>
          <w:tcPr>
            <w:tcW w:w="1559" w:type="dxa"/>
            <w:tcBorders>
              <w:left w:val="single" w:sz="8" w:space="0" w:color="auto"/>
            </w:tcBorders>
            <w:shd w:val="clear" w:color="auto" w:fill="auto"/>
          </w:tcPr>
          <w:p w14:paraId="05E6FDD2" w14:textId="77777777" w:rsidR="00F73EFC" w:rsidRPr="001E399F" w:rsidRDefault="00F73EFC" w:rsidP="00FD2080">
            <w:pPr>
              <w:jc w:val="right"/>
              <w:rPr>
                <w:rFonts w:cstheme="minorHAnsi"/>
                <w:sz w:val="22"/>
                <w:szCs w:val="22"/>
              </w:rPr>
            </w:pPr>
            <w:bookmarkStart w:id="8" w:name="lt_pId120"/>
            <w:r w:rsidRPr="00DD543D">
              <w:rPr>
                <w:rFonts w:ascii="Calibri" w:hAnsi="Calibri" w:cs="Calibri" w:hint="eastAsia"/>
                <w:b/>
                <w:bCs/>
                <w:szCs w:val="24"/>
                <w:lang w:eastAsia="zh-CN"/>
              </w:rPr>
              <w:t>发自：</w:t>
            </w:r>
            <w:bookmarkEnd w:id="8"/>
          </w:p>
        </w:tc>
        <w:tc>
          <w:tcPr>
            <w:tcW w:w="2835" w:type="dxa"/>
            <w:shd w:val="clear" w:color="auto" w:fill="auto"/>
          </w:tcPr>
          <w:p w14:paraId="09A41DAF" w14:textId="77777777" w:rsidR="00F73EFC" w:rsidRPr="00891215" w:rsidRDefault="00F73EFC" w:rsidP="00FD2080">
            <w:pPr>
              <w:rPr>
                <w:rFonts w:ascii="Calibri" w:hAnsi="Calibri" w:cs="Calibri"/>
                <w:szCs w:val="24"/>
                <w:highlight w:val="green"/>
              </w:rPr>
            </w:pPr>
            <w:bookmarkStart w:id="9" w:name="lt_pId121"/>
            <w:r w:rsidRPr="00891215">
              <w:rPr>
                <w:rFonts w:ascii="Calibri" w:hAnsi="Calibri" w:cs="Calibri"/>
                <w:szCs w:val="24"/>
                <w:highlight w:val="green"/>
              </w:rPr>
              <w:t>[</w:t>
            </w:r>
            <w:r w:rsidRPr="00891215">
              <w:rPr>
                <w:rFonts w:ascii="Calibri" w:hAnsi="Calibri" w:cs="Calibri" w:hint="eastAsia"/>
                <w:szCs w:val="24"/>
                <w:highlight w:val="green"/>
                <w:lang w:eastAsia="zh-CN"/>
              </w:rPr>
              <w:t>姓名</w:t>
            </w:r>
            <w:r w:rsidRPr="00891215">
              <w:rPr>
                <w:rFonts w:ascii="Calibri" w:hAnsi="Calibri" w:cs="Calibri"/>
                <w:szCs w:val="24"/>
                <w:highlight w:val="green"/>
              </w:rPr>
              <w:t>]</w:t>
            </w:r>
            <w:bookmarkEnd w:id="9"/>
          </w:p>
          <w:p w14:paraId="7813857B" w14:textId="77777777" w:rsidR="00F73EFC" w:rsidRPr="00891215" w:rsidRDefault="00F73EFC" w:rsidP="00FD2080">
            <w:pPr>
              <w:spacing w:before="0"/>
              <w:rPr>
                <w:rFonts w:ascii="Calibri" w:hAnsi="Calibri" w:cs="Calibri"/>
                <w:szCs w:val="24"/>
                <w:highlight w:val="green"/>
              </w:rPr>
            </w:pPr>
            <w:bookmarkStart w:id="10" w:name="lt_pId122"/>
            <w:r w:rsidRPr="00891215">
              <w:rPr>
                <w:rFonts w:ascii="Calibri" w:hAnsi="Calibri" w:cs="Calibri"/>
                <w:szCs w:val="24"/>
                <w:highlight w:val="green"/>
              </w:rPr>
              <w:t>[</w:t>
            </w:r>
            <w:r w:rsidRPr="00891215">
              <w:rPr>
                <w:rFonts w:ascii="Calibri" w:hAnsi="Calibri" w:cs="Calibri" w:hint="eastAsia"/>
                <w:szCs w:val="24"/>
                <w:highlight w:val="green"/>
                <w:lang w:eastAsia="zh-CN"/>
              </w:rPr>
              <w:t>正式职务</w:t>
            </w:r>
            <w:r w:rsidRPr="00891215">
              <w:rPr>
                <w:rFonts w:ascii="Calibri" w:hAnsi="Calibri" w:cs="Calibri"/>
                <w:szCs w:val="24"/>
                <w:highlight w:val="green"/>
              </w:rPr>
              <w:t>]</w:t>
            </w:r>
            <w:bookmarkEnd w:id="10"/>
          </w:p>
          <w:p w14:paraId="1FF4C7C1" w14:textId="77777777" w:rsidR="00F73EFC" w:rsidRPr="001E399F" w:rsidRDefault="00F73EFC" w:rsidP="00FD2080">
            <w:pPr>
              <w:spacing w:before="0"/>
              <w:rPr>
                <w:rFonts w:cstheme="minorHAnsi"/>
                <w:sz w:val="22"/>
                <w:szCs w:val="22"/>
              </w:rPr>
            </w:pPr>
            <w:bookmarkStart w:id="11" w:name="lt_pId123"/>
            <w:r w:rsidRPr="00891215">
              <w:rPr>
                <w:rFonts w:ascii="Calibri" w:hAnsi="Calibri" w:cs="Calibri"/>
                <w:szCs w:val="24"/>
                <w:highlight w:val="green"/>
              </w:rPr>
              <w:t>[</w:t>
            </w:r>
            <w:r w:rsidRPr="00891215">
              <w:rPr>
                <w:rFonts w:ascii="Calibri" w:hAnsi="Calibri" w:cs="Calibri" w:hint="eastAsia"/>
                <w:szCs w:val="24"/>
                <w:highlight w:val="green"/>
                <w:lang w:eastAsia="zh-CN"/>
              </w:rPr>
              <w:t>地址</w:t>
            </w:r>
            <w:r w:rsidRPr="00891215">
              <w:rPr>
                <w:rFonts w:ascii="Calibri" w:hAnsi="Calibri" w:cs="Calibri"/>
                <w:szCs w:val="24"/>
                <w:highlight w:val="green"/>
              </w:rPr>
              <w:t>]</w:t>
            </w:r>
            <w:bookmarkEnd w:id="11"/>
          </w:p>
        </w:tc>
      </w:tr>
      <w:tr w:rsidR="00F73EFC" w:rsidRPr="001E399F" w14:paraId="255A6F86" w14:textId="77777777" w:rsidTr="00FD2080">
        <w:tc>
          <w:tcPr>
            <w:tcW w:w="1452" w:type="dxa"/>
            <w:shd w:val="clear" w:color="auto" w:fill="auto"/>
          </w:tcPr>
          <w:p w14:paraId="72E83B9F" w14:textId="77777777" w:rsidR="00F73EFC" w:rsidRPr="008475BC" w:rsidRDefault="00F73EFC" w:rsidP="00FD2080">
            <w:pPr>
              <w:spacing w:before="0"/>
              <w:jc w:val="right"/>
              <w:rPr>
                <w:rFonts w:cstheme="minorHAnsi"/>
                <w:szCs w:val="24"/>
              </w:rPr>
            </w:pPr>
            <w:r w:rsidRPr="008475BC">
              <w:rPr>
                <w:rFonts w:cstheme="minorHAnsi" w:hint="eastAsia"/>
                <w:b/>
                <w:bCs/>
                <w:szCs w:val="24"/>
                <w:lang w:eastAsia="zh-CN"/>
              </w:rPr>
              <w:t>传真：</w:t>
            </w:r>
          </w:p>
        </w:tc>
        <w:tc>
          <w:tcPr>
            <w:tcW w:w="4111" w:type="dxa"/>
            <w:tcBorders>
              <w:right w:val="single" w:sz="8" w:space="0" w:color="auto"/>
            </w:tcBorders>
            <w:shd w:val="clear" w:color="auto" w:fill="auto"/>
          </w:tcPr>
          <w:p w14:paraId="52443853" w14:textId="77777777" w:rsidR="00F73EFC" w:rsidRPr="001E399F" w:rsidRDefault="00F73EFC" w:rsidP="00FD2080">
            <w:pPr>
              <w:spacing w:before="0"/>
              <w:rPr>
                <w:rFonts w:cstheme="minorHAnsi"/>
                <w:sz w:val="22"/>
                <w:szCs w:val="22"/>
              </w:rPr>
            </w:pPr>
            <w:r w:rsidRPr="008475BC">
              <w:rPr>
                <w:rFonts w:cstheme="minorHAnsi"/>
                <w:szCs w:val="24"/>
              </w:rPr>
              <w:t>+41-22-730-5853</w:t>
            </w:r>
          </w:p>
        </w:tc>
        <w:tc>
          <w:tcPr>
            <w:tcW w:w="1559" w:type="dxa"/>
            <w:tcBorders>
              <w:left w:val="single" w:sz="8" w:space="0" w:color="auto"/>
            </w:tcBorders>
            <w:shd w:val="clear" w:color="auto" w:fill="auto"/>
          </w:tcPr>
          <w:p w14:paraId="1E31A1D8" w14:textId="77777777" w:rsidR="00F73EFC" w:rsidRPr="001E399F" w:rsidRDefault="00F73EFC" w:rsidP="00FD2080">
            <w:pPr>
              <w:spacing w:before="0"/>
              <w:jc w:val="right"/>
              <w:rPr>
                <w:rFonts w:cstheme="minorHAnsi"/>
                <w:sz w:val="22"/>
                <w:szCs w:val="22"/>
              </w:rPr>
            </w:pPr>
            <w:r w:rsidRPr="008475BC">
              <w:rPr>
                <w:rFonts w:cstheme="minorHAnsi" w:hint="eastAsia"/>
                <w:b/>
                <w:bCs/>
                <w:szCs w:val="24"/>
                <w:lang w:eastAsia="zh-CN"/>
              </w:rPr>
              <w:t>传真：</w:t>
            </w:r>
          </w:p>
        </w:tc>
        <w:tc>
          <w:tcPr>
            <w:tcW w:w="2835" w:type="dxa"/>
            <w:shd w:val="clear" w:color="auto" w:fill="auto"/>
          </w:tcPr>
          <w:p w14:paraId="711A9F34" w14:textId="77777777" w:rsidR="00F73EFC" w:rsidRPr="001E399F" w:rsidRDefault="00F73EFC" w:rsidP="00FD2080">
            <w:pPr>
              <w:spacing w:before="0"/>
              <w:rPr>
                <w:rFonts w:cstheme="minorHAnsi"/>
                <w:sz w:val="22"/>
                <w:szCs w:val="22"/>
              </w:rPr>
            </w:pPr>
          </w:p>
        </w:tc>
      </w:tr>
      <w:tr w:rsidR="00F73EFC" w:rsidRPr="001E399F" w14:paraId="428156C4" w14:textId="77777777" w:rsidTr="00FD2080">
        <w:tc>
          <w:tcPr>
            <w:tcW w:w="1452" w:type="dxa"/>
            <w:shd w:val="clear" w:color="auto" w:fill="auto"/>
          </w:tcPr>
          <w:p w14:paraId="1975353C" w14:textId="77777777" w:rsidR="00F73EFC" w:rsidRPr="001E399F" w:rsidRDefault="00F73EFC" w:rsidP="00FD2080">
            <w:pPr>
              <w:spacing w:before="0"/>
              <w:rPr>
                <w:rFonts w:cstheme="minorHAnsi"/>
                <w:sz w:val="22"/>
                <w:szCs w:val="22"/>
              </w:rPr>
            </w:pPr>
            <w:bookmarkStart w:id="12" w:name="lt_pId125"/>
            <w:r w:rsidRPr="00DD543D">
              <w:rPr>
                <w:rFonts w:ascii="Calibri" w:hAnsi="Calibri" w:cs="Calibri" w:hint="eastAsia"/>
                <w:b/>
                <w:bCs/>
                <w:szCs w:val="24"/>
                <w:lang w:eastAsia="zh-CN"/>
              </w:rPr>
              <w:t>电子邮件：</w:t>
            </w:r>
            <w:bookmarkEnd w:id="12"/>
          </w:p>
        </w:tc>
        <w:tc>
          <w:tcPr>
            <w:tcW w:w="4111" w:type="dxa"/>
            <w:tcBorders>
              <w:right w:val="single" w:sz="8" w:space="0" w:color="auto"/>
            </w:tcBorders>
            <w:shd w:val="clear" w:color="auto" w:fill="auto"/>
          </w:tcPr>
          <w:p w14:paraId="4087F233" w14:textId="77777777" w:rsidR="00F73EFC" w:rsidRPr="001E399F" w:rsidRDefault="00C6385D" w:rsidP="00FD2080">
            <w:pPr>
              <w:spacing w:before="0"/>
              <w:rPr>
                <w:rFonts w:cstheme="minorHAnsi"/>
                <w:sz w:val="22"/>
                <w:szCs w:val="22"/>
              </w:rPr>
            </w:pPr>
            <w:hyperlink r:id="rId21" w:history="1">
              <w:r w:rsidR="00F73EFC" w:rsidRPr="008475BC">
                <w:rPr>
                  <w:rStyle w:val="Hyperlink"/>
                  <w:rFonts w:cstheme="minorHAnsi"/>
                  <w:szCs w:val="24"/>
                </w:rPr>
                <w:t>tsbdir@itu.int</w:t>
              </w:r>
            </w:hyperlink>
          </w:p>
        </w:tc>
        <w:tc>
          <w:tcPr>
            <w:tcW w:w="1559" w:type="dxa"/>
            <w:tcBorders>
              <w:left w:val="single" w:sz="8" w:space="0" w:color="auto"/>
            </w:tcBorders>
            <w:shd w:val="clear" w:color="auto" w:fill="auto"/>
          </w:tcPr>
          <w:p w14:paraId="3A63593B" w14:textId="77777777" w:rsidR="00F73EFC" w:rsidRPr="001E399F" w:rsidRDefault="00F73EFC" w:rsidP="00FD2080">
            <w:pPr>
              <w:spacing w:before="0"/>
              <w:jc w:val="right"/>
              <w:rPr>
                <w:rFonts w:cstheme="minorHAnsi"/>
                <w:sz w:val="22"/>
                <w:szCs w:val="22"/>
              </w:rPr>
            </w:pPr>
            <w:r w:rsidRPr="00DD543D">
              <w:rPr>
                <w:rFonts w:ascii="Calibri" w:hAnsi="Calibri" w:cs="Calibri" w:hint="eastAsia"/>
                <w:b/>
                <w:bCs/>
                <w:szCs w:val="24"/>
                <w:lang w:eastAsia="zh-CN"/>
              </w:rPr>
              <w:t>电子邮件：</w:t>
            </w:r>
          </w:p>
        </w:tc>
        <w:tc>
          <w:tcPr>
            <w:tcW w:w="2835" w:type="dxa"/>
            <w:shd w:val="clear" w:color="auto" w:fill="auto"/>
          </w:tcPr>
          <w:p w14:paraId="106309F3" w14:textId="77777777" w:rsidR="00F73EFC" w:rsidRPr="001E399F" w:rsidRDefault="00F73EFC" w:rsidP="00FD2080">
            <w:pPr>
              <w:spacing w:before="0"/>
              <w:rPr>
                <w:rFonts w:cstheme="minorHAnsi"/>
                <w:sz w:val="22"/>
                <w:szCs w:val="22"/>
              </w:rPr>
            </w:pPr>
          </w:p>
        </w:tc>
      </w:tr>
      <w:tr w:rsidR="00F73EFC" w:rsidRPr="001E399F" w14:paraId="4234B68A" w14:textId="77777777" w:rsidTr="00FD2080">
        <w:tc>
          <w:tcPr>
            <w:tcW w:w="1452" w:type="dxa"/>
            <w:shd w:val="clear" w:color="auto" w:fill="auto"/>
          </w:tcPr>
          <w:p w14:paraId="76EA6C79" w14:textId="77777777" w:rsidR="00F73EFC" w:rsidRPr="001E399F" w:rsidRDefault="00F73EFC" w:rsidP="00FD2080">
            <w:pPr>
              <w:spacing w:before="0"/>
              <w:jc w:val="right"/>
              <w:rPr>
                <w:rFonts w:cstheme="minorHAnsi"/>
                <w:sz w:val="22"/>
                <w:szCs w:val="22"/>
              </w:rPr>
            </w:pPr>
          </w:p>
        </w:tc>
        <w:tc>
          <w:tcPr>
            <w:tcW w:w="4111" w:type="dxa"/>
            <w:tcBorders>
              <w:right w:val="single" w:sz="8" w:space="0" w:color="auto"/>
            </w:tcBorders>
            <w:shd w:val="clear" w:color="auto" w:fill="auto"/>
          </w:tcPr>
          <w:p w14:paraId="1A5064E8" w14:textId="77777777" w:rsidR="00F73EFC" w:rsidRPr="001E399F" w:rsidRDefault="00F73EFC" w:rsidP="00FD2080">
            <w:pPr>
              <w:spacing w:before="0"/>
              <w:rPr>
                <w:rFonts w:cstheme="minorHAnsi"/>
                <w:sz w:val="22"/>
                <w:szCs w:val="22"/>
              </w:rPr>
            </w:pPr>
          </w:p>
        </w:tc>
        <w:tc>
          <w:tcPr>
            <w:tcW w:w="1559" w:type="dxa"/>
            <w:tcBorders>
              <w:left w:val="single" w:sz="8" w:space="0" w:color="auto"/>
            </w:tcBorders>
            <w:shd w:val="clear" w:color="auto" w:fill="auto"/>
          </w:tcPr>
          <w:p w14:paraId="193BD101" w14:textId="77777777" w:rsidR="00F73EFC" w:rsidRPr="001E399F" w:rsidRDefault="00F73EFC" w:rsidP="00FD2080">
            <w:pPr>
              <w:spacing w:before="0"/>
              <w:jc w:val="right"/>
              <w:rPr>
                <w:rFonts w:cstheme="minorHAnsi"/>
                <w:sz w:val="22"/>
                <w:szCs w:val="22"/>
              </w:rPr>
            </w:pPr>
            <w:r w:rsidRPr="00DD543D">
              <w:rPr>
                <w:rFonts w:ascii="Calibri" w:hAnsi="Calibri" w:cs="Calibri" w:hint="eastAsia"/>
                <w:b/>
                <w:bCs/>
                <w:szCs w:val="24"/>
                <w:lang w:eastAsia="zh-CN"/>
              </w:rPr>
              <w:t>日期：</w:t>
            </w:r>
          </w:p>
        </w:tc>
        <w:tc>
          <w:tcPr>
            <w:tcW w:w="2835" w:type="dxa"/>
            <w:shd w:val="clear" w:color="auto" w:fill="auto"/>
          </w:tcPr>
          <w:p w14:paraId="26CDDA19" w14:textId="77777777" w:rsidR="00F73EFC" w:rsidRPr="001E399F" w:rsidRDefault="00F73EFC" w:rsidP="00FD2080">
            <w:pPr>
              <w:spacing w:before="0"/>
              <w:rPr>
                <w:rFonts w:cstheme="minorHAnsi"/>
                <w:sz w:val="22"/>
                <w:szCs w:val="22"/>
              </w:rPr>
            </w:pPr>
            <w:r w:rsidRPr="00891215">
              <w:rPr>
                <w:rFonts w:ascii="Calibri" w:hAnsi="Calibri" w:cs="Calibri"/>
                <w:szCs w:val="24"/>
                <w:highlight w:val="green"/>
              </w:rPr>
              <w:t>[</w:t>
            </w:r>
            <w:r w:rsidRPr="00891215">
              <w:rPr>
                <w:rFonts w:ascii="Calibri" w:hAnsi="Calibri" w:cs="Calibri" w:hint="eastAsia"/>
                <w:szCs w:val="24"/>
                <w:highlight w:val="green"/>
                <w:lang w:eastAsia="zh-CN"/>
              </w:rPr>
              <w:t>日期</w:t>
            </w:r>
            <w:r>
              <w:rPr>
                <w:rFonts w:ascii="Calibri" w:hAnsi="Calibri" w:cs="Calibri" w:hint="eastAsia"/>
                <w:szCs w:val="24"/>
                <w:highlight w:val="green"/>
                <w:lang w:eastAsia="zh-CN"/>
              </w:rPr>
              <w:t>，</w:t>
            </w:r>
            <w:r w:rsidRPr="00891215">
              <w:rPr>
                <w:rFonts w:ascii="Calibri" w:hAnsi="Calibri" w:cs="Calibri"/>
                <w:szCs w:val="24"/>
                <w:highlight w:val="green"/>
              </w:rPr>
              <w:t>] [</w:t>
            </w:r>
            <w:r w:rsidRPr="00891215">
              <w:rPr>
                <w:rFonts w:ascii="Calibri" w:hAnsi="Calibri" w:cs="Calibri" w:hint="eastAsia"/>
                <w:szCs w:val="24"/>
                <w:highlight w:val="green"/>
                <w:lang w:eastAsia="zh-CN"/>
              </w:rPr>
              <w:t>地点</w:t>
            </w:r>
            <w:r w:rsidRPr="00891215">
              <w:rPr>
                <w:rFonts w:ascii="Calibri" w:hAnsi="Calibri" w:cs="Calibri"/>
                <w:szCs w:val="24"/>
                <w:highlight w:val="green"/>
              </w:rPr>
              <w:t>]</w:t>
            </w:r>
          </w:p>
        </w:tc>
      </w:tr>
    </w:tbl>
    <w:p w14:paraId="06DE75F1" w14:textId="77777777" w:rsidR="00C6590D" w:rsidRPr="00AB4684" w:rsidRDefault="00C6590D" w:rsidP="00C6590D">
      <w:pPr>
        <w:spacing w:before="360"/>
        <w:rPr>
          <w:szCs w:val="24"/>
        </w:rPr>
      </w:pPr>
      <w:r w:rsidRPr="00AB4684">
        <w:rPr>
          <w:lang w:val="zh-CN"/>
        </w:rPr>
        <w:t>尊敬的先生</w:t>
      </w:r>
      <w:r w:rsidRPr="00AB4684">
        <w:rPr>
          <w:lang w:val="zh-CN"/>
        </w:rPr>
        <w:t>/</w:t>
      </w:r>
      <w:r w:rsidRPr="00AB4684">
        <w:rPr>
          <w:lang w:val="zh-CN"/>
        </w:rPr>
        <w:t>女士：</w:t>
      </w:r>
    </w:p>
    <w:p w14:paraId="1F5F56E6" w14:textId="77777777" w:rsidR="00C6590D" w:rsidRPr="00AB4684" w:rsidRDefault="00C6590D" w:rsidP="00F73EFC">
      <w:pPr>
        <w:spacing w:after="480"/>
        <w:ind w:firstLineChars="200" w:firstLine="480"/>
        <w:rPr>
          <w:szCs w:val="24"/>
          <w:lang w:eastAsia="zh-CN"/>
        </w:rPr>
      </w:pPr>
      <w:r w:rsidRPr="00AB4684">
        <w:rPr>
          <w:lang w:val="zh-CN" w:eastAsia="zh-CN"/>
        </w:rPr>
        <w:t>就电信标准化局第</w:t>
      </w:r>
      <w:r w:rsidRPr="00AB4684">
        <w:rPr>
          <w:lang w:val="zh-CN" w:eastAsia="zh-CN"/>
        </w:rPr>
        <w:t>195</w:t>
      </w:r>
      <w:r w:rsidRPr="00AB4684">
        <w:rPr>
          <w:lang w:val="zh-CN" w:eastAsia="zh-CN"/>
        </w:rPr>
        <w:t>号通函所列已确定案文草案与成员国进行的磋商，在此谨向您通报本主管部门的意见，如下表所示。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C6590D" w:rsidRPr="00AB4684" w14:paraId="3144AAEB" w14:textId="77777777" w:rsidTr="00FD2080">
        <w:trPr>
          <w:cantSplit/>
          <w:tblHeader/>
        </w:trPr>
        <w:tc>
          <w:tcPr>
            <w:tcW w:w="2263" w:type="dxa"/>
            <w:shd w:val="clear" w:color="auto" w:fill="auto"/>
            <w:vAlign w:val="center"/>
          </w:tcPr>
          <w:p w14:paraId="27957FCF" w14:textId="77777777" w:rsidR="00C6590D" w:rsidRPr="00AB4684" w:rsidRDefault="00C6590D" w:rsidP="00FD2080">
            <w:pPr>
              <w:jc w:val="center"/>
              <w:rPr>
                <w:b/>
                <w:bCs/>
                <w:szCs w:val="24"/>
                <w:lang w:eastAsia="zh-CN"/>
              </w:rPr>
            </w:pPr>
          </w:p>
        </w:tc>
        <w:tc>
          <w:tcPr>
            <w:tcW w:w="7456" w:type="dxa"/>
            <w:shd w:val="clear" w:color="auto" w:fill="auto"/>
            <w:vAlign w:val="center"/>
          </w:tcPr>
          <w:p w14:paraId="2D550244" w14:textId="77777777" w:rsidR="00C6590D" w:rsidRPr="00AB4684" w:rsidRDefault="00C6590D" w:rsidP="00FD2080">
            <w:pPr>
              <w:tabs>
                <w:tab w:val="clear" w:pos="794"/>
                <w:tab w:val="clear" w:pos="1191"/>
                <w:tab w:val="clear" w:pos="1588"/>
                <w:tab w:val="clear" w:pos="1985"/>
              </w:tabs>
              <w:ind w:left="939" w:hanging="459"/>
              <w:jc w:val="center"/>
              <w:rPr>
                <w:b/>
                <w:bCs/>
                <w:szCs w:val="24"/>
                <w:lang w:eastAsia="zh-CN"/>
              </w:rPr>
            </w:pPr>
            <w:r w:rsidRPr="00AB4684">
              <w:rPr>
                <w:b/>
                <w:bCs/>
                <w:lang w:val="zh-CN" w:eastAsia="zh-CN"/>
              </w:rPr>
              <w:t>请选择两个方框中的一个</w:t>
            </w:r>
          </w:p>
        </w:tc>
      </w:tr>
      <w:tr w:rsidR="00C6590D" w:rsidRPr="00F70C21" w14:paraId="23389BB0" w14:textId="77777777" w:rsidTr="00FD2080">
        <w:trPr>
          <w:cantSplit/>
          <w:trHeight w:val="748"/>
        </w:trPr>
        <w:tc>
          <w:tcPr>
            <w:tcW w:w="2263" w:type="dxa"/>
            <w:vMerge w:val="restart"/>
            <w:shd w:val="clear" w:color="auto" w:fill="auto"/>
            <w:vAlign w:val="center"/>
          </w:tcPr>
          <w:p w14:paraId="325DC666" w14:textId="388AF706" w:rsidR="00C6590D" w:rsidRPr="00EC6316" w:rsidRDefault="00C6590D" w:rsidP="00FD2080">
            <w:pPr>
              <w:spacing w:before="60" w:after="60"/>
              <w:jc w:val="center"/>
              <w:rPr>
                <w:b/>
                <w:bCs/>
                <w:szCs w:val="24"/>
                <w:lang w:val="fr-CH"/>
              </w:rPr>
            </w:pPr>
            <w:r w:rsidRPr="00EC6316">
              <w:rPr>
                <w:b/>
                <w:bCs/>
                <w:szCs w:val="24"/>
                <w:lang w:val="fr-CH"/>
              </w:rPr>
              <w:t>ITU-T X.1237 (</w:t>
            </w:r>
            <w:proofErr w:type="spellStart"/>
            <w:proofErr w:type="gramStart"/>
            <w:r w:rsidRPr="00EC6316">
              <w:rPr>
                <w:b/>
                <w:bCs/>
                <w:szCs w:val="24"/>
                <w:lang w:val="fr-CH"/>
              </w:rPr>
              <w:t>X.tsfpp</w:t>
            </w:r>
            <w:proofErr w:type="spellEnd"/>
            <w:proofErr w:type="gramEnd"/>
            <w:r w:rsidRPr="00EC6316">
              <w:rPr>
                <w:b/>
                <w:bCs/>
                <w:szCs w:val="24"/>
                <w:lang w:val="fr-CH"/>
              </w:rPr>
              <w:t>)</w:t>
            </w:r>
            <w:r w:rsidR="00E11D34" w:rsidRPr="00EC6316">
              <w:rPr>
                <w:b/>
                <w:bCs/>
                <w:szCs w:val="24"/>
                <w:lang w:val="fr-CH"/>
              </w:rPr>
              <w:br/>
            </w:r>
            <w:proofErr w:type="spellStart"/>
            <w:r w:rsidRPr="00AB4684">
              <w:rPr>
                <w:b/>
                <w:bCs/>
                <w:lang w:val="zh-CN"/>
              </w:rPr>
              <w:t>新建议书草案</w:t>
            </w:r>
            <w:proofErr w:type="spellEnd"/>
          </w:p>
        </w:tc>
        <w:tc>
          <w:tcPr>
            <w:tcW w:w="7456" w:type="dxa"/>
            <w:shd w:val="clear" w:color="auto" w:fill="auto"/>
            <w:vAlign w:val="center"/>
          </w:tcPr>
          <w:p w14:paraId="52910667" w14:textId="178F8918" w:rsidR="00C6590D" w:rsidRPr="00EC6316" w:rsidRDefault="00C6590D" w:rsidP="00FD2080">
            <w:pPr>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20AF84F9" w14:textId="0729C875" w:rsidR="00C6590D" w:rsidRPr="00F70C21" w:rsidRDefault="00C6590D" w:rsidP="00FD2080">
            <w:pPr>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088CF8FC" w14:textId="68FBD631" w:rsidR="00C6590D" w:rsidRPr="00F70C21" w:rsidRDefault="00C6590D" w:rsidP="00FD2080">
            <w:pPr>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0D57A8FD" w14:textId="77777777" w:rsidTr="00FD2080">
        <w:trPr>
          <w:cantSplit/>
          <w:trHeight w:val="747"/>
        </w:trPr>
        <w:tc>
          <w:tcPr>
            <w:tcW w:w="2263" w:type="dxa"/>
            <w:vMerge/>
            <w:shd w:val="clear" w:color="auto" w:fill="auto"/>
            <w:vAlign w:val="center"/>
          </w:tcPr>
          <w:p w14:paraId="4DB974FF" w14:textId="77777777" w:rsidR="00C6590D" w:rsidRPr="00F70C21" w:rsidRDefault="00C6590D" w:rsidP="00FD2080">
            <w:pPr>
              <w:spacing w:before="60" w:after="60"/>
              <w:jc w:val="center"/>
              <w:rPr>
                <w:b/>
                <w:bCs/>
                <w:szCs w:val="24"/>
                <w:lang w:val="fr-CH" w:eastAsia="zh-CN"/>
              </w:rPr>
            </w:pPr>
          </w:p>
        </w:tc>
        <w:tc>
          <w:tcPr>
            <w:tcW w:w="7456" w:type="dxa"/>
            <w:shd w:val="clear" w:color="auto" w:fill="auto"/>
            <w:vAlign w:val="center"/>
          </w:tcPr>
          <w:p w14:paraId="5ECA2E1B" w14:textId="7A3C2231" w:rsidR="00C6590D" w:rsidRPr="00F70C21" w:rsidRDefault="00C6590D" w:rsidP="00FD2080">
            <w:pPr>
              <w:tabs>
                <w:tab w:val="clear" w:pos="794"/>
                <w:tab w:val="clear" w:pos="1191"/>
                <w:tab w:val="clear" w:pos="1588"/>
                <w:tab w:val="clear" w:pos="1985"/>
                <w:tab w:val="left" w:pos="250"/>
              </w:tabs>
              <w:spacing w:before="60" w:after="60"/>
              <w:ind w:left="459" w:hanging="459"/>
              <w:rPr>
                <w:sz w:val="20"/>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r w:rsidR="00C6590D" w:rsidRPr="00F70C21" w14:paraId="43F9E4EC" w14:textId="77777777" w:rsidTr="00FD2080">
        <w:trPr>
          <w:cantSplit/>
          <w:trHeight w:val="747"/>
        </w:trPr>
        <w:tc>
          <w:tcPr>
            <w:tcW w:w="2263" w:type="dxa"/>
            <w:vMerge w:val="restart"/>
            <w:shd w:val="clear" w:color="auto" w:fill="auto"/>
            <w:vAlign w:val="center"/>
          </w:tcPr>
          <w:p w14:paraId="76FAA9F4" w14:textId="291F8055" w:rsidR="00C6590D" w:rsidRPr="00EC6316" w:rsidRDefault="00C6590D" w:rsidP="00FD2080">
            <w:pPr>
              <w:spacing w:before="60" w:after="60"/>
              <w:jc w:val="center"/>
              <w:rPr>
                <w:b/>
                <w:bCs/>
                <w:szCs w:val="24"/>
                <w:lang w:val="fr-CH"/>
              </w:rPr>
            </w:pPr>
            <w:r w:rsidRPr="00EC6316">
              <w:rPr>
                <w:b/>
                <w:bCs/>
                <w:szCs w:val="24"/>
                <w:lang w:val="fr-CH"/>
              </w:rPr>
              <w:t>ITU-T X.1283 (</w:t>
            </w:r>
            <w:proofErr w:type="spellStart"/>
            <w:proofErr w:type="gramStart"/>
            <w:r w:rsidRPr="00EC6316">
              <w:rPr>
                <w:b/>
                <w:bCs/>
                <w:szCs w:val="24"/>
                <w:lang w:val="fr-CH"/>
              </w:rPr>
              <w:t>X.gpwd</w:t>
            </w:r>
            <w:proofErr w:type="spellEnd"/>
            <w:proofErr w:type="gramEnd"/>
            <w:r w:rsidRPr="00EC6316">
              <w:rPr>
                <w:b/>
                <w:bCs/>
                <w:szCs w:val="24"/>
                <w:lang w:val="fr-CH"/>
              </w:rPr>
              <w:t>)</w:t>
            </w:r>
            <w:r w:rsidR="00E11D34" w:rsidRPr="00EC6316">
              <w:rPr>
                <w:b/>
                <w:bCs/>
                <w:szCs w:val="24"/>
                <w:lang w:val="fr-CH"/>
              </w:rPr>
              <w:br/>
            </w:r>
            <w:proofErr w:type="spellStart"/>
            <w:r w:rsidRPr="00AB4684">
              <w:rPr>
                <w:b/>
                <w:bCs/>
                <w:lang w:val="zh-CN"/>
              </w:rPr>
              <w:t>新建议书草案</w:t>
            </w:r>
            <w:proofErr w:type="spellEnd"/>
          </w:p>
        </w:tc>
        <w:tc>
          <w:tcPr>
            <w:tcW w:w="7456" w:type="dxa"/>
            <w:shd w:val="clear" w:color="auto" w:fill="auto"/>
            <w:vAlign w:val="center"/>
          </w:tcPr>
          <w:p w14:paraId="0956F0C0" w14:textId="6FF89FB8" w:rsidR="00C6590D" w:rsidRPr="00EC6316" w:rsidRDefault="00C6590D" w:rsidP="00FD2080">
            <w:pPr>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675EBA02" w14:textId="2054FDA7" w:rsidR="00C6590D" w:rsidRPr="00F70C21" w:rsidRDefault="00C6590D" w:rsidP="00FD2080">
            <w:pPr>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3812CAC6" w14:textId="7793C010" w:rsidR="00C6590D" w:rsidRPr="00F70C21" w:rsidRDefault="00C6590D" w:rsidP="00FD2080">
            <w:pPr>
              <w:tabs>
                <w:tab w:val="clear" w:pos="794"/>
                <w:tab w:val="clear" w:pos="1191"/>
                <w:tab w:val="clear" w:pos="1588"/>
                <w:tab w:val="clear" w:pos="1985"/>
                <w:tab w:val="left" w:pos="250"/>
              </w:tabs>
              <w:spacing w:before="0"/>
              <w:ind w:left="939" w:hanging="459"/>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2D2BC2BF" w14:textId="77777777" w:rsidTr="00FD2080">
        <w:trPr>
          <w:cantSplit/>
          <w:trHeight w:val="747"/>
        </w:trPr>
        <w:tc>
          <w:tcPr>
            <w:tcW w:w="2263" w:type="dxa"/>
            <w:vMerge/>
            <w:shd w:val="clear" w:color="auto" w:fill="auto"/>
            <w:vAlign w:val="center"/>
          </w:tcPr>
          <w:p w14:paraId="64D00727" w14:textId="77777777" w:rsidR="00C6590D" w:rsidRPr="00F70C21" w:rsidRDefault="00C6590D" w:rsidP="00FD2080">
            <w:pPr>
              <w:spacing w:before="60" w:after="60"/>
              <w:jc w:val="center"/>
              <w:rPr>
                <w:b/>
                <w:bCs/>
                <w:szCs w:val="24"/>
                <w:lang w:val="fr-CH" w:eastAsia="zh-CN"/>
              </w:rPr>
            </w:pPr>
          </w:p>
        </w:tc>
        <w:tc>
          <w:tcPr>
            <w:tcW w:w="7456" w:type="dxa"/>
            <w:shd w:val="clear" w:color="auto" w:fill="auto"/>
            <w:vAlign w:val="center"/>
          </w:tcPr>
          <w:p w14:paraId="1BAF3FB5" w14:textId="301441AB" w:rsidR="00C6590D" w:rsidRPr="00F70C21" w:rsidRDefault="00C6590D" w:rsidP="00FD2080">
            <w:pPr>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r w:rsidR="00C6590D" w:rsidRPr="00F70C21" w14:paraId="5DE91B5F" w14:textId="77777777" w:rsidTr="00FD2080">
        <w:trPr>
          <w:cantSplit/>
          <w:trHeight w:val="747"/>
        </w:trPr>
        <w:tc>
          <w:tcPr>
            <w:tcW w:w="2263" w:type="dxa"/>
            <w:vMerge w:val="restart"/>
            <w:shd w:val="clear" w:color="auto" w:fill="auto"/>
            <w:vAlign w:val="center"/>
          </w:tcPr>
          <w:p w14:paraId="02DAD183" w14:textId="7A1D5A24" w:rsidR="00C6590D" w:rsidRPr="00EC6316" w:rsidRDefault="00C6590D" w:rsidP="00FD2080">
            <w:pPr>
              <w:keepNext/>
              <w:keepLines/>
              <w:spacing w:before="60" w:after="60"/>
              <w:jc w:val="center"/>
              <w:rPr>
                <w:b/>
                <w:bCs/>
                <w:szCs w:val="24"/>
                <w:lang w:val="fr-CH"/>
              </w:rPr>
            </w:pPr>
            <w:r w:rsidRPr="00AB4684">
              <w:rPr>
                <w:b/>
                <w:bCs/>
                <w:lang w:val="zh-CN"/>
              </w:rPr>
              <w:lastRenderedPageBreak/>
              <w:t>ITU-T X.1353</w:t>
            </w:r>
            <w:r w:rsidR="00E11D34">
              <w:rPr>
                <w:b/>
                <w:bCs/>
                <w:lang w:val="zh-CN"/>
              </w:rPr>
              <w:br/>
            </w:r>
            <w:r w:rsidRPr="00AB4684">
              <w:rPr>
                <w:b/>
                <w:bCs/>
                <w:lang w:val="zh-CN"/>
              </w:rPr>
              <w:t>(X.ztd-iot)</w:t>
            </w:r>
            <w:r w:rsidR="00E11D34">
              <w:rPr>
                <w:b/>
                <w:bCs/>
                <w:lang w:val="zh-CN"/>
              </w:rPr>
              <w:br/>
            </w:r>
            <w:proofErr w:type="spellStart"/>
            <w:r w:rsidRPr="00AB4684">
              <w:rPr>
                <w:b/>
                <w:bCs/>
                <w:lang w:val="zh-CN"/>
              </w:rPr>
              <w:t>新建议书草案</w:t>
            </w:r>
            <w:proofErr w:type="spellEnd"/>
          </w:p>
        </w:tc>
        <w:tc>
          <w:tcPr>
            <w:tcW w:w="7456" w:type="dxa"/>
            <w:shd w:val="clear" w:color="auto" w:fill="auto"/>
            <w:vAlign w:val="center"/>
          </w:tcPr>
          <w:p w14:paraId="1FA443F1" w14:textId="2AB3E70F" w:rsidR="00C6590D" w:rsidRPr="00EC6316" w:rsidRDefault="00C6590D" w:rsidP="00FD2080">
            <w:pPr>
              <w:keepNext/>
              <w:keepLines/>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F73EFC"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7BCF349D" w14:textId="1427FF49" w:rsidR="00C6590D" w:rsidRPr="00F70C21" w:rsidRDefault="00C6590D" w:rsidP="00FD2080">
            <w:pPr>
              <w:keepNext/>
              <w:keepLines/>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5722677D" w14:textId="5D7955E8" w:rsidR="00C6590D" w:rsidRPr="00F70C21" w:rsidRDefault="00C6590D" w:rsidP="00FD2080">
            <w:pPr>
              <w:keepNext/>
              <w:keepLines/>
              <w:tabs>
                <w:tab w:val="clear" w:pos="794"/>
                <w:tab w:val="clear" w:pos="1191"/>
                <w:tab w:val="clear" w:pos="1588"/>
                <w:tab w:val="clear" w:pos="1985"/>
                <w:tab w:val="left" w:pos="250"/>
              </w:tabs>
              <w:spacing w:before="0"/>
              <w:ind w:left="939" w:hanging="459"/>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1295A641" w14:textId="77777777" w:rsidTr="00FD2080">
        <w:trPr>
          <w:cantSplit/>
          <w:trHeight w:val="747"/>
        </w:trPr>
        <w:tc>
          <w:tcPr>
            <w:tcW w:w="2263" w:type="dxa"/>
            <w:vMerge/>
            <w:shd w:val="clear" w:color="auto" w:fill="auto"/>
            <w:vAlign w:val="center"/>
          </w:tcPr>
          <w:p w14:paraId="52CBFA1B" w14:textId="77777777" w:rsidR="00C6590D" w:rsidRPr="00F70C21" w:rsidRDefault="00C6590D" w:rsidP="00FD2080">
            <w:pPr>
              <w:keepNext/>
              <w:keepLines/>
              <w:spacing w:before="60" w:after="60"/>
              <w:jc w:val="center"/>
              <w:rPr>
                <w:b/>
                <w:bCs/>
                <w:szCs w:val="24"/>
                <w:lang w:val="fr-CH" w:eastAsia="zh-CN"/>
              </w:rPr>
            </w:pPr>
          </w:p>
        </w:tc>
        <w:tc>
          <w:tcPr>
            <w:tcW w:w="7456" w:type="dxa"/>
            <w:shd w:val="clear" w:color="auto" w:fill="auto"/>
            <w:vAlign w:val="center"/>
          </w:tcPr>
          <w:p w14:paraId="7646BB8A" w14:textId="52B3E112" w:rsidR="00C6590D" w:rsidRPr="00F70C21" w:rsidRDefault="00C6590D" w:rsidP="00FD2080">
            <w:pPr>
              <w:keepNext/>
              <w:keepLines/>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F73EFC"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r w:rsidR="00C6590D" w:rsidRPr="00F70C21" w14:paraId="19651DEA" w14:textId="77777777" w:rsidTr="00FD2080">
        <w:trPr>
          <w:cantSplit/>
          <w:trHeight w:val="357"/>
        </w:trPr>
        <w:tc>
          <w:tcPr>
            <w:tcW w:w="2263" w:type="dxa"/>
            <w:vMerge w:val="restart"/>
            <w:shd w:val="clear" w:color="auto" w:fill="auto"/>
            <w:vAlign w:val="center"/>
          </w:tcPr>
          <w:p w14:paraId="36608C21" w14:textId="46C76018" w:rsidR="00C6590D" w:rsidRPr="00EC6316" w:rsidRDefault="00C6590D" w:rsidP="00E11D34">
            <w:pPr>
              <w:keepNext/>
              <w:keepLines/>
              <w:spacing w:before="60" w:after="60"/>
              <w:jc w:val="center"/>
              <w:rPr>
                <w:b/>
                <w:bCs/>
                <w:szCs w:val="24"/>
                <w:lang w:val="fr-CH"/>
              </w:rPr>
            </w:pPr>
            <w:r w:rsidRPr="001662CA">
              <w:rPr>
                <w:b/>
                <w:bCs/>
                <w:szCs w:val="24"/>
                <w:lang w:val="fr-CA"/>
              </w:rPr>
              <w:t>ITU-T X.1354</w:t>
            </w:r>
            <w:r w:rsidRPr="001662CA">
              <w:rPr>
                <w:b/>
                <w:bCs/>
                <w:szCs w:val="24"/>
                <w:lang w:val="fr-CA"/>
              </w:rPr>
              <w:br/>
            </w:r>
            <w:bookmarkStart w:id="13" w:name="lt_pId191"/>
            <w:r w:rsidRPr="001662CA">
              <w:rPr>
                <w:b/>
                <w:bCs/>
                <w:szCs w:val="24"/>
                <w:lang w:val="fr-CA"/>
              </w:rPr>
              <w:t>(X.sc-</w:t>
            </w:r>
            <w:proofErr w:type="spellStart"/>
            <w:r w:rsidRPr="001662CA">
              <w:rPr>
                <w:b/>
                <w:bCs/>
                <w:szCs w:val="24"/>
                <w:lang w:val="fr-CA"/>
              </w:rPr>
              <w:t>iot</w:t>
            </w:r>
            <w:proofErr w:type="spellEnd"/>
            <w:r w:rsidRPr="001662CA">
              <w:rPr>
                <w:b/>
                <w:bCs/>
                <w:szCs w:val="24"/>
                <w:lang w:val="fr-CA"/>
              </w:rPr>
              <w:t>)</w:t>
            </w:r>
            <w:bookmarkEnd w:id="13"/>
            <w:r w:rsidR="00E11D34">
              <w:rPr>
                <w:b/>
                <w:bCs/>
                <w:szCs w:val="24"/>
                <w:lang w:val="fr-CA"/>
              </w:rPr>
              <w:br/>
            </w:r>
            <w:proofErr w:type="spellStart"/>
            <w:r w:rsidRPr="00AB4684">
              <w:rPr>
                <w:b/>
                <w:bCs/>
                <w:lang w:val="zh-CN"/>
              </w:rPr>
              <w:t>新建议书草案</w:t>
            </w:r>
            <w:proofErr w:type="spellEnd"/>
          </w:p>
        </w:tc>
        <w:tc>
          <w:tcPr>
            <w:tcW w:w="7456" w:type="dxa"/>
            <w:shd w:val="clear" w:color="auto" w:fill="auto"/>
            <w:vAlign w:val="center"/>
          </w:tcPr>
          <w:p w14:paraId="30EC9A31" w14:textId="5C46245D" w:rsidR="00C6590D" w:rsidRPr="00EC6316" w:rsidRDefault="00C6590D" w:rsidP="00FD2080">
            <w:pPr>
              <w:keepNext/>
              <w:keepLines/>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F73EFC"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7FE41939" w14:textId="12E17C93" w:rsidR="00C6590D" w:rsidRPr="00F70C21" w:rsidRDefault="00C6590D" w:rsidP="00FD2080">
            <w:pPr>
              <w:keepNext/>
              <w:keepLines/>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6CA88E39" w14:textId="6F74DE54" w:rsidR="00C6590D" w:rsidRPr="00F70C21" w:rsidRDefault="00C6590D" w:rsidP="00E11D34">
            <w:pPr>
              <w:keepNext/>
              <w:keepLines/>
              <w:tabs>
                <w:tab w:val="clear" w:pos="794"/>
                <w:tab w:val="clear" w:pos="1191"/>
                <w:tab w:val="clear" w:pos="1588"/>
                <w:tab w:val="clear" w:pos="1985"/>
              </w:tabs>
              <w:spacing w:before="60" w:after="60"/>
              <w:ind w:left="936" w:hanging="462"/>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4D41C9EE" w14:textId="77777777" w:rsidTr="00FD2080">
        <w:trPr>
          <w:cantSplit/>
          <w:trHeight w:val="380"/>
        </w:trPr>
        <w:tc>
          <w:tcPr>
            <w:tcW w:w="2263" w:type="dxa"/>
            <w:vMerge/>
            <w:shd w:val="clear" w:color="auto" w:fill="auto"/>
          </w:tcPr>
          <w:p w14:paraId="57396190" w14:textId="77777777" w:rsidR="00C6590D" w:rsidRPr="00F70C21" w:rsidRDefault="00C6590D" w:rsidP="00FD2080">
            <w:pPr>
              <w:keepNext/>
              <w:keepLines/>
              <w:spacing w:before="60" w:after="60"/>
              <w:jc w:val="center"/>
              <w:rPr>
                <w:b/>
                <w:bCs/>
                <w:szCs w:val="24"/>
                <w:lang w:val="fr-CH" w:eastAsia="zh-CN"/>
              </w:rPr>
            </w:pPr>
          </w:p>
        </w:tc>
        <w:tc>
          <w:tcPr>
            <w:tcW w:w="7456" w:type="dxa"/>
            <w:shd w:val="clear" w:color="auto" w:fill="auto"/>
            <w:vAlign w:val="center"/>
          </w:tcPr>
          <w:p w14:paraId="4F60BD0F" w14:textId="05FA2DB0" w:rsidR="00C6590D" w:rsidRPr="00F70C21" w:rsidRDefault="00C6590D" w:rsidP="00FD2080">
            <w:pPr>
              <w:keepNext/>
              <w:keepLines/>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F73EFC"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r w:rsidR="00C6590D" w:rsidRPr="00F70C21" w14:paraId="4D3C3DDC" w14:textId="77777777" w:rsidTr="00FD2080">
        <w:trPr>
          <w:cantSplit/>
          <w:trHeight w:val="368"/>
        </w:trPr>
        <w:tc>
          <w:tcPr>
            <w:tcW w:w="2263" w:type="dxa"/>
            <w:vMerge w:val="restart"/>
            <w:shd w:val="clear" w:color="auto" w:fill="auto"/>
            <w:vAlign w:val="center"/>
          </w:tcPr>
          <w:p w14:paraId="6FEC955C" w14:textId="73AD58C7" w:rsidR="00C6590D" w:rsidRPr="00EC6316" w:rsidRDefault="00C6590D" w:rsidP="00FD2080">
            <w:pPr>
              <w:spacing w:before="60" w:after="60"/>
              <w:jc w:val="center"/>
              <w:rPr>
                <w:b/>
                <w:bCs/>
                <w:szCs w:val="24"/>
                <w:lang w:val="fr-CH"/>
              </w:rPr>
            </w:pPr>
            <w:r w:rsidRPr="00AB4684">
              <w:rPr>
                <w:b/>
                <w:bCs/>
                <w:szCs w:val="24"/>
                <w:lang w:val="fr-CH"/>
              </w:rPr>
              <w:t xml:space="preserve">ITU-T </w:t>
            </w:r>
            <w:r w:rsidRPr="00EC6316">
              <w:rPr>
                <w:b/>
                <w:bCs/>
                <w:szCs w:val="24"/>
                <w:lang w:val="fr-CH"/>
              </w:rPr>
              <w:t>X.1384 (</w:t>
            </w:r>
            <w:proofErr w:type="gramStart"/>
            <w:r w:rsidRPr="00EC6316">
              <w:rPr>
                <w:b/>
                <w:bCs/>
                <w:szCs w:val="24"/>
                <w:lang w:val="fr-CH"/>
              </w:rPr>
              <w:t>X.itssec</w:t>
            </w:r>
            <w:proofErr w:type="gramEnd"/>
            <w:r w:rsidRPr="00EC6316">
              <w:rPr>
                <w:b/>
                <w:bCs/>
                <w:szCs w:val="24"/>
                <w:lang w:val="fr-CH"/>
              </w:rPr>
              <w:t>-5)</w:t>
            </w:r>
            <w:r w:rsidR="00E11D34" w:rsidRPr="00EC6316">
              <w:rPr>
                <w:b/>
                <w:bCs/>
                <w:szCs w:val="24"/>
                <w:lang w:val="fr-CH"/>
              </w:rPr>
              <w:br/>
            </w:r>
            <w:proofErr w:type="spellStart"/>
            <w:r w:rsidRPr="00AB4684">
              <w:rPr>
                <w:b/>
                <w:bCs/>
                <w:lang w:val="zh-CN"/>
              </w:rPr>
              <w:t>新建议书草案</w:t>
            </w:r>
            <w:proofErr w:type="spellEnd"/>
          </w:p>
        </w:tc>
        <w:tc>
          <w:tcPr>
            <w:tcW w:w="7456" w:type="dxa"/>
            <w:shd w:val="clear" w:color="auto" w:fill="auto"/>
            <w:vAlign w:val="center"/>
          </w:tcPr>
          <w:p w14:paraId="622AEBD2" w14:textId="3D3CCAE1" w:rsidR="00C6590D" w:rsidRPr="00EC6316" w:rsidRDefault="00C6590D" w:rsidP="00FD2080">
            <w:pPr>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F73EFC"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23A5CBCE" w14:textId="1A8C8D4B" w:rsidR="00C6590D" w:rsidRPr="00F70C21" w:rsidRDefault="00C6590D" w:rsidP="00FD2080">
            <w:pPr>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2A88629F" w14:textId="1D1523A8" w:rsidR="00C6590D" w:rsidRPr="00F70C21" w:rsidRDefault="00C6590D" w:rsidP="00E11D34">
            <w:pPr>
              <w:tabs>
                <w:tab w:val="clear" w:pos="794"/>
                <w:tab w:val="clear" w:pos="1191"/>
                <w:tab w:val="clear" w:pos="1588"/>
                <w:tab w:val="clear" w:pos="1985"/>
              </w:tabs>
              <w:spacing w:before="60" w:after="60"/>
              <w:ind w:left="950" w:hanging="476"/>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7F78373F" w14:textId="77777777" w:rsidTr="00FD2080">
        <w:trPr>
          <w:cantSplit/>
          <w:trHeight w:val="380"/>
        </w:trPr>
        <w:tc>
          <w:tcPr>
            <w:tcW w:w="2263" w:type="dxa"/>
            <w:vMerge/>
            <w:shd w:val="clear" w:color="auto" w:fill="auto"/>
          </w:tcPr>
          <w:p w14:paraId="1B1E016F" w14:textId="77777777" w:rsidR="00C6590D" w:rsidRPr="00F70C21" w:rsidRDefault="00C6590D" w:rsidP="00FD2080">
            <w:pPr>
              <w:spacing w:before="60" w:after="60"/>
              <w:jc w:val="center"/>
              <w:rPr>
                <w:b/>
                <w:bCs/>
                <w:szCs w:val="24"/>
                <w:lang w:val="fr-CH" w:eastAsia="zh-CN"/>
              </w:rPr>
            </w:pPr>
          </w:p>
        </w:tc>
        <w:tc>
          <w:tcPr>
            <w:tcW w:w="7456" w:type="dxa"/>
            <w:shd w:val="clear" w:color="auto" w:fill="auto"/>
            <w:vAlign w:val="center"/>
          </w:tcPr>
          <w:p w14:paraId="6929B100" w14:textId="0E0C01FD" w:rsidR="00C6590D" w:rsidRPr="00F70C21" w:rsidRDefault="00C6590D" w:rsidP="00FD2080">
            <w:pPr>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F73EFC"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r w:rsidR="00C6590D" w:rsidRPr="00F70C21" w14:paraId="0C075AC4" w14:textId="77777777" w:rsidTr="00FD2080">
        <w:trPr>
          <w:cantSplit/>
          <w:trHeight w:val="380"/>
        </w:trPr>
        <w:tc>
          <w:tcPr>
            <w:tcW w:w="2263" w:type="dxa"/>
            <w:vMerge w:val="restart"/>
            <w:shd w:val="clear" w:color="auto" w:fill="auto"/>
            <w:vAlign w:val="center"/>
          </w:tcPr>
          <w:p w14:paraId="41EC5B75" w14:textId="671AA396" w:rsidR="00C6590D" w:rsidRPr="00EC6316" w:rsidRDefault="00C6590D" w:rsidP="00FD2080">
            <w:pPr>
              <w:spacing w:before="60" w:after="60"/>
              <w:jc w:val="center"/>
              <w:rPr>
                <w:b/>
                <w:bCs/>
                <w:szCs w:val="24"/>
                <w:lang w:val="fr-CH"/>
              </w:rPr>
            </w:pPr>
            <w:r w:rsidRPr="00AB4684">
              <w:rPr>
                <w:b/>
                <w:bCs/>
                <w:lang w:val="zh-CN"/>
              </w:rPr>
              <w:t>ITU-T X.1471 (X.websec-7)</w:t>
            </w:r>
            <w:r w:rsidR="00E11D34">
              <w:rPr>
                <w:b/>
                <w:bCs/>
                <w:lang w:val="zh-CN"/>
              </w:rPr>
              <w:br/>
            </w:r>
            <w:proofErr w:type="spellStart"/>
            <w:r w:rsidRPr="00AB4684">
              <w:rPr>
                <w:b/>
                <w:bCs/>
                <w:lang w:val="zh-CN"/>
              </w:rPr>
              <w:t>新建议书草案</w:t>
            </w:r>
            <w:proofErr w:type="spellEnd"/>
          </w:p>
        </w:tc>
        <w:tc>
          <w:tcPr>
            <w:tcW w:w="7456" w:type="dxa"/>
            <w:shd w:val="clear" w:color="auto" w:fill="auto"/>
            <w:vAlign w:val="center"/>
          </w:tcPr>
          <w:p w14:paraId="237D5CD1" w14:textId="77777777" w:rsidR="00C6590D" w:rsidRPr="00EC6316" w:rsidRDefault="00C6590D" w:rsidP="00FD2080">
            <w:pPr>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1B5E7214" w14:textId="36A2B0A2" w:rsidR="00C6590D" w:rsidRPr="00F70C21" w:rsidRDefault="00C6590D" w:rsidP="00FD2080">
            <w:pPr>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114B2CEE" w14:textId="1A5F102B" w:rsidR="00C6590D" w:rsidRPr="00F70C21" w:rsidRDefault="00C6590D" w:rsidP="00E11D34">
            <w:pPr>
              <w:tabs>
                <w:tab w:val="clear" w:pos="794"/>
                <w:tab w:val="clear" w:pos="1191"/>
                <w:tab w:val="clear" w:pos="1588"/>
                <w:tab w:val="clear" w:pos="1985"/>
              </w:tabs>
              <w:spacing w:before="60" w:after="60"/>
              <w:ind w:left="936" w:hanging="467"/>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55ACEF84" w14:textId="77777777" w:rsidTr="00FD2080">
        <w:trPr>
          <w:cantSplit/>
          <w:trHeight w:val="357"/>
        </w:trPr>
        <w:tc>
          <w:tcPr>
            <w:tcW w:w="2263" w:type="dxa"/>
            <w:vMerge/>
            <w:shd w:val="clear" w:color="auto" w:fill="auto"/>
            <w:vAlign w:val="center"/>
          </w:tcPr>
          <w:p w14:paraId="1131BC71" w14:textId="77777777" w:rsidR="00C6590D" w:rsidRPr="00F70C21" w:rsidRDefault="00C6590D" w:rsidP="00FD2080">
            <w:pPr>
              <w:spacing w:before="60" w:after="60"/>
              <w:jc w:val="center"/>
              <w:rPr>
                <w:b/>
                <w:bCs/>
                <w:szCs w:val="24"/>
                <w:lang w:val="fr-CH" w:eastAsia="zh-CN"/>
              </w:rPr>
            </w:pPr>
          </w:p>
        </w:tc>
        <w:tc>
          <w:tcPr>
            <w:tcW w:w="7456" w:type="dxa"/>
            <w:shd w:val="clear" w:color="auto" w:fill="auto"/>
            <w:vAlign w:val="center"/>
          </w:tcPr>
          <w:p w14:paraId="3C16E71C" w14:textId="404DE7E0" w:rsidR="00C6590D" w:rsidRPr="00F70C21" w:rsidRDefault="00C6590D" w:rsidP="00FD2080">
            <w:pPr>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r w:rsidR="00C6590D" w:rsidRPr="00F70C21" w14:paraId="12FAB424" w14:textId="77777777" w:rsidTr="00FD2080">
        <w:trPr>
          <w:cantSplit/>
          <w:trHeight w:val="380"/>
        </w:trPr>
        <w:tc>
          <w:tcPr>
            <w:tcW w:w="2263" w:type="dxa"/>
            <w:vMerge w:val="restart"/>
            <w:shd w:val="clear" w:color="auto" w:fill="auto"/>
            <w:vAlign w:val="center"/>
          </w:tcPr>
          <w:p w14:paraId="666D8CB1" w14:textId="0402A077" w:rsidR="00C6590D" w:rsidRPr="00EC6316" w:rsidRDefault="00C6590D" w:rsidP="00FD2080">
            <w:pPr>
              <w:spacing w:before="60" w:after="60"/>
              <w:jc w:val="center"/>
              <w:rPr>
                <w:b/>
                <w:bCs/>
                <w:szCs w:val="24"/>
                <w:lang w:val="fr-CH"/>
              </w:rPr>
            </w:pPr>
            <w:r w:rsidRPr="00EC6316">
              <w:rPr>
                <w:b/>
                <w:bCs/>
                <w:szCs w:val="24"/>
                <w:lang w:val="fr-CH"/>
              </w:rPr>
              <w:t>ITU-T X.1819 (X.5Gsec-netec)</w:t>
            </w:r>
            <w:r w:rsidR="00E11D34" w:rsidRPr="00EC6316">
              <w:rPr>
                <w:b/>
                <w:bCs/>
                <w:szCs w:val="24"/>
                <w:lang w:val="fr-CH"/>
              </w:rPr>
              <w:br/>
            </w:r>
            <w:proofErr w:type="spellStart"/>
            <w:r w:rsidRPr="00AB4684">
              <w:rPr>
                <w:b/>
                <w:bCs/>
                <w:lang w:val="zh-CN"/>
              </w:rPr>
              <w:t>新建议书草案</w:t>
            </w:r>
            <w:proofErr w:type="spellEnd"/>
          </w:p>
        </w:tc>
        <w:tc>
          <w:tcPr>
            <w:tcW w:w="7456" w:type="dxa"/>
            <w:shd w:val="clear" w:color="auto" w:fill="auto"/>
            <w:vAlign w:val="center"/>
          </w:tcPr>
          <w:p w14:paraId="13BB582A" w14:textId="32BAB8BD" w:rsidR="00C6590D" w:rsidRPr="00EC6316" w:rsidRDefault="00C6590D" w:rsidP="00FD2080">
            <w:pPr>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15321263" w14:textId="5C8A1575" w:rsidR="00C6590D" w:rsidRPr="00F70C21" w:rsidRDefault="00C6590D" w:rsidP="00FD2080">
            <w:pPr>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3CF80C3F" w14:textId="61285461" w:rsidR="00C6590D" w:rsidRPr="00F70C21" w:rsidRDefault="00C6590D" w:rsidP="00E11D34">
            <w:pPr>
              <w:tabs>
                <w:tab w:val="clear" w:pos="794"/>
                <w:tab w:val="clear" w:pos="1191"/>
                <w:tab w:val="clear" w:pos="1588"/>
                <w:tab w:val="clear" w:pos="1985"/>
              </w:tabs>
              <w:spacing w:before="60" w:after="60"/>
              <w:ind w:left="936" w:hanging="459"/>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78FDE186" w14:textId="77777777" w:rsidTr="00FD2080">
        <w:trPr>
          <w:cantSplit/>
          <w:trHeight w:val="357"/>
        </w:trPr>
        <w:tc>
          <w:tcPr>
            <w:tcW w:w="2263" w:type="dxa"/>
            <w:vMerge/>
            <w:shd w:val="clear" w:color="auto" w:fill="auto"/>
            <w:vAlign w:val="center"/>
          </w:tcPr>
          <w:p w14:paraId="36DD8818" w14:textId="77777777" w:rsidR="00C6590D" w:rsidRPr="00F70C21" w:rsidRDefault="00C6590D" w:rsidP="00FD2080">
            <w:pPr>
              <w:spacing w:before="60" w:after="60"/>
              <w:jc w:val="center"/>
              <w:rPr>
                <w:b/>
                <w:bCs/>
                <w:szCs w:val="24"/>
                <w:lang w:val="fr-CH" w:eastAsia="zh-CN"/>
              </w:rPr>
            </w:pPr>
          </w:p>
        </w:tc>
        <w:tc>
          <w:tcPr>
            <w:tcW w:w="7456" w:type="dxa"/>
            <w:shd w:val="clear" w:color="auto" w:fill="auto"/>
            <w:vAlign w:val="center"/>
          </w:tcPr>
          <w:p w14:paraId="6BBAD157" w14:textId="7AFE9157" w:rsidR="00C6590D" w:rsidRPr="00F70C21" w:rsidRDefault="00C6590D" w:rsidP="00FD2080">
            <w:pPr>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bl>
    <w:p w14:paraId="3EC1D9AD" w14:textId="77777777" w:rsidR="00C6590D" w:rsidRPr="00F70C21" w:rsidRDefault="00C6590D" w:rsidP="00C6590D">
      <w:pPr>
        <w:rPr>
          <w:lang w:val="fr-CH" w:eastAsia="zh-CN"/>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C6590D" w:rsidRPr="00F70C21" w14:paraId="46B557DF" w14:textId="77777777" w:rsidTr="00A74BB4">
        <w:trPr>
          <w:cantSplit/>
          <w:trHeight w:val="380"/>
        </w:trPr>
        <w:tc>
          <w:tcPr>
            <w:tcW w:w="2263" w:type="dxa"/>
            <w:vMerge w:val="restart"/>
            <w:shd w:val="clear" w:color="auto" w:fill="auto"/>
            <w:vAlign w:val="center"/>
          </w:tcPr>
          <w:p w14:paraId="2DC88F66" w14:textId="73D2A914" w:rsidR="00C6590D" w:rsidRPr="00EC6316" w:rsidRDefault="00C6590D" w:rsidP="00FD2080">
            <w:pPr>
              <w:keepNext/>
              <w:keepLines/>
              <w:spacing w:before="60" w:after="60"/>
              <w:jc w:val="center"/>
              <w:rPr>
                <w:b/>
                <w:bCs/>
                <w:szCs w:val="24"/>
                <w:lang w:val="fr-CH"/>
              </w:rPr>
            </w:pPr>
            <w:r w:rsidRPr="00EC6316">
              <w:rPr>
                <w:b/>
                <w:bCs/>
                <w:szCs w:val="24"/>
                <w:lang w:val="fr-CH"/>
              </w:rPr>
              <w:lastRenderedPageBreak/>
              <w:t>ITU-T X.1820 (X.5Gsec-srocvs)</w:t>
            </w:r>
            <w:r w:rsidR="00E11D34" w:rsidRPr="00EC6316">
              <w:rPr>
                <w:b/>
                <w:bCs/>
                <w:szCs w:val="24"/>
                <w:lang w:val="fr-CH"/>
              </w:rPr>
              <w:br/>
            </w:r>
            <w:proofErr w:type="spellStart"/>
            <w:r w:rsidRPr="00AB4684">
              <w:rPr>
                <w:b/>
                <w:bCs/>
                <w:lang w:val="zh-CN"/>
              </w:rPr>
              <w:t>新建议书草案</w:t>
            </w:r>
            <w:proofErr w:type="spellEnd"/>
          </w:p>
        </w:tc>
        <w:tc>
          <w:tcPr>
            <w:tcW w:w="7456" w:type="dxa"/>
            <w:shd w:val="clear" w:color="auto" w:fill="auto"/>
            <w:vAlign w:val="center"/>
          </w:tcPr>
          <w:p w14:paraId="023215D3" w14:textId="131AC054" w:rsidR="00C6590D" w:rsidRPr="00EC6316" w:rsidRDefault="00C6590D" w:rsidP="00FD2080">
            <w:pPr>
              <w:keepNext/>
              <w:keepLines/>
              <w:tabs>
                <w:tab w:val="clear" w:pos="794"/>
                <w:tab w:val="clear" w:pos="1191"/>
                <w:tab w:val="clear" w:pos="1588"/>
                <w:tab w:val="clear" w:pos="1985"/>
              </w:tabs>
              <w:spacing w:before="60" w:after="60"/>
              <w:ind w:left="459" w:hanging="459"/>
              <w:rPr>
                <w:szCs w:val="24"/>
                <w:lang w:val="fr-CH" w:eastAsia="zh-CN"/>
              </w:rPr>
            </w:pPr>
            <w:r w:rsidRPr="00AB4684">
              <w:rPr>
                <w:sz w:val="22"/>
                <w:szCs w:val="22"/>
              </w:rPr>
              <w:fldChar w:fldCharType="begin">
                <w:ffData>
                  <w:name w:val="Check1"/>
                  <w:enabled/>
                  <w:calcOnExit w:val="0"/>
                  <w:checkBox>
                    <w:sizeAuto/>
                    <w:default w:val="0"/>
                  </w:checkBox>
                </w:ffData>
              </w:fldChar>
            </w:r>
            <w:r w:rsidRPr="00EC6316">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授权</w:t>
            </w:r>
            <w:r w:rsidRPr="00AB4684">
              <w:rPr>
                <w:lang w:val="zh-CN" w:eastAsia="zh-CN"/>
              </w:rPr>
              <w:t>第</w:t>
            </w:r>
            <w:r w:rsidRPr="00AB4684">
              <w:rPr>
                <w:lang w:val="zh-CN" w:eastAsia="zh-CN"/>
              </w:rPr>
              <w:t>17</w:t>
            </w:r>
            <w:r w:rsidRPr="00AB4684">
              <w:rPr>
                <w:lang w:val="zh-CN" w:eastAsia="zh-CN"/>
              </w:rPr>
              <w:t>研究组考虑批准此案文（在这种情况下，选择两个选项</w:t>
            </w:r>
            <w:r w:rsidRPr="00AB4684">
              <w:rPr>
                <w:lang w:val="zh-CN" w:eastAsia="zh-CN"/>
              </w:rPr>
              <w:t>⃝</w:t>
            </w:r>
            <w:r w:rsidRPr="00AB4684">
              <w:rPr>
                <w:lang w:val="zh-CN" w:eastAsia="zh-CN"/>
              </w:rPr>
              <w:t>中的一个）：</w:t>
            </w:r>
          </w:p>
          <w:p w14:paraId="567BE3FE" w14:textId="66D490F6" w:rsidR="00C6590D" w:rsidRPr="00F70C21" w:rsidRDefault="00C6590D" w:rsidP="00FD2080">
            <w:pPr>
              <w:keepNext/>
              <w:keepLines/>
              <w:tabs>
                <w:tab w:val="clear" w:pos="794"/>
                <w:tab w:val="clear" w:pos="1191"/>
                <w:tab w:val="clear" w:pos="1588"/>
                <w:tab w:val="clear" w:pos="1985"/>
              </w:tabs>
              <w:spacing w:before="0"/>
              <w:ind w:left="939" w:hanging="459"/>
              <w:rPr>
                <w:szCs w:val="24"/>
                <w:lang w:val="fr-CH" w:eastAsia="zh-CN"/>
              </w:rPr>
            </w:pPr>
            <w:r w:rsidRPr="00AB4684">
              <w:rPr>
                <w:lang w:val="zh-CN" w:eastAsia="zh-CN"/>
              </w:rPr>
              <w:t>⃝</w:t>
            </w:r>
            <w:r w:rsidR="00E11D34" w:rsidRPr="00AB4684">
              <w:rPr>
                <w:lang w:val="zh-CN" w:eastAsia="zh-CN"/>
              </w:rPr>
              <w:tab/>
            </w:r>
            <w:r w:rsidRPr="00AB4684">
              <w:rPr>
                <w:lang w:val="zh-CN" w:eastAsia="zh-CN"/>
              </w:rPr>
              <w:t>无意见或</w:t>
            </w:r>
            <w:proofErr w:type="gramStart"/>
            <w:r w:rsidRPr="00AB4684">
              <w:rPr>
                <w:lang w:val="zh-CN" w:eastAsia="zh-CN"/>
              </w:rPr>
              <w:t>无建议</w:t>
            </w:r>
            <w:proofErr w:type="gramEnd"/>
            <w:r w:rsidRPr="00AB4684">
              <w:rPr>
                <w:lang w:val="zh-CN" w:eastAsia="zh-CN"/>
              </w:rPr>
              <w:t>修改</w:t>
            </w:r>
          </w:p>
          <w:p w14:paraId="69E664C9" w14:textId="03CA17C5" w:rsidR="00C6590D" w:rsidRPr="00F70C21" w:rsidRDefault="00C6590D" w:rsidP="00E11D34">
            <w:pPr>
              <w:keepNext/>
              <w:keepLines/>
              <w:tabs>
                <w:tab w:val="clear" w:pos="794"/>
                <w:tab w:val="clear" w:pos="1191"/>
                <w:tab w:val="clear" w:pos="1588"/>
                <w:tab w:val="clear" w:pos="1985"/>
              </w:tabs>
              <w:spacing w:before="60" w:after="60"/>
              <w:ind w:left="936" w:hanging="459"/>
              <w:rPr>
                <w:sz w:val="22"/>
                <w:szCs w:val="22"/>
                <w:lang w:val="fr-CH" w:eastAsia="zh-CN"/>
              </w:rPr>
            </w:pPr>
            <w:r w:rsidRPr="00AB4684">
              <w:rPr>
                <w:lang w:val="zh-CN" w:eastAsia="zh-CN"/>
              </w:rPr>
              <w:t>⃝</w:t>
            </w:r>
            <w:r w:rsidR="00E11D34" w:rsidRPr="00AB4684">
              <w:rPr>
                <w:lang w:val="zh-CN" w:eastAsia="zh-CN"/>
              </w:rPr>
              <w:tab/>
            </w:r>
            <w:proofErr w:type="gramStart"/>
            <w:r w:rsidRPr="00AB4684">
              <w:rPr>
                <w:lang w:val="zh-CN" w:eastAsia="zh-CN"/>
              </w:rPr>
              <w:t>附意见</w:t>
            </w:r>
            <w:proofErr w:type="gramEnd"/>
            <w:r w:rsidRPr="00AB4684">
              <w:rPr>
                <w:lang w:val="zh-CN" w:eastAsia="zh-CN"/>
              </w:rPr>
              <w:t>和建议的修改</w:t>
            </w:r>
          </w:p>
        </w:tc>
      </w:tr>
      <w:tr w:rsidR="00C6590D" w:rsidRPr="00F70C21" w14:paraId="69E9A9B4" w14:textId="77777777" w:rsidTr="00A74BB4">
        <w:trPr>
          <w:cantSplit/>
          <w:trHeight w:val="357"/>
        </w:trPr>
        <w:tc>
          <w:tcPr>
            <w:tcW w:w="2263" w:type="dxa"/>
            <w:vMerge/>
            <w:shd w:val="clear" w:color="auto" w:fill="auto"/>
            <w:vAlign w:val="center"/>
          </w:tcPr>
          <w:p w14:paraId="35F8F295" w14:textId="77777777" w:rsidR="00C6590D" w:rsidRPr="00F70C21" w:rsidRDefault="00C6590D" w:rsidP="00FD2080">
            <w:pPr>
              <w:keepNext/>
              <w:keepLines/>
              <w:spacing w:before="60" w:after="60"/>
              <w:jc w:val="center"/>
              <w:rPr>
                <w:b/>
                <w:bCs/>
                <w:szCs w:val="24"/>
                <w:lang w:val="fr-CH" w:eastAsia="zh-CN"/>
              </w:rPr>
            </w:pPr>
          </w:p>
        </w:tc>
        <w:tc>
          <w:tcPr>
            <w:tcW w:w="7456" w:type="dxa"/>
            <w:shd w:val="clear" w:color="auto" w:fill="auto"/>
            <w:vAlign w:val="center"/>
          </w:tcPr>
          <w:p w14:paraId="2A7F1F8A" w14:textId="7BE59473" w:rsidR="00C6590D" w:rsidRPr="00F70C21" w:rsidRDefault="00C6590D" w:rsidP="00FD2080">
            <w:pPr>
              <w:keepNext/>
              <w:keepLines/>
              <w:tabs>
                <w:tab w:val="clear" w:pos="794"/>
                <w:tab w:val="clear" w:pos="1191"/>
                <w:tab w:val="clear" w:pos="1588"/>
                <w:tab w:val="clear" w:pos="1985"/>
                <w:tab w:val="left" w:pos="250"/>
              </w:tabs>
              <w:spacing w:before="60" w:after="60"/>
              <w:ind w:left="459" w:hanging="459"/>
              <w:rPr>
                <w:sz w:val="22"/>
                <w:szCs w:val="22"/>
                <w:lang w:val="fr-CH" w:eastAsia="zh-CN"/>
              </w:rPr>
            </w:pPr>
            <w:r w:rsidRPr="00AB4684">
              <w:rPr>
                <w:sz w:val="22"/>
                <w:szCs w:val="22"/>
              </w:rPr>
              <w:fldChar w:fldCharType="begin">
                <w:ffData>
                  <w:name w:val="Check1"/>
                  <w:enabled/>
                  <w:calcOnExit w:val="0"/>
                  <w:checkBox>
                    <w:sizeAuto/>
                    <w:default w:val="0"/>
                  </w:checkBox>
                </w:ffData>
              </w:fldChar>
            </w:r>
            <w:r w:rsidRPr="00F70C21">
              <w:rPr>
                <w:sz w:val="22"/>
                <w:szCs w:val="22"/>
                <w:lang w:val="fr-CH" w:eastAsia="zh-CN"/>
              </w:rPr>
              <w:instrText xml:space="preserve"> FORMCHECKBOX </w:instrText>
            </w:r>
            <w:r w:rsidR="00C6385D">
              <w:rPr>
                <w:sz w:val="22"/>
                <w:szCs w:val="22"/>
              </w:rPr>
            </w:r>
            <w:r w:rsidR="00C6385D">
              <w:rPr>
                <w:sz w:val="22"/>
                <w:szCs w:val="22"/>
              </w:rPr>
              <w:fldChar w:fldCharType="separate"/>
            </w:r>
            <w:r w:rsidRPr="00AB4684">
              <w:rPr>
                <w:sz w:val="22"/>
                <w:szCs w:val="22"/>
              </w:rPr>
              <w:fldChar w:fldCharType="end"/>
            </w:r>
            <w:r w:rsidR="00E11D34" w:rsidRPr="00AB4684">
              <w:rPr>
                <w:lang w:val="zh-CN" w:eastAsia="zh-CN"/>
              </w:rPr>
              <w:tab/>
            </w:r>
            <w:r w:rsidRPr="00AB4684">
              <w:rPr>
                <w:b/>
                <w:bCs/>
                <w:lang w:val="zh-CN" w:eastAsia="zh-CN"/>
              </w:rPr>
              <w:t>不授权</w:t>
            </w:r>
            <w:r w:rsidRPr="00AB4684">
              <w:rPr>
                <w:lang w:val="zh-CN" w:eastAsia="zh-CN"/>
              </w:rPr>
              <w:t>第</w:t>
            </w:r>
            <w:r w:rsidRPr="00AB4684">
              <w:rPr>
                <w:lang w:val="zh-CN" w:eastAsia="zh-CN"/>
              </w:rPr>
              <w:t>17</w:t>
            </w:r>
            <w:r w:rsidRPr="00AB4684">
              <w:rPr>
                <w:lang w:val="zh-CN" w:eastAsia="zh-CN"/>
              </w:rPr>
              <w:t>研究组考虑批准此案文（</w:t>
            </w:r>
            <w:proofErr w:type="gramStart"/>
            <w:r w:rsidRPr="00AB4684">
              <w:rPr>
                <w:lang w:val="zh-CN" w:eastAsia="zh-CN"/>
              </w:rPr>
              <w:t>附提出</w:t>
            </w:r>
            <w:proofErr w:type="gramEnd"/>
            <w:r w:rsidRPr="00AB4684">
              <w:rPr>
                <w:lang w:val="zh-CN" w:eastAsia="zh-CN"/>
              </w:rPr>
              <w:t>这一意见的理由并概述可使工作取得进展的可能修改）</w:t>
            </w:r>
          </w:p>
        </w:tc>
      </w:tr>
    </w:tbl>
    <w:p w14:paraId="01036470" w14:textId="77777777" w:rsidR="00A74BB4" w:rsidRPr="00F70C21" w:rsidRDefault="00A74BB4" w:rsidP="00A74BB4">
      <w:pPr>
        <w:rPr>
          <w:rFonts w:cstheme="minorHAnsi"/>
          <w:sz w:val="22"/>
          <w:szCs w:val="22"/>
          <w:lang w:val="fr-CH" w:eastAsia="zh-CN"/>
        </w:rPr>
      </w:pPr>
    </w:p>
    <w:p w14:paraId="7A30BE1A" w14:textId="77777777" w:rsidR="00A74BB4" w:rsidRPr="00F71D0D" w:rsidRDefault="00A74BB4" w:rsidP="00A74BB4">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20E35BD1" w14:textId="77777777" w:rsidR="00A74BB4" w:rsidRPr="00891215" w:rsidRDefault="00A74BB4" w:rsidP="00A74BB4">
      <w:pPr>
        <w:spacing w:before="240"/>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姓名</w:t>
      </w:r>
      <w:proofErr w:type="gramEnd"/>
      <w:r w:rsidRPr="00891215">
        <w:rPr>
          <w:szCs w:val="24"/>
          <w:highlight w:val="green"/>
          <w:lang w:val="fr-CH" w:eastAsia="zh-CN"/>
        </w:rPr>
        <w:t>]</w:t>
      </w:r>
    </w:p>
    <w:p w14:paraId="4D462782" w14:textId="77777777" w:rsidR="00A74BB4" w:rsidRPr="00891215" w:rsidRDefault="00A74BB4" w:rsidP="00A74BB4">
      <w:pPr>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正式职务</w:t>
      </w:r>
      <w:proofErr w:type="gramEnd"/>
      <w:r w:rsidRPr="00891215">
        <w:rPr>
          <w:szCs w:val="24"/>
          <w:highlight w:val="green"/>
          <w:lang w:val="fr-CH" w:eastAsia="zh-CN"/>
        </w:rPr>
        <w:t>]</w:t>
      </w:r>
    </w:p>
    <w:p w14:paraId="1766841D" w14:textId="77777777" w:rsidR="00A74BB4" w:rsidRPr="0030325E" w:rsidRDefault="00A74BB4" w:rsidP="00A74BB4">
      <w:pPr>
        <w:rPr>
          <w:szCs w:val="24"/>
          <w:lang w:val="fr-CH" w:eastAsia="zh-CN"/>
        </w:rPr>
      </w:pPr>
      <w:r w:rsidRPr="00891215">
        <w:rPr>
          <w:szCs w:val="24"/>
          <w:highlight w:val="green"/>
          <w:lang w:val="fr-CH" w:eastAsia="zh-CN"/>
        </w:rPr>
        <w:t>[</w:t>
      </w:r>
      <w:proofErr w:type="gramStart"/>
      <w:r w:rsidRPr="00891215">
        <w:rPr>
          <w:rFonts w:hint="eastAsia"/>
          <w:szCs w:val="24"/>
          <w:highlight w:val="green"/>
          <w:lang w:eastAsia="zh-CN"/>
        </w:rPr>
        <w:t>成员国</w:t>
      </w:r>
      <w:proofErr w:type="gramEnd"/>
      <w:r w:rsidRPr="00891215">
        <w:rPr>
          <w:szCs w:val="24"/>
          <w:highlight w:val="green"/>
          <w:lang w:val="fr-CH" w:eastAsia="zh-CN"/>
        </w:rPr>
        <w:t>]</w:t>
      </w:r>
      <w:r w:rsidRPr="00EA3DFB">
        <w:rPr>
          <w:rFonts w:hint="eastAsia"/>
          <w:szCs w:val="24"/>
          <w:lang w:eastAsia="zh-CN"/>
        </w:rPr>
        <w:t>主管</w:t>
      </w:r>
      <w:r>
        <w:rPr>
          <w:rFonts w:hint="eastAsia"/>
          <w:szCs w:val="24"/>
          <w:lang w:eastAsia="zh-CN"/>
        </w:rPr>
        <w:t>部门</w:t>
      </w:r>
    </w:p>
    <w:p w14:paraId="52E716DD" w14:textId="77777777" w:rsidR="00A74BB4" w:rsidRPr="00595F91" w:rsidRDefault="00A74BB4" w:rsidP="00A74BB4">
      <w:pPr>
        <w:jc w:val="center"/>
        <w:rPr>
          <w:rFonts w:cstheme="minorHAnsi"/>
          <w:sz w:val="22"/>
          <w:szCs w:val="22"/>
        </w:rPr>
      </w:pPr>
      <w:r w:rsidRPr="001E399F">
        <w:rPr>
          <w:rFonts w:cstheme="minorHAnsi"/>
          <w:sz w:val="22"/>
          <w:szCs w:val="22"/>
        </w:rPr>
        <w:t>___________</w:t>
      </w:r>
    </w:p>
    <w:sectPr w:rsidR="00A74BB4" w:rsidRPr="00595F91">
      <w:headerReference w:type="default" r:id="rId22"/>
      <w:footerReference w:type="first" r:id="rId2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BE33" w14:textId="77777777" w:rsidR="009D6099" w:rsidRDefault="009D6099">
      <w:r>
        <w:separator/>
      </w:r>
    </w:p>
  </w:endnote>
  <w:endnote w:type="continuationSeparator" w:id="0">
    <w:p w14:paraId="11EFAB32" w14:textId="77777777" w:rsidR="009D6099" w:rsidRDefault="009D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092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7C34" w14:textId="77777777" w:rsidR="009D6099" w:rsidRDefault="009D6099">
      <w:r>
        <w:separator/>
      </w:r>
    </w:p>
  </w:footnote>
  <w:footnote w:type="continuationSeparator" w:id="0">
    <w:p w14:paraId="0173B4D1" w14:textId="77777777" w:rsidR="009D6099" w:rsidRDefault="009D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CCDA"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57B2AF6D" w14:textId="369BB6B7" w:rsidR="00193852" w:rsidRPr="002D2024" w:rsidRDefault="00193852" w:rsidP="00590119">
    <w:pPr>
      <w:pStyle w:val="Header"/>
      <w:rPr>
        <w:sz w:val="18"/>
        <w:szCs w:val="16"/>
      </w:rPr>
    </w:pPr>
    <w:r w:rsidRPr="00997B88">
      <w:rPr>
        <w:rFonts w:eastAsiaTheme="minorEastAsia" w:cs="Microsoft YaHei"/>
        <w:noProof/>
        <w:sz w:val="18"/>
        <w:lang w:eastAsia="zh-CN"/>
      </w:rPr>
      <w:t>电信标准化局第</w:t>
    </w:r>
    <w:r>
      <w:rPr>
        <w:rFonts w:eastAsiaTheme="minorEastAsia"/>
        <w:noProof/>
        <w:sz w:val="18"/>
        <w:lang w:eastAsia="zh-CN"/>
      </w:rPr>
      <w:t>19</w:t>
    </w:r>
    <w:r w:rsidR="00526580">
      <w:rPr>
        <w:rFonts w:eastAsiaTheme="minorEastAsia"/>
        <w:noProof/>
        <w:sz w:val="18"/>
        <w:lang w:eastAsia="zh-CN"/>
      </w:rPr>
      <w:t>5</w:t>
    </w:r>
    <w:r w:rsidRPr="00997B88">
      <w:rPr>
        <w:rFonts w:eastAsiaTheme="minorEastAsia" w:cs="Microsoft YaHei"/>
        <w:noProof/>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999042">
    <w:abstractNumId w:val="0"/>
    <w:lvlOverride w:ilvl="0">
      <w:lvl w:ilvl="0" w:tplc="454C01C4">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99"/>
    <w:rsid w:val="00024604"/>
    <w:rsid w:val="00027EE3"/>
    <w:rsid w:val="00081BA5"/>
    <w:rsid w:val="00090E72"/>
    <w:rsid w:val="00094C0B"/>
    <w:rsid w:val="000965C0"/>
    <w:rsid w:val="000A2484"/>
    <w:rsid w:val="000C7D29"/>
    <w:rsid w:val="00117471"/>
    <w:rsid w:val="00124B7E"/>
    <w:rsid w:val="00130477"/>
    <w:rsid w:val="00140665"/>
    <w:rsid w:val="00154156"/>
    <w:rsid w:val="00160A43"/>
    <w:rsid w:val="00191798"/>
    <w:rsid w:val="00193852"/>
    <w:rsid w:val="001B3C2D"/>
    <w:rsid w:val="001D6E70"/>
    <w:rsid w:val="00207FDF"/>
    <w:rsid w:val="00234A9B"/>
    <w:rsid w:val="00252C1F"/>
    <w:rsid w:val="00282732"/>
    <w:rsid w:val="00284869"/>
    <w:rsid w:val="002D2024"/>
    <w:rsid w:val="002E05E3"/>
    <w:rsid w:val="00303A2A"/>
    <w:rsid w:val="003064AD"/>
    <w:rsid w:val="00334A24"/>
    <w:rsid w:val="0034112E"/>
    <w:rsid w:val="0035674D"/>
    <w:rsid w:val="0038630E"/>
    <w:rsid w:val="003B5DD4"/>
    <w:rsid w:val="003F1CCA"/>
    <w:rsid w:val="0043470C"/>
    <w:rsid w:val="00464015"/>
    <w:rsid w:val="00486359"/>
    <w:rsid w:val="004C241D"/>
    <w:rsid w:val="00526580"/>
    <w:rsid w:val="00590119"/>
    <w:rsid w:val="005C26FD"/>
    <w:rsid w:val="005D55A3"/>
    <w:rsid w:val="00624E27"/>
    <w:rsid w:val="00627AE8"/>
    <w:rsid w:val="0063445E"/>
    <w:rsid w:val="00666CEA"/>
    <w:rsid w:val="0067717F"/>
    <w:rsid w:val="006B463C"/>
    <w:rsid w:val="006D22B1"/>
    <w:rsid w:val="006D42C6"/>
    <w:rsid w:val="006E14B5"/>
    <w:rsid w:val="00720F32"/>
    <w:rsid w:val="007267FA"/>
    <w:rsid w:val="007568DA"/>
    <w:rsid w:val="007B645F"/>
    <w:rsid w:val="007B74CE"/>
    <w:rsid w:val="00841612"/>
    <w:rsid w:val="0084436D"/>
    <w:rsid w:val="008B2BDA"/>
    <w:rsid w:val="008D6573"/>
    <w:rsid w:val="009128F1"/>
    <w:rsid w:val="009424FC"/>
    <w:rsid w:val="00956D38"/>
    <w:rsid w:val="009727EA"/>
    <w:rsid w:val="00974486"/>
    <w:rsid w:val="009B3713"/>
    <w:rsid w:val="009C05EA"/>
    <w:rsid w:val="009C2FF6"/>
    <w:rsid w:val="009D6099"/>
    <w:rsid w:val="00A1090D"/>
    <w:rsid w:val="00A16AB0"/>
    <w:rsid w:val="00A23721"/>
    <w:rsid w:val="00A55D76"/>
    <w:rsid w:val="00A708AE"/>
    <w:rsid w:val="00A74BB4"/>
    <w:rsid w:val="00AA3151"/>
    <w:rsid w:val="00AF1703"/>
    <w:rsid w:val="00B01F79"/>
    <w:rsid w:val="00B56B75"/>
    <w:rsid w:val="00BB5392"/>
    <w:rsid w:val="00BC7AEE"/>
    <w:rsid w:val="00BE339D"/>
    <w:rsid w:val="00C03E87"/>
    <w:rsid w:val="00C13FBA"/>
    <w:rsid w:val="00C6016A"/>
    <w:rsid w:val="00C6385D"/>
    <w:rsid w:val="00C6590D"/>
    <w:rsid w:val="00C66457"/>
    <w:rsid w:val="00C7008A"/>
    <w:rsid w:val="00C916ED"/>
    <w:rsid w:val="00C92D61"/>
    <w:rsid w:val="00CA6A04"/>
    <w:rsid w:val="00CC39FA"/>
    <w:rsid w:val="00CC50C4"/>
    <w:rsid w:val="00D16F47"/>
    <w:rsid w:val="00D2501B"/>
    <w:rsid w:val="00D34F86"/>
    <w:rsid w:val="00D37EDC"/>
    <w:rsid w:val="00D4546B"/>
    <w:rsid w:val="00D5366F"/>
    <w:rsid w:val="00D60105"/>
    <w:rsid w:val="00D90C1D"/>
    <w:rsid w:val="00E11D34"/>
    <w:rsid w:val="00E35907"/>
    <w:rsid w:val="00E41E39"/>
    <w:rsid w:val="00E47AFF"/>
    <w:rsid w:val="00EB4E02"/>
    <w:rsid w:val="00EC6316"/>
    <w:rsid w:val="00ED0834"/>
    <w:rsid w:val="00F07A3C"/>
    <w:rsid w:val="00F346AB"/>
    <w:rsid w:val="00F70C21"/>
    <w:rsid w:val="00F73EFC"/>
    <w:rsid w:val="00F76BE2"/>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4D1FE"/>
  <w15:docId w15:val="{EB351BB4-2BD7-4BBB-AB30-58FAC0DB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6590D"/>
    <w:pPr>
      <w:keepNext/>
      <w:keepLines/>
      <w:spacing w:before="280" w:after="120" w:line="280" w:lineRule="exact"/>
      <w:ind w:left="1134" w:hanging="1134"/>
      <w:jc w:val="both"/>
      <w:outlineLvl w:val="0"/>
    </w:pPr>
    <w:rPr>
      <w:rFonts w:ascii="Calibri" w:hAnsi="Calibri"/>
      <w:b/>
      <w:sz w:val="28"/>
      <w:szCs w:val="10"/>
      <w:lang w:val="en-US" w:eastAsia="zh-CN"/>
    </w:rPr>
  </w:style>
  <w:style w:type="paragraph" w:styleId="Heading2">
    <w:name w:val="heading 2"/>
    <w:basedOn w:val="Heading1"/>
    <w:next w:val="Normal"/>
    <w:link w:val="Heading2Char"/>
    <w:qFormat/>
    <w:rsid w:val="00C6590D"/>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C7D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customStyle="1" w:styleId="Tablehead">
    <w:name w:val="Table_head"/>
    <w:basedOn w:val="Tabletext"/>
    <w:next w:val="Tabletext"/>
    <w:rsid w:val="000C7D29"/>
    <w:pPr>
      <w:keepNext/>
      <w:spacing w:before="80" w:after="80"/>
      <w:jc w:val="center"/>
    </w:pPr>
    <w:rPr>
      <w:b/>
    </w:rPr>
  </w:style>
  <w:style w:type="character" w:styleId="UnresolvedMention">
    <w:name w:val="Unresolved Mention"/>
    <w:basedOn w:val="DefaultParagraphFont"/>
    <w:uiPriority w:val="99"/>
    <w:semiHidden/>
    <w:unhideWhenUsed/>
    <w:rsid w:val="00130477"/>
    <w:rPr>
      <w:color w:val="605E5C"/>
      <w:shd w:val="clear" w:color="auto" w:fill="E1DFDD"/>
    </w:rPr>
  </w:style>
  <w:style w:type="paragraph" w:customStyle="1" w:styleId="Normalaftertitle">
    <w:name w:val="Normal after title"/>
    <w:basedOn w:val="Normal"/>
    <w:next w:val="Normal"/>
    <w:rsid w:val="00024604"/>
    <w:pPr>
      <w:spacing w:before="320"/>
    </w:pPr>
    <w:rPr>
      <w:rFonts w:eastAsia="Times New Roman"/>
      <w:lang w:val="es-ES_tradnl"/>
    </w:rPr>
  </w:style>
  <w:style w:type="character" w:customStyle="1" w:styleId="Heading1Char">
    <w:name w:val="Heading 1 Char"/>
    <w:basedOn w:val="DefaultParagraphFont"/>
    <w:link w:val="Heading1"/>
    <w:rsid w:val="00C6590D"/>
    <w:rPr>
      <w:rFonts w:ascii="Calibri" w:hAnsi="Calibri"/>
      <w:b/>
      <w:sz w:val="28"/>
      <w:szCs w:val="10"/>
    </w:rPr>
  </w:style>
  <w:style w:type="character" w:customStyle="1" w:styleId="Heading2Char">
    <w:name w:val="Heading 2 Char"/>
    <w:basedOn w:val="DefaultParagraphFont"/>
    <w:link w:val="Heading2"/>
    <w:rsid w:val="00C6590D"/>
    <w:rPr>
      <w:rFonts w:ascii="Calibri" w:hAnsi="Calibri"/>
      <w:b/>
      <w:sz w:val="24"/>
      <w:szCs w:val="10"/>
    </w:rPr>
  </w:style>
  <w:style w:type="paragraph" w:customStyle="1" w:styleId="Annextitle">
    <w:name w:val="Annex_title"/>
    <w:basedOn w:val="Normal"/>
    <w:next w:val="Normal"/>
    <w:rsid w:val="00C6590D"/>
    <w:pPr>
      <w:keepNext/>
      <w:keepLines/>
      <w:spacing w:before="240" w:after="280" w:line="280" w:lineRule="exact"/>
      <w:jc w:val="center"/>
    </w:pPr>
    <w:rPr>
      <w:rFonts w:ascii="Calibri" w:hAnsi="Calibri"/>
      <w:b/>
      <w:sz w:val="28"/>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66" TargetMode="External"/><Relationship Id="rId18" Type="http://schemas.openxmlformats.org/officeDocument/2006/relationships/hyperlink" Target="https://www.itu.int/md/meetingdoc.asp?lang=en&amp;parent=T22-SG17-R-0060" TargetMode="External"/><Relationship Id="rId3" Type="http://schemas.openxmlformats.org/officeDocument/2006/relationships/settings" Target="settings.xml"/><Relationship Id="rId21" Type="http://schemas.openxmlformats.org/officeDocument/2006/relationships/hyperlink" Target="mailto:tsbdir@itu.int" TargetMode="External"/><Relationship Id="rId7" Type="http://schemas.openxmlformats.org/officeDocument/2006/relationships/image" Target="media/image1.png"/><Relationship Id="rId12" Type="http://schemas.openxmlformats.org/officeDocument/2006/relationships/hyperlink" Target="https://www.itu.int/md/meetingdoc.asp?lang=en&amp;parent=T22-SG17-R-0062" TargetMode="External"/><Relationship Id="rId17" Type="http://schemas.openxmlformats.org/officeDocument/2006/relationships/hyperlink" Target="https://www.itu.int/md/meetingdoc.asp?lang=en&amp;parent=T22-SG17-R-00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meetingdoc.asp?lang=en&amp;parent=T22-SG17-R-0067" TargetMode="External"/><Relationship Id="rId20" Type="http://schemas.openxmlformats.org/officeDocument/2006/relationships/hyperlink" Target="https://www.itu.int/md/T22-SG17-240220-TD-PLEN-173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meetingdoc.asp?lang=en&amp;parent=T22-SG17-R-0064" TargetMode="External"/><Relationship Id="rId23" Type="http://schemas.openxmlformats.org/officeDocument/2006/relationships/footer" Target="footer1.xml"/><Relationship Id="rId10" Type="http://schemas.openxmlformats.org/officeDocument/2006/relationships/hyperlink" Target="http://www.itu.int/ipr/" TargetMode="External"/><Relationship Id="rId19" Type="http://schemas.openxmlformats.org/officeDocument/2006/relationships/hyperlink" Target="https://www.itu.int/md/meetingdoc.asp?lang=en&amp;parent=T22-SG17-R-0061" TargetMode="External"/><Relationship Id="rId4" Type="http://schemas.openxmlformats.org/officeDocument/2006/relationships/webSettings" Target="webSettings.xml"/><Relationship Id="rId9" Type="http://schemas.openxmlformats.org/officeDocument/2006/relationships/hyperlink" Target="https://www.itu.int/md/T22-SG17-COL-0008/en" TargetMode="External"/><Relationship Id="rId14" Type="http://schemas.openxmlformats.org/officeDocument/2006/relationships/hyperlink" Target="https://www.itu.int/md/meetingdoc.asp?lang=en&amp;parent=T22-SG17-R-0063"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96</TotalTime>
  <Pages>7</Pages>
  <Words>4221</Words>
  <Characters>2755</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6963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DI, Chenjing</dc:creator>
  <cp:lastModifiedBy>Braud, Olivia</cp:lastModifiedBy>
  <cp:revision>9</cp:revision>
  <cp:lastPrinted>2024-05-01T09:31:00Z</cp:lastPrinted>
  <dcterms:created xsi:type="dcterms:W3CDTF">2024-04-29T11:48:00Z</dcterms:created>
  <dcterms:modified xsi:type="dcterms:W3CDTF">2024-05-01T09:31:00Z</dcterms:modified>
</cp:coreProperties>
</file>