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467"/>
        <w:gridCol w:w="4754"/>
      </w:tblGrid>
      <w:tr w:rsidR="007B6316" w14:paraId="2651F899" w14:textId="77777777" w:rsidTr="00F225EE">
        <w:trPr>
          <w:cantSplit/>
          <w:trHeight w:val="340"/>
        </w:trPr>
        <w:tc>
          <w:tcPr>
            <w:tcW w:w="1560" w:type="dxa"/>
          </w:tcPr>
          <w:p w14:paraId="21F44BC1" w14:textId="77777777" w:rsidR="007B6316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60E893DC" wp14:editId="557D5921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gridSpan w:val="2"/>
            <w:vAlign w:val="center"/>
          </w:tcPr>
          <w:p w14:paraId="340AEEED" w14:textId="77777777" w:rsidR="007B6316" w:rsidRPr="00081FE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227CBC56" w14:textId="77777777" w:rsidR="007B6316" w:rsidRDefault="007B6316" w:rsidP="007B6316">
            <w:pPr>
              <w:spacing w:before="0"/>
            </w:pPr>
            <w:r w:rsidRPr="007B6316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7B6316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F225EE" w14:paraId="5DDC16A9" w14:textId="77777777" w:rsidTr="00F225EE">
        <w:trPr>
          <w:cantSplit/>
          <w:trHeight w:val="683"/>
        </w:trPr>
        <w:tc>
          <w:tcPr>
            <w:tcW w:w="1560" w:type="dxa"/>
          </w:tcPr>
          <w:p w14:paraId="31BAD8C1" w14:textId="77777777" w:rsidR="007B6316" w:rsidRPr="00F225EE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67" w:type="dxa"/>
          </w:tcPr>
          <w:p w14:paraId="681A2F6A" w14:textId="77777777" w:rsidR="007B6316" w:rsidRPr="00F225EE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754" w:type="dxa"/>
          </w:tcPr>
          <w:p w14:paraId="4F99E467" w14:textId="3A2D0673" w:rsidR="007B6316" w:rsidRPr="00F225EE" w:rsidRDefault="007B6316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rFonts w:cstheme="minorHAnsi"/>
                <w:sz w:val="22"/>
                <w:szCs w:val="22"/>
              </w:rPr>
            </w:pPr>
            <w:r w:rsidRPr="00F225EE">
              <w:rPr>
                <w:rFonts w:cstheme="minorHAnsi"/>
                <w:sz w:val="22"/>
                <w:szCs w:val="22"/>
              </w:rPr>
              <w:t>Ginebra,</w:t>
            </w:r>
            <w:r w:rsidR="00E017C8" w:rsidRPr="00F225EE">
              <w:rPr>
                <w:rFonts w:cstheme="minorHAnsi"/>
                <w:sz w:val="22"/>
                <w:szCs w:val="22"/>
                <w:lang w:val="es-ES"/>
              </w:rPr>
              <w:t xml:space="preserve"> 21 de marzo de 2024</w:t>
            </w:r>
          </w:p>
        </w:tc>
      </w:tr>
      <w:tr w:rsidR="001350B9" w:rsidRPr="00F225EE" w14:paraId="744A1C9B" w14:textId="77777777" w:rsidTr="00F225EE">
        <w:trPr>
          <w:cantSplit/>
          <w:trHeight w:val="340"/>
        </w:trPr>
        <w:tc>
          <w:tcPr>
            <w:tcW w:w="1560" w:type="dxa"/>
          </w:tcPr>
          <w:p w14:paraId="5F5E4A07" w14:textId="77777777" w:rsidR="001350B9" w:rsidRPr="00F225EE" w:rsidRDefault="001350B9" w:rsidP="00F225EE">
            <w:pPr>
              <w:tabs>
                <w:tab w:val="left" w:pos="4111"/>
              </w:tabs>
              <w:spacing w:before="10"/>
              <w:ind w:left="135"/>
              <w:rPr>
                <w:rFonts w:cstheme="minorHAnsi"/>
                <w:sz w:val="22"/>
                <w:szCs w:val="22"/>
              </w:rPr>
            </w:pPr>
            <w:r w:rsidRPr="00F225EE">
              <w:rPr>
                <w:rFonts w:cstheme="minorHAnsi"/>
                <w:sz w:val="22"/>
                <w:szCs w:val="22"/>
              </w:rPr>
              <w:t>Ref.:</w:t>
            </w:r>
          </w:p>
          <w:p w14:paraId="3F4AD951" w14:textId="77777777" w:rsidR="001350B9" w:rsidRPr="00F225EE" w:rsidRDefault="001350B9" w:rsidP="00F225EE">
            <w:pPr>
              <w:tabs>
                <w:tab w:val="left" w:pos="4111"/>
              </w:tabs>
              <w:spacing w:before="10"/>
              <w:ind w:left="135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467" w:type="dxa"/>
          </w:tcPr>
          <w:p w14:paraId="357FCC0C" w14:textId="2982FB79" w:rsidR="001350B9" w:rsidRPr="00F225EE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b/>
                <w:sz w:val="22"/>
                <w:szCs w:val="22"/>
              </w:rPr>
            </w:pPr>
            <w:r w:rsidRPr="00F225EE">
              <w:rPr>
                <w:rFonts w:cstheme="minorHAnsi"/>
                <w:b/>
                <w:sz w:val="22"/>
                <w:szCs w:val="22"/>
              </w:rPr>
              <w:t xml:space="preserve">Circular TSB </w:t>
            </w:r>
            <w:r w:rsidR="00E017C8" w:rsidRPr="00F225EE">
              <w:rPr>
                <w:rFonts w:cstheme="minorHAnsi"/>
                <w:b/>
                <w:bCs/>
                <w:sz w:val="22"/>
                <w:szCs w:val="22"/>
                <w:lang w:val="es-ES"/>
              </w:rPr>
              <w:t>194</w:t>
            </w:r>
          </w:p>
          <w:p w14:paraId="29548357" w14:textId="68A69EA0" w:rsidR="001350B9" w:rsidRPr="00F225EE" w:rsidRDefault="00E017C8" w:rsidP="007B6316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b/>
                <w:sz w:val="22"/>
                <w:szCs w:val="22"/>
              </w:rPr>
            </w:pPr>
            <w:r w:rsidRPr="00F225EE">
              <w:rPr>
                <w:rFonts w:cstheme="minorHAnsi"/>
                <w:sz w:val="22"/>
                <w:szCs w:val="22"/>
                <w:lang w:val="es-ES"/>
              </w:rPr>
              <w:t>CE 17/XY</w:t>
            </w:r>
          </w:p>
        </w:tc>
        <w:tc>
          <w:tcPr>
            <w:tcW w:w="4754" w:type="dxa"/>
            <w:vMerge w:val="restart"/>
          </w:tcPr>
          <w:p w14:paraId="4F2A9970" w14:textId="77777777" w:rsidR="00F137D2" w:rsidRPr="00F225EE" w:rsidRDefault="001350B9" w:rsidP="00F137D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bookmarkStart w:id="0" w:name="Addressee_S"/>
            <w:bookmarkEnd w:id="0"/>
            <w:r w:rsidRPr="00F225EE">
              <w:rPr>
                <w:rFonts w:cstheme="minorHAnsi"/>
                <w:sz w:val="22"/>
                <w:szCs w:val="22"/>
              </w:rPr>
              <w:t>-</w:t>
            </w:r>
            <w:r w:rsidRPr="00F225EE">
              <w:rPr>
                <w:rFonts w:cstheme="minorHAnsi"/>
                <w:sz w:val="22"/>
                <w:szCs w:val="22"/>
              </w:rPr>
              <w:tab/>
              <w:t>A las Administraciones de los Estados Miembros de la Unión</w:t>
            </w:r>
          </w:p>
          <w:p w14:paraId="5211F83F" w14:textId="6BDD11CA" w:rsidR="00F137D2" w:rsidRPr="00F225EE" w:rsidRDefault="00F137D2" w:rsidP="00F137D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84" w:hanging="227"/>
              <w:rPr>
                <w:rFonts w:cstheme="minorHAnsi"/>
                <w:b/>
                <w:bCs/>
                <w:sz w:val="22"/>
                <w:szCs w:val="22"/>
              </w:rPr>
            </w:pPr>
            <w:r w:rsidRPr="00F225EE">
              <w:rPr>
                <w:rFonts w:cstheme="minorHAnsi"/>
                <w:b/>
                <w:bCs/>
                <w:sz w:val="22"/>
                <w:szCs w:val="22"/>
              </w:rPr>
              <w:t>Copia:</w:t>
            </w:r>
          </w:p>
          <w:p w14:paraId="21A8B865" w14:textId="5FF195F0" w:rsidR="00F137D2" w:rsidRPr="00F225EE" w:rsidRDefault="001350B9" w:rsidP="00F137D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F225EE">
              <w:rPr>
                <w:rFonts w:cstheme="minorHAnsi"/>
                <w:sz w:val="22"/>
                <w:szCs w:val="22"/>
              </w:rPr>
              <w:t>-</w:t>
            </w:r>
            <w:r w:rsidRPr="00F225EE">
              <w:rPr>
                <w:rFonts w:cstheme="minorHAnsi"/>
                <w:sz w:val="22"/>
                <w:szCs w:val="22"/>
              </w:rPr>
              <w:tab/>
              <w:t>A los Miembros del Sector UIT</w:t>
            </w:r>
            <w:r w:rsidRPr="00F225EE">
              <w:rPr>
                <w:rFonts w:cstheme="minorHAnsi"/>
                <w:sz w:val="22"/>
                <w:szCs w:val="22"/>
              </w:rPr>
              <w:noBreakHyphen/>
              <w:t>T;</w:t>
            </w:r>
          </w:p>
          <w:p w14:paraId="19E3AC2D" w14:textId="77777777" w:rsidR="00F137D2" w:rsidRPr="00F225EE" w:rsidRDefault="001350B9" w:rsidP="00F137D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F225EE">
              <w:rPr>
                <w:rFonts w:cstheme="minorHAnsi"/>
                <w:sz w:val="22"/>
                <w:szCs w:val="22"/>
              </w:rPr>
              <w:t>-</w:t>
            </w:r>
            <w:r w:rsidRPr="00F225EE">
              <w:rPr>
                <w:rFonts w:cstheme="minorHAnsi"/>
                <w:sz w:val="22"/>
                <w:szCs w:val="22"/>
              </w:rPr>
              <w:tab/>
              <w:t xml:space="preserve">A los Asociados </w:t>
            </w:r>
            <w:r w:rsidR="00E017C8" w:rsidRPr="00F225EE">
              <w:rPr>
                <w:rFonts w:cstheme="minorHAnsi"/>
                <w:sz w:val="22"/>
                <w:szCs w:val="22"/>
              </w:rPr>
              <w:t>de la Comisión de Estudio 17</w:t>
            </w:r>
            <w:r w:rsidRPr="00F225EE">
              <w:rPr>
                <w:rFonts w:cstheme="minorHAnsi"/>
                <w:sz w:val="22"/>
                <w:szCs w:val="22"/>
              </w:rPr>
              <w:t>;</w:t>
            </w:r>
          </w:p>
          <w:p w14:paraId="31B74C29" w14:textId="77777777" w:rsidR="00F137D2" w:rsidRPr="00F225EE" w:rsidRDefault="001350B9" w:rsidP="00F137D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F225EE">
              <w:rPr>
                <w:rFonts w:cstheme="minorHAnsi"/>
                <w:sz w:val="22"/>
                <w:szCs w:val="22"/>
              </w:rPr>
              <w:t>-</w:t>
            </w:r>
            <w:r w:rsidRPr="00F225EE">
              <w:rPr>
                <w:rFonts w:cstheme="minorHAnsi"/>
                <w:sz w:val="22"/>
                <w:szCs w:val="22"/>
              </w:rPr>
              <w:tab/>
              <w:t>A las Instituciones Académicas del UIT-T;</w:t>
            </w:r>
          </w:p>
          <w:p w14:paraId="4F42061F" w14:textId="14418C7D" w:rsidR="001350B9" w:rsidRPr="00F225EE" w:rsidRDefault="001350B9" w:rsidP="00F137D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84" w:hanging="227"/>
              <w:rPr>
                <w:rFonts w:cstheme="minorHAnsi"/>
                <w:sz w:val="22"/>
                <w:szCs w:val="22"/>
              </w:rPr>
            </w:pPr>
            <w:r w:rsidRPr="00F225EE">
              <w:rPr>
                <w:rFonts w:cstheme="minorHAnsi"/>
                <w:sz w:val="22"/>
                <w:szCs w:val="22"/>
              </w:rPr>
              <w:t>-</w:t>
            </w:r>
            <w:r w:rsidRPr="00F225EE">
              <w:rPr>
                <w:rFonts w:cstheme="minorHAnsi"/>
                <w:sz w:val="22"/>
                <w:szCs w:val="22"/>
              </w:rPr>
              <w:tab/>
              <w:t xml:space="preserve">Al </w:t>
            </w:r>
            <w:proofErr w:type="gramStart"/>
            <w:r w:rsidRPr="00F225EE">
              <w:rPr>
                <w:rFonts w:cstheme="minorHAnsi"/>
                <w:sz w:val="22"/>
                <w:szCs w:val="22"/>
              </w:rPr>
              <w:t>Presidente</w:t>
            </w:r>
            <w:proofErr w:type="gramEnd"/>
            <w:r w:rsidRPr="00F225EE">
              <w:rPr>
                <w:rFonts w:cstheme="minorHAnsi"/>
                <w:sz w:val="22"/>
                <w:szCs w:val="22"/>
              </w:rPr>
              <w:t xml:space="preserve"> y a los Vicepresidentes de la</w:t>
            </w:r>
            <w:r w:rsidRPr="00F225EE">
              <w:rPr>
                <w:rFonts w:cstheme="minorHAnsi"/>
                <w:sz w:val="22"/>
                <w:szCs w:val="22"/>
              </w:rPr>
              <w:br/>
              <w:t xml:space="preserve">Comisión de Estudio </w:t>
            </w:r>
            <w:r w:rsidR="00E017C8" w:rsidRPr="00F225EE">
              <w:rPr>
                <w:rFonts w:cstheme="minorHAnsi"/>
                <w:sz w:val="22"/>
                <w:szCs w:val="22"/>
              </w:rPr>
              <w:t>17 del UIT-T;</w:t>
            </w:r>
          </w:p>
          <w:p w14:paraId="32F1BA97" w14:textId="22D50268" w:rsidR="001350B9" w:rsidRPr="00F225EE" w:rsidRDefault="00924D7E" w:rsidP="003F6B7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7"/>
                <w:tab w:val="left" w:pos="510"/>
              </w:tabs>
              <w:spacing w:before="0"/>
              <w:ind w:left="226" w:hanging="169"/>
              <w:rPr>
                <w:rFonts w:cstheme="minorHAnsi"/>
                <w:sz w:val="22"/>
                <w:szCs w:val="22"/>
              </w:rPr>
            </w:pPr>
            <w:r w:rsidRPr="00F225EE">
              <w:rPr>
                <w:rFonts w:cstheme="minorHAnsi"/>
                <w:sz w:val="22"/>
                <w:szCs w:val="22"/>
              </w:rPr>
              <w:t>-</w:t>
            </w:r>
            <w:r w:rsidRPr="00F225EE">
              <w:rPr>
                <w:rFonts w:cstheme="minorHAnsi"/>
                <w:sz w:val="22"/>
                <w:szCs w:val="22"/>
              </w:rPr>
              <w:tab/>
            </w:r>
            <w:r w:rsidR="001350B9" w:rsidRPr="00F225EE">
              <w:rPr>
                <w:rFonts w:cstheme="minorHAnsi"/>
                <w:sz w:val="22"/>
                <w:szCs w:val="22"/>
              </w:rPr>
              <w:t>A</w:t>
            </w:r>
            <w:r w:rsidR="00E017C8" w:rsidRPr="00F225EE">
              <w:rPr>
                <w:rFonts w:cstheme="minorHAnsi"/>
                <w:sz w:val="22"/>
                <w:szCs w:val="22"/>
              </w:rPr>
              <w:t>l</w:t>
            </w:r>
            <w:r w:rsidR="001350B9" w:rsidRPr="00F225EE">
              <w:rPr>
                <w:rFonts w:cstheme="minorHAnsi"/>
                <w:sz w:val="22"/>
                <w:szCs w:val="22"/>
              </w:rPr>
              <w:t xml:space="preserve"> </w:t>
            </w:r>
            <w:proofErr w:type="gramStart"/>
            <w:r w:rsidR="001350B9" w:rsidRPr="00F225EE">
              <w:rPr>
                <w:rFonts w:cstheme="minorHAnsi"/>
                <w:sz w:val="22"/>
                <w:szCs w:val="22"/>
              </w:rPr>
              <w:t>Director</w:t>
            </w:r>
            <w:proofErr w:type="gramEnd"/>
            <w:r w:rsidR="001350B9" w:rsidRPr="00F225EE">
              <w:rPr>
                <w:rFonts w:cstheme="minorHAnsi"/>
                <w:sz w:val="22"/>
                <w:szCs w:val="22"/>
              </w:rPr>
              <w:t xml:space="preserve"> de la Oficina de Desarrollo de las Telecomunicaciones;</w:t>
            </w:r>
          </w:p>
          <w:p w14:paraId="7E8FF8D6" w14:textId="77777777" w:rsidR="001350B9" w:rsidRPr="00F225EE" w:rsidRDefault="001350B9" w:rsidP="003F6B7A">
            <w:pPr>
              <w:tabs>
                <w:tab w:val="left" w:pos="510"/>
              </w:tabs>
              <w:spacing w:before="0"/>
              <w:ind w:left="218" w:hanging="169"/>
              <w:rPr>
                <w:rFonts w:cstheme="minorHAnsi"/>
                <w:sz w:val="22"/>
                <w:szCs w:val="22"/>
              </w:rPr>
            </w:pPr>
            <w:r w:rsidRPr="00F225EE">
              <w:rPr>
                <w:rFonts w:cstheme="minorHAnsi"/>
                <w:sz w:val="22"/>
                <w:szCs w:val="22"/>
              </w:rPr>
              <w:t>-</w:t>
            </w:r>
            <w:r w:rsidRPr="00F225EE">
              <w:rPr>
                <w:rFonts w:cstheme="minorHAnsi"/>
                <w:sz w:val="22"/>
                <w:szCs w:val="22"/>
              </w:rPr>
              <w:tab/>
              <w:t xml:space="preserve">Al </w:t>
            </w:r>
            <w:proofErr w:type="gramStart"/>
            <w:r w:rsidRPr="00F225EE">
              <w:rPr>
                <w:rFonts w:cstheme="minorHAnsi"/>
                <w:sz w:val="22"/>
                <w:szCs w:val="22"/>
              </w:rPr>
              <w:t>Director</w:t>
            </w:r>
            <w:proofErr w:type="gramEnd"/>
            <w:r w:rsidRPr="00F225EE">
              <w:rPr>
                <w:rFonts w:cstheme="minorHAnsi"/>
                <w:sz w:val="22"/>
                <w:szCs w:val="22"/>
              </w:rPr>
              <w:t xml:space="preserve"> de la Oficina de Radiocomunicaciones</w:t>
            </w:r>
          </w:p>
        </w:tc>
      </w:tr>
      <w:tr w:rsidR="001350B9" w:rsidRPr="00F225EE" w14:paraId="24BDE5AF" w14:textId="77777777" w:rsidTr="00F225EE">
        <w:trPr>
          <w:cantSplit/>
        </w:trPr>
        <w:tc>
          <w:tcPr>
            <w:tcW w:w="1560" w:type="dxa"/>
          </w:tcPr>
          <w:p w14:paraId="5A3851AE" w14:textId="77777777" w:rsidR="001350B9" w:rsidRPr="00F225EE" w:rsidRDefault="001350B9" w:rsidP="00F225EE">
            <w:pPr>
              <w:tabs>
                <w:tab w:val="left" w:pos="4111"/>
              </w:tabs>
              <w:spacing w:before="10"/>
              <w:ind w:left="135"/>
              <w:rPr>
                <w:rFonts w:cstheme="minorHAnsi"/>
                <w:sz w:val="22"/>
                <w:szCs w:val="22"/>
              </w:rPr>
            </w:pPr>
            <w:r w:rsidRPr="00F225EE">
              <w:rPr>
                <w:rFonts w:cstheme="minorHAnsi"/>
                <w:sz w:val="22"/>
                <w:szCs w:val="22"/>
              </w:rPr>
              <w:t>Tel.:</w:t>
            </w:r>
          </w:p>
        </w:tc>
        <w:tc>
          <w:tcPr>
            <w:tcW w:w="3467" w:type="dxa"/>
          </w:tcPr>
          <w:p w14:paraId="3DA2654A" w14:textId="4695DE05" w:rsidR="001350B9" w:rsidRPr="00F225EE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rFonts w:cstheme="minorHAnsi"/>
                <w:sz w:val="22"/>
                <w:szCs w:val="22"/>
              </w:rPr>
            </w:pPr>
            <w:r w:rsidRPr="00F225EE">
              <w:rPr>
                <w:rFonts w:cstheme="minorHAnsi"/>
                <w:sz w:val="22"/>
                <w:szCs w:val="22"/>
              </w:rPr>
              <w:t>+41 22 730</w:t>
            </w:r>
            <w:r w:rsidR="00E017C8" w:rsidRPr="00F225EE">
              <w:rPr>
                <w:rFonts w:cstheme="minorHAnsi"/>
                <w:sz w:val="22"/>
                <w:szCs w:val="22"/>
              </w:rPr>
              <w:t xml:space="preserve"> 6206</w:t>
            </w:r>
          </w:p>
        </w:tc>
        <w:tc>
          <w:tcPr>
            <w:tcW w:w="4754" w:type="dxa"/>
            <w:vMerge/>
          </w:tcPr>
          <w:p w14:paraId="1A14A300" w14:textId="77777777" w:rsidR="001350B9" w:rsidRPr="00F225EE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350B9" w:rsidRPr="00F225EE" w14:paraId="5CC1FAAF" w14:textId="77777777" w:rsidTr="00F225EE">
        <w:trPr>
          <w:cantSplit/>
        </w:trPr>
        <w:tc>
          <w:tcPr>
            <w:tcW w:w="1560" w:type="dxa"/>
          </w:tcPr>
          <w:p w14:paraId="24212445" w14:textId="77777777" w:rsidR="001350B9" w:rsidRPr="00F225EE" w:rsidRDefault="001350B9" w:rsidP="00F225EE">
            <w:pPr>
              <w:tabs>
                <w:tab w:val="left" w:pos="4111"/>
              </w:tabs>
              <w:spacing w:before="10"/>
              <w:ind w:left="135"/>
              <w:rPr>
                <w:rFonts w:cstheme="minorHAnsi"/>
                <w:sz w:val="22"/>
                <w:szCs w:val="22"/>
              </w:rPr>
            </w:pPr>
            <w:r w:rsidRPr="00F225EE">
              <w:rPr>
                <w:rFonts w:cstheme="minorHAnsi"/>
                <w:sz w:val="22"/>
                <w:szCs w:val="22"/>
              </w:rPr>
              <w:t>Fax:</w:t>
            </w:r>
          </w:p>
        </w:tc>
        <w:tc>
          <w:tcPr>
            <w:tcW w:w="3467" w:type="dxa"/>
          </w:tcPr>
          <w:p w14:paraId="26793FAA" w14:textId="77777777" w:rsidR="001350B9" w:rsidRPr="00F225EE" w:rsidRDefault="001350B9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rFonts w:cstheme="minorHAnsi"/>
                <w:sz w:val="22"/>
                <w:szCs w:val="22"/>
              </w:rPr>
            </w:pPr>
            <w:r w:rsidRPr="00F225EE">
              <w:rPr>
                <w:rFonts w:cstheme="minorHAnsi"/>
                <w:sz w:val="22"/>
                <w:szCs w:val="22"/>
              </w:rPr>
              <w:t>+41 22 730 5853</w:t>
            </w:r>
          </w:p>
        </w:tc>
        <w:tc>
          <w:tcPr>
            <w:tcW w:w="4754" w:type="dxa"/>
            <w:vMerge/>
          </w:tcPr>
          <w:p w14:paraId="148C1302" w14:textId="77777777" w:rsidR="001350B9" w:rsidRPr="00F225EE" w:rsidRDefault="001350B9" w:rsidP="00303D62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1350B9" w:rsidRPr="00F225EE" w14:paraId="7A82B816" w14:textId="77777777" w:rsidTr="00F225EE">
        <w:trPr>
          <w:cantSplit/>
          <w:trHeight w:val="2039"/>
        </w:trPr>
        <w:tc>
          <w:tcPr>
            <w:tcW w:w="1560" w:type="dxa"/>
          </w:tcPr>
          <w:p w14:paraId="18BAE5F1" w14:textId="77777777" w:rsidR="001350B9" w:rsidRPr="00F225EE" w:rsidRDefault="001350B9" w:rsidP="00F225EE">
            <w:pPr>
              <w:tabs>
                <w:tab w:val="left" w:pos="4111"/>
              </w:tabs>
              <w:spacing w:before="10"/>
              <w:ind w:left="135"/>
              <w:rPr>
                <w:rFonts w:cstheme="minorHAnsi"/>
                <w:sz w:val="22"/>
                <w:szCs w:val="22"/>
              </w:rPr>
            </w:pPr>
            <w:r w:rsidRPr="00F225EE">
              <w:rPr>
                <w:rFonts w:cstheme="minorHAnsi"/>
                <w:sz w:val="22"/>
                <w:szCs w:val="22"/>
              </w:rPr>
              <w:t>Correo-e:</w:t>
            </w:r>
          </w:p>
        </w:tc>
        <w:tc>
          <w:tcPr>
            <w:tcW w:w="3467" w:type="dxa"/>
          </w:tcPr>
          <w:p w14:paraId="55140446" w14:textId="431CCCC9" w:rsidR="001350B9" w:rsidRPr="00F225EE" w:rsidRDefault="00D93839" w:rsidP="00303D62">
            <w:pPr>
              <w:tabs>
                <w:tab w:val="left" w:pos="4111"/>
              </w:tabs>
              <w:spacing w:before="0"/>
              <w:ind w:left="57"/>
              <w:rPr>
                <w:rFonts w:cstheme="minorHAnsi"/>
                <w:sz w:val="22"/>
                <w:szCs w:val="22"/>
              </w:rPr>
            </w:pPr>
            <w:hyperlink r:id="rId9" w:history="1">
              <w:r w:rsidR="00924D7E" w:rsidRPr="00F225EE">
                <w:rPr>
                  <w:rStyle w:val="Hyperlink"/>
                  <w:rFonts w:cstheme="minorHAnsi"/>
                  <w:sz w:val="22"/>
                  <w:szCs w:val="22"/>
                </w:rPr>
                <w:t>tsbsg17@itu.int</w:t>
              </w:r>
            </w:hyperlink>
          </w:p>
        </w:tc>
        <w:tc>
          <w:tcPr>
            <w:tcW w:w="4754" w:type="dxa"/>
            <w:vMerge/>
          </w:tcPr>
          <w:p w14:paraId="7BF4D455" w14:textId="77777777" w:rsidR="001350B9" w:rsidRPr="00F225EE" w:rsidRDefault="001350B9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cstheme="minorHAnsi"/>
                <w:sz w:val="22"/>
                <w:szCs w:val="22"/>
              </w:rPr>
            </w:pPr>
          </w:p>
        </w:tc>
      </w:tr>
      <w:tr w:rsidR="007B6316" w:rsidRPr="00F225EE" w14:paraId="08AEFB0A" w14:textId="77777777" w:rsidTr="00F225EE">
        <w:trPr>
          <w:cantSplit/>
        </w:trPr>
        <w:tc>
          <w:tcPr>
            <w:tcW w:w="1560" w:type="dxa"/>
          </w:tcPr>
          <w:p w14:paraId="3C1129A8" w14:textId="77777777" w:rsidR="007B6316" w:rsidRPr="00F225EE" w:rsidRDefault="007B6316" w:rsidP="00F225EE">
            <w:pPr>
              <w:tabs>
                <w:tab w:val="left" w:pos="4111"/>
              </w:tabs>
              <w:spacing w:before="10"/>
              <w:ind w:left="135"/>
              <w:rPr>
                <w:rFonts w:cstheme="minorHAnsi"/>
                <w:sz w:val="22"/>
                <w:szCs w:val="22"/>
              </w:rPr>
            </w:pPr>
            <w:r w:rsidRPr="00F225EE">
              <w:rPr>
                <w:rFonts w:cstheme="minorHAnsi"/>
                <w:b/>
                <w:bCs/>
                <w:sz w:val="22"/>
                <w:szCs w:val="22"/>
              </w:rPr>
              <w:t>Asunto</w:t>
            </w:r>
            <w:r w:rsidRPr="00F225EE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8221" w:type="dxa"/>
            <w:gridSpan w:val="2"/>
          </w:tcPr>
          <w:p w14:paraId="7977EC3E" w14:textId="40FAEF37" w:rsidR="007B6316" w:rsidRPr="00F225EE" w:rsidRDefault="00E017C8" w:rsidP="00303D62">
            <w:pPr>
              <w:tabs>
                <w:tab w:val="left" w:pos="4111"/>
              </w:tabs>
              <w:spacing w:before="0"/>
              <w:rPr>
                <w:rFonts w:cstheme="minorHAnsi"/>
                <w:b/>
                <w:sz w:val="22"/>
                <w:szCs w:val="22"/>
              </w:rPr>
            </w:pPr>
            <w:r w:rsidRPr="00F225EE">
              <w:rPr>
                <w:rFonts w:cstheme="minorHAnsi"/>
                <w:b/>
                <w:bCs/>
                <w:sz w:val="22"/>
                <w:szCs w:val="22"/>
                <w:lang w:val="es-ES"/>
              </w:rPr>
              <w:t>Situación de los proyectos de nueva Recomendación UIT-T X.1150 (</w:t>
            </w:r>
            <w:proofErr w:type="spellStart"/>
            <w:r w:rsidRPr="00F225EE">
              <w:rPr>
                <w:rFonts w:cstheme="minorHAnsi"/>
                <w:b/>
                <w:bCs/>
                <w:sz w:val="22"/>
                <w:szCs w:val="22"/>
                <w:lang w:val="es-ES"/>
              </w:rPr>
              <w:t>X.saf-dfs</w:t>
            </w:r>
            <w:proofErr w:type="spellEnd"/>
            <w:r w:rsidRPr="00F225EE">
              <w:rPr>
                <w:rFonts w:cstheme="minorHAnsi"/>
                <w:b/>
                <w:bCs/>
                <w:sz w:val="22"/>
                <w:szCs w:val="22"/>
                <w:lang w:val="es-ES"/>
              </w:rPr>
              <w:t>), X.1221 (</w:t>
            </w:r>
            <w:proofErr w:type="spellStart"/>
            <w:proofErr w:type="gramStart"/>
            <w:r w:rsidRPr="00F225EE">
              <w:rPr>
                <w:rFonts w:cstheme="minorHAnsi"/>
                <w:b/>
                <w:bCs/>
                <w:sz w:val="22"/>
                <w:szCs w:val="22"/>
                <w:lang w:val="es-ES"/>
              </w:rPr>
              <w:t>X.stie</w:t>
            </w:r>
            <w:proofErr w:type="spellEnd"/>
            <w:proofErr w:type="gramEnd"/>
            <w:r w:rsidRPr="00F225EE">
              <w:rPr>
                <w:rFonts w:cstheme="minorHAnsi"/>
                <w:b/>
                <w:bCs/>
                <w:sz w:val="22"/>
                <w:szCs w:val="22"/>
                <w:lang w:val="es-ES"/>
              </w:rPr>
              <w:t>),</w:t>
            </w:r>
            <w:r w:rsidR="00F137D2" w:rsidRPr="00F225EE">
              <w:rPr>
                <w:rFonts w:cstheme="minorHAnsi"/>
                <w:b/>
                <w:bCs/>
                <w:sz w:val="22"/>
                <w:szCs w:val="22"/>
                <w:lang w:val="es-ES"/>
              </w:rPr>
              <w:t xml:space="preserve"> </w:t>
            </w:r>
            <w:r w:rsidRPr="00F225EE">
              <w:rPr>
                <w:rFonts w:cstheme="minorHAnsi"/>
                <w:b/>
                <w:bCs/>
                <w:sz w:val="22"/>
                <w:szCs w:val="22"/>
                <w:lang w:val="es-ES"/>
              </w:rPr>
              <w:t>X.1222 (</w:t>
            </w:r>
            <w:proofErr w:type="spellStart"/>
            <w:r w:rsidRPr="00F225EE">
              <w:rPr>
                <w:rFonts w:cstheme="minorHAnsi"/>
                <w:b/>
                <w:bCs/>
                <w:sz w:val="22"/>
                <w:szCs w:val="22"/>
                <w:lang w:val="es-ES"/>
              </w:rPr>
              <w:t>X.taeii</w:t>
            </w:r>
            <w:proofErr w:type="spellEnd"/>
            <w:r w:rsidRPr="00F225EE">
              <w:rPr>
                <w:rFonts w:cstheme="minorHAnsi"/>
                <w:b/>
                <w:bCs/>
                <w:sz w:val="22"/>
                <w:szCs w:val="22"/>
                <w:lang w:val="es-ES"/>
              </w:rPr>
              <w:t>), X.1280 (</w:t>
            </w:r>
            <w:proofErr w:type="spellStart"/>
            <w:r w:rsidRPr="00F225EE">
              <w:rPr>
                <w:rFonts w:cstheme="minorHAnsi"/>
                <w:b/>
                <w:bCs/>
                <w:sz w:val="22"/>
                <w:szCs w:val="22"/>
                <w:lang w:val="es-ES"/>
              </w:rPr>
              <w:t>X.oob-sa</w:t>
            </w:r>
            <w:proofErr w:type="spellEnd"/>
            <w:r w:rsidRPr="00F225EE">
              <w:rPr>
                <w:rFonts w:cstheme="minorHAnsi"/>
                <w:b/>
                <w:bCs/>
                <w:sz w:val="22"/>
                <w:szCs w:val="22"/>
                <w:lang w:val="es-ES"/>
              </w:rPr>
              <w:t>), X.1281 (</w:t>
            </w:r>
            <w:proofErr w:type="spellStart"/>
            <w:r w:rsidRPr="00F225EE">
              <w:rPr>
                <w:rFonts w:cstheme="minorHAnsi"/>
                <w:b/>
                <w:bCs/>
                <w:sz w:val="22"/>
                <w:szCs w:val="22"/>
                <w:lang w:val="es-ES"/>
              </w:rPr>
              <w:t>X.osia</w:t>
            </w:r>
            <w:proofErr w:type="spellEnd"/>
            <w:r w:rsidRPr="00F225EE">
              <w:rPr>
                <w:rFonts w:cstheme="minorHAnsi"/>
                <w:b/>
                <w:bCs/>
                <w:sz w:val="22"/>
                <w:szCs w:val="22"/>
                <w:lang w:val="es-ES"/>
              </w:rPr>
              <w:t>), Enmienda 1 a la X.1352,</w:t>
            </w:r>
            <w:r w:rsidR="00F137D2" w:rsidRPr="00F225EE">
              <w:rPr>
                <w:rFonts w:cstheme="minorHAnsi"/>
                <w:b/>
                <w:bCs/>
                <w:sz w:val="22"/>
                <w:szCs w:val="22"/>
                <w:lang w:val="es-ES"/>
              </w:rPr>
              <w:br/>
            </w:r>
            <w:r w:rsidRPr="00F225EE">
              <w:rPr>
                <w:rFonts w:cstheme="minorHAnsi"/>
                <w:b/>
                <w:bCs/>
                <w:sz w:val="22"/>
                <w:szCs w:val="22"/>
                <w:lang w:val="es-ES"/>
              </w:rPr>
              <w:t>X</w:t>
            </w:r>
            <w:r w:rsidR="00794721" w:rsidRPr="00F225EE">
              <w:rPr>
                <w:rFonts w:cstheme="minorHAnsi"/>
                <w:b/>
                <w:bCs/>
                <w:sz w:val="22"/>
                <w:szCs w:val="22"/>
                <w:lang w:val="es-ES"/>
              </w:rPr>
              <w:t>.</w:t>
            </w:r>
            <w:r w:rsidRPr="00F225EE">
              <w:rPr>
                <w:rFonts w:cstheme="minorHAnsi"/>
                <w:b/>
                <w:bCs/>
                <w:sz w:val="22"/>
                <w:szCs w:val="22"/>
                <w:lang w:val="es-ES"/>
              </w:rPr>
              <w:t>1373 revisada y</w:t>
            </w:r>
            <w:r w:rsidR="00F137D2" w:rsidRPr="00F225EE">
              <w:rPr>
                <w:rFonts w:cstheme="minorHAnsi"/>
                <w:b/>
                <w:bCs/>
                <w:sz w:val="22"/>
                <w:szCs w:val="22"/>
                <w:lang w:val="es-ES"/>
              </w:rPr>
              <w:t xml:space="preserve"> </w:t>
            </w:r>
            <w:bookmarkStart w:id="1" w:name="_Hlk162275078"/>
            <w:r w:rsidRPr="00F225EE">
              <w:rPr>
                <w:rFonts w:cstheme="minorHAnsi"/>
                <w:b/>
                <w:bCs/>
                <w:sz w:val="22"/>
                <w:szCs w:val="22"/>
                <w:lang w:val="es-ES"/>
              </w:rPr>
              <w:t>X</w:t>
            </w:r>
            <w:r w:rsidR="00794721" w:rsidRPr="00F225EE">
              <w:rPr>
                <w:rFonts w:cstheme="minorHAnsi"/>
                <w:b/>
                <w:bCs/>
                <w:sz w:val="22"/>
                <w:szCs w:val="22"/>
                <w:lang w:val="es-ES"/>
              </w:rPr>
              <w:t>.</w:t>
            </w:r>
            <w:r w:rsidRPr="00F225EE">
              <w:rPr>
                <w:rFonts w:cstheme="minorHAnsi"/>
                <w:b/>
                <w:bCs/>
                <w:sz w:val="22"/>
                <w:szCs w:val="22"/>
                <w:lang w:val="es-ES"/>
              </w:rPr>
              <w:t xml:space="preserve">1818 (X.5Gsec-ctrl), </w:t>
            </w:r>
            <w:bookmarkEnd w:id="1"/>
            <w:r w:rsidRPr="00F225EE">
              <w:rPr>
                <w:rFonts w:cstheme="minorHAnsi"/>
                <w:b/>
                <w:bCs/>
                <w:sz w:val="22"/>
                <w:szCs w:val="22"/>
                <w:lang w:val="es-ES"/>
              </w:rPr>
              <w:t>tras la reunión de la Comisión de Estudio 17</w:t>
            </w:r>
            <w:r w:rsidR="00244C24" w:rsidRPr="00F225EE">
              <w:rPr>
                <w:rFonts w:cstheme="minorHAnsi"/>
                <w:b/>
                <w:bCs/>
                <w:sz w:val="22"/>
                <w:szCs w:val="22"/>
                <w:lang w:val="es-ES"/>
              </w:rPr>
              <w:br/>
            </w:r>
            <w:r w:rsidRPr="00F225EE">
              <w:rPr>
                <w:rFonts w:cstheme="minorHAnsi"/>
                <w:b/>
                <w:bCs/>
                <w:sz w:val="22"/>
                <w:szCs w:val="22"/>
                <w:lang w:val="es-ES"/>
              </w:rPr>
              <w:t>del UIT-T</w:t>
            </w:r>
            <w:r w:rsidR="00244C24" w:rsidRPr="00F225EE">
              <w:rPr>
                <w:rFonts w:cstheme="minorHAnsi"/>
                <w:b/>
                <w:bCs/>
                <w:sz w:val="22"/>
                <w:szCs w:val="22"/>
                <w:lang w:val="es-ES"/>
              </w:rPr>
              <w:t xml:space="preserve"> </w:t>
            </w:r>
            <w:r w:rsidRPr="00F225EE">
              <w:rPr>
                <w:rFonts w:cstheme="minorHAnsi"/>
                <w:b/>
                <w:bCs/>
                <w:sz w:val="22"/>
                <w:szCs w:val="22"/>
                <w:lang w:val="es-ES"/>
              </w:rPr>
              <w:t>(Ginebra, 20 de febrero-1 de marzo de 2024)</w:t>
            </w:r>
          </w:p>
        </w:tc>
      </w:tr>
    </w:tbl>
    <w:p w14:paraId="3BE1737E" w14:textId="3AA32400" w:rsidR="00C34772" w:rsidRPr="00F225EE" w:rsidRDefault="00C34772" w:rsidP="00D13B11">
      <w:pPr>
        <w:pStyle w:val="Normalaftertitle"/>
        <w:rPr>
          <w:rFonts w:cstheme="minorHAnsi"/>
          <w:sz w:val="22"/>
          <w:szCs w:val="22"/>
        </w:rPr>
      </w:pPr>
      <w:bookmarkStart w:id="2" w:name="StartTyping_S"/>
      <w:bookmarkStart w:id="3" w:name="suitetext"/>
      <w:bookmarkStart w:id="4" w:name="text"/>
      <w:bookmarkEnd w:id="2"/>
      <w:bookmarkEnd w:id="3"/>
      <w:bookmarkEnd w:id="4"/>
      <w:r w:rsidRPr="00F225EE">
        <w:rPr>
          <w:rFonts w:cstheme="minorHAnsi"/>
          <w:sz w:val="22"/>
          <w:szCs w:val="22"/>
        </w:rPr>
        <w:t>Muy Señora mía/Muy Señor mío</w:t>
      </w:r>
      <w:r w:rsidR="00F225EE">
        <w:rPr>
          <w:rFonts w:cstheme="minorHAnsi"/>
          <w:sz w:val="22"/>
          <w:szCs w:val="22"/>
        </w:rPr>
        <w:t>,</w:t>
      </w:r>
    </w:p>
    <w:p w14:paraId="08050A20" w14:textId="170BA758" w:rsidR="00924D7E" w:rsidRPr="00F225EE" w:rsidRDefault="00924D7E" w:rsidP="00D13B11">
      <w:pPr>
        <w:spacing w:after="120"/>
        <w:rPr>
          <w:rFonts w:cstheme="minorHAnsi"/>
          <w:spacing w:val="-2"/>
          <w:sz w:val="22"/>
          <w:szCs w:val="22"/>
          <w:lang w:val="es-ES"/>
        </w:rPr>
      </w:pPr>
      <w:r w:rsidRPr="00F225EE">
        <w:rPr>
          <w:rFonts w:cstheme="minorHAnsi"/>
          <w:sz w:val="22"/>
          <w:szCs w:val="22"/>
        </w:rPr>
        <w:t>1</w:t>
      </w:r>
      <w:r w:rsidRPr="00F225EE">
        <w:rPr>
          <w:rFonts w:cstheme="minorHAnsi"/>
          <w:sz w:val="22"/>
          <w:szCs w:val="22"/>
        </w:rPr>
        <w:tab/>
      </w:r>
      <w:proofErr w:type="gramStart"/>
      <w:r w:rsidRPr="00F225EE">
        <w:rPr>
          <w:rFonts w:cstheme="minorHAnsi"/>
          <w:sz w:val="22"/>
          <w:szCs w:val="22"/>
        </w:rPr>
        <w:t>En</w:t>
      </w:r>
      <w:proofErr w:type="gramEnd"/>
      <w:r w:rsidRPr="00F225EE">
        <w:rPr>
          <w:rFonts w:cstheme="minorHAnsi"/>
          <w:sz w:val="22"/>
          <w:szCs w:val="22"/>
        </w:rPr>
        <w:t xml:space="preserve"> relación con la </w:t>
      </w:r>
      <w:hyperlink r:id="rId10" w:history="1">
        <w:r w:rsidRPr="00F225EE">
          <w:rPr>
            <w:rFonts w:cstheme="minorHAnsi"/>
            <w:color w:val="0000FF"/>
            <w:sz w:val="22"/>
            <w:szCs w:val="22"/>
          </w:rPr>
          <w:t>Circul</w:t>
        </w:r>
        <w:r w:rsidRPr="00F225EE">
          <w:rPr>
            <w:rFonts w:cstheme="minorHAnsi"/>
            <w:color w:val="0000FF"/>
            <w:sz w:val="22"/>
            <w:szCs w:val="22"/>
          </w:rPr>
          <w:t>a</w:t>
        </w:r>
        <w:r w:rsidRPr="00F225EE">
          <w:rPr>
            <w:rFonts w:cstheme="minorHAnsi"/>
            <w:color w:val="0000FF"/>
            <w:sz w:val="22"/>
            <w:szCs w:val="22"/>
          </w:rPr>
          <w:t>r 142</w:t>
        </w:r>
      </w:hyperlink>
      <w:r w:rsidRPr="00F225EE">
        <w:rPr>
          <w:rFonts w:cstheme="minorHAnsi"/>
          <w:sz w:val="22"/>
          <w:szCs w:val="22"/>
        </w:rPr>
        <w:t xml:space="preserve"> de la TSB de 11 de octubre de 2023 y con arreglo a lo dispuesto en la cláusula 9.5 de la Resolución 1 (Rev. Ginebra, 2022), por la presente le informo de que la Comisión de Estudio 17 del UIT-T adoptó las siguientes decisiones durante su sesión plenaria celebrada el 1 de marzo de 2024 respecto de los siguientes proyectos de texto UIT-T: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5704"/>
        <w:gridCol w:w="1928"/>
      </w:tblGrid>
      <w:tr w:rsidR="00924D7E" w:rsidRPr="00F225EE" w14:paraId="014243C0" w14:textId="77777777" w:rsidTr="00D41BB6">
        <w:trPr>
          <w:cantSplit/>
          <w:tblHeader/>
          <w:jc w:val="center"/>
        </w:trPr>
        <w:tc>
          <w:tcPr>
            <w:tcW w:w="2111" w:type="dxa"/>
            <w:vAlign w:val="center"/>
          </w:tcPr>
          <w:p w14:paraId="44622213" w14:textId="77777777" w:rsidR="00924D7E" w:rsidRPr="00F225EE" w:rsidRDefault="00924D7E" w:rsidP="00D41BB6">
            <w:pPr>
              <w:pStyle w:val="Tablehead0"/>
              <w:keepNext w:val="0"/>
              <w:rPr>
                <w:rFonts w:cstheme="minorHAnsi"/>
                <w:szCs w:val="22"/>
                <w:lang w:val="es-ES"/>
              </w:rPr>
            </w:pPr>
            <w:r w:rsidRPr="00F225EE">
              <w:rPr>
                <w:rFonts w:cstheme="minorHAnsi"/>
                <w:bCs/>
                <w:szCs w:val="22"/>
                <w:lang w:val="es-ES"/>
              </w:rPr>
              <w:t>Número</w:t>
            </w:r>
          </w:p>
        </w:tc>
        <w:tc>
          <w:tcPr>
            <w:tcW w:w="5704" w:type="dxa"/>
            <w:vAlign w:val="center"/>
          </w:tcPr>
          <w:p w14:paraId="03C21271" w14:textId="77777777" w:rsidR="00924D7E" w:rsidRPr="00F225EE" w:rsidRDefault="00924D7E" w:rsidP="00D41BB6">
            <w:pPr>
              <w:pStyle w:val="Tablehead0"/>
              <w:keepNext w:val="0"/>
              <w:rPr>
                <w:rFonts w:cstheme="minorHAnsi"/>
                <w:szCs w:val="22"/>
                <w:lang w:val="es-ES"/>
              </w:rPr>
            </w:pPr>
            <w:r w:rsidRPr="00F225EE">
              <w:rPr>
                <w:rFonts w:cstheme="minorHAnsi"/>
                <w:bCs/>
                <w:szCs w:val="22"/>
                <w:lang w:val="es-ES"/>
              </w:rPr>
              <w:t>Título</w:t>
            </w:r>
          </w:p>
        </w:tc>
        <w:tc>
          <w:tcPr>
            <w:tcW w:w="1928" w:type="dxa"/>
            <w:vAlign w:val="center"/>
          </w:tcPr>
          <w:p w14:paraId="474A1CDE" w14:textId="77777777" w:rsidR="00924D7E" w:rsidRPr="00F225EE" w:rsidRDefault="00924D7E" w:rsidP="00D41BB6">
            <w:pPr>
              <w:pStyle w:val="Tablehead0"/>
              <w:rPr>
                <w:rFonts w:cstheme="minorHAnsi"/>
                <w:szCs w:val="22"/>
                <w:lang w:val="es-ES"/>
              </w:rPr>
            </w:pPr>
            <w:r w:rsidRPr="00F225EE">
              <w:rPr>
                <w:rFonts w:cstheme="minorHAnsi"/>
                <w:bCs/>
                <w:szCs w:val="22"/>
                <w:lang w:val="es-ES"/>
              </w:rPr>
              <w:t>Decisión</w:t>
            </w:r>
          </w:p>
        </w:tc>
      </w:tr>
      <w:tr w:rsidR="00924D7E" w:rsidRPr="00F225EE" w14:paraId="46B77EC1" w14:textId="77777777" w:rsidTr="00D41BB6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BAB8" w14:textId="77777777" w:rsidR="00924D7E" w:rsidRPr="00F225EE" w:rsidRDefault="00924D7E" w:rsidP="00D41BB6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F225EE">
              <w:rPr>
                <w:rFonts w:cstheme="minorHAnsi"/>
                <w:szCs w:val="22"/>
                <w:lang w:val="es-ES"/>
              </w:rPr>
              <w:t>Enmienda 1 a la X.1352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17DD" w14:textId="77777777" w:rsidR="00924D7E" w:rsidRPr="00F225EE" w:rsidRDefault="00924D7E" w:rsidP="00D41BB6">
            <w:pPr>
              <w:pStyle w:val="Tabletext0"/>
              <w:rPr>
                <w:rFonts w:cstheme="minorHAnsi"/>
                <w:szCs w:val="22"/>
                <w:lang w:val="es-ES"/>
              </w:rPr>
            </w:pPr>
            <w:r w:rsidRPr="00F225EE">
              <w:rPr>
                <w:rFonts w:cstheme="minorHAnsi"/>
                <w:szCs w:val="22"/>
                <w:lang w:val="es-ES"/>
              </w:rPr>
              <w:t>Enmienda a la X.1352: Requisitos de seguridad para los dispositivos y pasarelas de Internet de las cosas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D3142" w14:textId="77777777" w:rsidR="00924D7E" w:rsidRPr="00F225EE" w:rsidRDefault="00924D7E" w:rsidP="00D41BB6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F225EE">
              <w:rPr>
                <w:rFonts w:cstheme="minorHAnsi"/>
                <w:szCs w:val="22"/>
                <w:lang w:val="es-ES"/>
              </w:rPr>
              <w:t>Aprobada</w:t>
            </w:r>
          </w:p>
        </w:tc>
      </w:tr>
      <w:tr w:rsidR="00924D7E" w:rsidRPr="00F225EE" w14:paraId="647F47EB" w14:textId="77777777" w:rsidTr="00D41BB6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7A6C" w14:textId="77777777" w:rsidR="00924D7E" w:rsidRPr="00F225EE" w:rsidRDefault="00924D7E" w:rsidP="00D41BB6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F225EE">
              <w:rPr>
                <w:rFonts w:cstheme="minorHAnsi"/>
                <w:szCs w:val="22"/>
                <w:lang w:val="es-ES"/>
              </w:rPr>
              <w:t>X.1150 (</w:t>
            </w:r>
            <w:proofErr w:type="spellStart"/>
            <w:r w:rsidRPr="00F225EE">
              <w:rPr>
                <w:rFonts w:cstheme="minorHAnsi"/>
                <w:szCs w:val="22"/>
                <w:lang w:val="es-ES"/>
              </w:rPr>
              <w:t>X.saf-dfs</w:t>
            </w:r>
            <w:proofErr w:type="spellEnd"/>
            <w:r w:rsidRPr="00F225EE">
              <w:rPr>
                <w:rFonts w:cstheme="minorHAnsi"/>
                <w:szCs w:val="22"/>
                <w:lang w:val="es-ES"/>
              </w:rPr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3F94" w14:textId="77777777" w:rsidR="00924D7E" w:rsidRPr="00F225EE" w:rsidRDefault="00924D7E" w:rsidP="00D41BB6">
            <w:pPr>
              <w:pStyle w:val="Tabletext0"/>
              <w:rPr>
                <w:rFonts w:cstheme="minorHAnsi"/>
                <w:szCs w:val="22"/>
                <w:lang w:val="es-ES"/>
              </w:rPr>
            </w:pPr>
            <w:r w:rsidRPr="00F225EE">
              <w:rPr>
                <w:rFonts w:cstheme="minorHAnsi"/>
                <w:szCs w:val="22"/>
                <w:lang w:val="es-ES"/>
              </w:rPr>
              <w:t>Marco de garantía de seguridad para los servicios financieros digitales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C90A" w14:textId="77777777" w:rsidR="00924D7E" w:rsidRPr="00F225EE" w:rsidRDefault="00924D7E" w:rsidP="00D41BB6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F225EE">
              <w:rPr>
                <w:rFonts w:cstheme="minorHAnsi"/>
                <w:szCs w:val="22"/>
                <w:lang w:val="es-ES"/>
              </w:rPr>
              <w:t>Aprobada</w:t>
            </w:r>
          </w:p>
        </w:tc>
      </w:tr>
      <w:tr w:rsidR="00924D7E" w:rsidRPr="00F225EE" w14:paraId="03D5FB6C" w14:textId="77777777" w:rsidTr="00D41BB6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E08F" w14:textId="77777777" w:rsidR="00924D7E" w:rsidRPr="00F225EE" w:rsidRDefault="00924D7E" w:rsidP="00D41BB6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F225EE">
              <w:rPr>
                <w:rFonts w:cstheme="minorHAnsi"/>
                <w:szCs w:val="22"/>
                <w:lang w:val="es-ES"/>
              </w:rPr>
              <w:t>X.1280 (</w:t>
            </w:r>
            <w:proofErr w:type="spellStart"/>
            <w:r w:rsidRPr="00F225EE">
              <w:rPr>
                <w:rFonts w:cstheme="minorHAnsi"/>
                <w:szCs w:val="22"/>
                <w:lang w:val="es-ES"/>
              </w:rPr>
              <w:t>X.oob-sa</w:t>
            </w:r>
            <w:proofErr w:type="spellEnd"/>
            <w:r w:rsidRPr="00F225EE">
              <w:rPr>
                <w:rFonts w:cstheme="minorHAnsi"/>
                <w:szCs w:val="22"/>
                <w:lang w:val="es-ES"/>
              </w:rPr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8DC9" w14:textId="77777777" w:rsidR="00924D7E" w:rsidRPr="00F225EE" w:rsidRDefault="00924D7E" w:rsidP="00D41BB6">
            <w:pPr>
              <w:pStyle w:val="Tabletext0"/>
              <w:rPr>
                <w:rFonts w:cstheme="minorHAnsi"/>
                <w:szCs w:val="22"/>
                <w:lang w:val="es-ES"/>
              </w:rPr>
            </w:pPr>
            <w:r w:rsidRPr="00F225EE">
              <w:rPr>
                <w:rFonts w:cstheme="minorHAnsi"/>
                <w:szCs w:val="22"/>
                <w:lang w:val="es-ES"/>
              </w:rPr>
              <w:t>Marco para la autenticación de servidor fuera de banda mediante dispositivos móviles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4EEE" w14:textId="77777777" w:rsidR="00924D7E" w:rsidRPr="00F225EE" w:rsidRDefault="00924D7E" w:rsidP="00D41BB6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F225EE">
              <w:rPr>
                <w:rFonts w:cstheme="minorHAnsi"/>
                <w:szCs w:val="22"/>
                <w:lang w:val="es-ES"/>
              </w:rPr>
              <w:t>Aprobada</w:t>
            </w:r>
          </w:p>
        </w:tc>
      </w:tr>
      <w:tr w:rsidR="00924D7E" w:rsidRPr="00F225EE" w14:paraId="69E0ABDC" w14:textId="77777777" w:rsidTr="00D41BB6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148F" w14:textId="77777777" w:rsidR="00924D7E" w:rsidRPr="00F225EE" w:rsidRDefault="00924D7E" w:rsidP="00D41BB6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F225EE">
              <w:rPr>
                <w:rFonts w:cstheme="minorHAnsi"/>
                <w:szCs w:val="22"/>
                <w:lang w:val="es-ES"/>
              </w:rPr>
              <w:t>X.1281 (</w:t>
            </w:r>
            <w:proofErr w:type="spellStart"/>
            <w:proofErr w:type="gramStart"/>
            <w:r w:rsidRPr="00F225EE">
              <w:rPr>
                <w:rFonts w:cstheme="minorHAnsi"/>
                <w:szCs w:val="22"/>
                <w:lang w:val="es-ES"/>
              </w:rPr>
              <w:t>X.osia</w:t>
            </w:r>
            <w:proofErr w:type="spellEnd"/>
            <w:proofErr w:type="gramEnd"/>
            <w:r w:rsidRPr="00F225EE">
              <w:rPr>
                <w:rFonts w:cstheme="minorHAnsi"/>
                <w:szCs w:val="22"/>
                <w:lang w:val="es-ES"/>
              </w:rPr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E141" w14:textId="77777777" w:rsidR="0056099E" w:rsidRPr="00F225EE" w:rsidRDefault="00924D7E" w:rsidP="00D41BB6">
            <w:pPr>
              <w:pStyle w:val="Tabletext0"/>
              <w:rPr>
                <w:rFonts w:cstheme="minorHAnsi"/>
                <w:szCs w:val="22"/>
                <w:lang w:val="es-ES"/>
              </w:rPr>
            </w:pPr>
            <w:r w:rsidRPr="00F225EE">
              <w:rPr>
                <w:rFonts w:cstheme="minorHAnsi"/>
                <w:szCs w:val="22"/>
                <w:lang w:val="es-ES"/>
              </w:rPr>
              <w:t xml:space="preserve">Especificación Open Standard </w:t>
            </w:r>
            <w:proofErr w:type="spellStart"/>
            <w:r w:rsidRPr="00F225EE">
              <w:rPr>
                <w:rFonts w:cstheme="minorHAnsi"/>
                <w:szCs w:val="22"/>
                <w:lang w:val="es-ES"/>
              </w:rPr>
              <w:t>Identity</w:t>
            </w:r>
            <w:proofErr w:type="spellEnd"/>
            <w:r w:rsidRPr="00F225EE">
              <w:rPr>
                <w:rFonts w:cstheme="minorHAnsi"/>
                <w:szCs w:val="22"/>
                <w:lang w:val="es-ES"/>
              </w:rPr>
              <w:t xml:space="preserve"> </w:t>
            </w:r>
            <w:proofErr w:type="spellStart"/>
            <w:r w:rsidRPr="00F225EE">
              <w:rPr>
                <w:rFonts w:cstheme="minorHAnsi"/>
                <w:szCs w:val="22"/>
                <w:lang w:val="es-ES"/>
              </w:rPr>
              <w:t>APIs</w:t>
            </w:r>
            <w:proofErr w:type="spellEnd"/>
            <w:r w:rsidRPr="00F225EE">
              <w:rPr>
                <w:rFonts w:cstheme="minorHAnsi"/>
                <w:szCs w:val="22"/>
                <w:lang w:val="es-ES"/>
              </w:rPr>
              <w:t xml:space="preserve"> (OSIA)</w:t>
            </w:r>
          </w:p>
          <w:p w14:paraId="00F07FE1" w14:textId="7E9ACB29" w:rsidR="00924D7E" w:rsidRPr="00F225EE" w:rsidRDefault="00924D7E" w:rsidP="00D41BB6">
            <w:pPr>
              <w:pStyle w:val="Tabletext0"/>
              <w:rPr>
                <w:rFonts w:cstheme="minorHAnsi"/>
                <w:szCs w:val="22"/>
                <w:lang w:val="es-ES"/>
              </w:rPr>
            </w:pPr>
            <w:r w:rsidRPr="00F225EE">
              <w:rPr>
                <w:rFonts w:cstheme="minorHAnsi"/>
                <w:szCs w:val="22"/>
                <w:lang w:val="es-ES"/>
              </w:rPr>
              <w:t>versión 6.1.0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8A9F" w14:textId="77777777" w:rsidR="00924D7E" w:rsidRPr="00F225EE" w:rsidRDefault="00924D7E" w:rsidP="00D41BB6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F225EE">
              <w:rPr>
                <w:rFonts w:cstheme="minorHAnsi"/>
                <w:szCs w:val="22"/>
                <w:lang w:val="es-ES"/>
              </w:rPr>
              <w:t>Aprobada</w:t>
            </w:r>
          </w:p>
        </w:tc>
      </w:tr>
      <w:tr w:rsidR="00924D7E" w:rsidRPr="00F225EE" w14:paraId="4C58C27C" w14:textId="77777777" w:rsidTr="00D41BB6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01CE" w14:textId="77777777" w:rsidR="00924D7E" w:rsidRPr="00F225EE" w:rsidRDefault="00924D7E" w:rsidP="00D41BB6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F225EE">
              <w:rPr>
                <w:rFonts w:cstheme="minorHAnsi"/>
                <w:szCs w:val="22"/>
                <w:lang w:val="es-ES"/>
              </w:rPr>
              <w:t>X.1373rev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2D20" w14:textId="77777777" w:rsidR="00924D7E" w:rsidRPr="00F225EE" w:rsidRDefault="00924D7E" w:rsidP="00D41BB6">
            <w:pPr>
              <w:pStyle w:val="Tabletext0"/>
              <w:rPr>
                <w:rFonts w:cstheme="minorHAnsi"/>
                <w:szCs w:val="22"/>
                <w:lang w:val="es-ES"/>
              </w:rPr>
            </w:pPr>
            <w:r w:rsidRPr="00F225EE">
              <w:rPr>
                <w:rFonts w:cstheme="minorHAnsi"/>
                <w:szCs w:val="22"/>
                <w:lang w:val="es-ES"/>
              </w:rPr>
              <w:t>Capacidad de actualización segura de software en dispositivos de comunicación de sistemas de transporte inteligente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170A" w14:textId="77777777" w:rsidR="00924D7E" w:rsidRPr="00F225EE" w:rsidRDefault="00924D7E" w:rsidP="00D41BB6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F225EE">
              <w:rPr>
                <w:rFonts w:cstheme="minorHAnsi"/>
                <w:szCs w:val="22"/>
                <w:lang w:val="es-ES"/>
              </w:rPr>
              <w:t>Aprobada</w:t>
            </w:r>
          </w:p>
        </w:tc>
      </w:tr>
      <w:tr w:rsidR="00924D7E" w:rsidRPr="00F225EE" w14:paraId="2079A67D" w14:textId="77777777" w:rsidTr="00D41BB6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DF73" w14:textId="1594F8C7" w:rsidR="00924D7E" w:rsidRPr="00F225EE" w:rsidRDefault="00924D7E" w:rsidP="00D41BB6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F225EE">
              <w:rPr>
                <w:rFonts w:cstheme="minorHAnsi"/>
                <w:szCs w:val="22"/>
                <w:lang w:val="es-ES"/>
              </w:rPr>
              <w:t>X.1818 (X.5Gsec-</w:t>
            </w:r>
            <w:r w:rsidR="00794721" w:rsidRPr="00F225EE">
              <w:rPr>
                <w:rFonts w:cstheme="minorHAnsi"/>
                <w:szCs w:val="22"/>
                <w:lang w:val="es-ES"/>
              </w:rPr>
              <w:t>ctrl</w:t>
            </w:r>
            <w:r w:rsidRPr="00F225EE">
              <w:rPr>
                <w:rFonts w:cstheme="minorHAnsi"/>
                <w:szCs w:val="22"/>
                <w:lang w:val="es-ES"/>
              </w:rPr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EE6E" w14:textId="77777777" w:rsidR="00924D7E" w:rsidRPr="00F225EE" w:rsidRDefault="00924D7E" w:rsidP="00D41BB6">
            <w:pPr>
              <w:pStyle w:val="Tabletext0"/>
              <w:rPr>
                <w:rFonts w:cstheme="minorHAnsi"/>
                <w:szCs w:val="22"/>
                <w:lang w:val="es-ES"/>
              </w:rPr>
            </w:pPr>
            <w:r w:rsidRPr="00F225EE">
              <w:rPr>
                <w:rFonts w:cstheme="minorHAnsi"/>
                <w:szCs w:val="22"/>
                <w:lang w:val="es-ES"/>
              </w:rPr>
              <w:t>Controles de seguridad para el funcionamiento y el mantenimiento de los sistemas de redes IMT-2020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0DFE1" w14:textId="77777777" w:rsidR="00924D7E" w:rsidRPr="00F225EE" w:rsidRDefault="00924D7E" w:rsidP="00D41BB6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F225EE">
              <w:rPr>
                <w:rFonts w:cstheme="minorHAnsi"/>
                <w:szCs w:val="22"/>
                <w:lang w:val="es-ES"/>
              </w:rPr>
              <w:t>Aprobación aplazada</w:t>
            </w:r>
          </w:p>
        </w:tc>
      </w:tr>
      <w:tr w:rsidR="00924D7E" w:rsidRPr="00F225EE" w14:paraId="01A598DE" w14:textId="77777777" w:rsidTr="00D41BB6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C4AD" w14:textId="77777777" w:rsidR="00924D7E" w:rsidRPr="00F225EE" w:rsidRDefault="00924D7E" w:rsidP="00D41BB6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F225EE">
              <w:rPr>
                <w:rFonts w:cstheme="minorHAnsi"/>
                <w:szCs w:val="22"/>
                <w:lang w:val="es-ES"/>
              </w:rPr>
              <w:t>X.1221 (</w:t>
            </w:r>
            <w:proofErr w:type="spellStart"/>
            <w:proofErr w:type="gramStart"/>
            <w:r w:rsidRPr="00F225EE">
              <w:rPr>
                <w:rFonts w:cstheme="minorHAnsi"/>
                <w:szCs w:val="22"/>
                <w:lang w:val="es-ES"/>
              </w:rPr>
              <w:t>X.stie</w:t>
            </w:r>
            <w:proofErr w:type="spellEnd"/>
            <w:proofErr w:type="gramEnd"/>
            <w:r w:rsidRPr="00F225EE">
              <w:rPr>
                <w:rFonts w:cstheme="minorHAnsi"/>
                <w:szCs w:val="22"/>
                <w:lang w:val="es-ES"/>
              </w:rPr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14B0" w14:textId="77777777" w:rsidR="00924D7E" w:rsidRPr="00F225EE" w:rsidRDefault="00924D7E" w:rsidP="00D41BB6">
            <w:pPr>
              <w:pStyle w:val="Tabletext0"/>
              <w:rPr>
                <w:rFonts w:cstheme="minorHAnsi"/>
                <w:szCs w:val="22"/>
                <w:lang w:val="es-ES"/>
              </w:rPr>
            </w:pPr>
            <w:r w:rsidRPr="00F225EE">
              <w:rPr>
                <w:rFonts w:cstheme="minorHAnsi"/>
                <w:szCs w:val="22"/>
                <w:lang w:val="es-ES"/>
              </w:rPr>
              <w:t>Expresión estructurada de la información sobre amenazas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876E2" w14:textId="77777777" w:rsidR="00924D7E" w:rsidRPr="00F225EE" w:rsidRDefault="00924D7E" w:rsidP="00D41BB6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F225EE">
              <w:rPr>
                <w:rFonts w:cstheme="minorHAnsi"/>
                <w:szCs w:val="22"/>
                <w:lang w:val="es-ES"/>
              </w:rPr>
              <w:t>Aprobación aplazada</w:t>
            </w:r>
          </w:p>
        </w:tc>
      </w:tr>
      <w:tr w:rsidR="00924D7E" w:rsidRPr="00F225EE" w14:paraId="6AB04B0E" w14:textId="77777777" w:rsidTr="00D41BB6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2B2E" w14:textId="77777777" w:rsidR="00924D7E" w:rsidRPr="00F225EE" w:rsidRDefault="00924D7E" w:rsidP="00D41BB6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F225EE">
              <w:rPr>
                <w:rFonts w:cstheme="minorHAnsi"/>
                <w:szCs w:val="22"/>
                <w:lang w:val="es-ES"/>
              </w:rPr>
              <w:t>X.1222 (</w:t>
            </w:r>
            <w:proofErr w:type="spellStart"/>
            <w:proofErr w:type="gramStart"/>
            <w:r w:rsidRPr="00F225EE">
              <w:rPr>
                <w:rFonts w:cstheme="minorHAnsi"/>
                <w:szCs w:val="22"/>
                <w:lang w:val="es-ES"/>
              </w:rPr>
              <w:t>X.taeii</w:t>
            </w:r>
            <w:proofErr w:type="spellEnd"/>
            <w:proofErr w:type="gramEnd"/>
            <w:r w:rsidRPr="00F225EE">
              <w:rPr>
                <w:rFonts w:cstheme="minorHAnsi"/>
                <w:szCs w:val="22"/>
                <w:lang w:val="es-ES"/>
              </w:rPr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55D5" w14:textId="77777777" w:rsidR="00924D7E" w:rsidRPr="00F225EE" w:rsidRDefault="00924D7E" w:rsidP="00D41BB6">
            <w:pPr>
              <w:pStyle w:val="Tabletext0"/>
              <w:rPr>
                <w:rFonts w:cstheme="minorHAnsi"/>
                <w:szCs w:val="22"/>
                <w:lang w:val="es-ES"/>
              </w:rPr>
            </w:pPr>
            <w:r w:rsidRPr="00F225EE">
              <w:rPr>
                <w:rFonts w:cstheme="minorHAnsi"/>
                <w:szCs w:val="22"/>
                <w:lang w:val="es-ES"/>
              </w:rPr>
              <w:t>Intercambio automatizado y fiable de información de inteligencia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B4AE" w14:textId="77777777" w:rsidR="00924D7E" w:rsidRPr="00F225EE" w:rsidRDefault="00924D7E" w:rsidP="00D41BB6">
            <w:pPr>
              <w:pStyle w:val="Tabletext0"/>
              <w:jc w:val="center"/>
              <w:rPr>
                <w:rFonts w:cstheme="minorHAnsi"/>
                <w:szCs w:val="22"/>
                <w:lang w:val="es-ES"/>
              </w:rPr>
            </w:pPr>
            <w:r w:rsidRPr="00F225EE">
              <w:rPr>
                <w:rFonts w:cstheme="minorHAnsi"/>
                <w:szCs w:val="22"/>
                <w:lang w:val="es-ES"/>
              </w:rPr>
              <w:t>Aprobación aplazada</w:t>
            </w:r>
          </w:p>
        </w:tc>
      </w:tr>
    </w:tbl>
    <w:p w14:paraId="083C3BBF" w14:textId="5757F286" w:rsidR="00924D7E" w:rsidRPr="00F225EE" w:rsidRDefault="00924D7E" w:rsidP="00721EA4">
      <w:pPr>
        <w:keepNext/>
        <w:keepLines/>
        <w:rPr>
          <w:rFonts w:cstheme="minorHAnsi"/>
          <w:sz w:val="22"/>
          <w:szCs w:val="22"/>
        </w:rPr>
      </w:pPr>
      <w:r w:rsidRPr="00F225EE">
        <w:rPr>
          <w:rFonts w:cstheme="minorHAnsi"/>
          <w:sz w:val="22"/>
          <w:szCs w:val="22"/>
        </w:rPr>
        <w:lastRenderedPageBreak/>
        <w:t>2</w:t>
      </w:r>
      <w:r w:rsidRPr="00F225EE">
        <w:rPr>
          <w:rFonts w:cstheme="minorHAnsi"/>
          <w:sz w:val="22"/>
          <w:szCs w:val="22"/>
        </w:rPr>
        <w:tab/>
      </w:r>
      <w:proofErr w:type="gramStart"/>
      <w:r w:rsidRPr="00F225EE">
        <w:rPr>
          <w:rFonts w:cstheme="minorHAnsi"/>
          <w:sz w:val="22"/>
          <w:szCs w:val="22"/>
        </w:rPr>
        <w:t>Se</w:t>
      </w:r>
      <w:proofErr w:type="gramEnd"/>
      <w:r w:rsidRPr="00F225EE">
        <w:rPr>
          <w:rFonts w:cstheme="minorHAnsi"/>
          <w:sz w:val="22"/>
          <w:szCs w:val="22"/>
        </w:rPr>
        <w:t xml:space="preserve"> puede acceder en línea a la información disponible sobre patentes en el </w:t>
      </w:r>
      <w:hyperlink r:id="rId11" w:history="1">
        <w:r w:rsidRPr="00F225EE">
          <w:rPr>
            <w:rStyle w:val="Hyperlink"/>
            <w:rFonts w:cstheme="minorHAnsi"/>
            <w:sz w:val="22"/>
            <w:szCs w:val="22"/>
          </w:rPr>
          <w:t xml:space="preserve">sitio web del </w:t>
        </w:r>
        <w:r w:rsidRPr="00F225EE">
          <w:rPr>
            <w:rStyle w:val="Hyperlink"/>
            <w:rFonts w:cstheme="minorHAnsi"/>
            <w:sz w:val="22"/>
            <w:szCs w:val="22"/>
          </w:rPr>
          <w:t>U</w:t>
        </w:r>
        <w:r w:rsidRPr="00F225EE">
          <w:rPr>
            <w:rStyle w:val="Hyperlink"/>
            <w:rFonts w:cstheme="minorHAnsi"/>
            <w:sz w:val="22"/>
            <w:szCs w:val="22"/>
          </w:rPr>
          <w:t>IT-T</w:t>
        </w:r>
      </w:hyperlink>
      <w:r w:rsidRPr="00F225EE">
        <w:rPr>
          <w:rFonts w:cstheme="minorHAnsi"/>
          <w:sz w:val="22"/>
          <w:szCs w:val="22"/>
        </w:rPr>
        <w:t>.</w:t>
      </w:r>
    </w:p>
    <w:p w14:paraId="09CCB1D5" w14:textId="726D0215" w:rsidR="00924D7E" w:rsidRPr="00F225EE" w:rsidRDefault="00924D7E" w:rsidP="00721EA4">
      <w:pPr>
        <w:keepNext/>
        <w:keepLines/>
        <w:rPr>
          <w:rFonts w:cstheme="minorHAnsi"/>
          <w:sz w:val="22"/>
          <w:szCs w:val="22"/>
        </w:rPr>
      </w:pPr>
      <w:r w:rsidRPr="00F225EE">
        <w:rPr>
          <w:rFonts w:cstheme="minorHAnsi"/>
          <w:sz w:val="22"/>
          <w:szCs w:val="22"/>
        </w:rPr>
        <w:t>3</w:t>
      </w:r>
      <w:r w:rsidRPr="00F225EE">
        <w:rPr>
          <w:rFonts w:cstheme="minorHAnsi"/>
          <w:sz w:val="22"/>
          <w:szCs w:val="22"/>
        </w:rPr>
        <w:tab/>
      </w:r>
      <w:proofErr w:type="gramStart"/>
      <w:r w:rsidRPr="00F225EE">
        <w:rPr>
          <w:rFonts w:cstheme="minorHAnsi"/>
          <w:sz w:val="22"/>
          <w:szCs w:val="22"/>
        </w:rPr>
        <w:t>Los</w:t>
      </w:r>
      <w:proofErr w:type="gramEnd"/>
      <w:r w:rsidRPr="00F225EE">
        <w:rPr>
          <w:rFonts w:cstheme="minorHAnsi"/>
          <w:sz w:val="22"/>
          <w:szCs w:val="22"/>
        </w:rPr>
        <w:t xml:space="preserve"> textos de las Recomendaciones </w:t>
      </w:r>
      <w:proofErr w:type="spellStart"/>
      <w:r w:rsidRPr="00F225EE">
        <w:rPr>
          <w:rFonts w:cstheme="minorHAnsi"/>
          <w:sz w:val="22"/>
          <w:szCs w:val="22"/>
        </w:rPr>
        <w:t>prepublicadas</w:t>
      </w:r>
      <w:proofErr w:type="spellEnd"/>
      <w:r w:rsidRPr="00F225EE">
        <w:rPr>
          <w:rFonts w:cstheme="minorHAnsi"/>
          <w:sz w:val="22"/>
          <w:szCs w:val="22"/>
        </w:rPr>
        <w:t xml:space="preserve"> están disponibles en el sitio web del UIT-T en la dirección: </w:t>
      </w:r>
      <w:hyperlink r:id="rId12" w:history="1">
        <w:r w:rsidRPr="00F225EE">
          <w:rPr>
            <w:rStyle w:val="Hyperlink"/>
            <w:rFonts w:cstheme="minorHAnsi"/>
            <w:sz w:val="22"/>
            <w:szCs w:val="22"/>
          </w:rPr>
          <w:t>https://www.itu.int/itu-t/</w:t>
        </w:r>
        <w:r w:rsidRPr="00F225EE">
          <w:rPr>
            <w:rStyle w:val="Hyperlink"/>
            <w:rFonts w:cstheme="minorHAnsi"/>
            <w:sz w:val="22"/>
            <w:szCs w:val="22"/>
          </w:rPr>
          <w:t>r</w:t>
        </w:r>
        <w:r w:rsidRPr="00F225EE">
          <w:rPr>
            <w:rStyle w:val="Hyperlink"/>
            <w:rFonts w:cstheme="minorHAnsi"/>
            <w:sz w:val="22"/>
            <w:szCs w:val="22"/>
          </w:rPr>
          <w:t>ecommendations/</w:t>
        </w:r>
      </w:hyperlink>
      <w:r w:rsidRPr="00F225EE">
        <w:rPr>
          <w:rFonts w:cstheme="minorHAnsi"/>
          <w:sz w:val="22"/>
          <w:szCs w:val="22"/>
        </w:rPr>
        <w:t>.</w:t>
      </w:r>
    </w:p>
    <w:p w14:paraId="53187FD7" w14:textId="0CCEE8A3" w:rsidR="007B6316" w:rsidRPr="00F225EE" w:rsidRDefault="00924D7E" w:rsidP="00721EA4">
      <w:pPr>
        <w:rPr>
          <w:rFonts w:cstheme="minorHAnsi"/>
          <w:sz w:val="22"/>
          <w:szCs w:val="22"/>
        </w:rPr>
      </w:pPr>
      <w:r w:rsidRPr="00F225EE">
        <w:rPr>
          <w:rFonts w:cstheme="minorHAnsi"/>
          <w:sz w:val="22"/>
          <w:szCs w:val="22"/>
        </w:rPr>
        <w:t>4</w:t>
      </w:r>
      <w:r w:rsidRPr="00F225EE">
        <w:rPr>
          <w:rFonts w:cstheme="minorHAnsi"/>
          <w:sz w:val="22"/>
          <w:szCs w:val="22"/>
        </w:rPr>
        <w:tab/>
      </w:r>
      <w:proofErr w:type="gramStart"/>
      <w:r w:rsidRPr="00F225EE">
        <w:rPr>
          <w:rFonts w:cstheme="minorHAnsi"/>
          <w:sz w:val="22"/>
          <w:szCs w:val="22"/>
        </w:rPr>
        <w:t>La</w:t>
      </w:r>
      <w:proofErr w:type="gramEnd"/>
      <w:r w:rsidRPr="00F225EE">
        <w:rPr>
          <w:rFonts w:cstheme="minorHAnsi"/>
          <w:sz w:val="22"/>
          <w:szCs w:val="22"/>
        </w:rPr>
        <w:t xml:space="preserve"> UIT publicará lo antes posible los textos de las Recomendaciones aprobadas.</w:t>
      </w:r>
    </w:p>
    <w:p w14:paraId="4076B530" w14:textId="1ABBEC03" w:rsidR="007B6316" w:rsidRPr="00F225EE" w:rsidRDefault="007B6316" w:rsidP="0056099E">
      <w:pPr>
        <w:spacing w:before="240"/>
        <w:rPr>
          <w:rFonts w:cstheme="minorHAnsi"/>
          <w:sz w:val="22"/>
          <w:szCs w:val="22"/>
        </w:rPr>
      </w:pPr>
      <w:r w:rsidRPr="00F225EE">
        <w:rPr>
          <w:rFonts w:cstheme="minorHAnsi"/>
          <w:sz w:val="22"/>
          <w:szCs w:val="22"/>
        </w:rPr>
        <w:t>Atentamente,</w:t>
      </w:r>
    </w:p>
    <w:p w14:paraId="38C4FB39" w14:textId="63951141" w:rsidR="007B6316" w:rsidRPr="00F225EE" w:rsidRDefault="00D93839" w:rsidP="00F225EE">
      <w:pPr>
        <w:spacing w:before="840" w:after="240"/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4780FAE" wp14:editId="49EB9956">
            <wp:simplePos x="0" y="0"/>
            <wp:positionH relativeFrom="column">
              <wp:posOffset>-5715</wp:posOffset>
            </wp:positionH>
            <wp:positionV relativeFrom="paragraph">
              <wp:posOffset>113030</wp:posOffset>
            </wp:positionV>
            <wp:extent cx="676759" cy="304800"/>
            <wp:effectExtent l="0" t="0" r="9525" b="0"/>
            <wp:wrapNone/>
            <wp:docPr id="298491142" name="Picture 1" descr="A blac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491142" name="Picture 1" descr="A black and blue 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759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0B9" w:rsidRPr="00F225EE">
        <w:rPr>
          <w:rFonts w:cstheme="minorHAnsi"/>
          <w:sz w:val="22"/>
          <w:szCs w:val="22"/>
        </w:rPr>
        <w:t>Seizo Onoe</w:t>
      </w:r>
      <w:r w:rsidR="007B6316" w:rsidRPr="00F225EE">
        <w:rPr>
          <w:rFonts w:cstheme="minorHAnsi"/>
          <w:sz w:val="22"/>
          <w:szCs w:val="22"/>
        </w:rPr>
        <w:br/>
      </w:r>
      <w:proofErr w:type="gramStart"/>
      <w:r w:rsidR="007B6316" w:rsidRPr="00F225EE">
        <w:rPr>
          <w:rFonts w:cstheme="minorHAnsi"/>
          <w:sz w:val="22"/>
          <w:szCs w:val="22"/>
        </w:rPr>
        <w:t>Director</w:t>
      </w:r>
      <w:proofErr w:type="gramEnd"/>
      <w:r w:rsidR="007B6316" w:rsidRPr="00F225EE">
        <w:rPr>
          <w:rFonts w:cstheme="minorHAnsi"/>
          <w:sz w:val="22"/>
          <w:szCs w:val="22"/>
        </w:rPr>
        <w:t xml:space="preserve"> de la Oficina de </w:t>
      </w:r>
      <w:r w:rsidR="007B6316" w:rsidRPr="00F225EE">
        <w:rPr>
          <w:rFonts w:cstheme="minorHAnsi"/>
          <w:sz w:val="22"/>
          <w:szCs w:val="22"/>
        </w:rPr>
        <w:br/>
        <w:t>Normalización de las Telecomunicaciones</w:t>
      </w:r>
    </w:p>
    <w:sectPr w:rsidR="007B6316" w:rsidRPr="00F225EE" w:rsidSect="00B87E9E">
      <w:head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F4603" w14:textId="77777777" w:rsidR="00E017C8" w:rsidRDefault="00E017C8">
      <w:r>
        <w:separator/>
      </w:r>
    </w:p>
  </w:endnote>
  <w:endnote w:type="continuationSeparator" w:id="0">
    <w:p w14:paraId="4F3EC7B9" w14:textId="77777777" w:rsidR="00E017C8" w:rsidRDefault="00E01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ABAA2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D834E7">
      <w:rPr>
        <w:color w:val="0070C0"/>
        <w:szCs w:val="18"/>
        <w:lang w:val="es-ES"/>
      </w:rPr>
      <w:t>Nations</w:t>
    </w:r>
    <w:proofErr w:type="spellEnd"/>
    <w:r w:rsidRPr="00D834E7">
      <w:rPr>
        <w:color w:val="0070C0"/>
        <w:szCs w:val="18"/>
        <w:lang w:val="es-ES"/>
      </w:rPr>
      <w:t>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DC5BF" w14:textId="77777777" w:rsidR="00E017C8" w:rsidRDefault="00E017C8">
      <w:r>
        <w:t>____________________</w:t>
      </w:r>
    </w:p>
  </w:footnote>
  <w:footnote w:type="continuationSeparator" w:id="0">
    <w:p w14:paraId="3EB18A4E" w14:textId="77777777" w:rsidR="00E017C8" w:rsidRDefault="00E01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06A8E" w14:textId="4B614621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7B6316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  <w:r w:rsidR="00F137D2">
      <w:rPr>
        <w:rStyle w:val="PageNumber"/>
        <w:sz w:val="18"/>
        <w:szCs w:val="18"/>
      </w:rPr>
      <w:br/>
    </w:r>
    <w:r w:rsidR="00F137D2" w:rsidRPr="00D8656F">
      <w:rPr>
        <w:sz w:val="18"/>
      </w:rPr>
      <w:t xml:space="preserve">TSB Circular </w:t>
    </w:r>
    <w:r w:rsidR="00F137D2">
      <w:rPr>
        <w:sz w:val="18"/>
      </w:rPr>
      <w:t>194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297730853">
    <w:abstractNumId w:val="0"/>
  </w:num>
  <w:num w:numId="2" w16cid:durableId="1345282128">
    <w:abstractNumId w:val="3"/>
  </w:num>
  <w:num w:numId="3" w16cid:durableId="1069613404">
    <w:abstractNumId w:val="2"/>
  </w:num>
  <w:num w:numId="4" w16cid:durableId="374936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7C8"/>
    <w:rsid w:val="00002529"/>
    <w:rsid w:val="00085662"/>
    <w:rsid w:val="000C382F"/>
    <w:rsid w:val="001173CC"/>
    <w:rsid w:val="001350B9"/>
    <w:rsid w:val="0014464D"/>
    <w:rsid w:val="001A54CC"/>
    <w:rsid w:val="00244C24"/>
    <w:rsid w:val="00257FB4"/>
    <w:rsid w:val="002E496E"/>
    <w:rsid w:val="00303D62"/>
    <w:rsid w:val="00335367"/>
    <w:rsid w:val="00370C2D"/>
    <w:rsid w:val="003D1E8D"/>
    <w:rsid w:val="003D673B"/>
    <w:rsid w:val="003F2855"/>
    <w:rsid w:val="003F6B7A"/>
    <w:rsid w:val="00401C20"/>
    <w:rsid w:val="00461ADB"/>
    <w:rsid w:val="004A7957"/>
    <w:rsid w:val="004C4144"/>
    <w:rsid w:val="0055719E"/>
    <w:rsid w:val="0056099E"/>
    <w:rsid w:val="006969B4"/>
    <w:rsid w:val="006C5A5D"/>
    <w:rsid w:val="006E4F7B"/>
    <w:rsid w:val="00721EA4"/>
    <w:rsid w:val="00781E2A"/>
    <w:rsid w:val="007933A2"/>
    <w:rsid w:val="00794721"/>
    <w:rsid w:val="007B558F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24D7E"/>
    <w:rsid w:val="0095172A"/>
    <w:rsid w:val="009A0BA0"/>
    <w:rsid w:val="00A25DA1"/>
    <w:rsid w:val="00A54E47"/>
    <w:rsid w:val="00AB6E3A"/>
    <w:rsid w:val="00AE709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D13B11"/>
    <w:rsid w:val="00D234BD"/>
    <w:rsid w:val="00D54642"/>
    <w:rsid w:val="00D61414"/>
    <w:rsid w:val="00D834E7"/>
    <w:rsid w:val="00D93839"/>
    <w:rsid w:val="00DD77C9"/>
    <w:rsid w:val="00DF3538"/>
    <w:rsid w:val="00E017C8"/>
    <w:rsid w:val="00E839B0"/>
    <w:rsid w:val="00E92C09"/>
    <w:rsid w:val="00F12B69"/>
    <w:rsid w:val="00F137D2"/>
    <w:rsid w:val="00F14380"/>
    <w:rsid w:val="00F17543"/>
    <w:rsid w:val="00F225EE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848B65"/>
  <w15:docId w15:val="{71AC4CC8-FC9C-4E49-9531-D089018E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CEO_Hyperlink,超?级链,Style 58,超????,하이퍼링크2,超链接1"/>
    <w:basedOn w:val="DefaultParagraphFont"/>
    <w:qFormat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24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22-TSB-CIR-0142/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da\AppData\Roaming\Microsoft\Templates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27D5-7057-4C1D-9DB1-7B326968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87</TotalTime>
  <Pages>2</Pages>
  <Words>413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2945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20</cp:revision>
  <cp:lastPrinted>2024-04-04T10:59:00Z</cp:lastPrinted>
  <dcterms:created xsi:type="dcterms:W3CDTF">2024-03-25T13:56:00Z</dcterms:created>
  <dcterms:modified xsi:type="dcterms:W3CDTF">2024-04-04T11:00:00Z</dcterms:modified>
</cp:coreProperties>
</file>