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205661"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593F04" w:rsidRDefault="009747C5" w:rsidP="00872354">
            <w:pPr>
              <w:pStyle w:val="Tabletext"/>
              <w:jc w:val="center"/>
            </w:pPr>
            <w:r w:rsidRPr="00593F04">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593F04" w:rsidRDefault="00B61012" w:rsidP="00872354">
            <w:pPr>
              <w:spacing w:before="0"/>
              <w:rPr>
                <w:rFonts w:cs="Times New Roman Bold"/>
                <w:b/>
                <w:bCs/>
                <w:smallCaps/>
                <w:sz w:val="26"/>
                <w:szCs w:val="26"/>
              </w:rPr>
            </w:pPr>
            <w:r w:rsidRPr="00593F04">
              <w:rPr>
                <w:rFonts w:cs="Times New Roman Bold"/>
                <w:b/>
                <w:bCs/>
                <w:smallCaps/>
                <w:sz w:val="36"/>
                <w:szCs w:val="36"/>
              </w:rPr>
              <w:t>International telecommunication union</w:t>
            </w:r>
          </w:p>
          <w:p w14:paraId="1A486C08" w14:textId="77777777" w:rsidR="00FA46A0" w:rsidRPr="00593F04" w:rsidRDefault="00B61012" w:rsidP="00872354">
            <w:pPr>
              <w:spacing w:before="0"/>
              <w:rPr>
                <w:rFonts w:ascii="Verdana" w:hAnsi="Verdana"/>
                <w:color w:val="FFFFFF"/>
                <w:sz w:val="26"/>
                <w:szCs w:val="26"/>
              </w:rPr>
            </w:pPr>
            <w:r w:rsidRPr="00593F04">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205661" w:rsidRDefault="00FA46A0" w:rsidP="00872354">
            <w:pPr>
              <w:spacing w:before="0"/>
              <w:jc w:val="right"/>
              <w:rPr>
                <w:rFonts w:ascii="Verdana" w:hAnsi="Verdana"/>
                <w:color w:val="FFFFFF"/>
                <w:sz w:val="26"/>
                <w:szCs w:val="26"/>
                <w:highlight w:val="yellow"/>
              </w:rPr>
            </w:pPr>
          </w:p>
        </w:tc>
      </w:tr>
      <w:tr w:rsidR="00FA46A0" w:rsidRPr="00205661" w14:paraId="7CBEEB9D" w14:textId="77777777" w:rsidTr="00A7667F">
        <w:trPr>
          <w:cantSplit/>
          <w:trHeight w:val="777"/>
        </w:trPr>
        <w:tc>
          <w:tcPr>
            <w:tcW w:w="4578" w:type="dxa"/>
            <w:gridSpan w:val="3"/>
            <w:vAlign w:val="center"/>
          </w:tcPr>
          <w:p w14:paraId="02781ED0" w14:textId="77777777" w:rsidR="00FA46A0" w:rsidRPr="00F96355" w:rsidRDefault="00FA46A0" w:rsidP="00872354">
            <w:pPr>
              <w:pStyle w:val="Tabletext"/>
              <w:jc w:val="right"/>
              <w:rPr>
                <w:rFonts w:cs="Calibri"/>
                <w:sz w:val="22"/>
                <w:szCs w:val="22"/>
              </w:rPr>
            </w:pPr>
          </w:p>
        </w:tc>
        <w:tc>
          <w:tcPr>
            <w:tcW w:w="5151" w:type="dxa"/>
            <w:gridSpan w:val="2"/>
            <w:vAlign w:val="center"/>
          </w:tcPr>
          <w:p w14:paraId="5542BFA4" w14:textId="79E45F59" w:rsidR="00FA46A0" w:rsidRPr="00A7667F" w:rsidRDefault="00B61012" w:rsidP="00A7667F">
            <w:pPr>
              <w:pStyle w:val="Tabletext"/>
              <w:spacing w:before="120" w:after="0"/>
              <w:ind w:left="-108"/>
              <w:rPr>
                <w:rFonts w:cs="Calibri"/>
                <w:sz w:val="22"/>
                <w:szCs w:val="22"/>
              </w:rPr>
            </w:pPr>
            <w:r w:rsidRPr="00A7667F">
              <w:rPr>
                <w:rFonts w:cs="Calibri"/>
                <w:sz w:val="22"/>
                <w:szCs w:val="22"/>
              </w:rPr>
              <w:t xml:space="preserve">Geneva, </w:t>
            </w:r>
            <w:r w:rsidR="00102B74" w:rsidRPr="00A7667F">
              <w:rPr>
                <w:rFonts w:cs="Calibri"/>
                <w:sz w:val="22"/>
                <w:szCs w:val="22"/>
              </w:rPr>
              <w:t>1</w:t>
            </w:r>
            <w:r w:rsidR="00A7667F">
              <w:rPr>
                <w:rFonts w:cs="Calibri"/>
                <w:sz w:val="22"/>
                <w:szCs w:val="22"/>
              </w:rPr>
              <w:t>9</w:t>
            </w:r>
            <w:r w:rsidR="003A3A0E" w:rsidRPr="00A7667F">
              <w:rPr>
                <w:rFonts w:cs="Calibri"/>
                <w:sz w:val="22"/>
                <w:szCs w:val="22"/>
              </w:rPr>
              <w:t xml:space="preserve"> March</w:t>
            </w:r>
            <w:r w:rsidR="008561CB" w:rsidRPr="00A7667F">
              <w:rPr>
                <w:rFonts w:cs="Calibri"/>
                <w:sz w:val="22"/>
                <w:szCs w:val="22"/>
              </w:rPr>
              <w:t xml:space="preserve"> 202</w:t>
            </w:r>
            <w:r w:rsidR="003A3A0E" w:rsidRPr="00A7667F">
              <w:rPr>
                <w:rFonts w:cs="Calibri"/>
                <w:sz w:val="22"/>
                <w:szCs w:val="22"/>
              </w:rPr>
              <w:t>4</w:t>
            </w:r>
          </w:p>
        </w:tc>
      </w:tr>
      <w:tr w:rsidR="00FA46A0" w:rsidRPr="00A201B6" w14:paraId="5B9F57B8" w14:textId="77777777" w:rsidTr="007B51BA">
        <w:trPr>
          <w:cantSplit/>
          <w:trHeight w:val="575"/>
        </w:trPr>
        <w:tc>
          <w:tcPr>
            <w:tcW w:w="1134" w:type="dxa"/>
          </w:tcPr>
          <w:p w14:paraId="4361F29A" w14:textId="77777777" w:rsidR="00FA46A0" w:rsidRPr="00A201B6" w:rsidRDefault="00B61012" w:rsidP="000D5ECE">
            <w:pPr>
              <w:pStyle w:val="Tabletext"/>
              <w:spacing w:before="0" w:after="0"/>
              <w:rPr>
                <w:rFonts w:asciiTheme="minorHAnsi" w:hAnsiTheme="minorHAnsi" w:cstheme="minorHAnsi"/>
                <w:sz w:val="22"/>
                <w:szCs w:val="22"/>
              </w:rPr>
            </w:pPr>
            <w:r w:rsidRPr="00A201B6">
              <w:rPr>
                <w:rFonts w:asciiTheme="minorHAnsi" w:hAnsiTheme="minorHAnsi" w:cstheme="minorHAnsi"/>
                <w:b/>
                <w:sz w:val="22"/>
                <w:szCs w:val="22"/>
              </w:rPr>
              <w:t>Ref:</w:t>
            </w:r>
          </w:p>
        </w:tc>
        <w:tc>
          <w:tcPr>
            <w:tcW w:w="3444" w:type="dxa"/>
            <w:gridSpan w:val="2"/>
          </w:tcPr>
          <w:p w14:paraId="101ED353" w14:textId="6C661FBF" w:rsidR="00C24502" w:rsidRPr="00A201B6" w:rsidRDefault="00C24502" w:rsidP="00FE00A1">
            <w:pPr>
              <w:pStyle w:val="Tabletext"/>
              <w:spacing w:before="0" w:after="0"/>
              <w:rPr>
                <w:rFonts w:asciiTheme="minorHAnsi" w:hAnsiTheme="minorHAnsi" w:cstheme="minorHAnsi"/>
                <w:b/>
                <w:bCs/>
                <w:sz w:val="22"/>
                <w:szCs w:val="22"/>
              </w:rPr>
            </w:pPr>
            <w:r w:rsidRPr="00540C85">
              <w:rPr>
                <w:rFonts w:asciiTheme="minorHAnsi" w:hAnsiTheme="minorHAnsi" w:cstheme="minorHAnsi"/>
                <w:b/>
                <w:bCs/>
                <w:sz w:val="22"/>
                <w:szCs w:val="22"/>
              </w:rPr>
              <w:t>TSB Circular</w:t>
            </w:r>
            <w:r w:rsidR="00B3794A" w:rsidRPr="00540C85">
              <w:rPr>
                <w:rFonts w:asciiTheme="minorHAnsi" w:hAnsiTheme="minorHAnsi" w:cstheme="minorHAnsi"/>
                <w:b/>
                <w:bCs/>
                <w:sz w:val="22"/>
                <w:szCs w:val="22"/>
              </w:rPr>
              <w:t xml:space="preserve"> </w:t>
            </w:r>
            <w:r w:rsidR="00540C85" w:rsidRPr="00540C85">
              <w:rPr>
                <w:rFonts w:asciiTheme="minorHAnsi" w:hAnsiTheme="minorHAnsi" w:cstheme="minorHAnsi"/>
                <w:b/>
                <w:bCs/>
                <w:sz w:val="22"/>
                <w:szCs w:val="22"/>
              </w:rPr>
              <w:t>193</w:t>
            </w:r>
          </w:p>
          <w:p w14:paraId="1FA4CE7F" w14:textId="1C37CBA2" w:rsidR="00FA46A0" w:rsidRPr="00A201B6" w:rsidRDefault="00C54615" w:rsidP="00FE00A1">
            <w:pPr>
              <w:pStyle w:val="Tabletext"/>
              <w:spacing w:before="0" w:after="0"/>
              <w:rPr>
                <w:rFonts w:asciiTheme="minorHAnsi" w:hAnsiTheme="minorHAnsi" w:cstheme="minorHAnsi"/>
                <w:b/>
                <w:bCs/>
                <w:sz w:val="22"/>
                <w:szCs w:val="22"/>
              </w:rPr>
            </w:pPr>
            <w:r w:rsidRPr="00A201B6">
              <w:rPr>
                <w:rFonts w:asciiTheme="minorHAnsi" w:hAnsiTheme="minorHAnsi" w:cstheme="minorHAnsi"/>
                <w:b/>
                <w:bCs/>
                <w:sz w:val="22"/>
                <w:szCs w:val="22"/>
              </w:rPr>
              <w:t>CB</w:t>
            </w:r>
          </w:p>
        </w:tc>
        <w:tc>
          <w:tcPr>
            <w:tcW w:w="5151" w:type="dxa"/>
            <w:gridSpan w:val="2"/>
            <w:vMerge w:val="restart"/>
          </w:tcPr>
          <w:p w14:paraId="10929BBB" w14:textId="77777777" w:rsidR="00FF5729" w:rsidRPr="00A201B6" w:rsidRDefault="00B61012" w:rsidP="007B51BA">
            <w:pPr>
              <w:tabs>
                <w:tab w:val="clear" w:pos="794"/>
                <w:tab w:val="clear" w:pos="1191"/>
                <w:tab w:val="clear" w:pos="1588"/>
                <w:tab w:val="clear" w:pos="1985"/>
                <w:tab w:val="left" w:pos="241"/>
              </w:tabs>
              <w:spacing w:before="0"/>
              <w:ind w:left="283" w:hanging="391"/>
              <w:rPr>
                <w:rFonts w:asciiTheme="minorHAnsi" w:hAnsiTheme="minorHAnsi" w:cstheme="minorHAnsi"/>
                <w:sz w:val="22"/>
                <w:szCs w:val="22"/>
              </w:rPr>
            </w:pPr>
            <w:r w:rsidRPr="00A201B6">
              <w:rPr>
                <w:rFonts w:asciiTheme="minorHAnsi" w:hAnsiTheme="minorHAnsi" w:cstheme="minorHAnsi"/>
                <w:b/>
                <w:sz w:val="22"/>
                <w:szCs w:val="22"/>
              </w:rPr>
              <w:t>To:</w:t>
            </w:r>
          </w:p>
          <w:p w14:paraId="636D143F" w14:textId="4E77671B" w:rsidR="00FF5729" w:rsidRPr="00A201B6" w:rsidRDefault="00FF5729" w:rsidP="007B51BA">
            <w:pPr>
              <w:tabs>
                <w:tab w:val="clear" w:pos="794"/>
                <w:tab w:val="clear" w:pos="1191"/>
                <w:tab w:val="clear" w:pos="1588"/>
                <w:tab w:val="clear" w:pos="1985"/>
              </w:tabs>
              <w:spacing w:before="0"/>
              <w:ind w:left="555" w:hanging="283"/>
              <w:rPr>
                <w:rFonts w:asciiTheme="minorHAnsi" w:hAnsiTheme="minorHAnsi" w:cstheme="minorHAnsi"/>
                <w:sz w:val="22"/>
                <w:szCs w:val="22"/>
              </w:rPr>
            </w:pPr>
            <w:r w:rsidRPr="00A201B6">
              <w:rPr>
                <w:rFonts w:asciiTheme="minorHAnsi" w:hAnsiTheme="minorHAnsi" w:cstheme="minorHAnsi"/>
                <w:sz w:val="22"/>
                <w:szCs w:val="22"/>
              </w:rPr>
              <w:t>-</w:t>
            </w:r>
            <w:r w:rsidRPr="00A201B6">
              <w:rPr>
                <w:rFonts w:asciiTheme="minorHAnsi" w:hAnsiTheme="minorHAnsi" w:cstheme="minorHAnsi"/>
                <w:sz w:val="22"/>
                <w:szCs w:val="22"/>
              </w:rPr>
              <w:tab/>
              <w:t>Administrations of Member States of the Union</w:t>
            </w:r>
          </w:p>
          <w:p w14:paraId="6AAEA161" w14:textId="55BB5C7C" w:rsidR="00FF5729" w:rsidRPr="00A201B6" w:rsidRDefault="00FF5729" w:rsidP="007B51BA">
            <w:pPr>
              <w:tabs>
                <w:tab w:val="clear" w:pos="794"/>
                <w:tab w:val="clear" w:pos="1191"/>
                <w:tab w:val="clear" w:pos="1588"/>
                <w:tab w:val="clear" w:pos="1985"/>
              </w:tabs>
              <w:spacing w:before="0"/>
              <w:ind w:left="555" w:hanging="283"/>
              <w:rPr>
                <w:rFonts w:asciiTheme="minorHAnsi" w:hAnsiTheme="minorHAnsi" w:cstheme="minorHAnsi"/>
                <w:sz w:val="22"/>
                <w:szCs w:val="22"/>
                <w:lang w:val="fr-CH"/>
              </w:rPr>
            </w:pPr>
            <w:r w:rsidRPr="00A201B6">
              <w:rPr>
                <w:rFonts w:asciiTheme="minorHAnsi" w:hAnsiTheme="minorHAnsi" w:cstheme="minorHAnsi"/>
                <w:sz w:val="22"/>
                <w:szCs w:val="22"/>
                <w:lang w:val="fr-CH"/>
              </w:rPr>
              <w:t>-</w:t>
            </w:r>
            <w:r w:rsidRPr="00A201B6">
              <w:rPr>
                <w:rFonts w:asciiTheme="minorHAnsi" w:hAnsiTheme="minorHAnsi" w:cstheme="minorHAnsi"/>
                <w:sz w:val="22"/>
                <w:szCs w:val="22"/>
                <w:lang w:val="fr-CH"/>
              </w:rPr>
              <w:tab/>
              <w:t xml:space="preserve">ITU-T </w:t>
            </w:r>
            <w:proofErr w:type="spellStart"/>
            <w:r w:rsidRPr="00A201B6">
              <w:rPr>
                <w:rFonts w:asciiTheme="minorHAnsi" w:hAnsiTheme="minorHAnsi" w:cstheme="minorHAnsi"/>
                <w:sz w:val="22"/>
                <w:szCs w:val="22"/>
                <w:lang w:val="fr-CH"/>
              </w:rPr>
              <w:t>Sector</w:t>
            </w:r>
            <w:proofErr w:type="spellEnd"/>
            <w:r w:rsidRPr="00A201B6">
              <w:rPr>
                <w:rFonts w:asciiTheme="minorHAnsi" w:hAnsiTheme="minorHAnsi" w:cstheme="minorHAnsi"/>
                <w:sz w:val="22"/>
                <w:szCs w:val="22"/>
                <w:lang w:val="fr-CH"/>
              </w:rPr>
              <w:t xml:space="preserve"> Members</w:t>
            </w:r>
          </w:p>
          <w:p w14:paraId="4872070A" w14:textId="0FD7ED8C" w:rsidR="00FF5729" w:rsidRPr="00A201B6" w:rsidRDefault="00FF5729" w:rsidP="007B51BA">
            <w:pPr>
              <w:tabs>
                <w:tab w:val="clear" w:pos="794"/>
                <w:tab w:val="clear" w:pos="1191"/>
                <w:tab w:val="clear" w:pos="1588"/>
                <w:tab w:val="clear" w:pos="1985"/>
              </w:tabs>
              <w:spacing w:before="0"/>
              <w:ind w:left="555" w:hanging="283"/>
              <w:rPr>
                <w:rFonts w:asciiTheme="minorHAnsi" w:hAnsiTheme="minorHAnsi" w:cstheme="minorHAnsi"/>
                <w:sz w:val="22"/>
                <w:szCs w:val="22"/>
                <w:lang w:val="fr-CH"/>
              </w:rPr>
            </w:pPr>
            <w:r w:rsidRPr="00A201B6">
              <w:rPr>
                <w:rFonts w:asciiTheme="minorHAnsi" w:hAnsiTheme="minorHAnsi" w:cstheme="minorHAnsi"/>
                <w:sz w:val="22"/>
                <w:szCs w:val="22"/>
                <w:lang w:val="fr-CH"/>
              </w:rPr>
              <w:t>-</w:t>
            </w:r>
            <w:r w:rsidRPr="00A201B6">
              <w:rPr>
                <w:rFonts w:asciiTheme="minorHAnsi" w:hAnsiTheme="minorHAnsi" w:cstheme="minorHAnsi"/>
                <w:sz w:val="22"/>
                <w:szCs w:val="22"/>
                <w:lang w:val="fr-CH"/>
              </w:rPr>
              <w:tab/>
              <w:t>ITU-T Associates</w:t>
            </w:r>
          </w:p>
          <w:p w14:paraId="5363F436" w14:textId="77777777" w:rsidR="00FA46A0" w:rsidRDefault="00FF5729" w:rsidP="007B51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555" w:hanging="283"/>
              <w:rPr>
                <w:rFonts w:asciiTheme="minorHAnsi" w:hAnsiTheme="minorHAnsi" w:cstheme="minorHAnsi"/>
                <w:sz w:val="22"/>
                <w:szCs w:val="22"/>
              </w:rPr>
            </w:pPr>
            <w:r w:rsidRPr="00A201B6">
              <w:rPr>
                <w:rFonts w:asciiTheme="minorHAnsi" w:hAnsiTheme="minorHAnsi" w:cstheme="minorHAnsi"/>
                <w:sz w:val="22"/>
                <w:szCs w:val="22"/>
              </w:rPr>
              <w:t>-</w:t>
            </w:r>
            <w:r w:rsidRPr="00A201B6">
              <w:rPr>
                <w:rFonts w:asciiTheme="minorHAnsi" w:hAnsiTheme="minorHAnsi" w:cstheme="minorHAnsi"/>
                <w:sz w:val="22"/>
                <w:szCs w:val="22"/>
              </w:rPr>
              <w:tab/>
              <w:t>ITU Academia</w:t>
            </w:r>
          </w:p>
          <w:p w14:paraId="4143D501" w14:textId="77ACE2BD" w:rsidR="00E05313" w:rsidRPr="00E05313" w:rsidRDefault="00E05313" w:rsidP="007B51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555" w:hanging="283"/>
              <w:rPr>
                <w:rFonts w:asciiTheme="minorHAnsi" w:hAnsiTheme="minorHAnsi" w:cstheme="minorHAnsi"/>
                <w:sz w:val="22"/>
                <w:szCs w:val="22"/>
              </w:rPr>
            </w:pPr>
            <w:r w:rsidRPr="00A201B6">
              <w:rPr>
                <w:rFonts w:asciiTheme="minorHAnsi" w:hAnsiTheme="minorHAnsi" w:cstheme="minorHAnsi"/>
                <w:sz w:val="22"/>
                <w:szCs w:val="22"/>
              </w:rPr>
              <w:t>-</w:t>
            </w:r>
            <w:r w:rsidRPr="00A201B6">
              <w:rPr>
                <w:rFonts w:asciiTheme="minorHAnsi" w:hAnsiTheme="minorHAnsi" w:cstheme="minorHAnsi"/>
                <w:sz w:val="22"/>
                <w:szCs w:val="22"/>
              </w:rPr>
              <w:tab/>
            </w:r>
            <w:r w:rsidRPr="00E05313">
              <w:rPr>
                <w:rFonts w:asciiTheme="minorHAnsi" w:hAnsiTheme="minorHAnsi" w:cstheme="minorHAnsi"/>
                <w:sz w:val="22"/>
                <w:szCs w:val="22"/>
              </w:rPr>
              <w:t>Permanent Missions and Embassies in Geneva</w:t>
            </w:r>
          </w:p>
          <w:p w14:paraId="1C0B85A6" w14:textId="725413AC" w:rsidR="00E05313" w:rsidRPr="00E05313" w:rsidRDefault="00E05313" w:rsidP="007B51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555" w:hanging="283"/>
              <w:rPr>
                <w:rFonts w:asciiTheme="minorHAnsi" w:hAnsiTheme="minorHAnsi" w:cstheme="minorHAnsi"/>
                <w:sz w:val="22"/>
                <w:szCs w:val="22"/>
              </w:rPr>
            </w:pPr>
            <w:r w:rsidRPr="00A201B6">
              <w:rPr>
                <w:rFonts w:asciiTheme="minorHAnsi" w:hAnsiTheme="minorHAnsi" w:cstheme="minorHAnsi"/>
                <w:sz w:val="22"/>
                <w:szCs w:val="22"/>
              </w:rPr>
              <w:t>-</w:t>
            </w:r>
            <w:r w:rsidRPr="00A201B6">
              <w:rPr>
                <w:rFonts w:asciiTheme="minorHAnsi" w:hAnsiTheme="minorHAnsi" w:cstheme="minorHAnsi"/>
                <w:sz w:val="22"/>
                <w:szCs w:val="22"/>
              </w:rPr>
              <w:tab/>
            </w:r>
            <w:r w:rsidRPr="00E05313">
              <w:rPr>
                <w:rFonts w:asciiTheme="minorHAnsi" w:hAnsiTheme="minorHAnsi" w:cstheme="minorHAnsi"/>
                <w:sz w:val="22"/>
                <w:szCs w:val="22"/>
              </w:rPr>
              <w:t xml:space="preserve">Relevant international, </w:t>
            </w:r>
            <w:proofErr w:type="gramStart"/>
            <w:r w:rsidRPr="00E05313">
              <w:rPr>
                <w:rFonts w:asciiTheme="minorHAnsi" w:hAnsiTheme="minorHAnsi" w:cstheme="minorHAnsi"/>
                <w:sz w:val="22"/>
                <w:szCs w:val="22"/>
              </w:rPr>
              <w:t>regional</w:t>
            </w:r>
            <w:proofErr w:type="gramEnd"/>
            <w:r w:rsidRPr="00E05313">
              <w:rPr>
                <w:rFonts w:asciiTheme="minorHAnsi" w:hAnsiTheme="minorHAnsi" w:cstheme="minorHAnsi"/>
                <w:sz w:val="22"/>
                <w:szCs w:val="22"/>
              </w:rPr>
              <w:t xml:space="preserve"> and</w:t>
            </w:r>
            <w:r>
              <w:rPr>
                <w:rFonts w:asciiTheme="minorHAnsi" w:hAnsiTheme="minorHAnsi" w:cstheme="minorHAnsi"/>
                <w:sz w:val="22"/>
                <w:szCs w:val="22"/>
              </w:rPr>
              <w:t xml:space="preserve"> </w:t>
            </w:r>
            <w:r w:rsidRPr="00E05313">
              <w:rPr>
                <w:rFonts w:asciiTheme="minorHAnsi" w:hAnsiTheme="minorHAnsi" w:cstheme="minorHAnsi"/>
                <w:sz w:val="22"/>
                <w:szCs w:val="22"/>
              </w:rPr>
              <w:t>national organisations</w:t>
            </w:r>
          </w:p>
          <w:p w14:paraId="57FB4BB8" w14:textId="0A902198" w:rsidR="00E05313" w:rsidRDefault="00E05313" w:rsidP="007B51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555" w:hanging="283"/>
              <w:rPr>
                <w:rFonts w:asciiTheme="minorHAnsi" w:hAnsiTheme="minorHAnsi" w:cstheme="minorHAnsi"/>
                <w:sz w:val="22"/>
                <w:szCs w:val="22"/>
              </w:rPr>
            </w:pPr>
            <w:r w:rsidRPr="00A201B6">
              <w:rPr>
                <w:rFonts w:asciiTheme="minorHAnsi" w:hAnsiTheme="minorHAnsi" w:cstheme="minorHAnsi"/>
                <w:sz w:val="22"/>
                <w:szCs w:val="22"/>
              </w:rPr>
              <w:t>-</w:t>
            </w:r>
            <w:r w:rsidRPr="00A201B6">
              <w:rPr>
                <w:rFonts w:asciiTheme="minorHAnsi" w:hAnsiTheme="minorHAnsi" w:cstheme="minorHAnsi"/>
                <w:sz w:val="22"/>
                <w:szCs w:val="22"/>
              </w:rPr>
              <w:tab/>
            </w:r>
            <w:r w:rsidRPr="00E05313">
              <w:rPr>
                <w:rFonts w:asciiTheme="minorHAnsi" w:hAnsiTheme="minorHAnsi" w:cstheme="minorHAnsi"/>
                <w:sz w:val="22"/>
                <w:szCs w:val="22"/>
              </w:rPr>
              <w:t>Intergovernmental organizations operating satellite systems</w:t>
            </w:r>
          </w:p>
          <w:p w14:paraId="48DF1ED7" w14:textId="5E70D141" w:rsidR="00DC15B8" w:rsidRPr="00DC15B8" w:rsidRDefault="00DC15B8" w:rsidP="007B51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555" w:hanging="283"/>
              <w:rPr>
                <w:rFonts w:asciiTheme="minorHAnsi" w:hAnsiTheme="minorHAnsi" w:cstheme="minorHAnsi"/>
                <w:sz w:val="22"/>
                <w:szCs w:val="22"/>
              </w:rPr>
            </w:pPr>
            <w:r w:rsidRPr="00A201B6">
              <w:rPr>
                <w:rFonts w:asciiTheme="minorHAnsi" w:hAnsiTheme="minorHAnsi" w:cstheme="minorHAnsi"/>
                <w:sz w:val="22"/>
                <w:szCs w:val="22"/>
              </w:rPr>
              <w:t>-</w:t>
            </w:r>
            <w:r w:rsidRPr="00A201B6">
              <w:rPr>
                <w:rFonts w:asciiTheme="minorHAnsi" w:hAnsiTheme="minorHAnsi" w:cstheme="minorHAnsi"/>
                <w:sz w:val="22"/>
                <w:szCs w:val="22"/>
              </w:rPr>
              <w:tab/>
            </w:r>
            <w:r w:rsidRPr="00DC15B8">
              <w:rPr>
                <w:rFonts w:asciiTheme="minorHAnsi" w:hAnsiTheme="minorHAnsi" w:cstheme="minorHAnsi"/>
                <w:sz w:val="22"/>
                <w:szCs w:val="22"/>
              </w:rPr>
              <w:t>The United Nations</w:t>
            </w:r>
          </w:p>
          <w:p w14:paraId="5984EDB0" w14:textId="38820EEE" w:rsidR="00DC15B8" w:rsidRPr="00A201B6" w:rsidRDefault="00DC15B8" w:rsidP="007B51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555" w:hanging="283"/>
              <w:rPr>
                <w:rFonts w:asciiTheme="minorHAnsi" w:hAnsiTheme="minorHAnsi" w:cstheme="minorHAnsi"/>
                <w:sz w:val="22"/>
                <w:szCs w:val="22"/>
              </w:rPr>
            </w:pPr>
            <w:r w:rsidRPr="00A201B6">
              <w:rPr>
                <w:rFonts w:asciiTheme="minorHAnsi" w:hAnsiTheme="minorHAnsi" w:cstheme="minorHAnsi"/>
                <w:sz w:val="22"/>
                <w:szCs w:val="22"/>
              </w:rPr>
              <w:t>-</w:t>
            </w:r>
            <w:r w:rsidRPr="00A201B6">
              <w:rPr>
                <w:rFonts w:asciiTheme="minorHAnsi" w:hAnsiTheme="minorHAnsi" w:cstheme="minorHAnsi"/>
                <w:sz w:val="22"/>
                <w:szCs w:val="22"/>
              </w:rPr>
              <w:tab/>
            </w:r>
            <w:r w:rsidRPr="00DC15B8">
              <w:rPr>
                <w:rFonts w:asciiTheme="minorHAnsi" w:hAnsiTheme="minorHAnsi" w:cstheme="minorHAnsi"/>
                <w:sz w:val="22"/>
                <w:szCs w:val="22"/>
              </w:rPr>
              <w:t>Specialized agencies of the United Nations and the International Atomic Energy Agency</w:t>
            </w:r>
          </w:p>
        </w:tc>
      </w:tr>
      <w:tr w:rsidR="007B51BA" w:rsidRPr="00A201B6" w14:paraId="218C7AAB" w14:textId="77777777" w:rsidTr="006E5297">
        <w:trPr>
          <w:cantSplit/>
          <w:trHeight w:val="1074"/>
        </w:trPr>
        <w:tc>
          <w:tcPr>
            <w:tcW w:w="1134" w:type="dxa"/>
          </w:tcPr>
          <w:p w14:paraId="3A809F8B" w14:textId="77777777" w:rsidR="007B51BA" w:rsidRDefault="007B51BA" w:rsidP="000D5ECE">
            <w:pPr>
              <w:pStyle w:val="Tabletext"/>
              <w:spacing w:before="0" w:after="0"/>
              <w:rPr>
                <w:rFonts w:asciiTheme="minorHAnsi" w:hAnsiTheme="minorHAnsi" w:cstheme="minorHAnsi"/>
                <w:b/>
                <w:sz w:val="22"/>
                <w:szCs w:val="22"/>
              </w:rPr>
            </w:pPr>
            <w:r w:rsidRPr="00A201B6">
              <w:rPr>
                <w:rFonts w:asciiTheme="minorHAnsi" w:hAnsiTheme="minorHAnsi" w:cstheme="minorHAnsi"/>
                <w:b/>
                <w:sz w:val="22"/>
                <w:szCs w:val="22"/>
              </w:rPr>
              <w:t>Tel:</w:t>
            </w:r>
          </w:p>
          <w:p w14:paraId="73757B86" w14:textId="77777777" w:rsidR="007B51BA" w:rsidRDefault="007B51BA" w:rsidP="000D5ECE">
            <w:pPr>
              <w:pStyle w:val="Tabletext"/>
              <w:spacing w:before="0" w:after="0"/>
              <w:rPr>
                <w:rFonts w:asciiTheme="minorHAnsi" w:hAnsiTheme="minorHAnsi" w:cstheme="minorHAnsi"/>
                <w:b/>
                <w:sz w:val="22"/>
                <w:szCs w:val="22"/>
              </w:rPr>
            </w:pPr>
            <w:r w:rsidRPr="00A201B6">
              <w:rPr>
                <w:rFonts w:asciiTheme="minorHAnsi" w:hAnsiTheme="minorHAnsi" w:cstheme="minorHAnsi"/>
                <w:b/>
                <w:sz w:val="22"/>
                <w:szCs w:val="22"/>
              </w:rPr>
              <w:t>Fax:</w:t>
            </w:r>
          </w:p>
          <w:p w14:paraId="0AF5256F" w14:textId="7D10B053" w:rsidR="007B51BA" w:rsidRPr="00A201B6" w:rsidRDefault="007B51BA" w:rsidP="000D5ECE">
            <w:pPr>
              <w:pStyle w:val="Tabletext"/>
              <w:spacing w:before="0" w:after="0"/>
              <w:rPr>
                <w:rFonts w:asciiTheme="minorHAnsi" w:hAnsiTheme="minorHAnsi" w:cstheme="minorHAnsi"/>
                <w:sz w:val="22"/>
                <w:szCs w:val="22"/>
              </w:rPr>
            </w:pPr>
            <w:r w:rsidRPr="00A201B6">
              <w:rPr>
                <w:rFonts w:asciiTheme="minorHAnsi" w:hAnsiTheme="minorHAnsi" w:cstheme="minorHAnsi"/>
                <w:b/>
                <w:sz w:val="22"/>
                <w:szCs w:val="22"/>
              </w:rPr>
              <w:t>E-mail:</w:t>
            </w:r>
          </w:p>
        </w:tc>
        <w:tc>
          <w:tcPr>
            <w:tcW w:w="3444" w:type="dxa"/>
            <w:gridSpan w:val="2"/>
          </w:tcPr>
          <w:p w14:paraId="70BA6EA3" w14:textId="77777777" w:rsidR="007B51BA" w:rsidRDefault="007B51BA" w:rsidP="00FE00A1">
            <w:pPr>
              <w:pStyle w:val="Tabletext"/>
              <w:spacing w:before="0" w:after="0"/>
              <w:rPr>
                <w:rFonts w:asciiTheme="minorHAnsi" w:hAnsiTheme="minorHAnsi" w:cstheme="minorHAnsi"/>
                <w:sz w:val="22"/>
                <w:szCs w:val="22"/>
              </w:rPr>
            </w:pPr>
            <w:r w:rsidRPr="00A201B6">
              <w:rPr>
                <w:rFonts w:asciiTheme="minorHAnsi" w:hAnsiTheme="minorHAnsi" w:cstheme="minorHAnsi"/>
                <w:sz w:val="22"/>
                <w:szCs w:val="22"/>
              </w:rPr>
              <w:t>+41 22 730 6301</w:t>
            </w:r>
          </w:p>
          <w:p w14:paraId="3B3348D1" w14:textId="77777777" w:rsidR="007B51BA" w:rsidRDefault="007B51BA" w:rsidP="00FE00A1">
            <w:pPr>
              <w:pStyle w:val="Tabletext"/>
              <w:spacing w:before="0" w:after="0"/>
              <w:rPr>
                <w:rFonts w:asciiTheme="minorHAnsi" w:hAnsiTheme="minorHAnsi" w:cstheme="minorHAnsi"/>
                <w:sz w:val="22"/>
                <w:szCs w:val="22"/>
              </w:rPr>
            </w:pPr>
            <w:r w:rsidRPr="00A201B6">
              <w:rPr>
                <w:rFonts w:asciiTheme="minorHAnsi" w:hAnsiTheme="minorHAnsi" w:cstheme="minorHAnsi"/>
                <w:sz w:val="22"/>
                <w:szCs w:val="22"/>
              </w:rPr>
              <w:t>+41 22 730 5853</w:t>
            </w:r>
          </w:p>
          <w:p w14:paraId="79A9C2E7" w14:textId="397D5F74" w:rsidR="007B51BA" w:rsidRPr="00A201B6" w:rsidRDefault="00F866E0" w:rsidP="00FE00A1">
            <w:pPr>
              <w:pStyle w:val="Tabletext"/>
              <w:spacing w:before="0" w:after="0"/>
              <w:rPr>
                <w:rFonts w:asciiTheme="minorHAnsi" w:hAnsiTheme="minorHAnsi" w:cstheme="minorHAnsi"/>
                <w:b/>
                <w:sz w:val="22"/>
                <w:szCs w:val="22"/>
              </w:rPr>
            </w:pPr>
            <w:hyperlink r:id="rId9" w:history="1">
              <w:r w:rsidR="007B51BA" w:rsidRPr="00E02B24">
                <w:rPr>
                  <w:rStyle w:val="Hyperlink"/>
                  <w:sz w:val="22"/>
                  <w:szCs w:val="22"/>
                  <w:lang w:val="en-US"/>
                </w:rPr>
                <w:t>virtualworlds@itu.int</w:t>
              </w:r>
            </w:hyperlink>
          </w:p>
        </w:tc>
        <w:tc>
          <w:tcPr>
            <w:tcW w:w="5151" w:type="dxa"/>
            <w:gridSpan w:val="2"/>
            <w:vMerge/>
          </w:tcPr>
          <w:p w14:paraId="00A6FEE0" w14:textId="77777777" w:rsidR="007B51BA" w:rsidRPr="00A201B6" w:rsidRDefault="007B51BA" w:rsidP="007B51BA">
            <w:pPr>
              <w:pStyle w:val="Tabletext"/>
              <w:spacing w:before="0" w:after="0"/>
              <w:ind w:left="142" w:hanging="391"/>
              <w:rPr>
                <w:rFonts w:asciiTheme="minorHAnsi" w:hAnsiTheme="minorHAnsi" w:cstheme="minorHAnsi"/>
                <w:sz w:val="22"/>
                <w:szCs w:val="22"/>
              </w:rPr>
            </w:pPr>
          </w:p>
        </w:tc>
      </w:tr>
      <w:tr w:rsidR="00FA46A0" w:rsidRPr="00A201B6" w14:paraId="5E6C09DD" w14:textId="77777777" w:rsidTr="00A7667F">
        <w:trPr>
          <w:cantSplit/>
          <w:trHeight w:val="1843"/>
        </w:trPr>
        <w:tc>
          <w:tcPr>
            <w:tcW w:w="1134" w:type="dxa"/>
          </w:tcPr>
          <w:p w14:paraId="0094CC3A" w14:textId="344B1A3B" w:rsidR="00FA46A0" w:rsidRPr="00A201B6" w:rsidRDefault="00FA46A0" w:rsidP="000D5ECE">
            <w:pPr>
              <w:pStyle w:val="Tabletext"/>
              <w:spacing w:before="0" w:after="0"/>
              <w:rPr>
                <w:rFonts w:asciiTheme="minorHAnsi" w:hAnsiTheme="minorHAnsi" w:cstheme="minorHAnsi"/>
                <w:sz w:val="22"/>
                <w:szCs w:val="22"/>
              </w:rPr>
            </w:pPr>
          </w:p>
        </w:tc>
        <w:tc>
          <w:tcPr>
            <w:tcW w:w="3444" w:type="dxa"/>
            <w:gridSpan w:val="2"/>
          </w:tcPr>
          <w:p w14:paraId="676B845E" w14:textId="65FB4E1C" w:rsidR="00FA46A0" w:rsidRPr="00E02B24" w:rsidRDefault="00FA46A0" w:rsidP="00FE00A1">
            <w:pPr>
              <w:pStyle w:val="Tabletext"/>
              <w:spacing w:before="0" w:after="0"/>
              <w:rPr>
                <w:rFonts w:asciiTheme="minorHAnsi" w:hAnsiTheme="minorHAnsi" w:cstheme="minorHAnsi"/>
                <w:sz w:val="22"/>
                <w:szCs w:val="22"/>
                <w:lang w:val="en-US"/>
              </w:rPr>
            </w:pPr>
          </w:p>
        </w:tc>
        <w:tc>
          <w:tcPr>
            <w:tcW w:w="5151" w:type="dxa"/>
            <w:gridSpan w:val="2"/>
          </w:tcPr>
          <w:p w14:paraId="22C1E5F0" w14:textId="77777777" w:rsidR="00FC1C19" w:rsidRPr="00A201B6" w:rsidRDefault="00B61012" w:rsidP="007B51BA">
            <w:pPr>
              <w:pStyle w:val="Tabletext"/>
              <w:spacing w:before="0" w:after="0"/>
              <w:ind w:left="283" w:hanging="391"/>
              <w:rPr>
                <w:rFonts w:asciiTheme="minorHAnsi" w:hAnsiTheme="minorHAnsi" w:cstheme="minorHAnsi"/>
                <w:sz w:val="22"/>
                <w:szCs w:val="22"/>
              </w:rPr>
            </w:pPr>
            <w:r w:rsidRPr="00A201B6">
              <w:rPr>
                <w:rFonts w:asciiTheme="minorHAnsi" w:hAnsiTheme="minorHAnsi" w:cstheme="minorHAnsi"/>
                <w:b/>
                <w:sz w:val="22"/>
                <w:szCs w:val="22"/>
              </w:rPr>
              <w:t>Copy to:</w:t>
            </w:r>
          </w:p>
          <w:p w14:paraId="039EFAB0" w14:textId="0A75FDAD" w:rsidR="003746A5" w:rsidRPr="00A201B6" w:rsidRDefault="003746A5" w:rsidP="007B51BA">
            <w:pPr>
              <w:pStyle w:val="Tabletext"/>
              <w:tabs>
                <w:tab w:val="clear" w:pos="284"/>
              </w:tabs>
              <w:spacing w:before="0" w:after="0"/>
              <w:ind w:left="555" w:hanging="283"/>
              <w:rPr>
                <w:rFonts w:asciiTheme="minorHAnsi" w:hAnsiTheme="minorHAnsi" w:cstheme="minorHAnsi"/>
                <w:sz w:val="22"/>
                <w:szCs w:val="22"/>
              </w:rPr>
            </w:pPr>
            <w:r w:rsidRPr="00A201B6">
              <w:rPr>
                <w:rFonts w:asciiTheme="minorHAnsi" w:hAnsiTheme="minorHAnsi" w:cstheme="minorHAnsi"/>
                <w:sz w:val="22"/>
                <w:szCs w:val="22"/>
              </w:rPr>
              <w:t>-</w:t>
            </w:r>
            <w:r w:rsidRPr="00A201B6">
              <w:rPr>
                <w:rFonts w:asciiTheme="minorHAnsi" w:hAnsiTheme="minorHAnsi" w:cstheme="minorHAnsi"/>
                <w:sz w:val="22"/>
                <w:szCs w:val="22"/>
              </w:rPr>
              <w:tab/>
            </w:r>
            <w:r w:rsidR="00963900" w:rsidRPr="00A201B6">
              <w:rPr>
                <w:rFonts w:asciiTheme="minorHAnsi" w:hAnsiTheme="minorHAnsi" w:cstheme="minorHAnsi"/>
                <w:sz w:val="22"/>
                <w:szCs w:val="22"/>
              </w:rPr>
              <w:t>T</w:t>
            </w:r>
            <w:r w:rsidRPr="00A201B6">
              <w:rPr>
                <w:rFonts w:asciiTheme="minorHAnsi" w:hAnsiTheme="minorHAnsi" w:cstheme="minorHAnsi"/>
                <w:sz w:val="22"/>
                <w:szCs w:val="22"/>
              </w:rPr>
              <w:t>he Chair</w:t>
            </w:r>
            <w:r w:rsidR="00205661" w:rsidRPr="00A201B6">
              <w:rPr>
                <w:rFonts w:asciiTheme="minorHAnsi" w:hAnsiTheme="minorHAnsi" w:cstheme="minorHAnsi"/>
                <w:sz w:val="22"/>
                <w:szCs w:val="22"/>
              </w:rPr>
              <w:t>s</w:t>
            </w:r>
            <w:r w:rsidR="00230DD5">
              <w:rPr>
                <w:rFonts w:asciiTheme="minorHAnsi" w:hAnsiTheme="minorHAnsi" w:cstheme="minorHAnsi"/>
                <w:sz w:val="22"/>
                <w:szCs w:val="22"/>
              </w:rPr>
              <w:t xml:space="preserve"> </w:t>
            </w:r>
            <w:r w:rsidRPr="00A201B6">
              <w:rPr>
                <w:rFonts w:asciiTheme="minorHAnsi" w:hAnsiTheme="minorHAnsi" w:cstheme="minorHAnsi"/>
                <w:sz w:val="22"/>
                <w:szCs w:val="22"/>
              </w:rPr>
              <w:t>and Vice-Chair</w:t>
            </w:r>
            <w:r w:rsidR="00205661" w:rsidRPr="00A201B6">
              <w:rPr>
                <w:rFonts w:asciiTheme="minorHAnsi" w:hAnsiTheme="minorHAnsi" w:cstheme="minorHAnsi"/>
                <w:sz w:val="22"/>
                <w:szCs w:val="22"/>
              </w:rPr>
              <w:t>s</w:t>
            </w:r>
            <w:r w:rsidRPr="00A201B6">
              <w:rPr>
                <w:rFonts w:asciiTheme="minorHAnsi" w:hAnsiTheme="minorHAnsi" w:cstheme="minorHAnsi"/>
                <w:sz w:val="22"/>
                <w:szCs w:val="22"/>
              </w:rPr>
              <w:t xml:space="preserve"> of</w:t>
            </w:r>
            <w:r w:rsidR="00482C4F" w:rsidRPr="00A201B6">
              <w:rPr>
                <w:rFonts w:asciiTheme="minorHAnsi" w:hAnsiTheme="minorHAnsi" w:cstheme="minorHAnsi"/>
                <w:sz w:val="22"/>
                <w:szCs w:val="22"/>
                <w:rtl/>
              </w:rPr>
              <w:br/>
            </w:r>
            <w:r w:rsidR="00482C4F" w:rsidRPr="00A201B6">
              <w:rPr>
                <w:rFonts w:asciiTheme="minorHAnsi" w:hAnsiTheme="minorHAnsi" w:cstheme="minorHAnsi"/>
                <w:sz w:val="22"/>
                <w:szCs w:val="22"/>
                <w:lang w:val="en-US"/>
              </w:rPr>
              <w:t xml:space="preserve">ITU-T </w:t>
            </w:r>
            <w:r w:rsidRPr="00A201B6">
              <w:rPr>
                <w:rFonts w:asciiTheme="minorHAnsi" w:hAnsiTheme="minorHAnsi" w:cstheme="minorHAnsi"/>
                <w:sz w:val="22"/>
                <w:szCs w:val="22"/>
              </w:rPr>
              <w:t>Study Group</w:t>
            </w:r>
            <w:r w:rsidR="00FC1C19" w:rsidRPr="00A201B6">
              <w:rPr>
                <w:rFonts w:asciiTheme="minorHAnsi" w:hAnsiTheme="minorHAnsi" w:cstheme="minorHAnsi"/>
                <w:sz w:val="22"/>
                <w:szCs w:val="22"/>
              </w:rPr>
              <w:t>s</w:t>
            </w:r>
          </w:p>
          <w:p w14:paraId="0503E4E5" w14:textId="6B918DBE" w:rsidR="003746A5" w:rsidRPr="00A201B6" w:rsidRDefault="003746A5" w:rsidP="007B51BA">
            <w:pPr>
              <w:pStyle w:val="Tabletext"/>
              <w:tabs>
                <w:tab w:val="clear" w:pos="284"/>
              </w:tabs>
              <w:spacing w:before="0" w:after="0"/>
              <w:ind w:left="555" w:hanging="283"/>
              <w:rPr>
                <w:rFonts w:asciiTheme="minorHAnsi" w:hAnsiTheme="minorHAnsi" w:cstheme="minorHAnsi"/>
                <w:sz w:val="22"/>
                <w:szCs w:val="22"/>
              </w:rPr>
            </w:pPr>
            <w:r w:rsidRPr="00A201B6">
              <w:rPr>
                <w:rFonts w:asciiTheme="minorHAnsi" w:hAnsiTheme="minorHAnsi" w:cstheme="minorHAnsi"/>
                <w:sz w:val="22"/>
                <w:szCs w:val="22"/>
              </w:rPr>
              <w:t>-</w:t>
            </w:r>
            <w:r w:rsidRPr="00A201B6">
              <w:rPr>
                <w:rFonts w:asciiTheme="minorHAnsi" w:hAnsiTheme="minorHAnsi" w:cstheme="minorHAnsi"/>
                <w:sz w:val="22"/>
                <w:szCs w:val="22"/>
              </w:rPr>
              <w:tab/>
              <w:t>The Director of the Telecommunication Development Bureau</w:t>
            </w:r>
          </w:p>
          <w:p w14:paraId="0170C617" w14:textId="4330A99E" w:rsidR="00FA46A0" w:rsidRPr="00A201B6" w:rsidRDefault="003746A5" w:rsidP="007B51BA">
            <w:pPr>
              <w:pStyle w:val="Tabletext"/>
              <w:tabs>
                <w:tab w:val="clear" w:pos="284"/>
              </w:tabs>
              <w:spacing w:before="0" w:after="0"/>
              <w:ind w:left="555" w:hanging="283"/>
              <w:rPr>
                <w:rFonts w:asciiTheme="minorHAnsi" w:hAnsiTheme="minorHAnsi" w:cstheme="minorHAnsi"/>
                <w:sz w:val="22"/>
                <w:szCs w:val="22"/>
              </w:rPr>
            </w:pPr>
            <w:r w:rsidRPr="00A201B6">
              <w:rPr>
                <w:rFonts w:asciiTheme="minorHAnsi" w:hAnsiTheme="minorHAnsi" w:cstheme="minorHAnsi"/>
                <w:sz w:val="22"/>
                <w:szCs w:val="22"/>
              </w:rPr>
              <w:t>-</w:t>
            </w:r>
            <w:r w:rsidRPr="00A201B6">
              <w:rPr>
                <w:rFonts w:asciiTheme="minorHAnsi" w:hAnsiTheme="minorHAnsi" w:cstheme="minorHAnsi"/>
                <w:sz w:val="22"/>
                <w:szCs w:val="22"/>
              </w:rPr>
              <w:tab/>
              <w:t>The Director of the Radiocommunication Bureau</w:t>
            </w:r>
          </w:p>
        </w:tc>
      </w:tr>
      <w:tr w:rsidR="00FA46A0" w:rsidRPr="00657124" w14:paraId="3D692815" w14:textId="77777777" w:rsidTr="00A7667F">
        <w:trPr>
          <w:cantSplit/>
          <w:trHeight w:val="537"/>
        </w:trPr>
        <w:tc>
          <w:tcPr>
            <w:tcW w:w="1134" w:type="dxa"/>
          </w:tcPr>
          <w:p w14:paraId="71C35540" w14:textId="3A5EEB69" w:rsidR="00FA46A0" w:rsidRPr="00657124" w:rsidRDefault="00B61012" w:rsidP="000D5ECE">
            <w:pPr>
              <w:pStyle w:val="Tabletext"/>
              <w:rPr>
                <w:rFonts w:asciiTheme="minorHAnsi" w:hAnsiTheme="minorHAnsi" w:cstheme="minorHAnsi"/>
                <w:sz w:val="22"/>
                <w:szCs w:val="22"/>
              </w:rPr>
            </w:pPr>
            <w:r w:rsidRPr="00657124">
              <w:rPr>
                <w:rFonts w:asciiTheme="minorHAnsi" w:hAnsiTheme="minorHAnsi" w:cstheme="minorHAnsi"/>
                <w:b/>
                <w:sz w:val="22"/>
                <w:szCs w:val="22"/>
              </w:rPr>
              <w:t>Subject:</w:t>
            </w:r>
          </w:p>
        </w:tc>
        <w:tc>
          <w:tcPr>
            <w:tcW w:w="8595" w:type="dxa"/>
            <w:gridSpan w:val="4"/>
          </w:tcPr>
          <w:p w14:paraId="6DAA681E" w14:textId="0A3BE36B" w:rsidR="00FA46A0" w:rsidRPr="00657124" w:rsidRDefault="00230DD5" w:rsidP="007F45B7">
            <w:pPr>
              <w:pStyle w:val="Tabletext"/>
              <w:ind w:right="-57"/>
              <w:rPr>
                <w:rFonts w:asciiTheme="minorHAnsi" w:hAnsiTheme="minorHAnsi" w:cstheme="minorHAnsi"/>
                <w:sz w:val="22"/>
                <w:szCs w:val="22"/>
              </w:rPr>
            </w:pPr>
            <w:r>
              <w:rPr>
                <w:rFonts w:asciiTheme="minorHAnsi" w:hAnsiTheme="minorHAnsi" w:cstheme="minorHAnsi"/>
                <w:b/>
                <w:bCs/>
                <w:sz w:val="22"/>
                <w:szCs w:val="22"/>
              </w:rPr>
              <w:t xml:space="preserve">First </w:t>
            </w:r>
            <w:r w:rsidR="00205661" w:rsidRPr="00657124">
              <w:rPr>
                <w:rFonts w:asciiTheme="minorHAnsi" w:hAnsiTheme="minorHAnsi" w:cstheme="minorHAnsi"/>
                <w:b/>
                <w:bCs/>
                <w:sz w:val="22"/>
                <w:szCs w:val="22"/>
              </w:rPr>
              <w:t>UN Virtual Worlds Day: Harnessing the metaverse to advance the SDGs</w:t>
            </w:r>
            <w:r w:rsidR="00A7667F">
              <w:rPr>
                <w:rFonts w:asciiTheme="minorHAnsi" w:hAnsiTheme="minorHAnsi" w:cstheme="minorHAnsi"/>
                <w:b/>
                <w:bCs/>
                <w:sz w:val="22"/>
                <w:szCs w:val="22"/>
              </w:rPr>
              <w:br/>
            </w:r>
            <w:r w:rsidR="00EB0866" w:rsidRPr="00657124">
              <w:rPr>
                <w:rFonts w:asciiTheme="minorHAnsi" w:hAnsiTheme="minorHAnsi" w:cstheme="minorHAnsi"/>
                <w:b/>
                <w:bCs/>
                <w:sz w:val="22"/>
                <w:szCs w:val="22"/>
              </w:rPr>
              <w:t>(</w:t>
            </w:r>
            <w:r w:rsidR="00B7496B" w:rsidRPr="00657124">
              <w:rPr>
                <w:rFonts w:asciiTheme="minorHAnsi" w:hAnsiTheme="minorHAnsi" w:cstheme="minorHAnsi"/>
                <w:b/>
                <w:bCs/>
                <w:sz w:val="22"/>
                <w:szCs w:val="22"/>
              </w:rPr>
              <w:t xml:space="preserve">Geneva, </w:t>
            </w:r>
            <w:r w:rsidR="00205661" w:rsidRPr="00657124">
              <w:rPr>
                <w:rFonts w:asciiTheme="minorHAnsi" w:hAnsiTheme="minorHAnsi" w:cstheme="minorHAnsi"/>
                <w:b/>
                <w:bCs/>
                <w:sz w:val="22"/>
                <w:szCs w:val="22"/>
              </w:rPr>
              <w:t>14</w:t>
            </w:r>
            <w:r w:rsidR="003A3A0E" w:rsidRPr="00657124">
              <w:rPr>
                <w:rFonts w:asciiTheme="minorHAnsi" w:hAnsiTheme="minorHAnsi" w:cstheme="minorHAnsi"/>
                <w:b/>
                <w:bCs/>
                <w:sz w:val="22"/>
                <w:szCs w:val="22"/>
              </w:rPr>
              <w:t xml:space="preserve"> June 2024</w:t>
            </w:r>
            <w:r w:rsidR="00EB0866" w:rsidRPr="00657124">
              <w:rPr>
                <w:rFonts w:asciiTheme="minorHAnsi" w:hAnsiTheme="minorHAnsi" w:cstheme="minorHAnsi"/>
                <w:b/>
                <w:bCs/>
                <w:sz w:val="22"/>
                <w:szCs w:val="22"/>
              </w:rPr>
              <w:t>)</w:t>
            </w:r>
          </w:p>
        </w:tc>
      </w:tr>
      <w:tr w:rsidR="007B51BA" w:rsidRPr="00657124" w14:paraId="6029E486" w14:textId="77777777" w:rsidTr="007B51BA">
        <w:trPr>
          <w:trHeight w:val="537"/>
        </w:trPr>
        <w:tc>
          <w:tcPr>
            <w:tcW w:w="9729" w:type="dxa"/>
            <w:gridSpan w:val="5"/>
          </w:tcPr>
          <w:p w14:paraId="16EBC5E9" w14:textId="77777777" w:rsidR="007B51BA" w:rsidRPr="00A7667F" w:rsidRDefault="007B51BA" w:rsidP="007B51BA">
            <w:pPr>
              <w:rPr>
                <w:rFonts w:asciiTheme="minorHAnsi" w:hAnsiTheme="minorHAnsi" w:cstheme="minorHAnsi"/>
                <w:sz w:val="22"/>
                <w:szCs w:val="22"/>
              </w:rPr>
            </w:pPr>
            <w:r w:rsidRPr="00657124">
              <w:rPr>
                <w:rFonts w:asciiTheme="minorHAnsi" w:hAnsiTheme="minorHAnsi" w:cstheme="minorHAnsi"/>
                <w:sz w:val="22"/>
                <w:szCs w:val="22"/>
              </w:rPr>
              <w:t>Dear Sir/</w:t>
            </w:r>
            <w:r w:rsidRPr="00A7667F">
              <w:rPr>
                <w:rFonts w:asciiTheme="minorHAnsi" w:hAnsiTheme="minorHAnsi" w:cstheme="minorHAnsi"/>
                <w:sz w:val="22"/>
                <w:szCs w:val="22"/>
              </w:rPr>
              <w:t>Madam,</w:t>
            </w:r>
          </w:p>
          <w:p w14:paraId="6E1428AD" w14:textId="5C287CB5" w:rsidR="007B51BA" w:rsidRPr="00A7667F" w:rsidRDefault="007B51BA" w:rsidP="007B51BA">
            <w:pPr>
              <w:tabs>
                <w:tab w:val="clear" w:pos="794"/>
                <w:tab w:val="clear" w:pos="1191"/>
                <w:tab w:val="left" w:pos="851"/>
              </w:tabs>
              <w:rPr>
                <w:rFonts w:asciiTheme="minorHAnsi" w:hAnsiTheme="minorHAnsi" w:cstheme="minorHAnsi"/>
                <w:sz w:val="22"/>
                <w:szCs w:val="22"/>
              </w:rPr>
            </w:pPr>
            <w:r w:rsidRPr="00A7667F">
              <w:rPr>
                <w:rFonts w:asciiTheme="minorHAnsi" w:hAnsiTheme="minorHAnsi" w:cstheme="minorHAnsi"/>
                <w:sz w:val="22"/>
                <w:szCs w:val="22"/>
              </w:rPr>
              <w:t>1</w:t>
            </w:r>
            <w:r w:rsidRPr="00A7667F">
              <w:rPr>
                <w:rFonts w:asciiTheme="minorHAnsi" w:hAnsiTheme="minorHAnsi" w:cstheme="minorHAnsi"/>
                <w:sz w:val="22"/>
                <w:szCs w:val="22"/>
              </w:rPr>
              <w:tab/>
              <w:t xml:space="preserve">The International Telecommunication Union (ITU), on behalf of the Food and Agriculture Organization of the United Nations (FAO), the International Training Centre of the International Labour Organization (ITCILO), the United Nations Department of Political and Peacebuilding Affairs (UNDPPA), the United Nations Economic Commission for Europe (UNECE), the United Nations Economic and Social Commission for Western Asia (UNESCWA), the United Nations Framework Convention on Climate Change (UNFCCC) and its interagency initiative Resilience Frontiers, the United Nations Futures Lab Network, the United Nations Guatemala, the United Nations International Computing Centre (UNICC), the United Nations Children’s Fund (UNICEF), the United Nations Innovation Network (UNIN), the United Nations University (UNU), the World Intellectual Property Organization (WIPO), World Bank, and the World Meteorological Organization (WMO), would like to invite you to the </w:t>
            </w:r>
            <w:hyperlink r:id="rId10" w:history="1">
              <w:r w:rsidRPr="00A7667F">
                <w:rPr>
                  <w:rStyle w:val="Hyperlink"/>
                  <w:rFonts w:asciiTheme="minorHAnsi" w:hAnsiTheme="minorHAnsi" w:cstheme="minorHAnsi"/>
                  <w:b/>
                  <w:bCs/>
                  <w:sz w:val="22"/>
                  <w:szCs w:val="22"/>
                </w:rPr>
                <w:t>First UN Virtual Worlds Day: Harnessing the metaverse to advance the SDGs</w:t>
              </w:r>
            </w:hyperlink>
            <w:r w:rsidRPr="00A7667F">
              <w:rPr>
                <w:rFonts w:asciiTheme="minorHAnsi" w:hAnsiTheme="minorHAnsi" w:cstheme="minorHAnsi"/>
                <w:sz w:val="22"/>
                <w:szCs w:val="22"/>
              </w:rPr>
              <w:t xml:space="preserve">, scheduled to take place at ITU headquarters, in Geneva, Switzerland, on 14 </w:t>
            </w:r>
            <w:bookmarkStart w:id="0" w:name="_Hlk101347934"/>
            <w:r w:rsidRPr="00A7667F">
              <w:rPr>
                <w:rFonts w:asciiTheme="minorHAnsi" w:hAnsiTheme="minorHAnsi" w:cstheme="minorHAnsi"/>
                <w:sz w:val="22"/>
                <w:szCs w:val="22"/>
              </w:rPr>
              <w:t>June 2024</w:t>
            </w:r>
            <w:bookmarkEnd w:id="0"/>
            <w:r w:rsidRPr="00A7667F">
              <w:rPr>
                <w:rFonts w:asciiTheme="minorHAnsi" w:hAnsiTheme="minorHAnsi" w:cstheme="minorHAnsi"/>
                <w:sz w:val="22"/>
                <w:szCs w:val="22"/>
              </w:rPr>
              <w:t>, from 0900 to 1810 hours</w:t>
            </w:r>
            <w:r>
              <w:rPr>
                <w:rFonts w:asciiTheme="minorHAnsi" w:hAnsiTheme="minorHAnsi" w:cstheme="minorHAnsi"/>
                <w:sz w:val="22"/>
                <w:szCs w:val="22"/>
              </w:rPr>
              <w:t xml:space="preserve"> (CEST)</w:t>
            </w:r>
            <w:r w:rsidRPr="00A7667F">
              <w:rPr>
                <w:rFonts w:asciiTheme="minorHAnsi" w:hAnsiTheme="minorHAnsi" w:cstheme="minorHAnsi"/>
                <w:sz w:val="22"/>
                <w:szCs w:val="22"/>
              </w:rPr>
              <w:t xml:space="preserve">. </w:t>
            </w:r>
          </w:p>
          <w:p w14:paraId="1669550F" w14:textId="0DF621DA" w:rsidR="007B51BA" w:rsidRPr="00A7667F" w:rsidRDefault="007B51BA" w:rsidP="007B51BA">
            <w:pPr>
              <w:rPr>
                <w:rFonts w:asciiTheme="minorHAnsi" w:hAnsiTheme="minorHAnsi" w:cstheme="minorHAnsi"/>
                <w:sz w:val="22"/>
                <w:szCs w:val="22"/>
              </w:rPr>
            </w:pPr>
            <w:r w:rsidRPr="00A7667F">
              <w:rPr>
                <w:rFonts w:asciiTheme="minorHAnsi" w:hAnsiTheme="minorHAnsi" w:cstheme="minorHAnsi"/>
                <w:sz w:val="22"/>
                <w:szCs w:val="22"/>
              </w:rPr>
              <w:t>2</w:t>
            </w:r>
            <w:r w:rsidRPr="00A7667F">
              <w:rPr>
                <w:rFonts w:asciiTheme="minorHAnsi" w:hAnsiTheme="minorHAnsi" w:cstheme="minorHAnsi"/>
                <w:sz w:val="22"/>
                <w:szCs w:val="22"/>
              </w:rPr>
              <w:tab/>
              <w:t>The objective of the UN Virtual Worlds Day is to highlight the transformative power of virtual worlds, including the metaverse and spatial computing</w:t>
            </w:r>
            <w:r>
              <w:rPr>
                <w:rFonts w:asciiTheme="minorHAnsi" w:hAnsiTheme="minorHAnsi" w:cstheme="minorHAnsi"/>
                <w:sz w:val="22"/>
                <w:szCs w:val="22"/>
              </w:rPr>
              <w:t xml:space="preserve"> and</w:t>
            </w:r>
            <w:r w:rsidRPr="00A7667F">
              <w:rPr>
                <w:rFonts w:asciiTheme="minorHAnsi" w:hAnsiTheme="minorHAnsi" w:cstheme="minorHAnsi"/>
                <w:sz w:val="22"/>
                <w:szCs w:val="22"/>
              </w:rPr>
              <w:t xml:space="preserve"> to accelerate the achievement of the Sustainable Development Goals (SDGs). This will be achieved by bringing together policymakers to discuss how to regulate and safeguard the virtual worlds and metaverse, and by showcasing the latest technological advances such as VR, AR, metaverse and spatial computing, and their real-world applications relevant to the SDGs.</w:t>
            </w:r>
          </w:p>
          <w:p w14:paraId="61F0DC9D" w14:textId="77777777" w:rsidR="007B51BA" w:rsidRPr="00A7667F" w:rsidRDefault="007B51BA" w:rsidP="007B51BA">
            <w:pPr>
              <w:pStyle w:val="NormalWeb"/>
              <w:rPr>
                <w:rFonts w:asciiTheme="minorHAnsi" w:hAnsiTheme="minorHAnsi" w:cstheme="minorHAnsi"/>
                <w:b/>
                <w:bCs/>
                <w:sz w:val="22"/>
                <w:szCs w:val="22"/>
              </w:rPr>
            </w:pPr>
            <w:r w:rsidRPr="00A7667F">
              <w:rPr>
                <w:rFonts w:asciiTheme="minorHAnsi" w:hAnsiTheme="minorHAnsi" w:cstheme="minorHAnsi"/>
                <w:sz w:val="22"/>
                <w:szCs w:val="22"/>
              </w:rPr>
              <w:t>3</w:t>
            </w:r>
            <w:r w:rsidRPr="00A7667F">
              <w:rPr>
                <w:rFonts w:asciiTheme="minorHAnsi" w:hAnsiTheme="minorHAnsi" w:cstheme="minorHAnsi"/>
                <w:sz w:val="22"/>
                <w:szCs w:val="22"/>
              </w:rPr>
              <w:tab/>
            </w:r>
            <w:r w:rsidRPr="00A7667F">
              <w:rPr>
                <w:rFonts w:asciiTheme="minorHAnsi" w:hAnsiTheme="minorHAnsi" w:cstheme="minorHAnsi"/>
                <w:b/>
                <w:bCs/>
                <w:sz w:val="22"/>
                <w:szCs w:val="22"/>
              </w:rPr>
              <w:t xml:space="preserve">UN </w:t>
            </w:r>
            <w:r w:rsidRPr="00A7667F">
              <w:rPr>
                <w:rFonts w:asciiTheme="minorHAnsi" w:eastAsia="Times New Roman" w:hAnsiTheme="minorHAnsi" w:cstheme="minorHAnsi"/>
                <w:b/>
                <w:bCs/>
                <w:sz w:val="22"/>
                <w:szCs w:val="22"/>
                <w:lang w:eastAsia="en-GB"/>
              </w:rPr>
              <w:t>metaverse Think-a-</w:t>
            </w:r>
            <w:proofErr w:type="gramStart"/>
            <w:r w:rsidRPr="00A7667F">
              <w:rPr>
                <w:rFonts w:asciiTheme="minorHAnsi" w:eastAsia="Times New Roman" w:hAnsiTheme="minorHAnsi" w:cstheme="minorHAnsi"/>
                <w:b/>
                <w:bCs/>
                <w:sz w:val="22"/>
                <w:szCs w:val="22"/>
                <w:lang w:eastAsia="en-GB"/>
              </w:rPr>
              <w:t>Thon</w:t>
            </w:r>
            <w:proofErr w:type="gramEnd"/>
          </w:p>
          <w:p w14:paraId="5B95742C" w14:textId="77777777" w:rsidR="007B51BA" w:rsidRDefault="007B51BA" w:rsidP="007B51BA">
            <w:pPr>
              <w:rPr>
                <w:rFonts w:asciiTheme="minorHAnsi" w:hAnsiTheme="minorHAnsi" w:cstheme="minorHAnsi"/>
                <w:color w:val="000000"/>
                <w:sz w:val="22"/>
                <w:szCs w:val="22"/>
              </w:rPr>
            </w:pPr>
            <w:r w:rsidRPr="00A7667F">
              <w:rPr>
                <w:rFonts w:asciiTheme="minorHAnsi" w:hAnsiTheme="minorHAnsi" w:cstheme="minorHAnsi"/>
                <w:sz w:val="22"/>
                <w:szCs w:val="22"/>
              </w:rPr>
              <w:t xml:space="preserve">ITU, UNICC, and FAO are co-organizing the </w:t>
            </w:r>
            <w:hyperlink r:id="rId11" w:history="1">
              <w:r w:rsidRPr="00A7667F">
                <w:rPr>
                  <w:rStyle w:val="Hyperlink"/>
                  <w:rFonts w:asciiTheme="minorHAnsi" w:hAnsiTheme="minorHAnsi" w:cstheme="minorHAnsi"/>
                  <w:sz w:val="22"/>
                  <w:szCs w:val="22"/>
                </w:rPr>
                <w:t>First UN metaverse Think-a-Thon</w:t>
              </w:r>
            </w:hyperlink>
            <w:r w:rsidRPr="00A7667F">
              <w:rPr>
                <w:rFonts w:asciiTheme="minorHAnsi" w:hAnsiTheme="minorHAnsi" w:cstheme="minorHAnsi"/>
                <w:sz w:val="22"/>
                <w:szCs w:val="22"/>
              </w:rPr>
              <w:t>, as part of the UN Virtual Worlds Day. The theme of the 2024 edition is “Virtual Worlds Revolutionizing Smart Sustainable Cities &amp;</w:t>
            </w:r>
            <w:r>
              <w:rPr>
                <w:rFonts w:asciiTheme="minorHAnsi" w:hAnsiTheme="minorHAnsi" w:cstheme="minorHAnsi"/>
                <w:sz w:val="22"/>
                <w:szCs w:val="22"/>
              </w:rPr>
              <w:t xml:space="preserve"> </w:t>
            </w:r>
            <w:r w:rsidRPr="00A7667F">
              <w:rPr>
                <w:rFonts w:asciiTheme="minorHAnsi" w:hAnsiTheme="minorHAnsi" w:cstheme="minorHAnsi"/>
                <w:sz w:val="22"/>
                <w:szCs w:val="22"/>
              </w:rPr>
              <w:t xml:space="preserve">Communities”. The </w:t>
            </w:r>
            <w:r w:rsidRPr="00A7667F">
              <w:rPr>
                <w:rFonts w:asciiTheme="minorHAnsi" w:hAnsiTheme="minorHAnsi" w:cstheme="minorHAnsi"/>
                <w:color w:val="000000"/>
                <w:sz w:val="22"/>
                <w:szCs w:val="22"/>
              </w:rPr>
              <w:t xml:space="preserve">event </w:t>
            </w:r>
            <w:r>
              <w:rPr>
                <w:rFonts w:asciiTheme="minorHAnsi" w:hAnsiTheme="minorHAnsi" w:cstheme="minorHAnsi"/>
                <w:color w:val="000000"/>
                <w:sz w:val="22"/>
                <w:szCs w:val="22"/>
              </w:rPr>
              <w:t xml:space="preserve">will </w:t>
            </w:r>
            <w:r w:rsidRPr="00A7667F">
              <w:rPr>
                <w:rFonts w:asciiTheme="minorHAnsi" w:hAnsiTheme="minorHAnsi" w:cstheme="minorHAnsi"/>
                <w:color w:val="000000"/>
                <w:sz w:val="22"/>
                <w:szCs w:val="22"/>
              </w:rPr>
              <w:t>bring together youth to leverage their ideas and virtual world technologies</w:t>
            </w:r>
            <w:r>
              <w:rPr>
                <w:rFonts w:asciiTheme="minorHAnsi" w:hAnsiTheme="minorHAnsi" w:cstheme="minorHAnsi"/>
                <w:color w:val="000000"/>
                <w:sz w:val="22"/>
                <w:szCs w:val="22"/>
              </w:rPr>
              <w:br/>
            </w:r>
          </w:p>
          <w:p w14:paraId="704C6DC4" w14:textId="0F96AEA1" w:rsidR="007B51BA" w:rsidRPr="00A7667F" w:rsidRDefault="007B51BA" w:rsidP="007B51BA">
            <w:pPr>
              <w:rPr>
                <w:rFonts w:asciiTheme="minorHAnsi" w:eastAsia="Times New Roman" w:hAnsiTheme="minorHAnsi" w:cstheme="minorHAnsi"/>
                <w:sz w:val="22"/>
                <w:szCs w:val="22"/>
                <w:lang w:val="en-US"/>
              </w:rPr>
            </w:pPr>
            <w:proofErr w:type="gramStart"/>
            <w:r w:rsidRPr="00A7667F">
              <w:rPr>
                <w:rFonts w:asciiTheme="minorHAnsi" w:hAnsiTheme="minorHAnsi" w:cstheme="minorHAnsi"/>
                <w:color w:val="000000"/>
                <w:sz w:val="22"/>
                <w:szCs w:val="22"/>
              </w:rPr>
              <w:lastRenderedPageBreak/>
              <w:t>in particular</w:t>
            </w:r>
            <w:r>
              <w:rPr>
                <w:rFonts w:asciiTheme="minorHAnsi" w:hAnsiTheme="minorHAnsi" w:cstheme="minorHAnsi"/>
                <w:color w:val="000000"/>
                <w:sz w:val="22"/>
                <w:szCs w:val="22"/>
              </w:rPr>
              <w:t>,</w:t>
            </w:r>
            <w:r w:rsidRPr="00A7667F">
              <w:rPr>
                <w:rFonts w:asciiTheme="minorHAnsi" w:hAnsiTheme="minorHAnsi" w:cstheme="minorHAnsi"/>
                <w:color w:val="000000"/>
                <w:sz w:val="22"/>
                <w:szCs w:val="22"/>
              </w:rPr>
              <w:t xml:space="preserve"> spatial</w:t>
            </w:r>
            <w:proofErr w:type="gramEnd"/>
            <w:r w:rsidRPr="00A7667F">
              <w:rPr>
                <w:rFonts w:asciiTheme="minorHAnsi" w:hAnsiTheme="minorHAnsi" w:cstheme="minorHAnsi"/>
                <w:color w:val="000000"/>
                <w:sz w:val="22"/>
                <w:szCs w:val="22"/>
              </w:rPr>
              <w:t xml:space="preserve"> computing and metaverse to create innovative solutions for the SDGs. It </w:t>
            </w:r>
            <w:r>
              <w:rPr>
                <w:rFonts w:asciiTheme="minorHAnsi" w:hAnsiTheme="minorHAnsi" w:cstheme="minorHAnsi"/>
                <w:color w:val="000000"/>
                <w:sz w:val="22"/>
                <w:szCs w:val="22"/>
              </w:rPr>
              <w:t xml:space="preserve">will </w:t>
            </w:r>
            <w:r w:rsidRPr="00A7667F">
              <w:rPr>
                <w:rFonts w:asciiTheme="minorHAnsi" w:hAnsiTheme="minorHAnsi" w:cstheme="minorHAnsi"/>
                <w:color w:val="000000"/>
                <w:sz w:val="22"/>
                <w:szCs w:val="22"/>
              </w:rPr>
              <w:t xml:space="preserve">provide an exclusive opportunity for young innovators to tackle real-world challenges in a virtual environment, fostering a future of sustainability and inclusivity. </w:t>
            </w:r>
            <w:r w:rsidRPr="00A7667F">
              <w:rPr>
                <w:rFonts w:asciiTheme="minorHAnsi" w:hAnsiTheme="minorHAnsi" w:cstheme="minorHAnsi"/>
                <w:sz w:val="22"/>
                <w:szCs w:val="22"/>
              </w:rPr>
              <w:t>The award ceremony of winners of the</w:t>
            </w:r>
            <w:r w:rsidRPr="00A7667F">
              <w:rPr>
                <w:rFonts w:asciiTheme="minorHAnsi" w:hAnsiTheme="minorHAnsi" w:cstheme="minorHAnsi"/>
                <w:b/>
                <w:bCs/>
                <w:sz w:val="22"/>
                <w:szCs w:val="22"/>
              </w:rPr>
              <w:t xml:space="preserve"> </w:t>
            </w:r>
            <w:r w:rsidRPr="00A7667F">
              <w:rPr>
                <w:rFonts w:asciiTheme="minorHAnsi" w:hAnsiTheme="minorHAnsi" w:cstheme="minorHAnsi"/>
                <w:sz w:val="22"/>
                <w:szCs w:val="22"/>
              </w:rPr>
              <w:t>UN</w:t>
            </w:r>
            <w:r w:rsidRPr="00A7667F">
              <w:rPr>
                <w:rFonts w:asciiTheme="minorHAnsi" w:hAnsiTheme="minorHAnsi" w:cstheme="minorHAnsi"/>
                <w:b/>
                <w:bCs/>
                <w:sz w:val="22"/>
                <w:szCs w:val="22"/>
              </w:rPr>
              <w:t xml:space="preserve"> </w:t>
            </w:r>
            <w:r w:rsidRPr="00A7667F">
              <w:rPr>
                <w:rFonts w:asciiTheme="minorHAnsi" w:hAnsiTheme="minorHAnsi" w:cstheme="minorHAnsi"/>
                <w:sz w:val="22"/>
                <w:szCs w:val="22"/>
              </w:rPr>
              <w:t xml:space="preserve">metaverse </w:t>
            </w:r>
            <w:r w:rsidRPr="00A7667F">
              <w:rPr>
                <w:rFonts w:asciiTheme="minorHAnsi" w:eastAsia="Times New Roman" w:hAnsiTheme="minorHAnsi" w:cstheme="minorHAnsi"/>
                <w:sz w:val="22"/>
                <w:szCs w:val="22"/>
                <w:lang w:val="en-US"/>
              </w:rPr>
              <w:t xml:space="preserve">Think-a-Thon 2024 will take place during the </w:t>
            </w:r>
            <w:r w:rsidRPr="00A7667F">
              <w:rPr>
                <w:rFonts w:asciiTheme="minorHAnsi" w:hAnsiTheme="minorHAnsi" w:cstheme="minorHAnsi"/>
                <w:sz w:val="22"/>
                <w:szCs w:val="22"/>
              </w:rPr>
              <w:t>UN Virtual Worlds Day</w:t>
            </w:r>
            <w:r w:rsidRPr="00A7667F">
              <w:rPr>
                <w:rFonts w:asciiTheme="minorHAnsi" w:eastAsia="Times New Roman" w:hAnsiTheme="minorHAnsi" w:cstheme="minorHAnsi"/>
                <w:sz w:val="22"/>
                <w:szCs w:val="22"/>
                <w:lang w:val="en-US"/>
              </w:rPr>
              <w:t>.</w:t>
            </w:r>
          </w:p>
          <w:p w14:paraId="3F1BE646" w14:textId="77777777" w:rsidR="007B51BA" w:rsidRPr="00A7667F" w:rsidRDefault="007B51BA" w:rsidP="007B51BA">
            <w:pPr>
              <w:rPr>
                <w:rFonts w:asciiTheme="minorHAnsi" w:eastAsia="Times New Roman" w:hAnsiTheme="minorHAnsi" w:cstheme="minorHAnsi"/>
                <w:sz w:val="22"/>
                <w:szCs w:val="22"/>
                <w:lang w:val="en-US"/>
              </w:rPr>
            </w:pPr>
            <w:r w:rsidRPr="00A7667F">
              <w:rPr>
                <w:rFonts w:asciiTheme="minorHAnsi" w:eastAsia="Times New Roman" w:hAnsiTheme="minorHAnsi" w:cstheme="minorHAnsi"/>
                <w:sz w:val="22"/>
                <w:szCs w:val="22"/>
                <w:lang w:val="en-US"/>
              </w:rPr>
              <w:t xml:space="preserve">Details of the UN metaverse Think-a-thon are available in </w:t>
            </w:r>
            <w:hyperlink r:id="rId12" w:history="1">
              <w:r w:rsidRPr="00A7667F">
                <w:rPr>
                  <w:rStyle w:val="Hyperlink"/>
                  <w:rFonts w:asciiTheme="minorHAnsi" w:eastAsia="Times New Roman" w:hAnsiTheme="minorHAnsi" w:cstheme="minorHAnsi"/>
                  <w:sz w:val="22"/>
                  <w:szCs w:val="22"/>
                  <w:lang w:val="en-US"/>
                </w:rPr>
                <w:t>Circular 187</w:t>
              </w:r>
            </w:hyperlink>
            <w:r w:rsidRPr="00A7667F">
              <w:rPr>
                <w:rFonts w:asciiTheme="minorHAnsi" w:eastAsia="Times New Roman" w:hAnsiTheme="minorHAnsi" w:cstheme="minorHAnsi"/>
                <w:sz w:val="22"/>
                <w:szCs w:val="22"/>
                <w:lang w:val="en-US"/>
              </w:rPr>
              <w:t xml:space="preserve"> and on the </w:t>
            </w:r>
            <w:hyperlink r:id="rId13" w:history="1">
              <w:r w:rsidRPr="00A7667F">
                <w:rPr>
                  <w:rStyle w:val="Hyperlink"/>
                  <w:rFonts w:asciiTheme="minorHAnsi" w:eastAsia="Times New Roman" w:hAnsiTheme="minorHAnsi" w:cstheme="minorHAnsi"/>
                  <w:sz w:val="22"/>
                  <w:szCs w:val="22"/>
                  <w:lang w:val="en-US"/>
                </w:rPr>
                <w:t>UN metaverse Think-a-Thon 2024 webpage</w:t>
              </w:r>
            </w:hyperlink>
            <w:r w:rsidRPr="00A7667F">
              <w:rPr>
                <w:rFonts w:asciiTheme="minorHAnsi" w:eastAsia="Times New Roman" w:hAnsiTheme="minorHAnsi" w:cstheme="minorHAnsi"/>
                <w:sz w:val="22"/>
                <w:szCs w:val="22"/>
                <w:lang w:val="en-US"/>
              </w:rPr>
              <w:t>.</w:t>
            </w:r>
          </w:p>
          <w:p w14:paraId="2C5DDED4" w14:textId="48B900F4" w:rsidR="007B51BA" w:rsidRPr="00A7667F" w:rsidRDefault="007B51BA" w:rsidP="007B51BA">
            <w:pPr>
              <w:rPr>
                <w:rFonts w:asciiTheme="minorHAnsi" w:hAnsiTheme="minorHAnsi" w:cstheme="minorHAnsi"/>
                <w:sz w:val="22"/>
                <w:szCs w:val="22"/>
              </w:rPr>
            </w:pPr>
            <w:r w:rsidRPr="00A7667F">
              <w:rPr>
                <w:rFonts w:asciiTheme="minorHAnsi" w:hAnsiTheme="minorHAnsi" w:cstheme="minorHAnsi"/>
                <w:sz w:val="22"/>
                <w:szCs w:val="22"/>
              </w:rPr>
              <w:t>4</w:t>
            </w:r>
            <w:r w:rsidRPr="00A7667F">
              <w:rPr>
                <w:rFonts w:asciiTheme="minorHAnsi" w:hAnsiTheme="minorHAnsi" w:cstheme="minorHAnsi"/>
                <w:sz w:val="22"/>
                <w:szCs w:val="22"/>
              </w:rPr>
              <w:tab/>
              <w:t xml:space="preserve">The First UN Virtual Worlds Day will be preceded by the </w:t>
            </w:r>
            <w:hyperlink r:id="rId14" w:history="1">
              <w:r w:rsidRPr="00A7667F">
                <w:rPr>
                  <w:rStyle w:val="Hyperlink"/>
                  <w:rFonts w:asciiTheme="minorHAnsi" w:hAnsiTheme="minorHAnsi" w:cstheme="minorHAnsi"/>
                  <w:sz w:val="22"/>
                  <w:szCs w:val="22"/>
                </w:rPr>
                <w:t>Seventh and final meeting of the ITU Focus Group on metaverse (FG-MV)</w:t>
              </w:r>
            </w:hyperlink>
            <w:r w:rsidRPr="00A7667F">
              <w:rPr>
                <w:rFonts w:asciiTheme="minorHAnsi" w:hAnsiTheme="minorHAnsi" w:cstheme="minorHAnsi"/>
                <w:sz w:val="22"/>
                <w:szCs w:val="22"/>
              </w:rPr>
              <w:t xml:space="preserve"> and </w:t>
            </w:r>
            <w:hyperlink r:id="rId15" w:history="1">
              <w:r w:rsidRPr="00A7667F">
                <w:rPr>
                  <w:rStyle w:val="Hyperlink"/>
                  <w:rFonts w:asciiTheme="minorHAnsi" w:hAnsiTheme="minorHAnsi" w:cstheme="minorHAnsi"/>
                  <w:sz w:val="22"/>
                  <w:szCs w:val="22"/>
                </w:rPr>
                <w:t>Fifth ITU Forum on “Integrating virtual and physical worlds in the metaverse with digital twin”</w:t>
              </w:r>
            </w:hyperlink>
            <w:r w:rsidRPr="00A7667F">
              <w:rPr>
                <w:rFonts w:asciiTheme="minorHAnsi" w:hAnsiTheme="minorHAnsi" w:cstheme="minorHAnsi"/>
                <w:sz w:val="22"/>
                <w:szCs w:val="22"/>
              </w:rPr>
              <w:t xml:space="preserve"> that will take place </w:t>
            </w:r>
            <w:r>
              <w:rPr>
                <w:rFonts w:asciiTheme="minorHAnsi" w:hAnsiTheme="minorHAnsi" w:cstheme="minorHAnsi"/>
                <w:sz w:val="22"/>
                <w:szCs w:val="22"/>
              </w:rPr>
              <w:t>on</w:t>
            </w:r>
            <w:r w:rsidRPr="00A7667F">
              <w:rPr>
                <w:rFonts w:asciiTheme="minorHAnsi" w:hAnsiTheme="minorHAnsi" w:cstheme="minorHAnsi"/>
                <w:sz w:val="22"/>
                <w:szCs w:val="22"/>
              </w:rPr>
              <w:t xml:space="preserve"> 12 </w:t>
            </w:r>
            <w:r>
              <w:rPr>
                <w:rFonts w:asciiTheme="minorHAnsi" w:hAnsiTheme="minorHAnsi" w:cstheme="minorHAnsi"/>
                <w:sz w:val="22"/>
                <w:szCs w:val="22"/>
              </w:rPr>
              <w:t>and</w:t>
            </w:r>
            <w:r w:rsidRPr="00A7667F">
              <w:rPr>
                <w:rFonts w:asciiTheme="minorHAnsi" w:hAnsiTheme="minorHAnsi" w:cstheme="minorHAnsi"/>
                <w:sz w:val="22"/>
                <w:szCs w:val="22"/>
              </w:rPr>
              <w:t xml:space="preserve"> 13 June 2024, at the same venue. </w:t>
            </w:r>
          </w:p>
          <w:p w14:paraId="283A24DD" w14:textId="77777777" w:rsidR="007B51BA" w:rsidRPr="00A7667F" w:rsidRDefault="007B51BA" w:rsidP="007B51BA">
            <w:pPr>
              <w:rPr>
                <w:rFonts w:asciiTheme="minorHAnsi" w:eastAsia="Times New Roman" w:hAnsiTheme="minorHAnsi" w:cstheme="minorHAnsi"/>
                <w:sz w:val="22"/>
                <w:szCs w:val="22"/>
                <w:lang w:val="en-US"/>
              </w:rPr>
            </w:pPr>
            <w:r w:rsidRPr="00A7667F">
              <w:rPr>
                <w:rFonts w:asciiTheme="minorHAnsi" w:eastAsia="Times New Roman" w:hAnsiTheme="minorHAnsi" w:cstheme="minorHAnsi"/>
                <w:sz w:val="22"/>
                <w:szCs w:val="22"/>
                <w:lang w:val="en-US"/>
              </w:rPr>
              <w:t xml:space="preserve">Details of these events are available in </w:t>
            </w:r>
            <w:hyperlink r:id="rId16" w:history="1">
              <w:r w:rsidRPr="00A7667F">
                <w:rPr>
                  <w:rStyle w:val="Hyperlink"/>
                  <w:rFonts w:asciiTheme="minorHAnsi" w:eastAsia="Times New Roman" w:hAnsiTheme="minorHAnsi" w:cstheme="minorHAnsi"/>
                  <w:sz w:val="22"/>
                  <w:szCs w:val="22"/>
                  <w:lang w:val="en-US"/>
                </w:rPr>
                <w:t>Circular 192</w:t>
              </w:r>
            </w:hyperlink>
            <w:r w:rsidRPr="00A7667F">
              <w:rPr>
                <w:rFonts w:asciiTheme="minorHAnsi" w:eastAsia="Times New Roman" w:hAnsiTheme="minorHAnsi" w:cstheme="minorHAnsi"/>
                <w:sz w:val="22"/>
                <w:szCs w:val="22"/>
                <w:lang w:val="en-US"/>
              </w:rPr>
              <w:t xml:space="preserve"> and on the </w:t>
            </w:r>
            <w:hyperlink r:id="rId17" w:history="1">
              <w:r w:rsidRPr="00A7667F">
                <w:rPr>
                  <w:rStyle w:val="Hyperlink"/>
                  <w:rFonts w:asciiTheme="minorHAnsi" w:eastAsia="Times New Roman" w:hAnsiTheme="minorHAnsi" w:cstheme="minorHAnsi"/>
                  <w:sz w:val="22"/>
                  <w:szCs w:val="22"/>
                  <w:lang w:val="en-US"/>
                </w:rPr>
                <w:t>FG-MV webpage</w:t>
              </w:r>
            </w:hyperlink>
            <w:r w:rsidRPr="00A7667F">
              <w:rPr>
                <w:rFonts w:asciiTheme="minorHAnsi" w:eastAsia="Times New Roman" w:hAnsiTheme="minorHAnsi" w:cstheme="minorHAnsi"/>
                <w:sz w:val="22"/>
                <w:szCs w:val="22"/>
                <w:lang w:val="en-US"/>
              </w:rPr>
              <w:t>.</w:t>
            </w:r>
          </w:p>
          <w:p w14:paraId="59A4EE74" w14:textId="77777777" w:rsidR="007B51BA" w:rsidRPr="00A7667F" w:rsidRDefault="007B51BA" w:rsidP="007B51BA">
            <w:pPr>
              <w:rPr>
                <w:rFonts w:asciiTheme="minorHAnsi" w:hAnsiTheme="minorHAnsi" w:cstheme="minorHAnsi"/>
                <w:sz w:val="22"/>
                <w:szCs w:val="22"/>
              </w:rPr>
            </w:pPr>
            <w:r w:rsidRPr="00A7667F">
              <w:rPr>
                <w:rFonts w:asciiTheme="minorHAnsi" w:hAnsiTheme="minorHAnsi" w:cstheme="minorHAnsi"/>
                <w:sz w:val="22"/>
                <w:szCs w:val="22"/>
              </w:rPr>
              <w:t>5</w:t>
            </w:r>
            <w:r w:rsidRPr="00A7667F">
              <w:rPr>
                <w:rFonts w:asciiTheme="minorHAnsi" w:hAnsiTheme="minorHAnsi" w:cstheme="minorHAnsi"/>
                <w:sz w:val="22"/>
                <w:szCs w:val="22"/>
              </w:rPr>
              <w:tab/>
              <w:t>Participation in the UN Virtual Worlds Day is free of charge and open to individual experts and organizations from all sectors and relevant disciplines.</w:t>
            </w:r>
          </w:p>
          <w:p w14:paraId="275CAC83" w14:textId="77777777" w:rsidR="007B51BA" w:rsidRPr="00A7667F" w:rsidRDefault="007B51BA" w:rsidP="007B51BA">
            <w:pPr>
              <w:rPr>
                <w:rFonts w:asciiTheme="minorHAnsi" w:hAnsiTheme="minorHAnsi" w:cstheme="minorHAnsi"/>
                <w:sz w:val="22"/>
                <w:szCs w:val="22"/>
              </w:rPr>
            </w:pPr>
            <w:r w:rsidRPr="00A7667F">
              <w:rPr>
                <w:rFonts w:asciiTheme="minorHAnsi" w:hAnsiTheme="minorHAnsi" w:cstheme="minorHAnsi"/>
                <w:sz w:val="22"/>
                <w:szCs w:val="22"/>
              </w:rPr>
              <w:t>6</w:t>
            </w:r>
            <w:r w:rsidRPr="00A7667F">
              <w:rPr>
                <w:rFonts w:asciiTheme="minorHAnsi" w:hAnsiTheme="minorHAnsi" w:cstheme="minorHAnsi"/>
                <w:sz w:val="22"/>
                <w:szCs w:val="22"/>
              </w:rPr>
              <w:tab/>
              <w:t xml:space="preserve">To enable ITU to make the necessary arrangements, participants are invited to register online via the </w:t>
            </w:r>
            <w:hyperlink r:id="rId18" w:history="1">
              <w:r w:rsidRPr="00A7667F">
                <w:rPr>
                  <w:rStyle w:val="Hyperlink"/>
                  <w:rFonts w:asciiTheme="minorHAnsi" w:hAnsiTheme="minorHAnsi" w:cstheme="minorHAnsi"/>
                  <w:sz w:val="22"/>
                  <w:szCs w:val="22"/>
                </w:rPr>
                <w:t>UN Virtual Worlds Day homepage</w:t>
              </w:r>
            </w:hyperlink>
            <w:r w:rsidRPr="00A7667F">
              <w:rPr>
                <w:rFonts w:asciiTheme="minorHAnsi" w:hAnsiTheme="minorHAnsi" w:cstheme="minorHAnsi"/>
                <w:sz w:val="22"/>
                <w:szCs w:val="22"/>
              </w:rPr>
              <w:t xml:space="preserve"> as soon as possible. Places are limited and registration will be handled on a first</w:t>
            </w:r>
            <w:r w:rsidRPr="00A7667F">
              <w:rPr>
                <w:rFonts w:asciiTheme="minorHAnsi" w:hAnsiTheme="minorHAnsi" w:cstheme="minorHAnsi"/>
                <w:sz w:val="22"/>
                <w:szCs w:val="22"/>
              </w:rPr>
              <w:noBreakHyphen/>
              <w:t>come, first-served basis. Registration is required for remote participation as well as on-site participation. Please note that pre-registration of participants for the events is carried out exclusively online.</w:t>
            </w:r>
          </w:p>
          <w:p w14:paraId="2952E54C" w14:textId="77777777" w:rsidR="007B51BA" w:rsidRPr="00A7667F" w:rsidRDefault="007B51BA" w:rsidP="007B51BA">
            <w:pPr>
              <w:rPr>
                <w:rFonts w:asciiTheme="minorHAnsi" w:hAnsiTheme="minorHAnsi" w:cstheme="minorHAnsi"/>
                <w:sz w:val="22"/>
                <w:szCs w:val="22"/>
              </w:rPr>
            </w:pPr>
            <w:r w:rsidRPr="00A7667F">
              <w:rPr>
                <w:rFonts w:asciiTheme="minorHAnsi" w:hAnsiTheme="minorHAnsi" w:cstheme="minorHAnsi"/>
                <w:sz w:val="22"/>
                <w:szCs w:val="22"/>
              </w:rPr>
              <w:t>7</w:t>
            </w:r>
            <w:r w:rsidRPr="00A7667F">
              <w:rPr>
                <w:rFonts w:asciiTheme="minorHAnsi" w:hAnsiTheme="minorHAnsi" w:cstheme="minorHAnsi"/>
                <w:sz w:val="22"/>
                <w:szCs w:val="22"/>
              </w:rPr>
              <w:tab/>
              <w:t xml:space="preserve">I would remind you that citizens of some countries are required to obtain a visa to enter and spend any time in Switzerland. </w:t>
            </w:r>
            <w:r w:rsidRPr="00A7667F">
              <w:rPr>
                <w:rFonts w:asciiTheme="minorHAnsi" w:hAnsiTheme="minorHAnsi" w:cstheme="minorHAnsi"/>
                <w:b/>
                <w:bCs/>
                <w:sz w:val="22"/>
                <w:szCs w:val="22"/>
              </w:rPr>
              <w:t xml:space="preserve">The visa must be requested at least four weeks before the date of beginning of the meeting </w:t>
            </w:r>
            <w:r w:rsidRPr="00A7667F">
              <w:rPr>
                <w:rFonts w:asciiTheme="minorHAnsi" w:hAnsiTheme="minorHAnsi" w:cstheme="minorHAnsi"/>
                <w:sz w:val="22"/>
                <w:szCs w:val="22"/>
              </w:rPr>
              <w:t>and obtained from the office (embassy or consulate) representing Switzerland in your country or, if there is no such office in your country, from the one that is closest to your country of departure.</w:t>
            </w:r>
          </w:p>
          <w:p w14:paraId="6C3367ED" w14:textId="77777777" w:rsidR="007B51BA" w:rsidRPr="00A7667F" w:rsidRDefault="007B51BA" w:rsidP="007B51BA">
            <w:pPr>
              <w:tabs>
                <w:tab w:val="left" w:pos="900"/>
              </w:tabs>
              <w:rPr>
                <w:rFonts w:asciiTheme="minorHAnsi" w:hAnsiTheme="minorHAnsi" w:cstheme="minorHAnsi"/>
                <w:sz w:val="22"/>
                <w:szCs w:val="22"/>
              </w:rPr>
            </w:pPr>
            <w:r w:rsidRPr="00A7667F">
              <w:rPr>
                <w:rFonts w:asciiTheme="minorHAnsi" w:hAnsiTheme="minorHAnsi" w:cstheme="minorHAnsi"/>
                <w:sz w:val="22"/>
                <w:szCs w:val="22"/>
              </w:rPr>
              <w:t xml:space="preserve">If problems are encountered by </w:t>
            </w:r>
            <w:r w:rsidRPr="00A7667F">
              <w:rPr>
                <w:rFonts w:asciiTheme="minorHAnsi" w:hAnsiTheme="minorHAnsi" w:cstheme="minorHAnsi"/>
                <w:b/>
                <w:bCs/>
                <w:sz w:val="22"/>
                <w:szCs w:val="22"/>
              </w:rPr>
              <w:t>ITU Member States, Sector Members, Associates or Academia members</w:t>
            </w:r>
            <w:r w:rsidRPr="00A7667F">
              <w:rPr>
                <w:rFonts w:asciiTheme="minorHAnsi" w:hAnsiTheme="minorHAnsi" w:cstheme="minorHAnsi"/>
                <w:sz w:val="22"/>
                <w:szCs w:val="22"/>
              </w:rPr>
              <w:t xml:space="preserve">, and at the official request made by them to ITU, the Union can approach the competent Swiss authorities to facilitate delivery of the visa, but only within the period mentioned of </w:t>
            </w:r>
            <w:r w:rsidRPr="00A7667F">
              <w:rPr>
                <w:rFonts w:asciiTheme="minorHAnsi" w:hAnsiTheme="minorHAnsi" w:cstheme="minorHAnsi"/>
                <w:b/>
                <w:bCs/>
                <w:sz w:val="22"/>
                <w:szCs w:val="22"/>
              </w:rPr>
              <w:t>four</w:t>
            </w:r>
            <w:r w:rsidRPr="00A7667F">
              <w:rPr>
                <w:rFonts w:asciiTheme="minorHAnsi" w:hAnsiTheme="minorHAnsi" w:cstheme="minorHAnsi"/>
                <w:sz w:val="22"/>
                <w:szCs w:val="22"/>
              </w:rPr>
              <w:t xml:space="preserve"> weeks. Any such request should be made by checking the corresponding box within the stated timeframe. Enquiries should be sent to the ITU Travel Section (</w:t>
            </w:r>
            <w:hyperlink r:id="rId19" w:history="1">
              <w:r w:rsidRPr="00A7667F">
                <w:rPr>
                  <w:rStyle w:val="Hyperlink"/>
                  <w:rFonts w:asciiTheme="minorHAnsi" w:hAnsiTheme="minorHAnsi" w:cstheme="minorHAnsi"/>
                  <w:sz w:val="22"/>
                  <w:szCs w:val="22"/>
                </w:rPr>
                <w:t>travel@itu.int</w:t>
              </w:r>
            </w:hyperlink>
            <w:r w:rsidRPr="00A7667F">
              <w:rPr>
                <w:rFonts w:asciiTheme="minorHAnsi" w:hAnsiTheme="minorHAnsi" w:cstheme="minorHAnsi"/>
                <w:sz w:val="22"/>
                <w:szCs w:val="22"/>
              </w:rPr>
              <w:t>) with the title of “visa support”.</w:t>
            </w:r>
          </w:p>
          <w:p w14:paraId="0B26EEB4" w14:textId="77777777" w:rsidR="007B51BA" w:rsidRPr="00A7667F" w:rsidRDefault="007B51BA" w:rsidP="007B51BA">
            <w:pPr>
              <w:tabs>
                <w:tab w:val="left" w:pos="900"/>
              </w:tabs>
              <w:rPr>
                <w:rFonts w:asciiTheme="minorHAnsi" w:hAnsiTheme="minorHAnsi" w:cstheme="minorHAnsi"/>
                <w:sz w:val="22"/>
                <w:szCs w:val="22"/>
              </w:rPr>
            </w:pPr>
            <w:r w:rsidRPr="00A7667F">
              <w:rPr>
                <w:rFonts w:asciiTheme="minorHAnsi" w:hAnsiTheme="minorHAnsi" w:cstheme="minorHAnsi"/>
                <w:sz w:val="22"/>
                <w:szCs w:val="22"/>
              </w:rPr>
              <w:t xml:space="preserve">Additional details and documentation, including registration, programme, exhibition and Think-a-Thon, will be made available on the </w:t>
            </w:r>
            <w:hyperlink r:id="rId20" w:history="1">
              <w:r w:rsidRPr="00A7667F">
                <w:rPr>
                  <w:rStyle w:val="Hyperlink"/>
                  <w:rFonts w:asciiTheme="minorHAnsi" w:hAnsiTheme="minorHAnsi" w:cstheme="minorHAnsi"/>
                  <w:sz w:val="22"/>
                  <w:szCs w:val="22"/>
                </w:rPr>
                <w:t>UN Virtual Worlds Day homepage</w:t>
              </w:r>
            </w:hyperlink>
            <w:r w:rsidRPr="00A7667F">
              <w:rPr>
                <w:rFonts w:asciiTheme="minorHAnsi" w:hAnsiTheme="minorHAnsi" w:cstheme="minorHAnsi"/>
                <w:sz w:val="22"/>
                <w:szCs w:val="22"/>
              </w:rPr>
              <w:t>.</w:t>
            </w:r>
          </w:p>
          <w:p w14:paraId="2D84F14D" w14:textId="49F79F32" w:rsidR="007B51BA" w:rsidRDefault="007B51BA" w:rsidP="007B51BA">
            <w:pPr>
              <w:tabs>
                <w:tab w:val="left" w:pos="900"/>
              </w:tabs>
              <w:rPr>
                <w:rFonts w:asciiTheme="minorHAnsi" w:hAnsiTheme="minorHAnsi" w:cstheme="minorHAnsi"/>
                <w:b/>
                <w:bCs/>
                <w:sz w:val="22"/>
                <w:szCs w:val="22"/>
              </w:rPr>
            </w:pPr>
            <w:r w:rsidRPr="00A7667F">
              <w:rPr>
                <w:rFonts w:asciiTheme="minorHAnsi" w:hAnsiTheme="minorHAnsi" w:cstheme="minorHAnsi"/>
                <w:sz w:val="22"/>
                <w:szCs w:val="22"/>
              </w:rPr>
              <w:t>I wish you a productive and enjoyable</w:t>
            </w:r>
            <w:r w:rsidRPr="00657124">
              <w:rPr>
                <w:rFonts w:asciiTheme="minorHAnsi" w:hAnsiTheme="minorHAnsi" w:cstheme="minorHAnsi"/>
                <w:sz w:val="22"/>
                <w:szCs w:val="22"/>
              </w:rPr>
              <w:t xml:space="preserve"> event.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1"/>
        <w:gridCol w:w="2688"/>
      </w:tblGrid>
      <w:tr w:rsidR="00A201B6" w:rsidRPr="00657124" w14:paraId="379DCA91" w14:textId="77777777" w:rsidTr="007B51BA">
        <w:trPr>
          <w:cantSplit/>
          <w:trHeight w:val="1134"/>
        </w:trPr>
        <w:tc>
          <w:tcPr>
            <w:tcW w:w="7041" w:type="dxa"/>
          </w:tcPr>
          <w:p w14:paraId="36E9925F" w14:textId="2925AC7D" w:rsidR="00956F15" w:rsidRPr="00657124" w:rsidRDefault="00601FEE" w:rsidP="007B51BA">
            <w:pPr>
              <w:spacing w:after="120"/>
              <w:rPr>
                <w:rFonts w:asciiTheme="minorHAnsi" w:hAnsiTheme="minorHAnsi" w:cstheme="minorHAnsi"/>
                <w:sz w:val="22"/>
                <w:szCs w:val="22"/>
              </w:rPr>
            </w:pPr>
            <w:r w:rsidRPr="00657124">
              <w:rPr>
                <w:rFonts w:asciiTheme="minorHAnsi" w:hAnsiTheme="minorHAnsi" w:cstheme="minorHAnsi"/>
                <w:sz w:val="22"/>
                <w:szCs w:val="22"/>
              </w:rPr>
              <w:lastRenderedPageBreak/>
              <w:t>Yours faithfully,</w:t>
            </w:r>
          </w:p>
          <w:p w14:paraId="3005ACB9" w14:textId="25570F3A" w:rsidR="007F45B7" w:rsidRPr="00657124" w:rsidRDefault="00F866E0" w:rsidP="007B51BA">
            <w:pPr>
              <w:spacing w:before="840" w:after="12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07EBA392" wp14:editId="42B3C72E">
                  <wp:simplePos x="0" y="0"/>
                  <wp:positionH relativeFrom="column">
                    <wp:posOffset>1905</wp:posOffset>
                  </wp:positionH>
                  <wp:positionV relativeFrom="paragraph">
                    <wp:posOffset>65405</wp:posOffset>
                  </wp:positionV>
                  <wp:extent cx="631371" cy="266700"/>
                  <wp:effectExtent l="0" t="0" r="0" b="0"/>
                  <wp:wrapNone/>
                  <wp:docPr id="1189622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22994" name="Picture 1189622994"/>
                          <pic:cNvPicPr/>
                        </pic:nvPicPr>
                        <pic:blipFill>
                          <a:blip r:embed="rId21">
                            <a:extLst>
                              <a:ext uri="{28A0092B-C50C-407E-A947-70E740481C1C}">
                                <a14:useLocalDpi xmlns:a14="http://schemas.microsoft.com/office/drawing/2010/main" val="0"/>
                              </a:ext>
                            </a:extLst>
                          </a:blip>
                          <a:stretch>
                            <a:fillRect/>
                          </a:stretch>
                        </pic:blipFill>
                        <pic:spPr>
                          <a:xfrm>
                            <a:off x="0" y="0"/>
                            <a:ext cx="631371" cy="266700"/>
                          </a:xfrm>
                          <a:prstGeom prst="rect">
                            <a:avLst/>
                          </a:prstGeom>
                        </pic:spPr>
                      </pic:pic>
                    </a:graphicData>
                  </a:graphic>
                  <wp14:sizeRelH relativeFrom="margin">
                    <wp14:pctWidth>0</wp14:pctWidth>
                  </wp14:sizeRelH>
                  <wp14:sizeRelV relativeFrom="margin">
                    <wp14:pctHeight>0</wp14:pctHeight>
                  </wp14:sizeRelV>
                </wp:anchor>
              </w:drawing>
            </w:r>
            <w:r w:rsidR="00956F15" w:rsidRPr="00657124">
              <w:rPr>
                <w:rFonts w:asciiTheme="minorHAnsi" w:hAnsiTheme="minorHAnsi" w:cstheme="minorHAnsi"/>
                <w:sz w:val="22"/>
                <w:szCs w:val="22"/>
              </w:rPr>
              <w:t>Seizo Onoe</w:t>
            </w:r>
            <w:r w:rsidR="00956F15" w:rsidRPr="00657124">
              <w:rPr>
                <w:rFonts w:asciiTheme="minorHAnsi" w:hAnsiTheme="minorHAnsi" w:cstheme="minorHAnsi"/>
                <w:sz w:val="22"/>
                <w:szCs w:val="22"/>
              </w:rPr>
              <w:br/>
            </w:r>
            <w:r w:rsidR="007F45B7" w:rsidRPr="00657124">
              <w:rPr>
                <w:rFonts w:asciiTheme="minorHAnsi" w:hAnsiTheme="minorHAnsi" w:cstheme="minorHAnsi"/>
                <w:sz w:val="22"/>
                <w:szCs w:val="22"/>
              </w:rPr>
              <w:t>Director of the Telecommunication</w:t>
            </w:r>
            <w:r w:rsidR="007F45B7" w:rsidRPr="00657124">
              <w:rPr>
                <w:rFonts w:asciiTheme="minorHAnsi" w:hAnsiTheme="minorHAnsi" w:cstheme="minorHAnsi"/>
                <w:sz w:val="22"/>
                <w:szCs w:val="22"/>
              </w:rPr>
              <w:br/>
              <w:t>Standardization Bureau</w:t>
            </w:r>
          </w:p>
        </w:tc>
        <w:tc>
          <w:tcPr>
            <w:tcW w:w="2688" w:type="dxa"/>
            <w:textDirection w:val="btLr"/>
          </w:tcPr>
          <w:p w14:paraId="135D34EF" w14:textId="62958A8E" w:rsidR="007F45B7" w:rsidRPr="00657124" w:rsidRDefault="00A201B6" w:rsidP="004A10E3">
            <w:pPr>
              <w:spacing w:before="0" w:after="120"/>
              <w:ind w:left="113" w:right="113"/>
              <w:jc w:val="center"/>
              <w:rPr>
                <w:rFonts w:asciiTheme="minorHAnsi" w:hAnsiTheme="minorHAnsi" w:cstheme="minorHAnsi"/>
                <w:sz w:val="22"/>
                <w:szCs w:val="22"/>
              </w:rPr>
            </w:pPr>
            <w:r w:rsidRPr="00657124">
              <w:rPr>
                <w:rFonts w:asciiTheme="minorHAnsi" w:hAnsiTheme="minorHAnsi" w:cstheme="minorHAnsi"/>
                <w:noProof/>
                <w:sz w:val="22"/>
                <w:szCs w:val="22"/>
              </w:rPr>
              <w:drawing>
                <wp:inline distT="0" distB="0" distL="0" distR="0" wp14:anchorId="66C7B5E4" wp14:editId="4BA754F3">
                  <wp:extent cx="1231900" cy="1231900"/>
                  <wp:effectExtent l="0" t="0" r="6350" b="6350"/>
                  <wp:docPr id="1159063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r w:rsidR="007F45B7" w:rsidRPr="00657124">
              <w:rPr>
                <w:rFonts w:asciiTheme="minorHAnsi" w:hAnsiTheme="minorHAnsi" w:cstheme="minorHAnsi"/>
                <w:sz w:val="22"/>
                <w:szCs w:val="22"/>
              </w:rPr>
              <w:t xml:space="preserve"> </w:t>
            </w:r>
          </w:p>
          <w:p w14:paraId="64C012CA" w14:textId="3E101A5B" w:rsidR="007F45B7" w:rsidRPr="00657124" w:rsidRDefault="00593F04" w:rsidP="004A10E3">
            <w:pPr>
              <w:spacing w:before="0" w:after="120"/>
              <w:ind w:left="113" w:right="113"/>
              <w:jc w:val="center"/>
              <w:rPr>
                <w:rFonts w:asciiTheme="minorHAnsi" w:hAnsiTheme="minorHAnsi" w:cstheme="minorHAnsi"/>
                <w:sz w:val="22"/>
                <w:szCs w:val="22"/>
              </w:rPr>
            </w:pPr>
            <w:r w:rsidRPr="00657124">
              <w:rPr>
                <w:rFonts w:asciiTheme="minorHAnsi" w:hAnsiTheme="minorHAnsi" w:cstheme="minorHAnsi"/>
                <w:sz w:val="22"/>
                <w:szCs w:val="22"/>
              </w:rPr>
              <w:t xml:space="preserve">Event </w:t>
            </w:r>
            <w:r w:rsidR="007F45B7" w:rsidRPr="00657124">
              <w:rPr>
                <w:rFonts w:asciiTheme="minorHAnsi" w:hAnsiTheme="minorHAnsi" w:cstheme="minorHAnsi"/>
                <w:sz w:val="22"/>
                <w:szCs w:val="22"/>
              </w:rPr>
              <w:t>information</w:t>
            </w:r>
          </w:p>
        </w:tc>
      </w:tr>
    </w:tbl>
    <w:p w14:paraId="4BB6174C" w14:textId="77777777" w:rsidR="007F45B7" w:rsidRPr="000B4DF3" w:rsidRDefault="007F45B7" w:rsidP="00FE00A1">
      <w:pPr>
        <w:spacing w:before="0" w:after="120"/>
        <w:rPr>
          <w:rFonts w:asciiTheme="minorHAnsi" w:hAnsiTheme="minorHAnsi" w:cstheme="minorHAnsi"/>
          <w:sz w:val="22"/>
          <w:szCs w:val="22"/>
        </w:rPr>
      </w:pPr>
    </w:p>
    <w:sectPr w:rsidR="007F45B7" w:rsidRPr="000B4DF3" w:rsidSect="00C24502">
      <w:headerReference w:type="default" r:id="rId23"/>
      <w:footerReference w:type="first" r:id="rId24"/>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3D89" w14:textId="77777777" w:rsidR="00C672A1" w:rsidRDefault="00C672A1">
      <w:r>
        <w:separator/>
      </w:r>
    </w:p>
  </w:endnote>
  <w:endnote w:type="continuationSeparator" w:id="0">
    <w:p w14:paraId="60EFD6DF" w14:textId="77777777" w:rsidR="00C672A1" w:rsidRDefault="00C6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C412" w14:textId="77777777" w:rsidR="00C672A1" w:rsidRDefault="00C672A1">
      <w:r>
        <w:t>____________________</w:t>
      </w:r>
    </w:p>
  </w:footnote>
  <w:footnote w:type="continuationSeparator" w:id="0">
    <w:p w14:paraId="7E407736" w14:textId="77777777" w:rsidR="00C672A1" w:rsidRDefault="00C6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0DA3862F" w:rsidR="00114254" w:rsidRDefault="00114254" w:rsidP="00C24502">
    <w:pPr>
      <w:pStyle w:val="Header"/>
      <w:spacing w:after="240"/>
    </w:pPr>
    <w:r w:rsidRPr="000B4DF3">
      <w:t xml:space="preserve">- </w:t>
    </w:r>
    <w:r w:rsidRPr="000B4DF3">
      <w:fldChar w:fldCharType="begin"/>
    </w:r>
    <w:r w:rsidRPr="000B4DF3">
      <w:instrText xml:space="preserve"> PAGE   \* MERGEFORMAT </w:instrText>
    </w:r>
    <w:r w:rsidRPr="000B4DF3">
      <w:fldChar w:fldCharType="separate"/>
    </w:r>
    <w:r w:rsidR="00FC5C1C" w:rsidRPr="000B4DF3">
      <w:rPr>
        <w:noProof/>
      </w:rPr>
      <w:t>2</w:t>
    </w:r>
    <w:r w:rsidRPr="000B4DF3">
      <w:rPr>
        <w:noProof/>
      </w:rPr>
      <w:fldChar w:fldCharType="end"/>
    </w:r>
    <w:r w:rsidRPr="000B4DF3">
      <w:rPr>
        <w:noProof/>
      </w:rPr>
      <w:t xml:space="preserve"> -</w:t>
    </w:r>
    <w:r w:rsidRPr="000B4DF3">
      <w:rPr>
        <w:noProof/>
      </w:rPr>
      <w:br/>
    </w:r>
    <w:r w:rsidR="00220528" w:rsidRPr="00220528">
      <w:rPr>
        <w:noProof/>
      </w:rPr>
      <w:t xml:space="preserve">TSB Circular </w:t>
    </w:r>
    <w:r w:rsidR="00CB1BF3">
      <w:rPr>
        <w:noProof/>
      </w:rPr>
      <w:t>193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494204"/>
    <w:multiLevelType w:val="hybridMultilevel"/>
    <w:tmpl w:val="05365D78"/>
    <w:lvl w:ilvl="0" w:tplc="08090005">
      <w:start w:val="1"/>
      <w:numFmt w:val="bullet"/>
      <w:lvlText w:val=""/>
      <w:lvlJc w:val="left"/>
      <w:pPr>
        <w:ind w:left="1155" w:hanging="79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35F14"/>
    <w:multiLevelType w:val="hybridMultilevel"/>
    <w:tmpl w:val="C4B4E4D0"/>
    <w:lvl w:ilvl="0" w:tplc="C3088982">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B5B1C"/>
    <w:multiLevelType w:val="hybridMultilevel"/>
    <w:tmpl w:val="0CF2E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741561"/>
    <w:multiLevelType w:val="hybridMultilevel"/>
    <w:tmpl w:val="D240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090224">
    <w:abstractNumId w:val="9"/>
  </w:num>
  <w:num w:numId="2" w16cid:durableId="1583416746">
    <w:abstractNumId w:val="7"/>
  </w:num>
  <w:num w:numId="3" w16cid:durableId="2021155601">
    <w:abstractNumId w:val="6"/>
  </w:num>
  <w:num w:numId="4" w16cid:durableId="73170365">
    <w:abstractNumId w:val="5"/>
  </w:num>
  <w:num w:numId="5" w16cid:durableId="764152136">
    <w:abstractNumId w:val="4"/>
  </w:num>
  <w:num w:numId="6" w16cid:durableId="897284385">
    <w:abstractNumId w:val="8"/>
  </w:num>
  <w:num w:numId="7" w16cid:durableId="716899370">
    <w:abstractNumId w:val="3"/>
  </w:num>
  <w:num w:numId="8" w16cid:durableId="373045669">
    <w:abstractNumId w:val="2"/>
  </w:num>
  <w:num w:numId="9" w16cid:durableId="2016107181">
    <w:abstractNumId w:val="1"/>
  </w:num>
  <w:num w:numId="10" w16cid:durableId="1615821364">
    <w:abstractNumId w:val="0"/>
  </w:num>
  <w:num w:numId="11" w16cid:durableId="24792855">
    <w:abstractNumId w:val="14"/>
  </w:num>
  <w:num w:numId="12" w16cid:durableId="1229920914">
    <w:abstractNumId w:val="32"/>
  </w:num>
  <w:num w:numId="13" w16cid:durableId="911164175">
    <w:abstractNumId w:val="28"/>
  </w:num>
  <w:num w:numId="14" w16cid:durableId="938639230">
    <w:abstractNumId w:val="15"/>
  </w:num>
  <w:num w:numId="15" w16cid:durableId="1320305922">
    <w:abstractNumId w:val="11"/>
  </w:num>
  <w:num w:numId="16" w16cid:durableId="557477774">
    <w:abstractNumId w:val="13"/>
  </w:num>
  <w:num w:numId="17" w16cid:durableId="1647322298">
    <w:abstractNumId w:val="20"/>
  </w:num>
  <w:num w:numId="18" w16cid:durableId="1769229339">
    <w:abstractNumId w:val="30"/>
  </w:num>
  <w:num w:numId="19" w16cid:durableId="364453697">
    <w:abstractNumId w:val="29"/>
  </w:num>
  <w:num w:numId="20" w16cid:durableId="201094465">
    <w:abstractNumId w:val="19"/>
  </w:num>
  <w:num w:numId="21" w16cid:durableId="1660573812">
    <w:abstractNumId w:val="27"/>
  </w:num>
  <w:num w:numId="22" w16cid:durableId="105663965">
    <w:abstractNumId w:val="21"/>
  </w:num>
  <w:num w:numId="23" w16cid:durableId="251479151">
    <w:abstractNumId w:val="23"/>
  </w:num>
  <w:num w:numId="24" w16cid:durableId="1621915932">
    <w:abstractNumId w:val="16"/>
  </w:num>
  <w:num w:numId="25" w16cid:durableId="923610459">
    <w:abstractNumId w:val="25"/>
  </w:num>
  <w:num w:numId="26" w16cid:durableId="98255084">
    <w:abstractNumId w:val="10"/>
  </w:num>
  <w:num w:numId="27" w16cid:durableId="1728841027">
    <w:abstractNumId w:val="17"/>
  </w:num>
  <w:num w:numId="28" w16cid:durableId="2057243541">
    <w:abstractNumId w:val="31"/>
  </w:num>
  <w:num w:numId="29" w16cid:durableId="2073887254">
    <w:abstractNumId w:val="26"/>
  </w:num>
  <w:num w:numId="30" w16cid:durableId="845897454">
    <w:abstractNumId w:val="22"/>
  </w:num>
  <w:num w:numId="31" w16cid:durableId="251938965">
    <w:abstractNumId w:val="12"/>
  </w:num>
  <w:num w:numId="32" w16cid:durableId="167982007">
    <w:abstractNumId w:val="18"/>
  </w:num>
  <w:num w:numId="33" w16cid:durableId="837381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MqgFAJqMo8EtAAAA"/>
  </w:docVars>
  <w:rsids>
    <w:rsidRoot w:val="00C24502"/>
    <w:rsid w:val="00006F35"/>
    <w:rsid w:val="000119CA"/>
    <w:rsid w:val="00011D65"/>
    <w:rsid w:val="00016F53"/>
    <w:rsid w:val="00022E6B"/>
    <w:rsid w:val="000301EC"/>
    <w:rsid w:val="00033AB7"/>
    <w:rsid w:val="00042695"/>
    <w:rsid w:val="00042F29"/>
    <w:rsid w:val="00043834"/>
    <w:rsid w:val="00060DA5"/>
    <w:rsid w:val="00074B3E"/>
    <w:rsid w:val="000939D4"/>
    <w:rsid w:val="0009680B"/>
    <w:rsid w:val="000A04D9"/>
    <w:rsid w:val="000A067F"/>
    <w:rsid w:val="000A0F2B"/>
    <w:rsid w:val="000A2136"/>
    <w:rsid w:val="000B15C8"/>
    <w:rsid w:val="000B2E87"/>
    <w:rsid w:val="000B4DF3"/>
    <w:rsid w:val="000B56B4"/>
    <w:rsid w:val="000B60A9"/>
    <w:rsid w:val="000C5620"/>
    <w:rsid w:val="000D14FF"/>
    <w:rsid w:val="000D3797"/>
    <w:rsid w:val="000D5ECE"/>
    <w:rsid w:val="000D7910"/>
    <w:rsid w:val="000F0641"/>
    <w:rsid w:val="001018B0"/>
    <w:rsid w:val="001018E1"/>
    <w:rsid w:val="00102B74"/>
    <w:rsid w:val="00104D26"/>
    <w:rsid w:val="00110B55"/>
    <w:rsid w:val="00111D5A"/>
    <w:rsid w:val="00112F37"/>
    <w:rsid w:val="00114254"/>
    <w:rsid w:val="0012746A"/>
    <w:rsid w:val="00132509"/>
    <w:rsid w:val="00142172"/>
    <w:rsid w:val="00143255"/>
    <w:rsid w:val="00160D56"/>
    <w:rsid w:val="00163A28"/>
    <w:rsid w:val="001650FB"/>
    <w:rsid w:val="00166A84"/>
    <w:rsid w:val="00176B2C"/>
    <w:rsid w:val="0018348D"/>
    <w:rsid w:val="00184435"/>
    <w:rsid w:val="001876FF"/>
    <w:rsid w:val="00191B62"/>
    <w:rsid w:val="00197732"/>
    <w:rsid w:val="001A34EC"/>
    <w:rsid w:val="001A695F"/>
    <w:rsid w:val="001B4871"/>
    <w:rsid w:val="001B568B"/>
    <w:rsid w:val="001B6FD8"/>
    <w:rsid w:val="001C2831"/>
    <w:rsid w:val="001C2BCF"/>
    <w:rsid w:val="001C7C93"/>
    <w:rsid w:val="001D101A"/>
    <w:rsid w:val="001D212C"/>
    <w:rsid w:val="001D516F"/>
    <w:rsid w:val="001E224F"/>
    <w:rsid w:val="001E22BC"/>
    <w:rsid w:val="001E692B"/>
    <w:rsid w:val="001F6BF6"/>
    <w:rsid w:val="002021CA"/>
    <w:rsid w:val="00205661"/>
    <w:rsid w:val="00205749"/>
    <w:rsid w:val="00212790"/>
    <w:rsid w:val="00212B83"/>
    <w:rsid w:val="00215C27"/>
    <w:rsid w:val="002164A6"/>
    <w:rsid w:val="00220528"/>
    <w:rsid w:val="00230030"/>
    <w:rsid w:val="00230DD5"/>
    <w:rsid w:val="00241932"/>
    <w:rsid w:val="00247CD7"/>
    <w:rsid w:val="00252B86"/>
    <w:rsid w:val="00254274"/>
    <w:rsid w:val="00254923"/>
    <w:rsid w:val="00256361"/>
    <w:rsid w:val="002838D7"/>
    <w:rsid w:val="00287163"/>
    <w:rsid w:val="002931E2"/>
    <w:rsid w:val="002A5D44"/>
    <w:rsid w:val="002B52D9"/>
    <w:rsid w:val="002C3404"/>
    <w:rsid w:val="002C4CD5"/>
    <w:rsid w:val="002E6544"/>
    <w:rsid w:val="002F07BB"/>
    <w:rsid w:val="002F7968"/>
    <w:rsid w:val="003041C0"/>
    <w:rsid w:val="00314FEE"/>
    <w:rsid w:val="00315BC8"/>
    <w:rsid w:val="00316EFA"/>
    <w:rsid w:val="003232DE"/>
    <w:rsid w:val="00327E67"/>
    <w:rsid w:val="00343697"/>
    <w:rsid w:val="003437E1"/>
    <w:rsid w:val="00345F16"/>
    <w:rsid w:val="00350C1F"/>
    <w:rsid w:val="00350FE0"/>
    <w:rsid w:val="003554E3"/>
    <w:rsid w:val="00356B73"/>
    <w:rsid w:val="00367771"/>
    <w:rsid w:val="00373A98"/>
    <w:rsid w:val="003746A5"/>
    <w:rsid w:val="00375540"/>
    <w:rsid w:val="0037586E"/>
    <w:rsid w:val="003852AF"/>
    <w:rsid w:val="00385DEF"/>
    <w:rsid w:val="00395F32"/>
    <w:rsid w:val="003A3A0E"/>
    <w:rsid w:val="003A4E2A"/>
    <w:rsid w:val="003A775B"/>
    <w:rsid w:val="003B0EDF"/>
    <w:rsid w:val="003B3AC7"/>
    <w:rsid w:val="003C79F3"/>
    <w:rsid w:val="003D4690"/>
    <w:rsid w:val="003D589A"/>
    <w:rsid w:val="003D72D5"/>
    <w:rsid w:val="003E0708"/>
    <w:rsid w:val="0040270C"/>
    <w:rsid w:val="00403B9F"/>
    <w:rsid w:val="004060C8"/>
    <w:rsid w:val="0043177D"/>
    <w:rsid w:val="00432A54"/>
    <w:rsid w:val="004330D3"/>
    <w:rsid w:val="00433A8E"/>
    <w:rsid w:val="004424D8"/>
    <w:rsid w:val="004426C0"/>
    <w:rsid w:val="00453621"/>
    <w:rsid w:val="00453CEA"/>
    <w:rsid w:val="00455B93"/>
    <w:rsid w:val="0046334C"/>
    <w:rsid w:val="00474721"/>
    <w:rsid w:val="004778EE"/>
    <w:rsid w:val="00482C4F"/>
    <w:rsid w:val="004834BB"/>
    <w:rsid w:val="00483568"/>
    <w:rsid w:val="00487330"/>
    <w:rsid w:val="0049143C"/>
    <w:rsid w:val="004A10E3"/>
    <w:rsid w:val="004A52A9"/>
    <w:rsid w:val="004B03AB"/>
    <w:rsid w:val="004B377E"/>
    <w:rsid w:val="004C6429"/>
    <w:rsid w:val="004D0791"/>
    <w:rsid w:val="004D1B7D"/>
    <w:rsid w:val="004D20F7"/>
    <w:rsid w:val="004D22D2"/>
    <w:rsid w:val="004D60F3"/>
    <w:rsid w:val="004E5C76"/>
    <w:rsid w:val="004E7530"/>
    <w:rsid w:val="004F349F"/>
    <w:rsid w:val="004F5ECE"/>
    <w:rsid w:val="0050096F"/>
    <w:rsid w:val="005013F3"/>
    <w:rsid w:val="00503ADB"/>
    <w:rsid w:val="005120BB"/>
    <w:rsid w:val="00512765"/>
    <w:rsid w:val="00514B65"/>
    <w:rsid w:val="00532365"/>
    <w:rsid w:val="00540C85"/>
    <w:rsid w:val="00547D6A"/>
    <w:rsid w:val="00560C97"/>
    <w:rsid w:val="00561EFB"/>
    <w:rsid w:val="0056750D"/>
    <w:rsid w:val="00583ED3"/>
    <w:rsid w:val="00584D52"/>
    <w:rsid w:val="005936AB"/>
    <w:rsid w:val="00593F04"/>
    <w:rsid w:val="005B0A85"/>
    <w:rsid w:val="005C05C7"/>
    <w:rsid w:val="005C3596"/>
    <w:rsid w:val="005C35E2"/>
    <w:rsid w:val="005D2311"/>
    <w:rsid w:val="005D3B65"/>
    <w:rsid w:val="005D7C28"/>
    <w:rsid w:val="005E003C"/>
    <w:rsid w:val="005E7145"/>
    <w:rsid w:val="005F3818"/>
    <w:rsid w:val="00601FEE"/>
    <w:rsid w:val="00602FBB"/>
    <w:rsid w:val="0060352E"/>
    <w:rsid w:val="00604605"/>
    <w:rsid w:val="00620E07"/>
    <w:rsid w:val="006250F8"/>
    <w:rsid w:val="006335A4"/>
    <w:rsid w:val="006456EA"/>
    <w:rsid w:val="0065423B"/>
    <w:rsid w:val="00657124"/>
    <w:rsid w:val="0068014A"/>
    <w:rsid w:val="00680BAD"/>
    <w:rsid w:val="00692884"/>
    <w:rsid w:val="006933D3"/>
    <w:rsid w:val="00696239"/>
    <w:rsid w:val="006B56EE"/>
    <w:rsid w:val="006B6387"/>
    <w:rsid w:val="006B74DE"/>
    <w:rsid w:val="006C09B9"/>
    <w:rsid w:val="006C7458"/>
    <w:rsid w:val="006D0234"/>
    <w:rsid w:val="006D353B"/>
    <w:rsid w:val="006E04C0"/>
    <w:rsid w:val="006E4B4C"/>
    <w:rsid w:val="006F717F"/>
    <w:rsid w:val="00706BC1"/>
    <w:rsid w:val="0071000B"/>
    <w:rsid w:val="00712E5C"/>
    <w:rsid w:val="0072317D"/>
    <w:rsid w:val="007231B6"/>
    <w:rsid w:val="00724148"/>
    <w:rsid w:val="00726301"/>
    <w:rsid w:val="00730A58"/>
    <w:rsid w:val="00744E3A"/>
    <w:rsid w:val="0075708A"/>
    <w:rsid w:val="00764B6B"/>
    <w:rsid w:val="00765859"/>
    <w:rsid w:val="00765C34"/>
    <w:rsid w:val="0078477D"/>
    <w:rsid w:val="0078517F"/>
    <w:rsid w:val="00787B26"/>
    <w:rsid w:val="00797425"/>
    <w:rsid w:val="0079763E"/>
    <w:rsid w:val="007A148E"/>
    <w:rsid w:val="007A42DD"/>
    <w:rsid w:val="007A5A28"/>
    <w:rsid w:val="007A65E8"/>
    <w:rsid w:val="007B51BA"/>
    <w:rsid w:val="007C4AFD"/>
    <w:rsid w:val="007D2694"/>
    <w:rsid w:val="007D39A4"/>
    <w:rsid w:val="007D3F9A"/>
    <w:rsid w:val="007F1312"/>
    <w:rsid w:val="007F45B7"/>
    <w:rsid w:val="007F648C"/>
    <w:rsid w:val="00801E76"/>
    <w:rsid w:val="00810298"/>
    <w:rsid w:val="00811B5A"/>
    <w:rsid w:val="008326E9"/>
    <w:rsid w:val="00832F8E"/>
    <w:rsid w:val="0083545D"/>
    <w:rsid w:val="008413AB"/>
    <w:rsid w:val="00843033"/>
    <w:rsid w:val="0084321D"/>
    <w:rsid w:val="00846FA3"/>
    <w:rsid w:val="008535B0"/>
    <w:rsid w:val="008545C9"/>
    <w:rsid w:val="008561CB"/>
    <w:rsid w:val="008570EC"/>
    <w:rsid w:val="00863F6D"/>
    <w:rsid w:val="00870627"/>
    <w:rsid w:val="00872258"/>
    <w:rsid w:val="00872354"/>
    <w:rsid w:val="008725DC"/>
    <w:rsid w:val="00880F4A"/>
    <w:rsid w:val="00885266"/>
    <w:rsid w:val="00897C26"/>
    <w:rsid w:val="00897C5C"/>
    <w:rsid w:val="008A52F0"/>
    <w:rsid w:val="008A585A"/>
    <w:rsid w:val="008B1D19"/>
    <w:rsid w:val="008B6792"/>
    <w:rsid w:val="008C026D"/>
    <w:rsid w:val="008C03F5"/>
    <w:rsid w:val="008C4331"/>
    <w:rsid w:val="008C6280"/>
    <w:rsid w:val="008D1B7A"/>
    <w:rsid w:val="008E70CB"/>
    <w:rsid w:val="009146F7"/>
    <w:rsid w:val="009229C5"/>
    <w:rsid w:val="00927E01"/>
    <w:rsid w:val="00935B10"/>
    <w:rsid w:val="009404A8"/>
    <w:rsid w:val="0094351A"/>
    <w:rsid w:val="0094780C"/>
    <w:rsid w:val="00956F15"/>
    <w:rsid w:val="00963900"/>
    <w:rsid w:val="0096626D"/>
    <w:rsid w:val="009662F9"/>
    <w:rsid w:val="009747C5"/>
    <w:rsid w:val="009749CC"/>
    <w:rsid w:val="00982CAE"/>
    <w:rsid w:val="00991FE8"/>
    <w:rsid w:val="009A1C5C"/>
    <w:rsid w:val="009A6073"/>
    <w:rsid w:val="009B1923"/>
    <w:rsid w:val="009B2EB5"/>
    <w:rsid w:val="009B58FE"/>
    <w:rsid w:val="009B7639"/>
    <w:rsid w:val="009C039A"/>
    <w:rsid w:val="009F42C6"/>
    <w:rsid w:val="009F5EA6"/>
    <w:rsid w:val="00A007AC"/>
    <w:rsid w:val="00A02C14"/>
    <w:rsid w:val="00A04541"/>
    <w:rsid w:val="00A0519C"/>
    <w:rsid w:val="00A07BF4"/>
    <w:rsid w:val="00A12220"/>
    <w:rsid w:val="00A17367"/>
    <w:rsid w:val="00A201B6"/>
    <w:rsid w:val="00A21BD6"/>
    <w:rsid w:val="00A2632E"/>
    <w:rsid w:val="00A334D8"/>
    <w:rsid w:val="00A40483"/>
    <w:rsid w:val="00A420A9"/>
    <w:rsid w:val="00A566BF"/>
    <w:rsid w:val="00A61F58"/>
    <w:rsid w:val="00A67087"/>
    <w:rsid w:val="00A70494"/>
    <w:rsid w:val="00A71D46"/>
    <w:rsid w:val="00A72C30"/>
    <w:rsid w:val="00A7667F"/>
    <w:rsid w:val="00A76820"/>
    <w:rsid w:val="00A81F5F"/>
    <w:rsid w:val="00A863FB"/>
    <w:rsid w:val="00AC33EB"/>
    <w:rsid w:val="00AC37FC"/>
    <w:rsid w:val="00AC418F"/>
    <w:rsid w:val="00AC5B63"/>
    <w:rsid w:val="00AD080D"/>
    <w:rsid w:val="00AD413B"/>
    <w:rsid w:val="00AD7724"/>
    <w:rsid w:val="00AE13DA"/>
    <w:rsid w:val="00AE60AC"/>
    <w:rsid w:val="00AF1DE9"/>
    <w:rsid w:val="00AF4EBB"/>
    <w:rsid w:val="00AF5F88"/>
    <w:rsid w:val="00B01E48"/>
    <w:rsid w:val="00B04B33"/>
    <w:rsid w:val="00B128D3"/>
    <w:rsid w:val="00B2488F"/>
    <w:rsid w:val="00B27C58"/>
    <w:rsid w:val="00B315B3"/>
    <w:rsid w:val="00B3392D"/>
    <w:rsid w:val="00B376F5"/>
    <w:rsid w:val="00B3794A"/>
    <w:rsid w:val="00B4039D"/>
    <w:rsid w:val="00B44D24"/>
    <w:rsid w:val="00B4669D"/>
    <w:rsid w:val="00B57FE0"/>
    <w:rsid w:val="00B61012"/>
    <w:rsid w:val="00B62D96"/>
    <w:rsid w:val="00B73030"/>
    <w:rsid w:val="00B73C85"/>
    <w:rsid w:val="00B7496B"/>
    <w:rsid w:val="00B75539"/>
    <w:rsid w:val="00B77587"/>
    <w:rsid w:val="00BA1798"/>
    <w:rsid w:val="00BA37D3"/>
    <w:rsid w:val="00BA79DA"/>
    <w:rsid w:val="00BC7342"/>
    <w:rsid w:val="00BD0C4A"/>
    <w:rsid w:val="00BD7344"/>
    <w:rsid w:val="00BE45DD"/>
    <w:rsid w:val="00BF30CA"/>
    <w:rsid w:val="00C03E72"/>
    <w:rsid w:val="00C04FC4"/>
    <w:rsid w:val="00C06AC4"/>
    <w:rsid w:val="00C07EDB"/>
    <w:rsid w:val="00C13A74"/>
    <w:rsid w:val="00C1429C"/>
    <w:rsid w:val="00C14547"/>
    <w:rsid w:val="00C224B3"/>
    <w:rsid w:val="00C24502"/>
    <w:rsid w:val="00C247CC"/>
    <w:rsid w:val="00C277F1"/>
    <w:rsid w:val="00C3120F"/>
    <w:rsid w:val="00C32C5E"/>
    <w:rsid w:val="00C36438"/>
    <w:rsid w:val="00C543BA"/>
    <w:rsid w:val="00C54615"/>
    <w:rsid w:val="00C558F1"/>
    <w:rsid w:val="00C64069"/>
    <w:rsid w:val="00C640E1"/>
    <w:rsid w:val="00C672A1"/>
    <w:rsid w:val="00C70C6A"/>
    <w:rsid w:val="00C73EC6"/>
    <w:rsid w:val="00C95BF6"/>
    <w:rsid w:val="00CA45C9"/>
    <w:rsid w:val="00CA5862"/>
    <w:rsid w:val="00CA7813"/>
    <w:rsid w:val="00CB024A"/>
    <w:rsid w:val="00CB1BF3"/>
    <w:rsid w:val="00CB697A"/>
    <w:rsid w:val="00CE5631"/>
    <w:rsid w:val="00CF0BD4"/>
    <w:rsid w:val="00CF0C00"/>
    <w:rsid w:val="00CF3AF8"/>
    <w:rsid w:val="00D02486"/>
    <w:rsid w:val="00D12C27"/>
    <w:rsid w:val="00D13D7C"/>
    <w:rsid w:val="00D1681C"/>
    <w:rsid w:val="00D1744D"/>
    <w:rsid w:val="00D178C5"/>
    <w:rsid w:val="00D250AA"/>
    <w:rsid w:val="00D42E8A"/>
    <w:rsid w:val="00D52252"/>
    <w:rsid w:val="00D62702"/>
    <w:rsid w:val="00D63E62"/>
    <w:rsid w:val="00D65EA5"/>
    <w:rsid w:val="00D75C0D"/>
    <w:rsid w:val="00D81D16"/>
    <w:rsid w:val="00D82AE5"/>
    <w:rsid w:val="00D837CE"/>
    <w:rsid w:val="00D91D91"/>
    <w:rsid w:val="00D92E73"/>
    <w:rsid w:val="00D9366C"/>
    <w:rsid w:val="00D95921"/>
    <w:rsid w:val="00D9747F"/>
    <w:rsid w:val="00DA1B34"/>
    <w:rsid w:val="00DA2FC7"/>
    <w:rsid w:val="00DA6CC1"/>
    <w:rsid w:val="00DB686B"/>
    <w:rsid w:val="00DC15B8"/>
    <w:rsid w:val="00DC3EC9"/>
    <w:rsid w:val="00DC7E54"/>
    <w:rsid w:val="00DD5252"/>
    <w:rsid w:val="00E01F0F"/>
    <w:rsid w:val="00E02B24"/>
    <w:rsid w:val="00E05313"/>
    <w:rsid w:val="00E071A8"/>
    <w:rsid w:val="00E2112A"/>
    <w:rsid w:val="00E22B7D"/>
    <w:rsid w:val="00E265FA"/>
    <w:rsid w:val="00E2756D"/>
    <w:rsid w:val="00E37FD1"/>
    <w:rsid w:val="00E45CDB"/>
    <w:rsid w:val="00E47CB4"/>
    <w:rsid w:val="00E500BB"/>
    <w:rsid w:val="00E623F2"/>
    <w:rsid w:val="00E6542F"/>
    <w:rsid w:val="00E72571"/>
    <w:rsid w:val="00E72F9B"/>
    <w:rsid w:val="00E7713C"/>
    <w:rsid w:val="00E80496"/>
    <w:rsid w:val="00E847C0"/>
    <w:rsid w:val="00E870E2"/>
    <w:rsid w:val="00EA017C"/>
    <w:rsid w:val="00EA2114"/>
    <w:rsid w:val="00EA76D5"/>
    <w:rsid w:val="00EA79B7"/>
    <w:rsid w:val="00EB0866"/>
    <w:rsid w:val="00EC05E9"/>
    <w:rsid w:val="00EC15F4"/>
    <w:rsid w:val="00EC74F6"/>
    <w:rsid w:val="00EC7FA8"/>
    <w:rsid w:val="00ED1476"/>
    <w:rsid w:val="00EE07E9"/>
    <w:rsid w:val="00EE61C5"/>
    <w:rsid w:val="00EF0363"/>
    <w:rsid w:val="00EF661A"/>
    <w:rsid w:val="00F0302E"/>
    <w:rsid w:val="00F03CC9"/>
    <w:rsid w:val="00F05C4F"/>
    <w:rsid w:val="00F10DAA"/>
    <w:rsid w:val="00F116FE"/>
    <w:rsid w:val="00F1762C"/>
    <w:rsid w:val="00F2168F"/>
    <w:rsid w:val="00F22314"/>
    <w:rsid w:val="00F22562"/>
    <w:rsid w:val="00F26216"/>
    <w:rsid w:val="00F278D1"/>
    <w:rsid w:val="00F308F6"/>
    <w:rsid w:val="00F505E7"/>
    <w:rsid w:val="00F56BA0"/>
    <w:rsid w:val="00F66E70"/>
    <w:rsid w:val="00F74CD4"/>
    <w:rsid w:val="00F85DAD"/>
    <w:rsid w:val="00F866E0"/>
    <w:rsid w:val="00F90F2C"/>
    <w:rsid w:val="00F94884"/>
    <w:rsid w:val="00F96355"/>
    <w:rsid w:val="00F9702A"/>
    <w:rsid w:val="00F97FC7"/>
    <w:rsid w:val="00FA46A0"/>
    <w:rsid w:val="00FC1C19"/>
    <w:rsid w:val="00FC1D0F"/>
    <w:rsid w:val="00FC40A2"/>
    <w:rsid w:val="00FC5363"/>
    <w:rsid w:val="00FC5C1C"/>
    <w:rsid w:val="00FC6D54"/>
    <w:rsid w:val="00FE00A1"/>
    <w:rsid w:val="00FE711E"/>
    <w:rsid w:val="00FF0C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5557515">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1571769776">
      <w:bodyDiv w:val="1"/>
      <w:marLeft w:val="0"/>
      <w:marRight w:val="0"/>
      <w:marTop w:val="0"/>
      <w:marBottom w:val="0"/>
      <w:divBdr>
        <w:top w:val="none" w:sz="0" w:space="0" w:color="auto"/>
        <w:left w:val="none" w:sz="0" w:space="0" w:color="auto"/>
        <w:bottom w:val="none" w:sz="0" w:space="0" w:color="auto"/>
        <w:right w:val="none" w:sz="0" w:space="0" w:color="auto"/>
      </w:divBdr>
    </w:div>
    <w:div w:id="1877347549">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etaverse/un-virtual-worlds-day/thinkathon/" TargetMode="External"/><Relationship Id="rId18" Type="http://schemas.openxmlformats.org/officeDocument/2006/relationships/hyperlink" Target="https://www.itu.int/metaverse/un-virtual-worlds-da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itu.int/md/T22-TSB-CIR-0187/en" TargetMode="External"/><Relationship Id="rId17" Type="http://schemas.openxmlformats.org/officeDocument/2006/relationships/hyperlink" Target="https://www.itu.int/en/ITU-T/focusgroups/mv/Pages/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T22-TSB-CIR-0192/en" TargetMode="External"/><Relationship Id="rId20" Type="http://schemas.openxmlformats.org/officeDocument/2006/relationships/hyperlink" Target="https://www.itu.int/metaverse/un-virtual-worlds-d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etaverse/un-virtual-worlds-day/thinkath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etaverse/5th-forum-metaverse/" TargetMode="External"/><Relationship Id="rId23" Type="http://schemas.openxmlformats.org/officeDocument/2006/relationships/header" Target="header1.xml"/><Relationship Id="rId10" Type="http://schemas.openxmlformats.org/officeDocument/2006/relationships/hyperlink" Target="https://www.itu.int/metaverse/un-virtual-worlds-day/" TargetMode="External"/><Relationship Id="rId19"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virtualworlds@itu.int" TargetMode="External"/><Relationship Id="rId14" Type="http://schemas.openxmlformats.org/officeDocument/2006/relationships/hyperlink" Target="http://www.itu.int/go/fgmv" TargetMode="Externa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FFC76-663C-4A0E-9E23-EC6F3014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47</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 Chiara Kirsten</dc:creator>
  <dc:description>Circular-fgmv-4th.docx  For: _x000d_Document date: _x000d_Saved by ITU51017730 at 11:08:45 on 06.10.23</dc:description>
  <cp:lastModifiedBy>Braud, Olivia</cp:lastModifiedBy>
  <cp:revision>54</cp:revision>
  <cp:lastPrinted>2024-03-19T08:18:00Z</cp:lastPrinted>
  <dcterms:created xsi:type="dcterms:W3CDTF">2024-03-03T18:33:00Z</dcterms:created>
  <dcterms:modified xsi:type="dcterms:W3CDTF">2024-03-19T08:18:00Z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Circular-fgmv-4th.docx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