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170"/>
        <w:gridCol w:w="136"/>
        <w:gridCol w:w="3372"/>
        <w:gridCol w:w="5133"/>
        <w:gridCol w:w="6"/>
      </w:tblGrid>
      <w:tr w:rsidR="000E0A4D" w:rsidRPr="0077189B" w14:paraId="493727AE" w14:textId="77777777" w:rsidTr="00B862A1">
        <w:trPr>
          <w:gridAfter w:val="1"/>
          <w:wAfter w:w="6" w:type="dxa"/>
          <w:trHeight w:val="1282"/>
        </w:trPr>
        <w:tc>
          <w:tcPr>
            <w:tcW w:w="13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0E0A4D" w:rsidRPr="00414B3C" w:rsidRDefault="000E0A4D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FE516A" w14:textId="77777777" w:rsidR="000E0A4D" w:rsidRPr="00414B3C" w:rsidRDefault="000E0A4D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52D62E1" w14:textId="7085FAD0" w:rsidR="000E0A4D" w:rsidRPr="00414B3C" w:rsidRDefault="000E0A4D" w:rsidP="000E0A4D">
            <w:pPr>
              <w:spacing w:before="0"/>
              <w:jc w:val="lef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3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vAlign w:val="center"/>
          </w:tcPr>
          <w:p w14:paraId="0E7085C4" w14:textId="4747BE00" w:rsidR="00FA46A0" w:rsidRPr="00414B3C" w:rsidRDefault="00734F6A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 xml:space="preserve">Женева, </w:t>
            </w:r>
            <w:r w:rsidR="00DD6875">
              <w:rPr>
                <w:szCs w:val="22"/>
                <w:lang w:val="en-US"/>
              </w:rPr>
              <w:t>15</w:t>
            </w:r>
            <w:r w:rsidR="00B61012" w:rsidRPr="00414B3C">
              <w:rPr>
                <w:szCs w:val="22"/>
                <w:lang w:val="ru-RU"/>
              </w:rPr>
              <w:t xml:space="preserve"> марта 2024 года</w:t>
            </w:r>
          </w:p>
        </w:tc>
      </w:tr>
      <w:tr w:rsidR="00702D6C" w:rsidRPr="0077189B" w14:paraId="21DD573F" w14:textId="77777777" w:rsidTr="00414B3C">
        <w:trPr>
          <w:cantSplit/>
          <w:trHeight w:val="306"/>
        </w:trPr>
        <w:tc>
          <w:tcPr>
            <w:tcW w:w="1170" w:type="dxa"/>
          </w:tcPr>
          <w:p w14:paraId="5CBBAF56" w14:textId="77777777" w:rsidR="00702D6C" w:rsidRPr="000E0A4D" w:rsidRDefault="00702D6C" w:rsidP="00414B3C">
            <w:pPr>
              <w:pStyle w:val="Tabletext"/>
              <w:rPr>
                <w:szCs w:val="22"/>
                <w:lang w:val="ru-RU"/>
              </w:rPr>
            </w:pPr>
            <w:r w:rsidRPr="000E0A4D">
              <w:rPr>
                <w:szCs w:val="22"/>
                <w:lang w:val="ru-RU"/>
              </w:rPr>
              <w:t>Осн.:</w:t>
            </w:r>
          </w:p>
        </w:tc>
        <w:tc>
          <w:tcPr>
            <w:tcW w:w="3508" w:type="dxa"/>
            <w:gridSpan w:val="2"/>
          </w:tcPr>
          <w:p w14:paraId="274265E3" w14:textId="03345030" w:rsidR="00702D6C" w:rsidRPr="00414B3C" w:rsidRDefault="00702D6C" w:rsidP="00DD6875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 1</w:t>
            </w:r>
            <w:r w:rsidRPr="00DD6875">
              <w:rPr>
                <w:b/>
                <w:bCs/>
                <w:szCs w:val="22"/>
                <w:lang w:val="ru-RU"/>
              </w:rPr>
              <w:t>92</w:t>
            </w:r>
            <w:r w:rsidRPr="00414B3C">
              <w:rPr>
                <w:b/>
                <w:bCs/>
                <w:szCs w:val="22"/>
                <w:lang w:val="ru-RU"/>
              </w:rPr>
              <w:t xml:space="preserve"> БСЭ</w:t>
            </w:r>
            <w:r>
              <w:rPr>
                <w:b/>
                <w:bCs/>
                <w:szCs w:val="22"/>
                <w:lang w:val="ru-RU"/>
              </w:rPr>
              <w:br/>
            </w:r>
            <w:bookmarkStart w:id="0" w:name="lt_pId022"/>
            <w:r w:rsidRPr="00523FBE">
              <w:rPr>
                <w:b/>
                <w:bCs/>
              </w:rPr>
              <w:t>FG</w:t>
            </w:r>
            <w:r w:rsidRPr="00DD6875">
              <w:rPr>
                <w:b/>
                <w:bCs/>
                <w:lang w:val="ru-RU"/>
              </w:rPr>
              <w:t>-</w:t>
            </w:r>
            <w:r w:rsidRPr="00523FBE">
              <w:rPr>
                <w:b/>
                <w:bCs/>
              </w:rPr>
              <w:t>MV</w:t>
            </w:r>
            <w:r w:rsidRPr="00DD6875">
              <w:rPr>
                <w:b/>
                <w:bCs/>
                <w:lang w:val="ru-RU"/>
              </w:rPr>
              <w:t>/</w:t>
            </w:r>
            <w:r w:rsidRPr="00523FBE">
              <w:rPr>
                <w:b/>
                <w:bCs/>
              </w:rPr>
              <w:t>CB</w:t>
            </w:r>
            <w:bookmarkEnd w:id="0"/>
          </w:p>
        </w:tc>
        <w:tc>
          <w:tcPr>
            <w:tcW w:w="5139" w:type="dxa"/>
            <w:gridSpan w:val="2"/>
            <w:vMerge w:val="restart"/>
          </w:tcPr>
          <w:p w14:paraId="04E7EB04" w14:textId="73F39979" w:rsidR="00702D6C" w:rsidRPr="00414B3C" w:rsidRDefault="00702D6C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A727018" w14:textId="2579F966" w:rsidR="00702D6C" w:rsidRPr="00414B3C" w:rsidRDefault="00702D6C" w:rsidP="00702D6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81F1570" w14:textId="7B82AEF5" w:rsidR="00702D6C" w:rsidRPr="00414B3C" w:rsidRDefault="00702D6C" w:rsidP="00702D6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0F89AAEB" w:rsidR="00702D6C" w:rsidRPr="00414B3C" w:rsidRDefault="00702D6C" w:rsidP="00702D6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DD5F6B7" w14:textId="77777777" w:rsidR="00702D6C" w:rsidRPr="00414B3C" w:rsidRDefault="00702D6C" w:rsidP="00702D6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Академическим организациям − Членам МСЭ-Т</w:t>
            </w:r>
          </w:p>
          <w:p w14:paraId="3466823A" w14:textId="77777777" w:rsidR="00702D6C" w:rsidRPr="00414B3C" w:rsidRDefault="00702D6C" w:rsidP="00414B3C">
            <w:pPr>
              <w:pStyle w:val="Tabletext"/>
              <w:tabs>
                <w:tab w:val="clear" w:pos="284"/>
              </w:tabs>
              <w:jc w:val="lef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Копии</w:t>
            </w:r>
            <w:r w:rsidRPr="00414B3C">
              <w:rPr>
                <w:szCs w:val="22"/>
                <w:lang w:val="ru-RU"/>
              </w:rPr>
              <w:t>:</w:t>
            </w:r>
          </w:p>
          <w:p w14:paraId="5B9ECA4E" w14:textId="77777777" w:rsidR="00702D6C" w:rsidRPr="00414B3C" w:rsidRDefault="00702D6C" w:rsidP="00702D6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75C3E700" w14:textId="77777777" w:rsidR="00702D6C" w:rsidRPr="00414B3C" w:rsidRDefault="00702D6C" w:rsidP="00702D6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781F4F1" w14:textId="77777777" w:rsidR="00702D6C" w:rsidRDefault="00702D6C" w:rsidP="00702D6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78139238" w14:textId="2650DBA5" w:rsidR="00702D6C" w:rsidRPr="00414B3C" w:rsidRDefault="00702D6C" w:rsidP="00E5621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702D6C" w:rsidRPr="00414B3C" w14:paraId="07B03F3E" w14:textId="77777777" w:rsidTr="00414B3C">
        <w:trPr>
          <w:cantSplit/>
          <w:trHeight w:val="99"/>
        </w:trPr>
        <w:tc>
          <w:tcPr>
            <w:tcW w:w="1170" w:type="dxa"/>
          </w:tcPr>
          <w:p w14:paraId="4368CAC0" w14:textId="77777777" w:rsidR="00702D6C" w:rsidRPr="000E0A4D" w:rsidRDefault="00702D6C" w:rsidP="00DD6875">
            <w:pPr>
              <w:pStyle w:val="Tabletext"/>
              <w:rPr>
                <w:szCs w:val="22"/>
                <w:lang w:val="ru-RU"/>
              </w:rPr>
            </w:pPr>
            <w:r w:rsidRPr="000E0A4D">
              <w:rPr>
                <w:szCs w:val="22"/>
                <w:lang w:val="ru-RU"/>
              </w:rPr>
              <w:t>Тел:</w:t>
            </w:r>
          </w:p>
        </w:tc>
        <w:tc>
          <w:tcPr>
            <w:tcW w:w="3508" w:type="dxa"/>
            <w:gridSpan w:val="2"/>
          </w:tcPr>
          <w:p w14:paraId="263710CD" w14:textId="57CA37F4" w:rsidR="00702D6C" w:rsidRPr="00414B3C" w:rsidRDefault="00702D6C" w:rsidP="00DD6875">
            <w:pPr>
              <w:pStyle w:val="Tabletext"/>
              <w:rPr>
                <w:b/>
                <w:szCs w:val="22"/>
                <w:lang w:val="ru-RU"/>
              </w:rPr>
            </w:pPr>
            <w:r>
              <w:rPr>
                <w:lang w:val="ru-RU"/>
              </w:rPr>
              <w:t>+41 22 730 6301</w:t>
            </w:r>
          </w:p>
        </w:tc>
        <w:tc>
          <w:tcPr>
            <w:tcW w:w="5139" w:type="dxa"/>
            <w:gridSpan w:val="2"/>
            <w:vMerge/>
          </w:tcPr>
          <w:p w14:paraId="298C5547" w14:textId="77777777" w:rsidR="00702D6C" w:rsidRPr="00414B3C" w:rsidRDefault="00702D6C" w:rsidP="00E5621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702D6C" w:rsidRPr="00414B3C" w14:paraId="59643F58" w14:textId="77777777" w:rsidTr="00414B3C">
        <w:trPr>
          <w:cantSplit/>
          <w:trHeight w:val="70"/>
        </w:trPr>
        <w:tc>
          <w:tcPr>
            <w:tcW w:w="1170" w:type="dxa"/>
          </w:tcPr>
          <w:p w14:paraId="0F76D4B7" w14:textId="05B1AA04" w:rsidR="00702D6C" w:rsidRPr="000E0A4D" w:rsidRDefault="00702D6C" w:rsidP="00DD6875">
            <w:pPr>
              <w:pStyle w:val="Tabletext"/>
              <w:rPr>
                <w:szCs w:val="22"/>
                <w:lang w:val="ru-RU"/>
              </w:rPr>
            </w:pPr>
            <w:r w:rsidRPr="000E0A4D">
              <w:rPr>
                <w:szCs w:val="22"/>
                <w:lang w:val="ru-RU"/>
              </w:rPr>
              <w:t>Факс:</w:t>
            </w:r>
          </w:p>
        </w:tc>
        <w:tc>
          <w:tcPr>
            <w:tcW w:w="3508" w:type="dxa"/>
            <w:gridSpan w:val="2"/>
          </w:tcPr>
          <w:p w14:paraId="5CCB23E1" w14:textId="16370E71" w:rsidR="00702D6C" w:rsidRPr="00414B3C" w:rsidRDefault="00702D6C" w:rsidP="00DD6875">
            <w:pPr>
              <w:pStyle w:val="Tabletext"/>
              <w:rPr>
                <w:b/>
                <w:szCs w:val="22"/>
                <w:lang w:val="ru-RU"/>
              </w:rPr>
            </w:pPr>
            <w:r>
              <w:rPr>
                <w:lang w:val="ru-RU"/>
              </w:rPr>
              <w:t>+41 22 730 5853</w:t>
            </w:r>
          </w:p>
        </w:tc>
        <w:tc>
          <w:tcPr>
            <w:tcW w:w="5139" w:type="dxa"/>
            <w:gridSpan w:val="2"/>
            <w:vMerge/>
          </w:tcPr>
          <w:p w14:paraId="782C5FCD" w14:textId="77777777" w:rsidR="00702D6C" w:rsidRPr="00414B3C" w:rsidRDefault="00702D6C" w:rsidP="00E5621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702D6C" w:rsidRPr="00414B3C" w14:paraId="3EF71149" w14:textId="77777777" w:rsidTr="00414B3C">
        <w:trPr>
          <w:cantSplit/>
          <w:trHeight w:val="388"/>
        </w:trPr>
        <w:tc>
          <w:tcPr>
            <w:tcW w:w="1170" w:type="dxa"/>
          </w:tcPr>
          <w:p w14:paraId="65A440B2" w14:textId="77777777" w:rsidR="00702D6C" w:rsidRPr="000E0A4D" w:rsidRDefault="00702D6C" w:rsidP="00DD6875">
            <w:pPr>
              <w:pStyle w:val="Tabletext"/>
              <w:rPr>
                <w:szCs w:val="22"/>
                <w:lang w:val="ru-RU"/>
              </w:rPr>
            </w:pPr>
            <w:r w:rsidRPr="000E0A4D">
              <w:rPr>
                <w:szCs w:val="22"/>
                <w:lang w:val="ru-RU"/>
              </w:rPr>
              <w:t>Эл. почта:</w:t>
            </w:r>
          </w:p>
        </w:tc>
        <w:bookmarkStart w:id="1" w:name="lt_pId037"/>
        <w:tc>
          <w:tcPr>
            <w:tcW w:w="3508" w:type="dxa"/>
            <w:gridSpan w:val="2"/>
          </w:tcPr>
          <w:p w14:paraId="6952E333" w14:textId="6369E5BF" w:rsidR="00702D6C" w:rsidRPr="00414B3C" w:rsidRDefault="00702D6C" w:rsidP="00DD6875">
            <w:pPr>
              <w:pStyle w:val="Tabletext"/>
              <w:rPr>
                <w:szCs w:val="22"/>
                <w:lang w:val="ru-RU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"mailto:tsbfgmv@itu.int</w:instrText>
            </w:r>
            <w:r>
              <w:instrText xml:space="preserve"> </w:instrText>
            </w:r>
            <w:r>
              <w:rPr>
                <w:u w:val="single"/>
              </w:rPr>
              <w:instrText>"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Pr="006119F3">
              <w:rPr>
                <w:rStyle w:val="Hyperlink"/>
              </w:rPr>
              <w:t xml:space="preserve">tsbfgmv@itu.int </w:t>
            </w:r>
            <w:bookmarkEnd w:id="1"/>
            <w:r>
              <w:rPr>
                <w:u w:val="single"/>
              </w:rPr>
              <w:fldChar w:fldCharType="end"/>
            </w:r>
          </w:p>
        </w:tc>
        <w:tc>
          <w:tcPr>
            <w:tcW w:w="5139" w:type="dxa"/>
            <w:gridSpan w:val="2"/>
            <w:vMerge/>
          </w:tcPr>
          <w:p w14:paraId="2BE30301" w14:textId="77777777" w:rsidR="00702D6C" w:rsidRPr="00414B3C" w:rsidRDefault="00702D6C" w:rsidP="00E5621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702D6C" w:rsidRPr="000E0A4D" w14:paraId="14553D92" w14:textId="77777777" w:rsidTr="00414B3C">
        <w:trPr>
          <w:cantSplit/>
          <w:trHeight w:val="801"/>
        </w:trPr>
        <w:tc>
          <w:tcPr>
            <w:tcW w:w="1170" w:type="dxa"/>
          </w:tcPr>
          <w:p w14:paraId="75DF072E" w14:textId="6D593595" w:rsidR="00702D6C" w:rsidRPr="000E0A4D" w:rsidRDefault="00702D6C" w:rsidP="00414B3C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3508" w:type="dxa"/>
            <w:gridSpan w:val="2"/>
          </w:tcPr>
          <w:p w14:paraId="0823655A" w14:textId="12697AF6" w:rsidR="00702D6C" w:rsidRPr="00414B3C" w:rsidRDefault="00702D6C" w:rsidP="00414B3C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5139" w:type="dxa"/>
            <w:gridSpan w:val="2"/>
            <w:vMerge/>
          </w:tcPr>
          <w:p w14:paraId="498BD41D" w14:textId="33BA8E1E" w:rsidR="00702D6C" w:rsidRPr="00414B3C" w:rsidRDefault="00702D6C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46A0" w:rsidRPr="0077189B" w14:paraId="5C105EF0" w14:textId="77777777" w:rsidTr="00414B3C">
        <w:trPr>
          <w:cantSplit/>
        </w:trPr>
        <w:tc>
          <w:tcPr>
            <w:tcW w:w="1170" w:type="dxa"/>
          </w:tcPr>
          <w:p w14:paraId="2527C622" w14:textId="77777777" w:rsidR="00FA46A0" w:rsidRPr="00414B3C" w:rsidRDefault="00B61012" w:rsidP="000A1295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4"/>
          </w:tcPr>
          <w:p w14:paraId="01E8D3C2" w14:textId="3A1F2C6E" w:rsidR="005D0439" w:rsidRPr="00414B3C" w:rsidRDefault="00DD6875" w:rsidP="000A1295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bookmarkStart w:id="2" w:name="lt_pId047"/>
            <w:r>
              <w:rPr>
                <w:b/>
                <w:bCs/>
                <w:lang w:val="ru-RU"/>
              </w:rPr>
              <w:t>Седьмое и заключительное собрание Оперативной группы МСЭ по метавселенной (ОГ</w:t>
            </w:r>
            <w:r>
              <w:rPr>
                <w:b/>
                <w:bCs/>
                <w:lang w:val="ru-RU"/>
              </w:rPr>
              <w:noBreakHyphen/>
              <w:t>МV)</w:t>
            </w:r>
            <w:bookmarkStart w:id="3" w:name="lt_pId048"/>
            <w:bookmarkEnd w:id="2"/>
            <w:r w:rsidRPr="003F3577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и </w:t>
            </w:r>
            <w:r w:rsidRPr="00CF5E79">
              <w:rPr>
                <w:b/>
                <w:bCs/>
                <w:lang w:val="ru-RU"/>
              </w:rPr>
              <w:t>5-й</w:t>
            </w:r>
            <w:r>
              <w:rPr>
                <w:b/>
                <w:bCs/>
                <w:lang w:val="ru-RU"/>
              </w:rPr>
              <w:t xml:space="preserve"> </w:t>
            </w:r>
            <w:r w:rsidRPr="00CF5E79">
              <w:rPr>
                <w:b/>
                <w:bCs/>
                <w:lang w:val="ru-RU"/>
              </w:rPr>
              <w:t>Ф</w:t>
            </w:r>
            <w:r>
              <w:rPr>
                <w:b/>
                <w:bCs/>
                <w:lang w:val="ru-RU"/>
              </w:rPr>
              <w:t>орум МСЭ "Интеграция виртуального и физического миров в метавселенной с помощью цифровых двойников" (Женева, 12–13 июня 2024 г.)</w:t>
            </w:r>
            <w:bookmarkEnd w:id="3"/>
          </w:p>
        </w:tc>
      </w:tr>
    </w:tbl>
    <w:p w14:paraId="660599B5" w14:textId="77777777" w:rsidR="00414B3C" w:rsidRDefault="00414B3C" w:rsidP="0077189B">
      <w:pPr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1C95AF9D" w14:textId="77777777" w:rsidR="00DD6875" w:rsidRPr="00523FBE" w:rsidRDefault="00DD6875" w:rsidP="00DD6875">
      <w:pPr>
        <w:jc w:val="left"/>
        <w:rPr>
          <w:rFonts w:asciiTheme="minorHAnsi" w:hAnsiTheme="minorHAnsi" w:cstheme="minorHAnsi"/>
          <w:szCs w:val="22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 xml:space="preserve">Имею честь пригласить вас принять участие в седьмом и заключительном собрании </w:t>
      </w:r>
      <w:hyperlink r:id="rId12" w:history="1">
        <w:r w:rsidRPr="003F3577">
          <w:rPr>
            <w:rStyle w:val="Hyperlink"/>
            <w:b/>
            <w:bCs/>
            <w:lang w:val="ru-RU"/>
          </w:rPr>
          <w:t>Оперативной группы МСЭ по метавселенной (ОГ-MV)</w:t>
        </w:r>
      </w:hyperlink>
      <w:r>
        <w:rPr>
          <w:lang w:val="ru-RU"/>
        </w:rPr>
        <w:t xml:space="preserve">, которое планируется провести в штаб-квартире МСЭ в Женеве, Швейцария, 12–13 июня 2024 года. После собрания 13 июня 2024 года состоится </w:t>
      </w:r>
      <w:r w:rsidRPr="00CD6AB4">
        <w:rPr>
          <w:lang w:val="ru-RU"/>
        </w:rPr>
        <w:t>5-</w:t>
      </w:r>
      <w:r>
        <w:rPr>
          <w:lang w:val="ru-RU"/>
        </w:rPr>
        <w:t xml:space="preserve">й Форум МСЭ </w:t>
      </w:r>
      <w:r w:rsidRPr="003F3577">
        <w:rPr>
          <w:b/>
          <w:bCs/>
          <w:lang w:val="ru-RU"/>
        </w:rPr>
        <w:t>"Интеграция виртуального и физического миров в метавселенной с помощью цифровых двойников"</w:t>
      </w:r>
      <w:r>
        <w:rPr>
          <w:lang w:val="ru-RU"/>
        </w:rPr>
        <w:t>. Мероприятия будут проводиться в очном формате с возможностью дистанционного участия.</w:t>
      </w:r>
      <w:bookmarkStart w:id="4" w:name="_Hlk101347934"/>
      <w:bookmarkStart w:id="5" w:name="lt_pId051"/>
      <w:bookmarkStart w:id="6" w:name="lt_pId052"/>
      <w:bookmarkStart w:id="7" w:name="lt_pId053"/>
      <w:bookmarkEnd w:id="4"/>
      <w:bookmarkEnd w:id="5"/>
      <w:bookmarkEnd w:id="6"/>
      <w:bookmarkEnd w:id="7"/>
    </w:p>
    <w:p w14:paraId="357EE5B7" w14:textId="77777777" w:rsidR="00DD6875" w:rsidRPr="00523FBE" w:rsidRDefault="00DD6875" w:rsidP="00664937">
      <w:pPr>
        <w:jc w:val="left"/>
        <w:rPr>
          <w:rFonts w:asciiTheme="minorHAnsi" w:hAnsiTheme="minorHAnsi" w:cstheme="minorHAnsi"/>
          <w:b/>
          <w:bCs/>
          <w:szCs w:val="22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Задачи седьмого и заключительного собрания Оперативной группы МСЭ по метавселенной (ОГ-МV):</w:t>
      </w:r>
      <w:bookmarkStart w:id="8" w:name="lt_pId055"/>
      <w:bookmarkEnd w:id="8"/>
    </w:p>
    <w:p w14:paraId="603F627D" w14:textId="60270026" w:rsidR="00DD6875" w:rsidRPr="003F3577" w:rsidRDefault="00DD6875" w:rsidP="00664937">
      <w:pPr>
        <w:pStyle w:val="enumlev1"/>
        <w:jc w:val="left"/>
        <w:rPr>
          <w:szCs w:val="22"/>
          <w:lang w:val="ru-RU"/>
        </w:rPr>
      </w:pPr>
      <w:bookmarkStart w:id="9" w:name="lt_pId056"/>
      <w:r w:rsidRPr="00DD6875">
        <w:rPr>
          <w:lang w:val="ru-RU"/>
        </w:rPr>
        <w:t>•</w:t>
      </w:r>
      <w:r>
        <w:rPr>
          <w:lang w:val="ru-RU"/>
        </w:rPr>
        <w:tab/>
      </w:r>
      <w:r w:rsidRPr="003F3577">
        <w:rPr>
          <w:lang w:val="ru-RU"/>
        </w:rPr>
        <w:t>обсуждение и представление письменных вкладов; и</w:t>
      </w:r>
      <w:bookmarkEnd w:id="9"/>
    </w:p>
    <w:p w14:paraId="7AB23A69" w14:textId="58BDCE02" w:rsidR="00DD6875" w:rsidRPr="003F3577" w:rsidRDefault="00DD6875" w:rsidP="00664937">
      <w:pPr>
        <w:pStyle w:val="enumlev1"/>
        <w:jc w:val="left"/>
        <w:rPr>
          <w:szCs w:val="22"/>
          <w:lang w:val="ru-RU"/>
        </w:rPr>
      </w:pPr>
      <w:bookmarkStart w:id="10" w:name="lt_pId057"/>
      <w:r w:rsidRPr="00DD6875">
        <w:rPr>
          <w:lang w:val="ru-RU"/>
        </w:rPr>
        <w:t>•</w:t>
      </w:r>
      <w:r>
        <w:rPr>
          <w:lang w:val="ru-RU"/>
        </w:rPr>
        <w:tab/>
      </w:r>
      <w:r w:rsidRPr="003F3577">
        <w:rPr>
          <w:lang w:val="ru-RU"/>
        </w:rPr>
        <w:t>доработка и утверждение проектов итоговых документов, над которыми в настоящее время ведется работа.</w:t>
      </w:r>
      <w:bookmarkEnd w:id="10"/>
    </w:p>
    <w:p w14:paraId="2277C8A8" w14:textId="71B2BA7F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bookmarkStart w:id="11" w:name="lt_pId058"/>
      <w:r>
        <w:rPr>
          <w:lang w:val="ru-RU"/>
        </w:rPr>
        <w:t>Важным условием успешной работы Оперативной группы является представление письменных вкладов; настоятельно рекомендуется представлять вклады в соответствии с указанными выше задачами. Вклады в письменном виде следует представлять в секретариат ОГ-MV БСЭ (</w:t>
      </w:r>
      <w:hyperlink r:id="rId13" w:history="1">
        <w:r w:rsidRPr="006119F3">
          <w:rPr>
            <w:rStyle w:val="Hyperlink"/>
            <w:lang w:val="ru-RU"/>
          </w:rPr>
          <w:t>tsbfgmv@itu.int</w:t>
        </w:r>
      </w:hyperlink>
      <w:r>
        <w:rPr>
          <w:lang w:val="ru-RU"/>
        </w:rPr>
        <w:t xml:space="preserve">) в электронном формате, используя шаблоны документов, размещенные на </w:t>
      </w:r>
      <w:hyperlink r:id="rId14" w:history="1">
        <w:r w:rsidRPr="003F3577">
          <w:rPr>
            <w:rStyle w:val="Hyperlink"/>
            <w:lang w:val="ru-RU"/>
          </w:rPr>
          <w:t>домашней странице ОГ-MV</w:t>
        </w:r>
      </w:hyperlink>
      <w:r>
        <w:rPr>
          <w:lang w:val="ru-RU"/>
        </w:rPr>
        <w:t xml:space="preserve">. </w:t>
      </w:r>
      <w:r>
        <w:rPr>
          <w:b/>
          <w:bCs/>
          <w:lang w:val="ru-RU"/>
        </w:rPr>
        <w:t>Предельный срок представления вкладов для собрания – 30 мая 2024</w:t>
      </w:r>
      <w:r w:rsidR="00F27F52">
        <w:rPr>
          <w:b/>
          <w:bCs/>
          <w:lang w:val="en-US"/>
        </w:rPr>
        <w:t> </w:t>
      </w:r>
      <w:r>
        <w:rPr>
          <w:b/>
          <w:bCs/>
          <w:lang w:val="ru-RU"/>
        </w:rPr>
        <w:t>года</w:t>
      </w:r>
      <w:r w:rsidRPr="00DD6875">
        <w:rPr>
          <w:lang w:val="ru-RU"/>
        </w:rPr>
        <w:t>.</w:t>
      </w:r>
      <w:bookmarkStart w:id="12" w:name="lt_pId059"/>
      <w:bookmarkStart w:id="13" w:name="lt_pId060"/>
      <w:bookmarkEnd w:id="11"/>
      <w:bookmarkEnd w:id="12"/>
      <w:bookmarkEnd w:id="13"/>
    </w:p>
    <w:p w14:paraId="685987E8" w14:textId="77777777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bookmarkStart w:id="14" w:name="lt_pId061"/>
      <w:r>
        <w:rPr>
          <w:lang w:val="ru-RU"/>
        </w:rPr>
        <w:t xml:space="preserve">Повестка дня собрания, документы и иная полезная информация будут доступны на </w:t>
      </w:r>
      <w:hyperlink r:id="rId15" w:history="1">
        <w:r w:rsidRPr="003F3577">
          <w:rPr>
            <w:rStyle w:val="Hyperlink"/>
            <w:lang w:val="ru-RU"/>
          </w:rPr>
          <w:t>дома</w:t>
        </w:r>
        <w:r w:rsidRPr="003F3577">
          <w:rPr>
            <w:rStyle w:val="Hyperlink"/>
            <w:lang w:val="ru-RU"/>
          </w:rPr>
          <w:t>ш</w:t>
        </w:r>
        <w:r w:rsidRPr="003F3577">
          <w:rPr>
            <w:rStyle w:val="Hyperlink"/>
            <w:lang w:val="ru-RU"/>
          </w:rPr>
          <w:t>ней странице ОГ-MV</w:t>
        </w:r>
      </w:hyperlink>
      <w:r>
        <w:rPr>
          <w:lang w:val="ru-RU"/>
        </w:rPr>
        <w:t xml:space="preserve"> до начала собрания. Обсуждения будут проходить только на английском языке. Информация о дистанционном участии будет доступна на веб-странице Оперативной группы (</w:t>
      </w:r>
      <w:hyperlink r:id="rId16" w:history="1">
        <w:r w:rsidRPr="006119F3">
          <w:rPr>
            <w:rStyle w:val="Hyperlink"/>
            <w:lang w:val="ru-RU"/>
          </w:rPr>
          <w:t>www.itu.int/go/fgmv</w:t>
        </w:r>
      </w:hyperlink>
      <w:r>
        <w:rPr>
          <w:lang w:val="ru-RU"/>
        </w:rPr>
        <w:t>).</w:t>
      </w:r>
      <w:bookmarkStart w:id="15" w:name="lt_pId062"/>
      <w:bookmarkStart w:id="16" w:name="lt_pId063"/>
      <w:bookmarkEnd w:id="14"/>
      <w:bookmarkEnd w:id="15"/>
      <w:bookmarkEnd w:id="16"/>
    </w:p>
    <w:p w14:paraId="4DBFB5EF" w14:textId="77777777" w:rsidR="00DD6875" w:rsidRPr="00DD6875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Pr="00012AE4">
        <w:rPr>
          <w:b/>
          <w:bCs/>
          <w:lang w:val="ru-RU"/>
        </w:rPr>
        <w:t>П</w:t>
      </w:r>
      <w:r w:rsidRPr="003F3577">
        <w:rPr>
          <w:b/>
          <w:bCs/>
          <w:lang w:val="ru-RU"/>
        </w:rPr>
        <w:t>ятый Форум МСЭ "Интеграция виртуального и физического миров в метавселенной с помощью цифровых двойников"</w:t>
      </w:r>
      <w:r>
        <w:rPr>
          <w:lang w:val="ru-RU"/>
        </w:rPr>
        <w:t xml:space="preserve"> состоится в Женеве </w:t>
      </w:r>
      <w:r w:rsidRPr="003F3577">
        <w:rPr>
          <w:b/>
          <w:bCs/>
          <w:lang w:val="ru-RU"/>
        </w:rPr>
        <w:t>13 июня 2024</w:t>
      </w:r>
      <w:r>
        <w:rPr>
          <w:b/>
          <w:bCs/>
          <w:lang w:val="ru-RU"/>
        </w:rPr>
        <w:t> </w:t>
      </w:r>
      <w:r w:rsidRPr="003F3577">
        <w:rPr>
          <w:b/>
          <w:bCs/>
          <w:lang w:val="ru-RU"/>
        </w:rPr>
        <w:t>года</w:t>
      </w:r>
      <w:r>
        <w:rPr>
          <w:lang w:val="ru-RU"/>
        </w:rPr>
        <w:t xml:space="preserve">. Этот Форум станет площадкой для демонстрации значительных результатов работы указанной Оперативной группы МСЭ, на котором можно будет получить всестороннее представление об основных тенденциях и результатах, касающихся быстро развивающейся среды метавселенной. Дополнительную информацию можно найти на сайте: </w:t>
      </w:r>
      <w:hyperlink r:id="rId17" w:history="1">
        <w:r w:rsidRPr="006119F3">
          <w:rPr>
            <w:rStyle w:val="Hyperlink"/>
            <w:lang w:val="ru-RU"/>
          </w:rPr>
          <w:t>https://www.itu.int/metaverse/5th-forum-metaverse/</w:t>
        </w:r>
      </w:hyperlink>
      <w:r>
        <w:rPr>
          <w:lang w:val="ru-RU"/>
        </w:rPr>
        <w:t xml:space="preserve">. </w:t>
      </w:r>
      <w:bookmarkStart w:id="17" w:name="lt_pId065"/>
      <w:bookmarkStart w:id="18" w:name="lt_pId066"/>
      <w:bookmarkStart w:id="19" w:name="lt_pId067"/>
      <w:bookmarkEnd w:id="17"/>
      <w:bookmarkEnd w:id="18"/>
      <w:bookmarkEnd w:id="19"/>
    </w:p>
    <w:p w14:paraId="4EB365D1" w14:textId="70A98548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r>
        <w:rPr>
          <w:lang w:val="ru-RU"/>
        </w:rPr>
        <w:lastRenderedPageBreak/>
        <w:t>4</w:t>
      </w:r>
      <w:r>
        <w:rPr>
          <w:lang w:val="ru-RU"/>
        </w:rPr>
        <w:tab/>
        <w:t xml:space="preserve">Информирую вас, что после собрания и форума, </w:t>
      </w:r>
      <w:r w:rsidRPr="003F3577">
        <w:rPr>
          <w:b/>
          <w:bCs/>
          <w:lang w:val="ru-RU"/>
        </w:rPr>
        <w:t>14 июня 2024 года</w:t>
      </w:r>
      <w:r>
        <w:rPr>
          <w:lang w:val="ru-RU"/>
        </w:rPr>
        <w:t xml:space="preserve">, состоится </w:t>
      </w:r>
      <w:r w:rsidRPr="003F3577">
        <w:rPr>
          <w:b/>
          <w:bCs/>
          <w:lang w:val="ru-RU"/>
        </w:rPr>
        <w:t>Первый День виртуальных миров ООН, посвященный теме использования метавселенной для достижения целей в области устойчивого развития (ЦУР)</w:t>
      </w:r>
      <w:r>
        <w:rPr>
          <w:lang w:val="ru-RU"/>
        </w:rPr>
        <w:t>.</w:t>
      </w:r>
      <w:bookmarkStart w:id="20" w:name="lt_pId070"/>
      <w:bookmarkEnd w:id="20"/>
    </w:p>
    <w:p w14:paraId="5355F484" w14:textId="77777777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bookmarkStart w:id="21" w:name="lt_pId071"/>
      <w:r>
        <w:rPr>
          <w:lang w:val="ru-RU"/>
        </w:rPr>
        <w:t xml:space="preserve">Подробные данные об этом мероприятии будут сообщены в отдельном циркулярном письме и размещены на </w:t>
      </w:r>
      <w:hyperlink r:id="rId18" w:history="1">
        <w:r w:rsidRPr="003F3577">
          <w:rPr>
            <w:rStyle w:val="Hyperlink"/>
            <w:lang w:val="ru-RU"/>
          </w:rPr>
          <w:t>веб-странице, посвященной Дню виртуальн</w:t>
        </w:r>
        <w:r w:rsidRPr="003F3577">
          <w:rPr>
            <w:rStyle w:val="Hyperlink"/>
            <w:lang w:val="ru-RU"/>
          </w:rPr>
          <w:t>ы</w:t>
        </w:r>
        <w:r w:rsidRPr="003F3577">
          <w:rPr>
            <w:rStyle w:val="Hyperlink"/>
            <w:lang w:val="ru-RU"/>
          </w:rPr>
          <w:t>х миров ООН</w:t>
        </w:r>
      </w:hyperlink>
      <w:r>
        <w:rPr>
          <w:lang w:val="ru-RU"/>
        </w:rPr>
        <w:t>.</w:t>
      </w:r>
      <w:bookmarkEnd w:id="21"/>
    </w:p>
    <w:p w14:paraId="239253E1" w14:textId="326B11C5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 xml:space="preserve">Участие в собрании, форуме, а также Дне виртуальных миров ООН является бесплатным и открыто для отдельных экспертов и организаций из всех секторов и соответствующих областей знаний. Всем лицам, которые хотели бы следить за работой OГ-MV или участвовать в ней, предлагается зарегистрироваться в специальном списке рассылки. Подробная информация о порядке регистрации размещена по адресу: </w:t>
      </w:r>
      <w:hyperlink r:id="rId19" w:history="1">
        <w:r w:rsidRPr="006119F3">
          <w:rPr>
            <w:rStyle w:val="Hyperlink"/>
            <w:lang w:val="ru-RU"/>
          </w:rPr>
          <w:t>https://itu.int/go/fgmv/join</w:t>
        </w:r>
      </w:hyperlink>
      <w:r>
        <w:rPr>
          <w:lang w:val="ru-RU"/>
        </w:rPr>
        <w:t>.</w:t>
      </w:r>
      <w:bookmarkStart w:id="22" w:name="lt_pId073"/>
      <w:bookmarkStart w:id="23" w:name="lt_pId074"/>
      <w:bookmarkStart w:id="24" w:name="lt_pId075"/>
      <w:bookmarkEnd w:id="22"/>
      <w:bookmarkEnd w:id="23"/>
      <w:bookmarkEnd w:id="24"/>
    </w:p>
    <w:p w14:paraId="3FA8B61B" w14:textId="77777777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  <w:t xml:space="preserve">Для </w:t>
      </w:r>
      <w:proofErr w:type="gramStart"/>
      <w:r>
        <w:rPr>
          <w:lang w:val="ru-RU"/>
        </w:rPr>
        <w:t>того</w:t>
      </w:r>
      <w:proofErr w:type="gramEnd"/>
      <w:r>
        <w:rPr>
          <w:lang w:val="ru-RU"/>
        </w:rPr>
        <w:t xml:space="preserve">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20" w:history="1">
        <w:r w:rsidRPr="003F3577">
          <w:rPr>
            <w:rStyle w:val="Hyperlink"/>
            <w:lang w:val="ru-RU"/>
          </w:rPr>
          <w:t>домашней ст</w:t>
        </w:r>
        <w:r w:rsidRPr="003F3577">
          <w:rPr>
            <w:rStyle w:val="Hyperlink"/>
            <w:lang w:val="ru-RU"/>
          </w:rPr>
          <w:t>р</w:t>
        </w:r>
        <w:r w:rsidRPr="003F3577">
          <w:rPr>
            <w:rStyle w:val="Hyperlink"/>
            <w:lang w:val="ru-RU"/>
          </w:rPr>
          <w:t>анице ОГ-MV</w:t>
        </w:r>
      </w:hyperlink>
      <w:r>
        <w:rPr>
          <w:lang w:val="ru-RU"/>
        </w:rPr>
        <w:t xml:space="preserve"> в максимально короткий срок. Число участников ограничено, и регистрация будет проводиться в порядке очередности. Регистрация необходима как для дистанционного, так и для очного участия. Просьба также принять к сведению, что предварительная регистрация на мероприятия проводится только в онлайновом режиме.</w:t>
      </w:r>
      <w:bookmarkStart w:id="25" w:name="lt_pId077"/>
      <w:bookmarkStart w:id="26" w:name="lt_pId078"/>
      <w:bookmarkStart w:id="27" w:name="lt_pId079"/>
      <w:bookmarkStart w:id="28" w:name="lt_pId080"/>
      <w:bookmarkEnd w:id="25"/>
      <w:bookmarkEnd w:id="26"/>
      <w:bookmarkEnd w:id="27"/>
      <w:bookmarkEnd w:id="28"/>
    </w:p>
    <w:p w14:paraId="465EFBB5" w14:textId="77777777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 xml:space="preserve">Хотел бы напомнить вам, что для въезда в Швейцарию и пребывания в ней в течение любого срока гражданам некоторых стран необходимо получить визу. </w:t>
      </w:r>
      <w:r w:rsidRPr="003F3577">
        <w:rPr>
          <w:b/>
          <w:bCs/>
          <w:lang w:val="ru-RU"/>
        </w:rPr>
        <w:t>Визу следует запрашивать не менее чем за четыре недели до даты начала работы собрани</w:t>
      </w:r>
      <w:r>
        <w:rPr>
          <w:b/>
          <w:bCs/>
          <w:lang w:val="ru-RU"/>
        </w:rPr>
        <w:t>я</w:t>
      </w:r>
      <w:r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выезда.</w:t>
      </w:r>
      <w:bookmarkStart w:id="29" w:name="lt_pId082"/>
      <w:bookmarkStart w:id="30" w:name="lt_pId083"/>
      <w:bookmarkEnd w:id="29"/>
      <w:bookmarkEnd w:id="30"/>
    </w:p>
    <w:p w14:paraId="44EB16AF" w14:textId="77777777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bookmarkStart w:id="31" w:name="lt_pId084"/>
      <w:r>
        <w:rPr>
          <w:lang w:val="ru-RU"/>
        </w:rPr>
        <w:t xml:space="preserve">В случае возникновения трудностей для </w:t>
      </w:r>
      <w:r w:rsidRPr="00D01322">
        <w:rPr>
          <w:b/>
          <w:bCs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>
        <w:rPr>
          <w:lang w:val="ru-RU"/>
        </w:rPr>
        <w:t xml:space="preserve"> и на основании официального запроса, представленного ими в МСЭ,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D01322">
        <w:rPr>
          <w:b/>
          <w:bCs/>
          <w:lang w:val="ru-RU"/>
        </w:rPr>
        <w:t>четырехнедельного</w:t>
      </w:r>
      <w:r>
        <w:rPr>
          <w:lang w:val="ru-RU"/>
        </w:rPr>
        <w:t xml:space="preserve"> срока. Соответствующие запросы следует направлять путем проставления отметки в соответствующей ячейке до истечения указанного срока. Просьбы о предоставлении справочной информации следует направлять в Секцию поездок МСЭ (</w:t>
      </w:r>
      <w:hyperlink r:id="rId21" w:history="1">
        <w:r w:rsidRPr="006119F3">
          <w:rPr>
            <w:rStyle w:val="Hyperlink"/>
            <w:lang w:val="ru-RU"/>
          </w:rPr>
          <w:t>travel@itu.int</w:t>
        </w:r>
      </w:hyperlink>
      <w:r>
        <w:rPr>
          <w:lang w:val="ru-RU"/>
        </w:rPr>
        <w:t>) с формулировкой заголовка "visa support" ("визовая поддержка").</w:t>
      </w:r>
      <w:bookmarkStart w:id="32" w:name="lt_pId085"/>
      <w:bookmarkStart w:id="33" w:name="lt_pId086"/>
      <w:bookmarkEnd w:id="31"/>
      <w:bookmarkEnd w:id="32"/>
      <w:bookmarkEnd w:id="33"/>
    </w:p>
    <w:p w14:paraId="09D21FCE" w14:textId="77777777" w:rsidR="00DD6875" w:rsidRPr="00523FBE" w:rsidRDefault="00DD6875" w:rsidP="00664937">
      <w:pPr>
        <w:jc w:val="left"/>
        <w:rPr>
          <w:rFonts w:asciiTheme="minorHAnsi" w:hAnsiTheme="minorHAnsi" w:cstheme="minorHAnsi"/>
          <w:szCs w:val="22"/>
          <w:lang w:val="ru-RU"/>
        </w:rPr>
      </w:pPr>
      <w:bookmarkStart w:id="34" w:name="lt_pId087"/>
      <w:r>
        <w:rPr>
          <w:lang w:val="ru-RU"/>
        </w:rPr>
        <w:t xml:space="preserve">Дополнительная информация и документация будут размещены на </w:t>
      </w:r>
      <w:hyperlink r:id="rId22" w:history="1">
        <w:r w:rsidRPr="00D01322">
          <w:rPr>
            <w:rStyle w:val="Hyperlink"/>
            <w:lang w:val="ru-RU"/>
          </w:rPr>
          <w:t>домашней странице ОГ-MV</w:t>
        </w:r>
      </w:hyperlink>
      <w:r>
        <w:rPr>
          <w:lang w:val="ru-RU"/>
        </w:rPr>
        <w:t>.</w:t>
      </w:r>
      <w:bookmarkEnd w:id="34"/>
    </w:p>
    <w:p w14:paraId="5D1AC859" w14:textId="68BB29C1" w:rsidR="00DD6875" w:rsidRPr="00432C27" w:rsidRDefault="00DD6875" w:rsidP="00664937">
      <w:pPr>
        <w:spacing w:after="120"/>
        <w:jc w:val="left"/>
        <w:rPr>
          <w:rFonts w:asciiTheme="minorHAnsi" w:hAnsiTheme="minorHAnsi" w:cstheme="minorHAnsi"/>
          <w:b/>
          <w:bCs/>
          <w:szCs w:val="22"/>
        </w:rPr>
      </w:pPr>
      <w:bookmarkStart w:id="35" w:name="lt_pId088"/>
      <w:r>
        <w:rPr>
          <w:b/>
          <w:bCs/>
          <w:lang w:val="ru-RU"/>
        </w:rPr>
        <w:t>Основные даты</w:t>
      </w:r>
      <w:bookmarkEnd w:id="35"/>
      <w:r w:rsidR="00144E31" w:rsidRPr="00144E31">
        <w:rPr>
          <w:lang w:val="ru-RU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7791"/>
      </w:tblGrid>
      <w:tr w:rsidR="00DD6875" w:rsidRPr="000E0A4D" w14:paraId="296857B1" w14:textId="77777777" w:rsidTr="00F27F52">
        <w:trPr>
          <w:trHeight w:val="438"/>
        </w:trPr>
        <w:tc>
          <w:tcPr>
            <w:tcW w:w="1838" w:type="dxa"/>
          </w:tcPr>
          <w:p w14:paraId="4F631DFD" w14:textId="77777777" w:rsidR="00DD6875" w:rsidRPr="0077189B" w:rsidRDefault="00DD6875" w:rsidP="00237A45">
            <w:pPr>
              <w:keepNext/>
              <w:keepLines/>
              <w:spacing w:before="60" w:after="60" w:line="300" w:lineRule="exact"/>
              <w:jc w:val="left"/>
              <w:rPr>
                <w:rFonts w:asciiTheme="minorHAnsi" w:hAnsiTheme="minorHAnsi" w:cstheme="minorHAnsi"/>
                <w:szCs w:val="22"/>
              </w:rPr>
            </w:pPr>
            <w:r w:rsidRPr="0077189B">
              <w:rPr>
                <w:szCs w:val="22"/>
                <w:lang w:val="ru-RU"/>
              </w:rPr>
              <w:t>13 мая 2024 г</w:t>
            </w:r>
            <w:bookmarkStart w:id="36" w:name="lt_pId090"/>
            <w:bookmarkEnd w:id="36"/>
            <w:r w:rsidRPr="0077189B">
              <w:rPr>
                <w:szCs w:val="22"/>
                <w:lang w:val="ru-RU"/>
              </w:rPr>
              <w:t>.</w:t>
            </w:r>
          </w:p>
        </w:tc>
        <w:tc>
          <w:tcPr>
            <w:tcW w:w="7791" w:type="dxa"/>
          </w:tcPr>
          <w:p w14:paraId="28824A47" w14:textId="2AB1F4E4" w:rsidR="00DD6875" w:rsidRPr="0077189B" w:rsidRDefault="00DD6875" w:rsidP="00DD6875">
            <w:pPr>
              <w:keepNext/>
              <w:keepLines/>
              <w:tabs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16" w:hanging="283"/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37" w:name="lt_pId091"/>
            <w:r w:rsidRPr="0077189B">
              <w:rPr>
                <w:szCs w:val="22"/>
                <w:lang w:val="ru-RU"/>
              </w:rPr>
              <w:t>−</w:t>
            </w:r>
            <w:r w:rsidRPr="0077189B">
              <w:rPr>
                <w:szCs w:val="22"/>
                <w:lang w:val="ru-RU"/>
              </w:rPr>
              <w:tab/>
              <w:t>Направление запросов для содействия в получении визы (через онлайновую форму регистрации)</w:t>
            </w:r>
            <w:bookmarkEnd w:id="37"/>
          </w:p>
        </w:tc>
      </w:tr>
      <w:tr w:rsidR="00DD6875" w:rsidRPr="000E0A4D" w14:paraId="3CDA7445" w14:textId="77777777" w:rsidTr="00F27F52">
        <w:trPr>
          <w:trHeight w:val="438"/>
        </w:trPr>
        <w:tc>
          <w:tcPr>
            <w:tcW w:w="1838" w:type="dxa"/>
          </w:tcPr>
          <w:p w14:paraId="22F8E93C" w14:textId="77777777" w:rsidR="00DD6875" w:rsidRPr="0077189B" w:rsidRDefault="00DD6875" w:rsidP="00237A45">
            <w:pPr>
              <w:keepNext/>
              <w:keepLines/>
              <w:spacing w:before="60" w:after="60" w:line="300" w:lineRule="exact"/>
              <w:jc w:val="left"/>
              <w:rPr>
                <w:rFonts w:asciiTheme="minorHAnsi" w:hAnsiTheme="minorHAnsi" w:cstheme="minorHAnsi"/>
                <w:szCs w:val="22"/>
              </w:rPr>
            </w:pPr>
            <w:bookmarkStart w:id="38" w:name="_Hlk124850442"/>
            <w:r w:rsidRPr="0077189B">
              <w:rPr>
                <w:szCs w:val="22"/>
                <w:lang w:val="ru-RU"/>
              </w:rPr>
              <w:t>30 мая 2024 г</w:t>
            </w:r>
            <w:bookmarkStart w:id="39" w:name="lt_pId093"/>
            <w:bookmarkEnd w:id="39"/>
            <w:r w:rsidRPr="0077189B">
              <w:rPr>
                <w:szCs w:val="22"/>
                <w:lang w:val="ru-RU"/>
              </w:rPr>
              <w:t>.</w:t>
            </w:r>
          </w:p>
        </w:tc>
        <w:tc>
          <w:tcPr>
            <w:tcW w:w="7791" w:type="dxa"/>
          </w:tcPr>
          <w:p w14:paraId="421864A9" w14:textId="6417CEAF" w:rsidR="00DD6875" w:rsidRPr="0077189B" w:rsidRDefault="00DD6875" w:rsidP="00DD6875">
            <w:pPr>
              <w:keepNext/>
              <w:keepLines/>
              <w:tabs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16" w:hanging="283"/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40" w:name="lt_pId094"/>
            <w:r w:rsidRPr="0077189B">
              <w:rPr>
                <w:szCs w:val="22"/>
                <w:lang w:val="ru-RU"/>
              </w:rPr>
              <w:t>−</w:t>
            </w:r>
            <w:r w:rsidRPr="0077189B">
              <w:rPr>
                <w:szCs w:val="22"/>
                <w:lang w:val="ru-RU"/>
              </w:rPr>
              <w:tab/>
              <w:t xml:space="preserve">Представление письменных вкладов (по эл. почте: </w:t>
            </w:r>
            <w:hyperlink r:id="rId23" w:history="1">
              <w:r w:rsidRPr="0077189B">
                <w:rPr>
                  <w:rStyle w:val="Hyperlink"/>
                  <w:szCs w:val="22"/>
                  <w:lang w:val="ru-RU"/>
                </w:rPr>
                <w:t>tsbfgmv@itu.int</w:t>
              </w:r>
            </w:hyperlink>
            <w:r w:rsidRPr="0077189B">
              <w:rPr>
                <w:szCs w:val="22"/>
                <w:lang w:val="ru-RU"/>
              </w:rPr>
              <w:t>)</w:t>
            </w:r>
            <w:bookmarkEnd w:id="40"/>
          </w:p>
        </w:tc>
      </w:tr>
      <w:tr w:rsidR="00DD6875" w:rsidRPr="000E0A4D" w14:paraId="554A6EB1" w14:textId="77777777" w:rsidTr="00F27F52">
        <w:trPr>
          <w:trHeight w:val="438"/>
        </w:trPr>
        <w:tc>
          <w:tcPr>
            <w:tcW w:w="1838" w:type="dxa"/>
          </w:tcPr>
          <w:p w14:paraId="23AB62D8" w14:textId="77777777" w:rsidR="00DD6875" w:rsidRPr="0077189B" w:rsidRDefault="00DD6875" w:rsidP="00237A45">
            <w:pPr>
              <w:keepNext/>
              <w:keepLines/>
              <w:spacing w:before="60" w:after="60" w:line="300" w:lineRule="exact"/>
              <w:jc w:val="left"/>
              <w:rPr>
                <w:rFonts w:asciiTheme="minorHAnsi" w:hAnsiTheme="minorHAnsi" w:cstheme="minorHAnsi"/>
                <w:szCs w:val="22"/>
              </w:rPr>
            </w:pPr>
            <w:r w:rsidRPr="0077189B">
              <w:rPr>
                <w:szCs w:val="22"/>
                <w:lang w:val="ru-RU"/>
              </w:rPr>
              <w:t>6 июня 2024 г</w:t>
            </w:r>
            <w:bookmarkStart w:id="41" w:name="lt_pId096"/>
            <w:bookmarkEnd w:id="41"/>
            <w:r w:rsidRPr="0077189B">
              <w:rPr>
                <w:szCs w:val="22"/>
                <w:lang w:val="ru-RU"/>
              </w:rPr>
              <w:t>.</w:t>
            </w:r>
          </w:p>
        </w:tc>
        <w:tc>
          <w:tcPr>
            <w:tcW w:w="7791" w:type="dxa"/>
          </w:tcPr>
          <w:p w14:paraId="00FBC1E7" w14:textId="2636FC03" w:rsidR="00DD6875" w:rsidRPr="0077189B" w:rsidRDefault="00DD6875" w:rsidP="00DD6875">
            <w:pPr>
              <w:keepNext/>
              <w:keepLines/>
              <w:tabs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16" w:hanging="283"/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42" w:name="lt_pId097"/>
            <w:r w:rsidRPr="0077189B">
              <w:rPr>
                <w:szCs w:val="22"/>
                <w:lang w:val="ru-RU"/>
              </w:rPr>
              <w:t>−</w:t>
            </w:r>
            <w:r w:rsidRPr="0077189B">
              <w:rPr>
                <w:szCs w:val="22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24" w:history="1">
              <w:r w:rsidRPr="0077189B">
                <w:rPr>
                  <w:rStyle w:val="Hyperlink"/>
                  <w:szCs w:val="22"/>
                  <w:lang w:val="ru-RU"/>
                </w:rPr>
                <w:t>домашней странице ОГ-MV</w:t>
              </w:r>
            </w:hyperlink>
            <w:r w:rsidRPr="0077189B">
              <w:rPr>
                <w:szCs w:val="22"/>
                <w:lang w:val="ru-RU"/>
              </w:rPr>
              <w:t>)</w:t>
            </w:r>
            <w:bookmarkEnd w:id="42"/>
          </w:p>
        </w:tc>
      </w:tr>
    </w:tbl>
    <w:p w14:paraId="3484F698" w14:textId="774A81D3" w:rsidR="00DD6875" w:rsidRDefault="00DD6875" w:rsidP="00414B3C">
      <w:pPr>
        <w:pStyle w:val="enumlev1"/>
        <w:jc w:val="left"/>
        <w:rPr>
          <w:lang w:val="ru-RU"/>
        </w:rPr>
      </w:pPr>
      <w:bookmarkStart w:id="43" w:name="lt_pId098"/>
      <w:bookmarkEnd w:id="38"/>
      <w:r>
        <w:rPr>
          <w:lang w:val="ru-RU"/>
        </w:rPr>
        <w:t>Желаю вам плодотворного и приятного собрания.</w:t>
      </w:r>
      <w:bookmarkEnd w:id="43"/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410"/>
      </w:tblGrid>
      <w:tr w:rsidR="00DD6875" w:rsidRPr="0077189B" w14:paraId="2102A353" w14:textId="77777777" w:rsidTr="00534943">
        <w:trPr>
          <w:cantSplit/>
          <w:trHeight w:val="1971"/>
        </w:trPr>
        <w:tc>
          <w:tcPr>
            <w:tcW w:w="7371" w:type="dxa"/>
          </w:tcPr>
          <w:p w14:paraId="442BA823" w14:textId="77777777" w:rsidR="00DD6875" w:rsidRDefault="00DD6875" w:rsidP="0077189B">
            <w:pPr>
              <w:ind w:left="-105"/>
              <w:jc w:val="left"/>
              <w:rPr>
                <w:lang w:val="ru-RU"/>
              </w:rPr>
            </w:pPr>
            <w:bookmarkStart w:id="44" w:name="lt_pId099"/>
            <w:r>
              <w:rPr>
                <w:lang w:val="ru-RU"/>
              </w:rPr>
              <w:t>С уважением,</w:t>
            </w:r>
            <w:bookmarkEnd w:id="44"/>
          </w:p>
          <w:p w14:paraId="04207044" w14:textId="301A5A69" w:rsidR="00534943" w:rsidRPr="00534943" w:rsidRDefault="00032552" w:rsidP="0077189B">
            <w:pPr>
              <w:spacing w:before="840"/>
              <w:ind w:left="-108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45" w:name="lt_pId100"/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E0B444F" wp14:editId="0CCF883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117475</wp:posOffset>
                  </wp:positionV>
                  <wp:extent cx="728276" cy="390525"/>
                  <wp:effectExtent l="0" t="0" r="0" b="0"/>
                  <wp:wrapNone/>
                  <wp:docPr id="324956256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56256" name="Picture 2" descr="A black text on a white background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76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D6875">
              <w:rPr>
                <w:lang w:val="ru-RU"/>
              </w:rPr>
              <w:t>Сейдзо</w:t>
            </w:r>
            <w:proofErr w:type="spellEnd"/>
            <w:r w:rsidR="00DD6875">
              <w:rPr>
                <w:lang w:val="ru-RU"/>
              </w:rPr>
              <w:t xml:space="preserve"> </w:t>
            </w:r>
            <w:proofErr w:type="spellStart"/>
            <w:r w:rsidR="00DD6875">
              <w:rPr>
                <w:lang w:val="ru-RU"/>
              </w:rPr>
              <w:t>Оноэ</w:t>
            </w:r>
            <w:proofErr w:type="spellEnd"/>
            <w:r w:rsidR="00DD6875">
              <w:rPr>
                <w:lang w:val="ru-RU"/>
              </w:rPr>
              <w:t xml:space="preserve"> </w:t>
            </w:r>
            <w:r w:rsidR="00DD6875">
              <w:rPr>
                <w:lang w:val="ru-RU"/>
              </w:rPr>
              <w:br/>
              <w:t>Директор Бюро</w:t>
            </w:r>
            <w:r w:rsidR="00DD6875">
              <w:rPr>
                <w:lang w:val="ru-RU"/>
              </w:rPr>
              <w:br/>
              <w:t>стандартизации электросвязи</w:t>
            </w:r>
            <w:bookmarkStart w:id="46" w:name="lt_pId101"/>
            <w:bookmarkStart w:id="47" w:name="lt_pId102"/>
            <w:bookmarkEnd w:id="45"/>
            <w:bookmarkEnd w:id="46"/>
            <w:bookmarkEnd w:id="47"/>
          </w:p>
        </w:tc>
        <w:tc>
          <w:tcPr>
            <w:tcW w:w="2410" w:type="dxa"/>
            <w:textDirection w:val="btLr"/>
          </w:tcPr>
          <w:p w14:paraId="6B7F8916" w14:textId="3CED6F7C" w:rsidR="00DD6875" w:rsidRPr="00A221F7" w:rsidRDefault="00D10A47" w:rsidP="004B08E1">
            <w:pPr>
              <w:spacing w:before="0" w:after="120"/>
              <w:ind w:left="113" w:right="113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F271C">
              <w:rPr>
                <w:rFonts w:asciiTheme="minorHAnsi" w:hAnsiTheme="minorHAnsi" w:cstheme="minorHAnsi"/>
                <w:noProof/>
                <w:szCs w:val="22"/>
                <w:lang w:val="fr-CH" w:eastAsia="fr-CH"/>
              </w:rPr>
              <w:drawing>
                <wp:inline distT="0" distB="0" distL="0" distR="0" wp14:anchorId="7BDAB7C4" wp14:editId="183BF0EA">
                  <wp:extent cx="1014046" cy="1014046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77" cy="101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B0D87" w14:textId="77777777" w:rsidR="00DD6875" w:rsidRPr="00F27F52" w:rsidRDefault="00DD6875" w:rsidP="00ED6D36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bookmarkStart w:id="48" w:name="lt_pId103"/>
            <w:r w:rsidRPr="00F27F52">
              <w:rPr>
                <w:sz w:val="20"/>
                <w:lang w:val="ru-RU"/>
              </w:rPr>
              <w:t>Информация о собрании ОГ-MV</w:t>
            </w:r>
            <w:bookmarkEnd w:id="48"/>
          </w:p>
        </w:tc>
      </w:tr>
    </w:tbl>
    <w:p w14:paraId="0F1C6E01" w14:textId="75617C4A" w:rsidR="00414B3C" w:rsidRPr="00322661" w:rsidRDefault="00414B3C" w:rsidP="00534943">
      <w:pPr>
        <w:spacing w:before="0"/>
        <w:jc w:val="left"/>
        <w:rPr>
          <w:sz w:val="16"/>
          <w:szCs w:val="16"/>
          <w:lang w:val="ru-RU"/>
        </w:rPr>
      </w:pPr>
    </w:p>
    <w:sectPr w:rsidR="00414B3C" w:rsidRPr="00322661" w:rsidSect="007273C7">
      <w:headerReference w:type="default" r:id="rId27"/>
      <w:footerReference w:type="first" r:id="rId28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A0C8" w14:textId="77777777" w:rsidR="00DD4F60" w:rsidRDefault="00DD4F60">
      <w:r>
        <w:separator/>
      </w:r>
    </w:p>
  </w:endnote>
  <w:endnote w:type="continuationSeparator" w:id="0">
    <w:p w14:paraId="6930A91D" w14:textId="77777777" w:rsidR="00DD4F60" w:rsidRDefault="00DD4F60">
      <w:r>
        <w:continuationSeparator/>
      </w:r>
    </w:p>
  </w:endnote>
  <w:endnote w:type="continuationNotice" w:id="1">
    <w:p w14:paraId="1B7A9020" w14:textId="77777777" w:rsidR="00DD4F60" w:rsidRDefault="00DD4F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7B6E" w14:textId="77777777" w:rsidR="00DD4F60" w:rsidRDefault="00DD4F60">
      <w:r>
        <w:t>____________________</w:t>
      </w:r>
    </w:p>
  </w:footnote>
  <w:footnote w:type="continuationSeparator" w:id="0">
    <w:p w14:paraId="11AE5FA0" w14:textId="77777777" w:rsidR="00DD4F60" w:rsidRDefault="00DD4F60">
      <w:r>
        <w:continuationSeparator/>
      </w:r>
    </w:p>
  </w:footnote>
  <w:footnote w:type="continuationNotice" w:id="1">
    <w:p w14:paraId="6BD96B74" w14:textId="77777777" w:rsidR="00DD4F60" w:rsidRDefault="00DD4F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5D8D" w14:textId="13973D22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>Циркуляр 1</w:t>
    </w:r>
    <w:r w:rsidR="00DD6875">
      <w:rPr>
        <w:lang w:val="en-US"/>
      </w:rPr>
      <w:t>92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8" w15:restartNumberingAfterBreak="0">
    <w:nsid w:val="421E4D7B"/>
    <w:multiLevelType w:val="hybridMultilevel"/>
    <w:tmpl w:val="6B4CCE1A"/>
    <w:lvl w:ilvl="0" w:tplc="8E5A7E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F60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E8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46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06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A2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80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8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06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3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0"/>
  </w:num>
  <w:num w:numId="13" w16cid:durableId="259024582">
    <w:abstractNumId w:val="21"/>
  </w:num>
  <w:num w:numId="14" w16cid:durableId="68507006">
    <w:abstractNumId w:val="24"/>
  </w:num>
  <w:num w:numId="15" w16cid:durableId="1523322403">
    <w:abstractNumId w:val="23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2"/>
  </w:num>
  <w:num w:numId="19" w16cid:durableId="1523931048">
    <w:abstractNumId w:val="25"/>
  </w:num>
  <w:num w:numId="20" w16cid:durableId="496574885">
    <w:abstractNumId w:val="13"/>
  </w:num>
  <w:num w:numId="21" w16cid:durableId="241914137">
    <w:abstractNumId w:val="19"/>
  </w:num>
  <w:num w:numId="22" w16cid:durableId="725489192">
    <w:abstractNumId w:val="17"/>
  </w:num>
  <w:num w:numId="23" w16cid:durableId="1985118205">
    <w:abstractNumId w:val="16"/>
  </w:num>
  <w:num w:numId="24" w16cid:durableId="2083986707">
    <w:abstractNumId w:val="15"/>
  </w:num>
  <w:num w:numId="25" w16cid:durableId="1505509332">
    <w:abstractNumId w:val="12"/>
  </w:num>
  <w:num w:numId="26" w16cid:durableId="12055560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2552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874EF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0A4D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4E3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3B98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A45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2661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4943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3E"/>
    <w:rsid w:val="00611C90"/>
    <w:rsid w:val="00614CBD"/>
    <w:rsid w:val="00615856"/>
    <w:rsid w:val="006203F1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60C59"/>
    <w:rsid w:val="006618E8"/>
    <w:rsid w:val="006639A6"/>
    <w:rsid w:val="00664937"/>
    <w:rsid w:val="00665C89"/>
    <w:rsid w:val="0067102E"/>
    <w:rsid w:val="00671F31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D6C"/>
    <w:rsid w:val="00702F92"/>
    <w:rsid w:val="0070311F"/>
    <w:rsid w:val="00703AFB"/>
    <w:rsid w:val="00705637"/>
    <w:rsid w:val="00705EE0"/>
    <w:rsid w:val="00707692"/>
    <w:rsid w:val="007103DA"/>
    <w:rsid w:val="00710F82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273C7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B98"/>
    <w:rsid w:val="007651DC"/>
    <w:rsid w:val="00765D7C"/>
    <w:rsid w:val="00767AD4"/>
    <w:rsid w:val="0077156B"/>
    <w:rsid w:val="00771752"/>
    <w:rsid w:val="0077189B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064C"/>
    <w:rsid w:val="008E1031"/>
    <w:rsid w:val="008E4BA4"/>
    <w:rsid w:val="008E4D58"/>
    <w:rsid w:val="008E61BA"/>
    <w:rsid w:val="008F00D5"/>
    <w:rsid w:val="008F28F2"/>
    <w:rsid w:val="008F33BA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E4C"/>
    <w:rsid w:val="00A901EC"/>
    <w:rsid w:val="00A903A5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C1E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246B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0A47"/>
    <w:rsid w:val="00D1104A"/>
    <w:rsid w:val="00D12D3A"/>
    <w:rsid w:val="00D1562C"/>
    <w:rsid w:val="00D15B9A"/>
    <w:rsid w:val="00D15BCB"/>
    <w:rsid w:val="00D20856"/>
    <w:rsid w:val="00D240B6"/>
    <w:rsid w:val="00D27378"/>
    <w:rsid w:val="00D31E2A"/>
    <w:rsid w:val="00D322CC"/>
    <w:rsid w:val="00D37588"/>
    <w:rsid w:val="00D37FCA"/>
    <w:rsid w:val="00D40360"/>
    <w:rsid w:val="00D40EB4"/>
    <w:rsid w:val="00D41D3E"/>
    <w:rsid w:val="00D43F2B"/>
    <w:rsid w:val="00D44C00"/>
    <w:rsid w:val="00D51763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58D8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6875"/>
    <w:rsid w:val="00DD7466"/>
    <w:rsid w:val="00DD7630"/>
    <w:rsid w:val="00DD7EC5"/>
    <w:rsid w:val="00DE3C96"/>
    <w:rsid w:val="00DE6F4D"/>
    <w:rsid w:val="00DE7009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5537"/>
    <w:rsid w:val="00ED6D36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32BC"/>
    <w:rsid w:val="00F16061"/>
    <w:rsid w:val="00F22314"/>
    <w:rsid w:val="00F2245D"/>
    <w:rsid w:val="00F255FB"/>
    <w:rsid w:val="00F25636"/>
    <w:rsid w:val="00F26149"/>
    <w:rsid w:val="00F27F5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D6875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fgmv@itu.int" TargetMode="External"/><Relationship Id="rId18" Type="http://schemas.openxmlformats.org/officeDocument/2006/relationships/hyperlink" Target="https://www.itu.int/metaverse/un-virtual-worlds-day/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travel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https://www.itu.int/metaverse/5th-forum-metaverse/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go/fgmv" TargetMode="External"/><Relationship Id="rId20" Type="http://schemas.openxmlformats.org/officeDocument/2006/relationships/hyperlink" Target="http://www.itu.int/go/fgm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go/fgm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go/fgmv" TargetMode="External"/><Relationship Id="rId23" Type="http://schemas.openxmlformats.org/officeDocument/2006/relationships/hyperlink" Target="mailto:tsbfgmv@itu.int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tu.int/go/fgmv/jo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go/fgmv" TargetMode="External"/><Relationship Id="rId22" Type="http://schemas.openxmlformats.org/officeDocument/2006/relationships/hyperlink" Target="http://www.itu.int/go/fgmv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22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6196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22</cp:revision>
  <cp:lastPrinted>2024-05-09T11:31:00Z</cp:lastPrinted>
  <dcterms:created xsi:type="dcterms:W3CDTF">2024-03-19T13:13:00Z</dcterms:created>
  <dcterms:modified xsi:type="dcterms:W3CDTF">2024-05-09T11:32:00Z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