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4650C3" w14:paraId="615076BA" w14:textId="77777777" w:rsidTr="00D517B2">
        <w:trPr>
          <w:cantSplit/>
          <w:trHeight w:val="1134"/>
        </w:trPr>
        <w:tc>
          <w:tcPr>
            <w:tcW w:w="798" w:type="pct"/>
          </w:tcPr>
          <w:p w14:paraId="797DFC0C" w14:textId="77777777" w:rsidR="00D517B2" w:rsidRPr="004650C3" w:rsidRDefault="00D517B2" w:rsidP="00D517B2">
            <w:pPr>
              <w:spacing w:before="0" w:line="240" w:lineRule="auto"/>
              <w:rPr>
                <w:b/>
                <w:bCs/>
                <w:rtl/>
                <w:lang w:bidi="ar-EG"/>
              </w:rPr>
            </w:pPr>
            <w:r w:rsidRPr="004650C3">
              <w:rPr>
                <w:noProof/>
              </w:rPr>
              <w:drawing>
                <wp:inline distT="0" distB="0" distL="0" distR="0" wp14:anchorId="7AF01892" wp14:editId="67EB8ED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13B6034" w14:textId="77777777" w:rsidR="00D517B2" w:rsidRPr="004650C3" w:rsidRDefault="00D517B2" w:rsidP="00D517B2">
            <w:pPr>
              <w:spacing w:before="200"/>
              <w:rPr>
                <w:b/>
                <w:bCs/>
                <w:sz w:val="36"/>
                <w:szCs w:val="36"/>
                <w:rtl/>
              </w:rPr>
            </w:pPr>
            <w:r w:rsidRPr="004650C3">
              <w:rPr>
                <w:b/>
                <w:bCs/>
                <w:sz w:val="36"/>
                <w:szCs w:val="36"/>
                <w:rtl/>
              </w:rPr>
              <w:t>الاتحـاد الدولـي للاتصـالات</w:t>
            </w:r>
          </w:p>
          <w:p w14:paraId="0DE690DF" w14:textId="77777777" w:rsidR="00D517B2" w:rsidRPr="004650C3" w:rsidRDefault="00D517B2" w:rsidP="00D517B2">
            <w:pPr>
              <w:spacing w:before="60"/>
              <w:rPr>
                <w:b/>
                <w:bCs/>
                <w:sz w:val="28"/>
                <w:szCs w:val="28"/>
                <w:rtl/>
                <w:lang w:bidi="ar-EG"/>
              </w:rPr>
            </w:pPr>
            <w:r w:rsidRPr="004650C3">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4650C3" w14:paraId="0EAF5857" w14:textId="77777777" w:rsidTr="00873469">
        <w:trPr>
          <w:cantSplit/>
          <w:trHeight w:val="142"/>
          <w:jc w:val="center"/>
        </w:trPr>
        <w:tc>
          <w:tcPr>
            <w:tcW w:w="796" w:type="pct"/>
          </w:tcPr>
          <w:p w14:paraId="66E7B4DB" w14:textId="77777777" w:rsidR="00D517B2" w:rsidRPr="004650C3" w:rsidRDefault="00D517B2" w:rsidP="00F50A24">
            <w:pPr>
              <w:spacing w:before="0" w:line="240" w:lineRule="exact"/>
              <w:jc w:val="left"/>
              <w:rPr>
                <w:position w:val="2"/>
              </w:rPr>
            </w:pPr>
          </w:p>
        </w:tc>
        <w:tc>
          <w:tcPr>
            <w:tcW w:w="1998" w:type="pct"/>
          </w:tcPr>
          <w:p w14:paraId="621215FD" w14:textId="77777777" w:rsidR="00D517B2" w:rsidRPr="004650C3" w:rsidRDefault="00D517B2" w:rsidP="00F50A24">
            <w:pPr>
              <w:spacing w:before="0" w:line="240" w:lineRule="exact"/>
              <w:jc w:val="left"/>
              <w:rPr>
                <w:position w:val="2"/>
              </w:rPr>
            </w:pPr>
          </w:p>
        </w:tc>
        <w:tc>
          <w:tcPr>
            <w:tcW w:w="2206" w:type="pct"/>
          </w:tcPr>
          <w:p w14:paraId="6AE28258" w14:textId="77777777" w:rsidR="00D517B2" w:rsidRPr="004650C3" w:rsidRDefault="00D517B2" w:rsidP="00F50A24">
            <w:pPr>
              <w:spacing w:before="0" w:line="240" w:lineRule="exact"/>
              <w:jc w:val="left"/>
              <w:rPr>
                <w:position w:val="2"/>
                <w:lang w:bidi="ar-EG"/>
              </w:rPr>
            </w:pPr>
          </w:p>
        </w:tc>
      </w:tr>
      <w:tr w:rsidR="00D517B2" w:rsidRPr="004650C3" w14:paraId="0685C715" w14:textId="77777777" w:rsidTr="00D517B2">
        <w:trPr>
          <w:cantSplit/>
          <w:trHeight w:val="148"/>
          <w:jc w:val="center"/>
        </w:trPr>
        <w:tc>
          <w:tcPr>
            <w:tcW w:w="796" w:type="pct"/>
          </w:tcPr>
          <w:p w14:paraId="77DCCA82" w14:textId="77777777" w:rsidR="00D517B2" w:rsidRPr="004650C3" w:rsidRDefault="00D517B2" w:rsidP="00D517B2">
            <w:pPr>
              <w:spacing w:before="80" w:after="60" w:line="300" w:lineRule="exact"/>
              <w:jc w:val="left"/>
              <w:rPr>
                <w:position w:val="2"/>
              </w:rPr>
            </w:pPr>
          </w:p>
        </w:tc>
        <w:tc>
          <w:tcPr>
            <w:tcW w:w="1998" w:type="pct"/>
          </w:tcPr>
          <w:p w14:paraId="6C51D350" w14:textId="77777777" w:rsidR="00D517B2" w:rsidRPr="004650C3" w:rsidRDefault="00D517B2" w:rsidP="00D517B2">
            <w:pPr>
              <w:spacing w:before="80" w:after="60" w:line="300" w:lineRule="exact"/>
              <w:jc w:val="left"/>
              <w:rPr>
                <w:position w:val="2"/>
                <w:lang w:bidi="ar-EG"/>
              </w:rPr>
            </w:pPr>
          </w:p>
        </w:tc>
        <w:tc>
          <w:tcPr>
            <w:tcW w:w="2206" w:type="pct"/>
          </w:tcPr>
          <w:p w14:paraId="1A248818" w14:textId="03BBD39F" w:rsidR="00D517B2" w:rsidRPr="004650C3" w:rsidRDefault="00873469" w:rsidP="00D517B2">
            <w:pPr>
              <w:spacing w:before="80" w:after="60" w:line="300" w:lineRule="exact"/>
              <w:jc w:val="left"/>
              <w:rPr>
                <w:position w:val="2"/>
                <w:rtl/>
                <w:lang w:bidi="ar-SY"/>
              </w:rPr>
            </w:pPr>
            <w:r w:rsidRPr="004650C3">
              <w:rPr>
                <w:position w:val="2"/>
                <w:rtl/>
              </w:rPr>
              <w:t xml:space="preserve">جنيف، </w:t>
            </w:r>
            <w:r w:rsidR="00F50A24" w:rsidRPr="004650C3">
              <w:rPr>
                <w:position w:val="2"/>
              </w:rPr>
              <w:t>15</w:t>
            </w:r>
            <w:r w:rsidR="00F50A24" w:rsidRPr="004650C3">
              <w:rPr>
                <w:position w:val="2"/>
                <w:rtl/>
                <w:lang w:bidi="ar-SY"/>
              </w:rPr>
              <w:t xml:space="preserve"> مارس </w:t>
            </w:r>
            <w:r w:rsidR="00F50A24" w:rsidRPr="004650C3">
              <w:rPr>
                <w:position w:val="2"/>
                <w:lang w:bidi="ar-SY"/>
              </w:rPr>
              <w:t>2024</w:t>
            </w:r>
          </w:p>
        </w:tc>
      </w:tr>
      <w:tr w:rsidR="00E84438" w:rsidRPr="004650C3" w14:paraId="06FF7CED" w14:textId="77777777" w:rsidTr="00E84438">
        <w:trPr>
          <w:cantSplit/>
          <w:trHeight w:val="831"/>
          <w:jc w:val="center"/>
        </w:trPr>
        <w:tc>
          <w:tcPr>
            <w:tcW w:w="796" w:type="pct"/>
          </w:tcPr>
          <w:p w14:paraId="5533133F" w14:textId="77777777" w:rsidR="00E84438" w:rsidRPr="004650C3" w:rsidRDefault="00E84438" w:rsidP="00D517B2">
            <w:pPr>
              <w:spacing w:before="80" w:after="60" w:line="300" w:lineRule="exact"/>
              <w:jc w:val="left"/>
              <w:rPr>
                <w:b/>
                <w:bCs/>
                <w:position w:val="2"/>
              </w:rPr>
            </w:pPr>
            <w:r w:rsidRPr="004650C3">
              <w:rPr>
                <w:b/>
                <w:bCs/>
                <w:position w:val="2"/>
                <w:rtl/>
              </w:rPr>
              <w:t>المرجع:</w:t>
            </w:r>
          </w:p>
        </w:tc>
        <w:tc>
          <w:tcPr>
            <w:tcW w:w="1998" w:type="pct"/>
          </w:tcPr>
          <w:p w14:paraId="23762E95" w14:textId="1ABAF006" w:rsidR="00E84438" w:rsidRPr="004650C3" w:rsidRDefault="00E84438" w:rsidP="00D517B2">
            <w:pPr>
              <w:spacing w:before="80" w:after="60" w:line="300" w:lineRule="exact"/>
              <w:jc w:val="left"/>
              <w:rPr>
                <w:b/>
                <w:position w:val="2"/>
              </w:rPr>
            </w:pPr>
            <w:r w:rsidRPr="004650C3">
              <w:rPr>
                <w:b/>
                <w:position w:val="2"/>
              </w:rPr>
              <w:t xml:space="preserve">TSB Circular </w:t>
            </w:r>
            <w:r w:rsidR="00F50A24" w:rsidRPr="004650C3">
              <w:rPr>
                <w:b/>
                <w:position w:val="2"/>
              </w:rPr>
              <w:t>192</w:t>
            </w:r>
            <w:r w:rsidRPr="004650C3">
              <w:rPr>
                <w:b/>
                <w:position w:val="2"/>
              </w:rPr>
              <w:br/>
            </w:r>
            <w:r w:rsidR="00F50A24" w:rsidRPr="004650C3">
              <w:rPr>
                <w:b/>
                <w:bCs/>
                <w:position w:val="2"/>
              </w:rPr>
              <w:t>FG-MV/CB</w:t>
            </w:r>
          </w:p>
        </w:tc>
        <w:tc>
          <w:tcPr>
            <w:tcW w:w="2206" w:type="pct"/>
            <w:vMerge w:val="restart"/>
          </w:tcPr>
          <w:p w14:paraId="07E5C3AD" w14:textId="77777777" w:rsidR="00E84438" w:rsidRPr="004650C3" w:rsidRDefault="00E84438" w:rsidP="00D517B2">
            <w:pPr>
              <w:tabs>
                <w:tab w:val="clear" w:pos="794"/>
                <w:tab w:val="left" w:pos="284"/>
              </w:tabs>
              <w:spacing w:before="80" w:after="60" w:line="300" w:lineRule="exact"/>
              <w:ind w:left="284" w:hanging="284"/>
              <w:jc w:val="left"/>
              <w:rPr>
                <w:b/>
                <w:bCs/>
                <w:position w:val="2"/>
                <w:rtl/>
                <w:lang w:bidi="ar-EG"/>
              </w:rPr>
            </w:pPr>
            <w:r w:rsidRPr="004650C3">
              <w:rPr>
                <w:b/>
                <w:bCs/>
                <w:position w:val="2"/>
                <w:rtl/>
              </w:rPr>
              <w:t>إلى:</w:t>
            </w:r>
          </w:p>
          <w:p w14:paraId="14908A82" w14:textId="77777777" w:rsidR="00E84438" w:rsidRPr="004650C3" w:rsidRDefault="00E84438" w:rsidP="00D517B2">
            <w:pPr>
              <w:tabs>
                <w:tab w:val="clear" w:pos="794"/>
                <w:tab w:val="left" w:pos="284"/>
              </w:tabs>
              <w:spacing w:before="80" w:after="60" w:line="300" w:lineRule="exact"/>
              <w:ind w:left="284" w:hanging="284"/>
              <w:jc w:val="left"/>
              <w:rPr>
                <w:position w:val="2"/>
                <w:rtl/>
              </w:rPr>
            </w:pPr>
            <w:r w:rsidRPr="004650C3">
              <w:rPr>
                <w:position w:val="2"/>
                <w:rtl/>
              </w:rPr>
              <w:t>-</w:t>
            </w:r>
            <w:r w:rsidRPr="004650C3">
              <w:rPr>
                <w:position w:val="2"/>
                <w:rtl/>
              </w:rPr>
              <w:tab/>
              <w:t>إدارات الدول الأعضاء في الاتحاد؛</w:t>
            </w:r>
          </w:p>
          <w:p w14:paraId="081E5BB8" w14:textId="77777777" w:rsidR="00002A63" w:rsidRPr="004650C3" w:rsidRDefault="00002A63" w:rsidP="00002A63">
            <w:pPr>
              <w:tabs>
                <w:tab w:val="left" w:pos="284"/>
                <w:tab w:val="left" w:pos="4111"/>
              </w:tabs>
              <w:spacing w:before="20" w:line="340" w:lineRule="exact"/>
              <w:ind w:left="284" w:hanging="284"/>
              <w:rPr>
                <w:position w:val="2"/>
                <w:rtl/>
                <w:lang w:bidi="ar-EG"/>
              </w:rPr>
            </w:pPr>
            <w:r w:rsidRPr="004650C3">
              <w:rPr>
                <w:position w:val="2"/>
                <w:rtl/>
              </w:rPr>
              <w:t>-</w:t>
            </w:r>
            <w:r w:rsidRPr="004650C3">
              <w:rPr>
                <w:position w:val="2"/>
                <w:rtl/>
              </w:rPr>
              <w:tab/>
            </w:r>
            <w:r w:rsidRPr="004650C3">
              <w:rPr>
                <w:position w:val="2"/>
                <w:rtl/>
                <w:lang w:bidi="ar-EG"/>
              </w:rPr>
              <w:t>أعضاء قطاع تقييس الاتصالات بالاتحاد؛</w:t>
            </w:r>
          </w:p>
          <w:p w14:paraId="0FB1680E" w14:textId="77777777" w:rsidR="00002A63" w:rsidRPr="004650C3" w:rsidRDefault="00002A63" w:rsidP="00002A63">
            <w:pPr>
              <w:tabs>
                <w:tab w:val="left" w:pos="284"/>
                <w:tab w:val="left" w:pos="4111"/>
              </w:tabs>
              <w:spacing w:before="20" w:line="340" w:lineRule="exact"/>
              <w:ind w:left="284" w:hanging="284"/>
              <w:rPr>
                <w:position w:val="2"/>
                <w:rtl/>
                <w:lang w:bidi="ar-EG"/>
              </w:rPr>
            </w:pPr>
            <w:r w:rsidRPr="004650C3">
              <w:rPr>
                <w:position w:val="2"/>
                <w:rtl/>
              </w:rPr>
              <w:t>-</w:t>
            </w:r>
            <w:r w:rsidRPr="004650C3">
              <w:rPr>
                <w:position w:val="2"/>
                <w:rtl/>
              </w:rPr>
              <w:tab/>
              <w:t>المنتسبين إلى قطاع تقييس الاتصالات؛</w:t>
            </w:r>
          </w:p>
          <w:p w14:paraId="23F19C22" w14:textId="77777777" w:rsidR="00E84438" w:rsidRPr="004650C3" w:rsidRDefault="00002A63" w:rsidP="00CE1C08">
            <w:pPr>
              <w:tabs>
                <w:tab w:val="clear" w:pos="794"/>
                <w:tab w:val="left" w:pos="284"/>
              </w:tabs>
              <w:spacing w:before="80" w:after="60" w:line="300" w:lineRule="exact"/>
              <w:ind w:left="284" w:hanging="284"/>
              <w:jc w:val="left"/>
              <w:rPr>
                <w:position w:val="2"/>
                <w:rtl/>
              </w:rPr>
            </w:pPr>
            <w:r w:rsidRPr="004650C3">
              <w:rPr>
                <w:position w:val="2"/>
                <w:rtl/>
              </w:rPr>
              <w:t>-</w:t>
            </w:r>
            <w:r w:rsidRPr="004650C3">
              <w:rPr>
                <w:position w:val="2"/>
                <w:rtl/>
              </w:rPr>
              <w:tab/>
              <w:t>الهيئات الأكاديمية المنضمة إلى</w:t>
            </w:r>
            <w:r w:rsidRPr="004650C3">
              <w:rPr>
                <w:position w:val="2"/>
                <w:rtl/>
                <w:lang w:bidi="ar-EG"/>
              </w:rPr>
              <w:t xml:space="preserve"> الاتحاد</w:t>
            </w:r>
          </w:p>
        </w:tc>
      </w:tr>
      <w:tr w:rsidR="00D517B2" w:rsidRPr="004650C3" w14:paraId="2754A3DF" w14:textId="77777777" w:rsidTr="00D517B2">
        <w:trPr>
          <w:cantSplit/>
          <w:trHeight w:val="340"/>
          <w:jc w:val="center"/>
        </w:trPr>
        <w:tc>
          <w:tcPr>
            <w:tcW w:w="796" w:type="pct"/>
          </w:tcPr>
          <w:p w14:paraId="126848E5" w14:textId="77777777" w:rsidR="00D517B2" w:rsidRPr="004650C3" w:rsidRDefault="00D517B2" w:rsidP="00D517B2">
            <w:pPr>
              <w:spacing w:before="80" w:after="60" w:line="300" w:lineRule="exact"/>
              <w:jc w:val="left"/>
              <w:rPr>
                <w:b/>
                <w:bCs/>
                <w:position w:val="2"/>
              </w:rPr>
            </w:pPr>
            <w:r w:rsidRPr="004650C3">
              <w:rPr>
                <w:b/>
                <w:bCs/>
                <w:position w:val="2"/>
                <w:rtl/>
                <w:lang w:bidi="ar-EG"/>
              </w:rPr>
              <w:t>ال</w:t>
            </w:r>
            <w:r w:rsidRPr="004650C3">
              <w:rPr>
                <w:b/>
                <w:bCs/>
                <w:position w:val="2"/>
                <w:rtl/>
                <w:lang w:bidi="ar-SY"/>
              </w:rPr>
              <w:t>هاتف</w:t>
            </w:r>
            <w:r w:rsidRPr="004650C3">
              <w:rPr>
                <w:b/>
                <w:bCs/>
                <w:position w:val="2"/>
                <w:rtl/>
              </w:rPr>
              <w:t>:</w:t>
            </w:r>
          </w:p>
        </w:tc>
        <w:tc>
          <w:tcPr>
            <w:tcW w:w="1998" w:type="pct"/>
          </w:tcPr>
          <w:p w14:paraId="45C146E4" w14:textId="79D2BBEF" w:rsidR="00D517B2" w:rsidRPr="004650C3" w:rsidRDefault="00D517B2" w:rsidP="00D517B2">
            <w:pPr>
              <w:spacing w:before="80" w:after="60" w:line="300" w:lineRule="exact"/>
              <w:jc w:val="left"/>
              <w:rPr>
                <w:b/>
                <w:position w:val="2"/>
              </w:rPr>
            </w:pPr>
            <w:r w:rsidRPr="004650C3">
              <w:rPr>
                <w:position w:val="2"/>
              </w:rPr>
              <w:t>+41 22 730 </w:t>
            </w:r>
            <w:r w:rsidR="00F50A24" w:rsidRPr="004650C3">
              <w:rPr>
                <w:position w:val="2"/>
              </w:rPr>
              <w:t>6301</w:t>
            </w:r>
          </w:p>
        </w:tc>
        <w:tc>
          <w:tcPr>
            <w:tcW w:w="2206" w:type="pct"/>
            <w:vMerge/>
          </w:tcPr>
          <w:p w14:paraId="22C98088" w14:textId="77777777" w:rsidR="00D517B2" w:rsidRPr="004650C3" w:rsidRDefault="00D517B2" w:rsidP="00D517B2">
            <w:pPr>
              <w:spacing w:before="80" w:after="60" w:line="300" w:lineRule="exact"/>
              <w:jc w:val="left"/>
              <w:rPr>
                <w:position w:val="2"/>
                <w:rtl/>
              </w:rPr>
            </w:pPr>
          </w:p>
        </w:tc>
      </w:tr>
      <w:tr w:rsidR="00CE1C08" w:rsidRPr="004650C3" w14:paraId="2F33EAE0" w14:textId="77777777" w:rsidTr="00CE1C08">
        <w:trPr>
          <w:cantSplit/>
          <w:trHeight w:val="737"/>
          <w:jc w:val="center"/>
        </w:trPr>
        <w:tc>
          <w:tcPr>
            <w:tcW w:w="796" w:type="pct"/>
          </w:tcPr>
          <w:p w14:paraId="751F59E8" w14:textId="77777777" w:rsidR="00CE1C08" w:rsidRPr="004650C3" w:rsidRDefault="00CE1C08" w:rsidP="00D517B2">
            <w:pPr>
              <w:spacing w:before="80" w:after="60" w:line="300" w:lineRule="exact"/>
              <w:jc w:val="left"/>
              <w:rPr>
                <w:b/>
                <w:bCs/>
                <w:position w:val="2"/>
                <w:rtl/>
                <w:lang w:bidi="ar-EG"/>
              </w:rPr>
            </w:pPr>
            <w:r w:rsidRPr="004650C3">
              <w:rPr>
                <w:b/>
                <w:bCs/>
                <w:position w:val="2"/>
                <w:rtl/>
              </w:rPr>
              <w:t>الفاكس:</w:t>
            </w:r>
          </w:p>
        </w:tc>
        <w:tc>
          <w:tcPr>
            <w:tcW w:w="1998" w:type="pct"/>
          </w:tcPr>
          <w:p w14:paraId="4EC90674" w14:textId="77777777" w:rsidR="00CE1C08" w:rsidRPr="004650C3" w:rsidRDefault="00CE1C08" w:rsidP="00D517B2">
            <w:pPr>
              <w:spacing w:before="80" w:after="60" w:line="300" w:lineRule="exact"/>
              <w:jc w:val="left"/>
              <w:rPr>
                <w:position w:val="2"/>
              </w:rPr>
            </w:pPr>
            <w:r w:rsidRPr="004650C3">
              <w:rPr>
                <w:position w:val="2"/>
              </w:rPr>
              <w:t>+41 22 730 5853</w:t>
            </w:r>
          </w:p>
        </w:tc>
        <w:tc>
          <w:tcPr>
            <w:tcW w:w="2206" w:type="pct"/>
            <w:vMerge/>
          </w:tcPr>
          <w:p w14:paraId="11095CA5" w14:textId="77777777" w:rsidR="00CE1C08" w:rsidRPr="004650C3" w:rsidRDefault="00CE1C08" w:rsidP="00D517B2">
            <w:pPr>
              <w:spacing w:before="80" w:after="60" w:line="300" w:lineRule="exact"/>
              <w:jc w:val="left"/>
              <w:rPr>
                <w:position w:val="2"/>
                <w:rtl/>
              </w:rPr>
            </w:pPr>
          </w:p>
        </w:tc>
      </w:tr>
      <w:tr w:rsidR="00CE1C08" w:rsidRPr="004650C3" w14:paraId="4CDECDA8" w14:textId="77777777" w:rsidTr="00D517B2">
        <w:trPr>
          <w:cantSplit/>
          <w:jc w:val="center"/>
        </w:trPr>
        <w:tc>
          <w:tcPr>
            <w:tcW w:w="796" w:type="pct"/>
          </w:tcPr>
          <w:p w14:paraId="75C67168" w14:textId="77777777" w:rsidR="00CE1C08" w:rsidRPr="004650C3" w:rsidRDefault="00CE1C08" w:rsidP="00CE1C08">
            <w:pPr>
              <w:spacing w:before="80" w:after="60" w:line="300" w:lineRule="exact"/>
              <w:jc w:val="left"/>
              <w:rPr>
                <w:b/>
                <w:bCs/>
                <w:position w:val="2"/>
                <w:rtl/>
              </w:rPr>
            </w:pPr>
            <w:r w:rsidRPr="004650C3">
              <w:rPr>
                <w:b/>
                <w:bCs/>
                <w:position w:val="2"/>
                <w:rtl/>
              </w:rPr>
              <w:t>البريد الإلكتروني:</w:t>
            </w:r>
          </w:p>
        </w:tc>
        <w:tc>
          <w:tcPr>
            <w:tcW w:w="1998" w:type="pct"/>
          </w:tcPr>
          <w:p w14:paraId="58F9A169" w14:textId="1487DBF2" w:rsidR="00CE1C08" w:rsidRPr="004650C3" w:rsidRDefault="006A1CDE" w:rsidP="00CE1C08">
            <w:pPr>
              <w:spacing w:before="80" w:after="60" w:line="300" w:lineRule="exact"/>
              <w:jc w:val="left"/>
              <w:rPr>
                <w:position w:val="2"/>
                <w:highlight w:val="magenta"/>
                <w:rtl/>
                <w:lang w:bidi="ar-EG"/>
              </w:rPr>
            </w:pPr>
            <w:hyperlink r:id="rId9" w:history="1">
              <w:r w:rsidR="00F50A24" w:rsidRPr="004650C3">
                <w:rPr>
                  <w:rStyle w:val="Hyperlink"/>
                </w:rPr>
                <w:t>tsbfgmv@itu.int</w:t>
              </w:r>
            </w:hyperlink>
          </w:p>
        </w:tc>
        <w:tc>
          <w:tcPr>
            <w:tcW w:w="2206" w:type="pct"/>
          </w:tcPr>
          <w:p w14:paraId="7BB21215" w14:textId="77777777" w:rsidR="00CE1C08" w:rsidRPr="004650C3" w:rsidRDefault="00CE1C08" w:rsidP="00CE1C08">
            <w:pPr>
              <w:tabs>
                <w:tab w:val="clear" w:pos="794"/>
                <w:tab w:val="left" w:pos="284"/>
              </w:tabs>
              <w:spacing w:before="80" w:after="60" w:line="300" w:lineRule="exact"/>
              <w:ind w:left="284" w:hanging="284"/>
              <w:jc w:val="left"/>
              <w:rPr>
                <w:b/>
                <w:bCs/>
                <w:position w:val="2"/>
                <w:rtl/>
              </w:rPr>
            </w:pPr>
            <w:r w:rsidRPr="004650C3">
              <w:rPr>
                <w:b/>
                <w:bCs/>
                <w:position w:val="2"/>
                <w:rtl/>
              </w:rPr>
              <w:t>نسخة إلى:</w:t>
            </w:r>
          </w:p>
          <w:p w14:paraId="796CA0C4" w14:textId="77777777" w:rsidR="00CE1C08" w:rsidRPr="004650C3" w:rsidRDefault="00CE1C08" w:rsidP="00CE1C08">
            <w:pPr>
              <w:tabs>
                <w:tab w:val="left" w:pos="284"/>
                <w:tab w:val="left" w:pos="4111"/>
              </w:tabs>
              <w:spacing w:before="0" w:line="340" w:lineRule="exact"/>
              <w:ind w:left="284" w:hanging="284"/>
              <w:rPr>
                <w:rFonts w:eastAsia="Times New Roman"/>
                <w:position w:val="2"/>
                <w:rtl/>
                <w:lang w:eastAsia="en-US"/>
              </w:rPr>
            </w:pPr>
            <w:r w:rsidRPr="004650C3">
              <w:rPr>
                <w:position w:val="2"/>
                <w:rtl/>
              </w:rPr>
              <w:t>-</w:t>
            </w:r>
            <w:r w:rsidRPr="004650C3">
              <w:rPr>
                <w:position w:val="2"/>
                <w:rtl/>
              </w:rPr>
              <w:tab/>
            </w:r>
            <w:r w:rsidRPr="004650C3">
              <w:rPr>
                <w:rFonts w:eastAsia="Times New Roman"/>
                <w:position w:val="2"/>
                <w:rtl/>
                <w:lang w:eastAsia="en-US"/>
              </w:rPr>
              <w:t>رؤساء لجان الدراسات</w:t>
            </w:r>
            <w:r w:rsidRPr="004650C3">
              <w:rPr>
                <w:rFonts w:eastAsia="Times New Roman"/>
                <w:position w:val="2"/>
                <w:rtl/>
                <w:lang w:eastAsia="en-US" w:bidi="ar-EG"/>
              </w:rPr>
              <w:t xml:space="preserve"> ونوابهم</w:t>
            </w:r>
            <w:r w:rsidRPr="004650C3">
              <w:rPr>
                <w:rFonts w:eastAsia="Times New Roman"/>
                <w:position w:val="2"/>
                <w:rtl/>
                <w:lang w:eastAsia="en-US"/>
              </w:rPr>
              <w:t>؛</w:t>
            </w:r>
          </w:p>
          <w:p w14:paraId="57608A32" w14:textId="77777777" w:rsidR="00CE1C08" w:rsidRPr="004650C3" w:rsidRDefault="00CE1C08" w:rsidP="00CE1C08">
            <w:pPr>
              <w:tabs>
                <w:tab w:val="left" w:pos="284"/>
                <w:tab w:val="left" w:pos="4111"/>
              </w:tabs>
              <w:spacing w:before="0" w:line="340" w:lineRule="exact"/>
              <w:ind w:left="284" w:hanging="284"/>
              <w:rPr>
                <w:rFonts w:eastAsia="Times New Roman"/>
                <w:position w:val="2"/>
                <w:rtl/>
                <w:lang w:eastAsia="en-US"/>
              </w:rPr>
            </w:pPr>
            <w:r w:rsidRPr="004650C3">
              <w:rPr>
                <w:rFonts w:eastAsia="Times New Roman"/>
                <w:position w:val="2"/>
                <w:rtl/>
                <w:lang w:eastAsia="en-US"/>
              </w:rPr>
              <w:t>-</w:t>
            </w:r>
            <w:r w:rsidRPr="004650C3">
              <w:rPr>
                <w:rFonts w:eastAsia="Times New Roman"/>
                <w:position w:val="2"/>
                <w:rtl/>
                <w:lang w:eastAsia="en-US"/>
              </w:rPr>
              <w:tab/>
              <w:t>مدير مكتب تنمية الاتصالات؛</w:t>
            </w:r>
          </w:p>
          <w:p w14:paraId="2DA277E8" w14:textId="77777777" w:rsidR="00CE1C08" w:rsidRPr="004650C3" w:rsidRDefault="00CE1C08" w:rsidP="00CE1C08">
            <w:pPr>
              <w:tabs>
                <w:tab w:val="left" w:pos="284"/>
                <w:tab w:val="left" w:pos="4111"/>
              </w:tabs>
              <w:spacing w:before="0" w:line="340" w:lineRule="exact"/>
              <w:ind w:left="284" w:hanging="284"/>
              <w:rPr>
                <w:position w:val="2"/>
                <w:rtl/>
              </w:rPr>
            </w:pPr>
            <w:r w:rsidRPr="004650C3">
              <w:rPr>
                <w:rFonts w:eastAsia="Times New Roman"/>
                <w:position w:val="2"/>
                <w:rtl/>
                <w:lang w:eastAsia="en-US"/>
              </w:rPr>
              <w:t>-</w:t>
            </w:r>
            <w:r w:rsidRPr="004650C3">
              <w:rPr>
                <w:rFonts w:eastAsia="Times New Roman"/>
                <w:position w:val="2"/>
                <w:rtl/>
                <w:lang w:eastAsia="en-US"/>
              </w:rPr>
              <w:tab/>
              <w:t>مدير مكتب الاتصالات الراديوية</w:t>
            </w:r>
          </w:p>
        </w:tc>
      </w:tr>
      <w:tr w:rsidR="00CE1C08" w:rsidRPr="004650C3" w14:paraId="30DE528D" w14:textId="77777777" w:rsidTr="00D517B2">
        <w:trPr>
          <w:cantSplit/>
          <w:jc w:val="center"/>
        </w:trPr>
        <w:tc>
          <w:tcPr>
            <w:tcW w:w="796" w:type="pct"/>
          </w:tcPr>
          <w:p w14:paraId="1A847FB9" w14:textId="77777777" w:rsidR="00CE1C08" w:rsidRPr="004650C3" w:rsidRDefault="00CE1C08" w:rsidP="00F50A24">
            <w:pPr>
              <w:spacing w:before="0" w:line="240" w:lineRule="exact"/>
              <w:jc w:val="left"/>
              <w:rPr>
                <w:b/>
                <w:bCs/>
                <w:position w:val="2"/>
                <w:rtl/>
                <w:lang w:bidi="ar-EG"/>
              </w:rPr>
            </w:pPr>
          </w:p>
        </w:tc>
        <w:tc>
          <w:tcPr>
            <w:tcW w:w="1998" w:type="pct"/>
          </w:tcPr>
          <w:p w14:paraId="68249FF1" w14:textId="77777777" w:rsidR="00CE1C08" w:rsidRPr="004650C3" w:rsidRDefault="00CE1C08" w:rsidP="00F50A24">
            <w:pPr>
              <w:spacing w:before="0" w:line="240" w:lineRule="exact"/>
              <w:jc w:val="left"/>
              <w:rPr>
                <w:position w:val="2"/>
              </w:rPr>
            </w:pPr>
          </w:p>
        </w:tc>
        <w:tc>
          <w:tcPr>
            <w:tcW w:w="2206" w:type="pct"/>
          </w:tcPr>
          <w:p w14:paraId="6018C22E" w14:textId="77777777" w:rsidR="00CE1C08" w:rsidRPr="004650C3" w:rsidRDefault="00CE1C08" w:rsidP="00F50A24">
            <w:pPr>
              <w:spacing w:before="0" w:line="240" w:lineRule="exact"/>
              <w:jc w:val="left"/>
              <w:rPr>
                <w:position w:val="2"/>
                <w:rtl/>
              </w:rPr>
            </w:pPr>
          </w:p>
        </w:tc>
      </w:tr>
      <w:tr w:rsidR="00CE1C08" w:rsidRPr="004650C3" w14:paraId="175A34B8" w14:textId="77777777" w:rsidTr="00D517B2">
        <w:trPr>
          <w:cantSplit/>
          <w:jc w:val="center"/>
        </w:trPr>
        <w:tc>
          <w:tcPr>
            <w:tcW w:w="796" w:type="pct"/>
          </w:tcPr>
          <w:p w14:paraId="5C11BE04" w14:textId="77777777" w:rsidR="00CE1C08" w:rsidRPr="004650C3" w:rsidRDefault="00CE1C08" w:rsidP="00CE1C08">
            <w:pPr>
              <w:spacing w:before="80" w:after="60" w:line="300" w:lineRule="exact"/>
              <w:jc w:val="left"/>
              <w:rPr>
                <w:b/>
                <w:bCs/>
                <w:position w:val="2"/>
                <w:rtl/>
                <w:lang w:bidi="ar-SY"/>
              </w:rPr>
            </w:pPr>
            <w:r w:rsidRPr="004650C3">
              <w:rPr>
                <w:b/>
                <w:bCs/>
                <w:position w:val="2"/>
                <w:rtl/>
              </w:rPr>
              <w:t>الموضوع:</w:t>
            </w:r>
          </w:p>
        </w:tc>
        <w:tc>
          <w:tcPr>
            <w:tcW w:w="4204" w:type="pct"/>
            <w:gridSpan w:val="2"/>
          </w:tcPr>
          <w:p w14:paraId="2FB394A4" w14:textId="371640C4" w:rsidR="00CE1C08" w:rsidRPr="004650C3" w:rsidRDefault="00E47F8C" w:rsidP="00AC1D80">
            <w:pPr>
              <w:spacing w:before="80" w:after="60" w:line="300" w:lineRule="exact"/>
              <w:rPr>
                <w:position w:val="2"/>
                <w:rtl/>
                <w:lang w:bidi="ar-SY"/>
              </w:rPr>
            </w:pPr>
            <w:r>
              <w:rPr>
                <w:rFonts w:hint="cs"/>
                <w:b/>
                <w:bCs/>
                <w:position w:val="2"/>
                <w:rtl/>
              </w:rPr>
              <w:t xml:space="preserve">الاجتماع السابع والأخير للفريق المتخصص التابع للاتحاد الدولي للاتصالات </w:t>
            </w:r>
            <w:r w:rsidRPr="004650C3">
              <w:rPr>
                <w:b/>
                <w:bCs/>
                <w:spacing w:val="-2"/>
                <w:rtl/>
                <w:lang w:bidi="ar-EG"/>
              </w:rPr>
              <w:t>والمعن</w:t>
            </w:r>
            <w:r w:rsidR="004D7BFA">
              <w:rPr>
                <w:rFonts w:hint="cs"/>
                <w:b/>
                <w:bCs/>
                <w:spacing w:val="-2"/>
                <w:rtl/>
                <w:lang w:bidi="ar-EG"/>
              </w:rPr>
              <w:t>ي</w:t>
            </w:r>
            <w:r w:rsidRPr="004650C3">
              <w:rPr>
                <w:b/>
                <w:bCs/>
                <w:spacing w:val="-2"/>
                <w:rtl/>
                <w:lang w:bidi="ar-EG"/>
              </w:rPr>
              <w:t xml:space="preserve"> </w:t>
            </w:r>
            <w:r w:rsidR="004D7BFA">
              <w:rPr>
                <w:rFonts w:hint="cs"/>
                <w:b/>
                <w:bCs/>
                <w:spacing w:val="-2"/>
                <w:rtl/>
                <w:lang w:bidi="ar-EG"/>
              </w:rPr>
              <w:t>ب</w:t>
            </w:r>
            <w:r w:rsidRPr="004650C3">
              <w:rPr>
                <w:b/>
                <w:bCs/>
                <w:spacing w:val="-2"/>
                <w:rtl/>
                <w:lang w:bidi="ar-EG"/>
              </w:rPr>
              <w:t xml:space="preserve">الميتافيرس </w:t>
            </w:r>
            <w:r w:rsidRPr="004650C3">
              <w:rPr>
                <w:b/>
                <w:bCs/>
                <w:spacing w:val="-2"/>
                <w:lang w:bidi="ar-EG"/>
              </w:rPr>
              <w:t>(FG</w:t>
            </w:r>
            <w:r w:rsidRPr="004650C3">
              <w:rPr>
                <w:b/>
                <w:bCs/>
                <w:spacing w:val="-2"/>
                <w:lang w:bidi="ar-EG"/>
              </w:rPr>
              <w:noBreakHyphen/>
              <w:t>MV)</w:t>
            </w:r>
            <w:r>
              <w:rPr>
                <w:rFonts w:hint="cs"/>
                <w:b/>
                <w:bCs/>
                <w:position w:val="2"/>
                <w:rtl/>
              </w:rPr>
              <w:t xml:space="preserve"> </w:t>
            </w:r>
            <w:r>
              <w:rPr>
                <w:rFonts w:hint="cs"/>
                <w:b/>
                <w:bCs/>
                <w:position w:val="2"/>
                <w:rtl/>
                <w:lang w:bidi="ar-JO"/>
              </w:rPr>
              <w:t xml:space="preserve">والمنتدى الخامس للاتحاد الدولي للاتصالات </w:t>
            </w:r>
            <w:r w:rsidR="004D7BFA">
              <w:rPr>
                <w:rFonts w:hint="cs"/>
                <w:b/>
                <w:bCs/>
                <w:position w:val="2"/>
                <w:rtl/>
                <w:lang w:bidi="ar-JO"/>
              </w:rPr>
              <w:t xml:space="preserve">بشأن </w:t>
            </w:r>
            <w:r>
              <w:rPr>
                <w:rFonts w:hint="cs"/>
                <w:b/>
                <w:bCs/>
                <w:position w:val="2"/>
                <w:rtl/>
                <w:lang w:bidi="ar-JO"/>
              </w:rPr>
              <w:t>"إدماج العالم</w:t>
            </w:r>
            <w:r w:rsidR="00E27A18">
              <w:rPr>
                <w:rFonts w:hint="cs"/>
                <w:b/>
                <w:bCs/>
                <w:position w:val="2"/>
                <w:rtl/>
                <w:lang w:bidi="ar-JO"/>
              </w:rPr>
              <w:t>َ</w:t>
            </w:r>
            <w:r>
              <w:rPr>
                <w:rFonts w:hint="cs"/>
                <w:b/>
                <w:bCs/>
                <w:position w:val="2"/>
                <w:rtl/>
                <w:lang w:bidi="ar-JO"/>
              </w:rPr>
              <w:t>ي</w:t>
            </w:r>
            <w:r w:rsidR="00E27A18">
              <w:rPr>
                <w:rFonts w:hint="cs"/>
                <w:b/>
                <w:bCs/>
                <w:position w:val="2"/>
                <w:rtl/>
                <w:lang w:bidi="ar-JO"/>
              </w:rPr>
              <w:t>ْ</w:t>
            </w:r>
            <w:r>
              <w:rPr>
                <w:rFonts w:hint="cs"/>
                <w:b/>
                <w:bCs/>
                <w:position w:val="2"/>
                <w:rtl/>
                <w:lang w:bidi="ar-JO"/>
              </w:rPr>
              <w:t xml:space="preserve">ن الافتراضي والمادي في الميتافيرس بالتوأمة الرقمية" </w:t>
            </w:r>
            <w:r w:rsidR="00F50A24" w:rsidRPr="004650C3">
              <w:rPr>
                <w:b/>
                <w:bCs/>
                <w:position w:val="2"/>
                <w:rtl/>
              </w:rPr>
              <w:t xml:space="preserve">(جنيف، </w:t>
            </w:r>
            <w:r w:rsidR="00F50A24" w:rsidRPr="004650C3">
              <w:rPr>
                <w:b/>
                <w:bCs/>
                <w:position w:val="2"/>
              </w:rPr>
              <w:t>13-12</w:t>
            </w:r>
            <w:r w:rsidR="00F50A24" w:rsidRPr="004650C3">
              <w:rPr>
                <w:b/>
                <w:bCs/>
                <w:position w:val="2"/>
                <w:rtl/>
                <w:lang w:bidi="ar-SY"/>
              </w:rPr>
              <w:t xml:space="preserve"> يونيو </w:t>
            </w:r>
            <w:r w:rsidR="00F50A24" w:rsidRPr="004650C3">
              <w:rPr>
                <w:b/>
                <w:bCs/>
                <w:position w:val="2"/>
                <w:lang w:bidi="ar-SY"/>
              </w:rPr>
              <w:t>2024</w:t>
            </w:r>
            <w:r w:rsidR="00F50A24" w:rsidRPr="004650C3">
              <w:rPr>
                <w:b/>
                <w:bCs/>
                <w:position w:val="2"/>
                <w:rtl/>
                <w:lang w:bidi="ar-SY"/>
              </w:rPr>
              <w:t>)</w:t>
            </w:r>
          </w:p>
        </w:tc>
      </w:tr>
    </w:tbl>
    <w:p w14:paraId="7AA521D9" w14:textId="77777777" w:rsidR="00D517B2" w:rsidRPr="004650C3" w:rsidRDefault="00D517B2" w:rsidP="006635B2">
      <w:pPr>
        <w:spacing w:before="600"/>
        <w:rPr>
          <w:lang w:bidi="ar-SY"/>
        </w:rPr>
      </w:pPr>
      <w:r w:rsidRPr="004650C3">
        <w:rPr>
          <w:rtl/>
          <w:lang w:bidi="ar-SY"/>
        </w:rPr>
        <w:t>حضرات السادة والسيدات،</w:t>
      </w:r>
    </w:p>
    <w:p w14:paraId="2C108C14" w14:textId="77777777" w:rsidR="00D517B2" w:rsidRPr="004650C3" w:rsidRDefault="00D517B2" w:rsidP="00D517B2">
      <w:pPr>
        <w:rPr>
          <w:rtl/>
          <w:lang w:bidi="ar-EG"/>
        </w:rPr>
      </w:pPr>
      <w:r w:rsidRPr="004650C3">
        <w:rPr>
          <w:rtl/>
        </w:rPr>
        <w:t>تحية طيبة وبعد،</w:t>
      </w:r>
    </w:p>
    <w:p w14:paraId="7E5CAA75" w14:textId="14BBBEA7" w:rsidR="00E47F8C" w:rsidRDefault="00F50A24" w:rsidP="00E47F8C">
      <w:pPr>
        <w:rPr>
          <w:rtl/>
          <w:lang w:bidi="ar-JO"/>
        </w:rPr>
      </w:pPr>
      <w:r w:rsidRPr="004650C3">
        <w:rPr>
          <w:spacing w:val="-4"/>
          <w:lang w:bidi="ar-EG"/>
        </w:rPr>
        <w:t>1</w:t>
      </w:r>
      <w:r w:rsidRPr="004650C3">
        <w:rPr>
          <w:spacing w:val="-4"/>
          <w:lang w:bidi="ar-EG"/>
        </w:rPr>
        <w:tab/>
      </w:r>
      <w:r w:rsidRPr="004650C3">
        <w:rPr>
          <w:spacing w:val="-4"/>
          <w:rtl/>
          <w:lang w:bidi="ar-EG"/>
        </w:rPr>
        <w:t xml:space="preserve">يسعدني أن أدعوكم إلى حضور الاجتماع السابع والأخير </w:t>
      </w:r>
      <w:r w:rsidR="00E47F8C">
        <w:rPr>
          <w:rFonts w:hint="cs"/>
          <w:spacing w:val="-4"/>
          <w:rtl/>
          <w:lang w:bidi="ar-EG"/>
        </w:rPr>
        <w:t xml:space="preserve"> </w:t>
      </w:r>
      <w:hyperlink r:id="rId10" w:history="1">
        <w:r w:rsidRPr="00AC1D80">
          <w:rPr>
            <w:rStyle w:val="Hyperlink"/>
            <w:b/>
            <w:bCs/>
            <w:spacing w:val="-2"/>
            <w:rtl/>
            <w:lang w:bidi="ar-EG"/>
          </w:rPr>
          <w:t>للفريق المتخصص التابع للاتحاد الدولي للاتصالات والمعني بالميتافير</w:t>
        </w:r>
        <w:r w:rsidRPr="00AC1D80">
          <w:rPr>
            <w:rStyle w:val="Hyperlink"/>
            <w:b/>
            <w:bCs/>
            <w:spacing w:val="-2"/>
            <w:rtl/>
            <w:lang w:bidi="ar-EG"/>
          </w:rPr>
          <w:t>س</w:t>
        </w:r>
        <w:r w:rsidRPr="00AC1D80">
          <w:rPr>
            <w:rStyle w:val="Hyperlink"/>
            <w:b/>
            <w:bCs/>
            <w:spacing w:val="-2"/>
            <w:rtl/>
            <w:lang w:bidi="ar-EG"/>
          </w:rPr>
          <w:t xml:space="preserve"> </w:t>
        </w:r>
        <w:r w:rsidRPr="00AC1D80">
          <w:rPr>
            <w:rStyle w:val="Hyperlink"/>
            <w:b/>
            <w:bCs/>
            <w:spacing w:val="-2"/>
            <w:lang w:bidi="ar-EG"/>
          </w:rPr>
          <w:t>(FG</w:t>
        </w:r>
        <w:r w:rsidRPr="00AC1D80">
          <w:rPr>
            <w:rStyle w:val="Hyperlink"/>
            <w:b/>
            <w:bCs/>
            <w:spacing w:val="-2"/>
            <w:lang w:bidi="ar-EG"/>
          </w:rPr>
          <w:noBreakHyphen/>
          <w:t>MV)</w:t>
        </w:r>
      </w:hyperlink>
      <w:r w:rsidRPr="004650C3">
        <w:rPr>
          <w:spacing w:val="-4"/>
          <w:rtl/>
          <w:lang w:bidi="ar-EG"/>
        </w:rPr>
        <w:t xml:space="preserve">، </w:t>
      </w:r>
      <w:r w:rsidRPr="004650C3">
        <w:rPr>
          <w:rtl/>
          <w:lang w:bidi="ar-EG"/>
        </w:rPr>
        <w:t xml:space="preserve">المقرر عقده </w:t>
      </w:r>
      <w:r w:rsidR="004D7BFA">
        <w:rPr>
          <w:rFonts w:hint="cs"/>
          <w:rtl/>
          <w:lang w:bidi="ar-EG"/>
        </w:rPr>
        <w:t xml:space="preserve">في </w:t>
      </w:r>
      <w:r w:rsidR="00E47F8C">
        <w:rPr>
          <w:rFonts w:hint="cs"/>
          <w:rtl/>
          <w:lang w:bidi="ar-EG"/>
        </w:rPr>
        <w:t xml:space="preserve">مقرّ الاتحاد الدولي للاتصالات في جنيف، سويسرا، في الفترة من 12 إلى 13 يونيو 2024. </w:t>
      </w:r>
      <w:r w:rsidR="00E47F8C">
        <w:rPr>
          <w:rFonts w:hint="cs"/>
          <w:rtl/>
          <w:lang w:bidi="ar-JO"/>
        </w:rPr>
        <w:t xml:space="preserve">ويليه انعقاد المنتدى الخامس للاتحاد الدولي للاتصالات </w:t>
      </w:r>
      <w:r w:rsidR="004D7BFA">
        <w:rPr>
          <w:rFonts w:hint="cs"/>
          <w:rtl/>
          <w:lang w:bidi="ar-JO"/>
        </w:rPr>
        <w:t>بشأن</w:t>
      </w:r>
      <w:r w:rsidR="00E47F8C">
        <w:rPr>
          <w:rFonts w:hint="cs"/>
          <w:rtl/>
          <w:lang w:bidi="ar-JO"/>
        </w:rPr>
        <w:t xml:space="preserve"> </w:t>
      </w:r>
      <w:r w:rsidR="00E47F8C" w:rsidRPr="004D7BFA">
        <w:rPr>
          <w:rFonts w:hint="cs"/>
          <w:b/>
          <w:bCs/>
          <w:rtl/>
          <w:lang w:bidi="ar-JO"/>
        </w:rPr>
        <w:t xml:space="preserve">"إدماج العالمَيْن </w:t>
      </w:r>
      <w:r w:rsidR="00E27A18" w:rsidRPr="004D7BFA">
        <w:rPr>
          <w:rFonts w:hint="cs"/>
          <w:b/>
          <w:bCs/>
          <w:rtl/>
          <w:lang w:bidi="ar-JO"/>
        </w:rPr>
        <w:t>الافتراضي والمادي في الميتافيرس بالتوأمة الرقمية"</w:t>
      </w:r>
      <w:r w:rsidR="00E27A18">
        <w:rPr>
          <w:rFonts w:hint="cs"/>
          <w:rtl/>
          <w:lang w:bidi="ar-JO"/>
        </w:rPr>
        <w:t xml:space="preserve"> التي سي</w:t>
      </w:r>
      <w:r w:rsidR="004D7BFA">
        <w:rPr>
          <w:rFonts w:hint="cs"/>
          <w:rtl/>
          <w:lang w:bidi="ar-JO"/>
        </w:rPr>
        <w:t>ُ</w:t>
      </w:r>
      <w:r w:rsidR="00E27A18">
        <w:rPr>
          <w:rFonts w:hint="cs"/>
          <w:rtl/>
          <w:lang w:bidi="ar-JO"/>
        </w:rPr>
        <w:t>عقد في 13 يونيو 2024. وسينعقد الاجتماعان حضورياً مع مشاركة عن بُعد.</w:t>
      </w:r>
    </w:p>
    <w:p w14:paraId="40AD97BF" w14:textId="079BADFA" w:rsidR="00E27A18" w:rsidRDefault="008E7B15" w:rsidP="00E47F8C">
      <w:pPr>
        <w:rPr>
          <w:b/>
          <w:bCs/>
          <w:spacing w:val="-2"/>
          <w:rtl/>
          <w:lang w:bidi="ar-EG"/>
        </w:rPr>
      </w:pPr>
      <w:r>
        <w:rPr>
          <w:rFonts w:hint="cs"/>
          <w:spacing w:val="-4"/>
          <w:rtl/>
          <w:lang w:bidi="ar-EG"/>
        </w:rPr>
        <w:t>2</w:t>
      </w:r>
      <w:r w:rsidR="004D7BFA">
        <w:rPr>
          <w:rtl/>
          <w:lang w:bidi="ar-JO"/>
        </w:rPr>
        <w:tab/>
      </w:r>
      <w:r>
        <w:rPr>
          <w:rFonts w:hint="cs"/>
          <w:rtl/>
          <w:lang w:bidi="ar-JO"/>
        </w:rPr>
        <w:t>و</w:t>
      </w:r>
      <w:r w:rsidR="00E27A18">
        <w:rPr>
          <w:rFonts w:hint="cs"/>
          <w:rtl/>
          <w:lang w:bidi="ar-JO"/>
        </w:rPr>
        <w:t xml:space="preserve">تشمل أهداف الاجتماع السابع والأخير </w:t>
      </w:r>
      <w:r w:rsidR="00E27A18" w:rsidRPr="004D7BFA">
        <w:rPr>
          <w:spacing w:val="-2"/>
          <w:rtl/>
          <w:lang w:bidi="ar-EG"/>
        </w:rPr>
        <w:t>للفريق المتخصص التابع للاتحاد الدولي للاتصالات والمعني</w:t>
      </w:r>
      <w:r w:rsidR="004D7BFA">
        <w:rPr>
          <w:rFonts w:hint="cs"/>
          <w:spacing w:val="-2"/>
          <w:rtl/>
          <w:lang w:bidi="ar-EG"/>
        </w:rPr>
        <w:t>ّ</w:t>
      </w:r>
      <w:r w:rsidR="00E27A18" w:rsidRPr="004D7BFA">
        <w:rPr>
          <w:spacing w:val="-2"/>
          <w:rtl/>
          <w:lang w:bidi="ar-EG"/>
        </w:rPr>
        <w:t xml:space="preserve"> بالميتافيرس </w:t>
      </w:r>
      <w:r w:rsidR="00E27A18" w:rsidRPr="004D7BFA">
        <w:rPr>
          <w:spacing w:val="-2"/>
          <w:lang w:bidi="ar-EG"/>
        </w:rPr>
        <w:t>(FG</w:t>
      </w:r>
      <w:r w:rsidR="00E27A18" w:rsidRPr="004D7BFA">
        <w:rPr>
          <w:spacing w:val="-2"/>
          <w:lang w:bidi="ar-EG"/>
        </w:rPr>
        <w:noBreakHyphen/>
        <w:t>MV)</w:t>
      </w:r>
      <w:r w:rsidR="00E27A18" w:rsidRPr="004D7BFA">
        <w:rPr>
          <w:rFonts w:hint="cs"/>
          <w:spacing w:val="-2"/>
          <w:rtl/>
          <w:lang w:bidi="ar-EG"/>
        </w:rPr>
        <w:t xml:space="preserve"> ما يلي:</w:t>
      </w:r>
    </w:p>
    <w:p w14:paraId="42C88EE3" w14:textId="2E8B61D7" w:rsidR="00E27A18" w:rsidRDefault="00AC1D80" w:rsidP="00AC1D80">
      <w:pPr>
        <w:pStyle w:val="enumlev1"/>
      </w:pPr>
      <w:r>
        <w:rPr>
          <w:rFonts w:hint="cs"/>
        </w:rPr>
        <w:sym w:font="Wingdings 2" w:char="F097"/>
      </w:r>
      <w:r>
        <w:rPr>
          <w:rtl/>
        </w:rPr>
        <w:tab/>
      </w:r>
      <w:r w:rsidR="00E27A18">
        <w:rPr>
          <w:rFonts w:hint="cs"/>
          <w:rtl/>
        </w:rPr>
        <w:t>مناقشة وتقديم المساهمات الخطية؛</w:t>
      </w:r>
    </w:p>
    <w:p w14:paraId="692A9448" w14:textId="79062F68" w:rsidR="00E27A18" w:rsidRDefault="00AC1D80" w:rsidP="00AC1D80">
      <w:pPr>
        <w:pStyle w:val="enumlev1"/>
        <w:rPr>
          <w:rtl/>
        </w:rPr>
      </w:pPr>
      <w:r>
        <w:rPr>
          <w:rFonts w:hint="cs"/>
        </w:rPr>
        <w:sym w:font="Wingdings 2" w:char="F097"/>
      </w:r>
      <w:r>
        <w:rPr>
          <w:rtl/>
        </w:rPr>
        <w:tab/>
      </w:r>
      <w:r w:rsidR="00E27A18">
        <w:rPr>
          <w:rFonts w:hint="cs"/>
          <w:rtl/>
        </w:rPr>
        <w:t>وضع الصيغة النهائية لمشاريع النواتج الجارية والموافقة عليها.</w:t>
      </w:r>
    </w:p>
    <w:p w14:paraId="363A4ACB" w14:textId="267AEB69" w:rsidR="00E27A18" w:rsidRPr="00E27A18" w:rsidRDefault="00E27A18" w:rsidP="00E27A18">
      <w:pPr>
        <w:rPr>
          <w:b/>
          <w:bCs/>
          <w:rtl/>
          <w:lang w:bidi="ar-EG"/>
        </w:rPr>
      </w:pPr>
      <w:r>
        <w:rPr>
          <w:rFonts w:hint="cs"/>
          <w:rtl/>
          <w:lang w:bidi="ar-EG"/>
        </w:rPr>
        <w:t>و</w:t>
      </w:r>
      <w:r w:rsidRPr="004650C3">
        <w:rPr>
          <w:rtl/>
          <w:lang w:bidi="ar-EG"/>
        </w:rPr>
        <w:t xml:space="preserve">المساهمات الخطية </w:t>
      </w:r>
      <w:r>
        <w:rPr>
          <w:rFonts w:hint="cs"/>
          <w:rtl/>
          <w:lang w:bidi="ar-EG"/>
        </w:rPr>
        <w:t>مهمة</w:t>
      </w:r>
      <w:r w:rsidRPr="004650C3">
        <w:rPr>
          <w:rtl/>
          <w:lang w:bidi="ar-EG"/>
        </w:rPr>
        <w:t xml:space="preserve"> </w:t>
      </w:r>
      <w:r w:rsidR="004D7BFA">
        <w:rPr>
          <w:rFonts w:hint="cs"/>
          <w:rtl/>
          <w:lang w:bidi="ar-LB"/>
        </w:rPr>
        <w:t>ل</w:t>
      </w:r>
      <w:r w:rsidRPr="004650C3">
        <w:rPr>
          <w:rtl/>
          <w:lang w:bidi="ar-EG"/>
        </w:rPr>
        <w:t xml:space="preserve">نجاح الفريق المتخصص ويشجَّع </w:t>
      </w:r>
      <w:r>
        <w:rPr>
          <w:rFonts w:hint="cs"/>
          <w:rtl/>
          <w:lang w:bidi="ar-EG"/>
        </w:rPr>
        <w:t xml:space="preserve">بشدة </w:t>
      </w:r>
      <w:r w:rsidRPr="004650C3">
        <w:rPr>
          <w:rtl/>
          <w:lang w:bidi="ar-EG"/>
        </w:rPr>
        <w:t xml:space="preserve">على </w:t>
      </w:r>
      <w:r>
        <w:rPr>
          <w:rFonts w:hint="cs"/>
          <w:rtl/>
          <w:lang w:bidi="ar-EG"/>
        </w:rPr>
        <w:t xml:space="preserve">أن تتناول الأهداف المنشودة. </w:t>
      </w:r>
      <w:r w:rsidRPr="004650C3">
        <w:rPr>
          <w:rtl/>
        </w:rPr>
        <w:t>وينبغي تقديم المساهمات الخطية إلى أمانة مكتب تقييس الاتصالات (</w:t>
      </w:r>
      <w:hyperlink r:id="rId11" w:history="1">
        <w:r w:rsidRPr="004650C3">
          <w:rPr>
            <w:rStyle w:val="Hyperlink"/>
          </w:rPr>
          <w:t>tsbfgmv@itu.int</w:t>
        </w:r>
      </w:hyperlink>
      <w:r w:rsidRPr="004650C3">
        <w:rPr>
          <w:rtl/>
        </w:rPr>
        <w:t>) في ن</w:t>
      </w:r>
      <w:r>
        <w:rPr>
          <w:rFonts w:hint="cs"/>
          <w:rtl/>
        </w:rPr>
        <w:t>َ</w:t>
      </w:r>
      <w:r w:rsidRPr="004650C3">
        <w:rPr>
          <w:rtl/>
        </w:rPr>
        <w:t>س</w:t>
      </w:r>
      <w:r>
        <w:rPr>
          <w:rFonts w:hint="cs"/>
          <w:rtl/>
        </w:rPr>
        <w:t>َ</w:t>
      </w:r>
      <w:r w:rsidRPr="004650C3">
        <w:rPr>
          <w:rtl/>
        </w:rPr>
        <w:t xml:space="preserve">ق إلكتروني باستعمال النماذج المتاحة في </w:t>
      </w:r>
      <w:hyperlink r:id="rId12" w:history="1">
        <w:r w:rsidRPr="004650C3">
          <w:rPr>
            <w:rStyle w:val="Hyperlink"/>
            <w:rtl/>
          </w:rPr>
          <w:t>الصفحة الرئيسية للفريق المتخصص</w:t>
        </w:r>
      </w:hyperlink>
      <w:r w:rsidRPr="004650C3">
        <w:rPr>
          <w:rtl/>
        </w:rPr>
        <w:t xml:space="preserve">. </w:t>
      </w:r>
      <w:r w:rsidRPr="00E27A18">
        <w:rPr>
          <w:b/>
          <w:bCs/>
          <w:rtl/>
        </w:rPr>
        <w:t xml:space="preserve">والموعد النهائي لتقديم المساهمات للاجتماع هو </w:t>
      </w:r>
      <w:r w:rsidRPr="00E27A18">
        <w:rPr>
          <w:b/>
          <w:bCs/>
        </w:rPr>
        <w:t>30</w:t>
      </w:r>
      <w:r w:rsidRPr="00E27A18">
        <w:rPr>
          <w:rFonts w:hint="cs"/>
          <w:b/>
          <w:bCs/>
          <w:rtl/>
          <w:lang w:bidi="ar-SY"/>
        </w:rPr>
        <w:t xml:space="preserve"> مايو </w:t>
      </w:r>
      <w:r w:rsidRPr="00E27A18">
        <w:rPr>
          <w:b/>
          <w:bCs/>
          <w:lang w:bidi="ar-SY"/>
        </w:rPr>
        <w:t>2024</w:t>
      </w:r>
      <w:r w:rsidRPr="00E27A18">
        <w:rPr>
          <w:b/>
          <w:bCs/>
          <w:rtl/>
        </w:rPr>
        <w:t>.</w:t>
      </w:r>
    </w:p>
    <w:p w14:paraId="62383037" w14:textId="54A5F0B6" w:rsidR="00F50A24" w:rsidRPr="004650C3" w:rsidRDefault="00F50A24" w:rsidP="00F50A24">
      <w:pPr>
        <w:rPr>
          <w:b/>
          <w:bCs/>
          <w:rtl/>
          <w:lang w:bidi="ar-EG"/>
        </w:rPr>
      </w:pPr>
      <w:r w:rsidRPr="004650C3">
        <w:rPr>
          <w:rtl/>
          <w:lang w:bidi="ar-EG"/>
        </w:rPr>
        <w:t>وسيُتاح قبل الاجتماع جدول</w:t>
      </w:r>
      <w:r w:rsidR="004D7BFA">
        <w:rPr>
          <w:rFonts w:hint="cs"/>
          <w:rtl/>
          <w:lang w:bidi="ar-EG"/>
        </w:rPr>
        <w:t>ُ</w:t>
      </w:r>
      <w:r w:rsidRPr="004650C3">
        <w:rPr>
          <w:rtl/>
          <w:lang w:bidi="ar-EG"/>
        </w:rPr>
        <w:t xml:space="preserve"> أعمال الاجتماع ووثائقه ومعلومات عملية أخرى في </w:t>
      </w:r>
      <w:hyperlink r:id="rId13" w:history="1">
        <w:r w:rsidRPr="004650C3">
          <w:rPr>
            <w:rStyle w:val="Hyperlink"/>
            <w:rtl/>
          </w:rPr>
          <w:t>الصفحة الرئيسية للفريق المتخصص</w:t>
        </w:r>
      </w:hyperlink>
      <w:r w:rsidRPr="004650C3">
        <w:rPr>
          <w:rtl/>
        </w:rPr>
        <w:t xml:space="preserve">. وستُجرى المناقشات باللغة الإنكليزية فقط. </w:t>
      </w:r>
      <w:r w:rsidRPr="004650C3">
        <w:rPr>
          <w:rtl/>
          <w:lang w:bidi="ar-EG"/>
        </w:rPr>
        <w:t xml:space="preserve">وستتاح المعلومات المتعلقة بالمشاركة عن بُعد في الصفحة الإلكترونية للفريق المتخصص </w:t>
      </w:r>
      <w:r w:rsidRPr="004650C3">
        <w:rPr>
          <w:lang w:bidi="ar-EG"/>
        </w:rPr>
        <w:t>(</w:t>
      </w:r>
      <w:hyperlink r:id="rId14" w:history="1">
        <w:r w:rsidRPr="004650C3">
          <w:rPr>
            <w:rStyle w:val="Hyperlink"/>
          </w:rPr>
          <w:t>www.itu.int/go/fgmv</w:t>
        </w:r>
      </w:hyperlink>
      <w:r w:rsidRPr="004650C3">
        <w:rPr>
          <w:lang w:bidi="ar-EG"/>
        </w:rPr>
        <w:t>)</w:t>
      </w:r>
      <w:r w:rsidRPr="004650C3">
        <w:rPr>
          <w:rtl/>
          <w:lang w:bidi="ar-EG"/>
        </w:rPr>
        <w:t>.</w:t>
      </w:r>
    </w:p>
    <w:p w14:paraId="209E9024" w14:textId="1F0CC417" w:rsidR="00F50A24" w:rsidRPr="00AC1D80" w:rsidRDefault="00F50A24" w:rsidP="00F50A24">
      <w:pPr>
        <w:rPr>
          <w:spacing w:val="-2"/>
          <w:rtl/>
          <w:lang w:bidi="ar-JO"/>
        </w:rPr>
      </w:pPr>
      <w:r w:rsidRPr="004650C3">
        <w:rPr>
          <w:rtl/>
        </w:rPr>
        <w:t>3</w:t>
      </w:r>
      <w:r w:rsidRPr="004650C3">
        <w:rPr>
          <w:rtl/>
        </w:rPr>
        <w:tab/>
      </w:r>
      <w:r w:rsidR="008E7B15" w:rsidRPr="00AC1D80">
        <w:rPr>
          <w:rFonts w:hint="cs"/>
          <w:spacing w:val="-2"/>
          <w:rtl/>
        </w:rPr>
        <w:t>وسي</w:t>
      </w:r>
      <w:r w:rsidR="00D35116" w:rsidRPr="00AC1D80">
        <w:rPr>
          <w:rFonts w:hint="cs"/>
          <w:spacing w:val="-2"/>
          <w:rtl/>
        </w:rPr>
        <w:t>ُ</w:t>
      </w:r>
      <w:r w:rsidR="008E7B15" w:rsidRPr="00AC1D80">
        <w:rPr>
          <w:rFonts w:hint="cs"/>
          <w:spacing w:val="-2"/>
          <w:rtl/>
        </w:rPr>
        <w:t xml:space="preserve">عقد </w:t>
      </w:r>
      <w:r w:rsidRPr="00AC1D80">
        <w:rPr>
          <w:spacing w:val="-2"/>
          <w:rtl/>
          <w:lang w:bidi="ar-EG"/>
        </w:rPr>
        <w:t xml:space="preserve">المنتدى </w:t>
      </w:r>
      <w:r w:rsidR="00C14158" w:rsidRPr="00AC1D80">
        <w:rPr>
          <w:rFonts w:hint="cs"/>
          <w:spacing w:val="-2"/>
          <w:rtl/>
          <w:lang w:bidi="ar-EG"/>
        </w:rPr>
        <w:t>الخامس</w:t>
      </w:r>
      <w:r w:rsidRPr="00AC1D80">
        <w:rPr>
          <w:spacing w:val="-2"/>
          <w:rtl/>
          <w:lang w:bidi="ar-EG"/>
        </w:rPr>
        <w:t xml:space="preserve"> للاتحاد الدولي للاتصالات بشأن "</w:t>
      </w:r>
      <w:r w:rsidR="00C14158" w:rsidRPr="00AC1D80">
        <w:rPr>
          <w:rFonts w:hint="cs"/>
          <w:b/>
          <w:bCs/>
          <w:spacing w:val="-2"/>
          <w:position w:val="2"/>
          <w:rtl/>
          <w:lang w:bidi="ar-JO"/>
        </w:rPr>
        <w:t>إدماج العالمَيْن الافتراضي والمادي في الميتافيرس بالتوأمة الرقمية</w:t>
      </w:r>
      <w:r w:rsidRPr="00AC1D80">
        <w:rPr>
          <w:spacing w:val="-2"/>
          <w:rtl/>
          <w:lang w:bidi="ar-EG"/>
        </w:rPr>
        <w:t>"</w:t>
      </w:r>
      <w:r w:rsidR="00C14158" w:rsidRPr="00AC1D80">
        <w:rPr>
          <w:rFonts w:hint="cs"/>
          <w:spacing w:val="-2"/>
          <w:rtl/>
          <w:lang w:bidi="ar-EG"/>
        </w:rPr>
        <w:t xml:space="preserve"> في </w:t>
      </w:r>
      <w:r w:rsidR="00C14158" w:rsidRPr="00AC1D80">
        <w:rPr>
          <w:rFonts w:hint="cs"/>
          <w:b/>
          <w:bCs/>
          <w:spacing w:val="-2"/>
          <w:rtl/>
          <w:lang w:bidi="ar-EG"/>
        </w:rPr>
        <w:t>13 يونيو 2024</w:t>
      </w:r>
      <w:r w:rsidR="00C14158" w:rsidRPr="00AC1D80">
        <w:rPr>
          <w:rFonts w:hint="cs"/>
          <w:spacing w:val="-2"/>
          <w:rtl/>
          <w:lang w:bidi="ar-EG"/>
        </w:rPr>
        <w:t xml:space="preserve">. </w:t>
      </w:r>
      <w:r w:rsidR="00C14158" w:rsidRPr="00AC1D80">
        <w:rPr>
          <w:rFonts w:hint="cs"/>
          <w:spacing w:val="-2"/>
          <w:rtl/>
          <w:lang w:bidi="ar-JO"/>
        </w:rPr>
        <w:t xml:space="preserve">وسيكون هذا المنتدى بمثابة مَحْفل </w:t>
      </w:r>
      <w:r w:rsidR="004D7BFA" w:rsidRPr="00AC1D80">
        <w:rPr>
          <w:rFonts w:hint="cs"/>
          <w:spacing w:val="-2"/>
          <w:rtl/>
          <w:lang w:bidi="ar-JO"/>
        </w:rPr>
        <w:t>لاستعراض</w:t>
      </w:r>
      <w:r w:rsidR="00C14158" w:rsidRPr="00AC1D80">
        <w:rPr>
          <w:rFonts w:hint="cs"/>
          <w:spacing w:val="-2"/>
          <w:rtl/>
          <w:lang w:bidi="ar-JO"/>
        </w:rPr>
        <w:t xml:space="preserve"> النواتج المذهلة للفريق المتخصص التابع للاتحاد، وتقديم لمحة عامة شاملة عن التطورات والنتائج المحورية في مَشْهد الميتافيرس الذي يشهد تطورات سريعة. ويمكنكم الاطلاع على مزيد من المعلومات من خلال الرابط التالي: </w:t>
      </w:r>
      <w:hyperlink r:id="rId15" w:history="1">
        <w:r w:rsidR="00AC1D80" w:rsidRPr="00AC1D80">
          <w:rPr>
            <w:rStyle w:val="Hyperlink"/>
            <w:rFonts w:asciiTheme="minorHAnsi" w:hAnsiTheme="minorHAnsi" w:cstheme="minorHAnsi"/>
            <w:spacing w:val="-2"/>
          </w:rPr>
          <w:t>https://www.itu.int/metaverse/5th-forum</w:t>
        </w:r>
        <w:r w:rsidR="00AC1D80" w:rsidRPr="00AC1D80">
          <w:rPr>
            <w:rStyle w:val="Hyperlink"/>
            <w:rFonts w:asciiTheme="minorHAnsi" w:hAnsiTheme="minorHAnsi" w:cstheme="minorHAnsi"/>
            <w:spacing w:val="-2"/>
          </w:rPr>
          <w:t>-</w:t>
        </w:r>
        <w:r w:rsidR="00AC1D80" w:rsidRPr="00AC1D80">
          <w:rPr>
            <w:rStyle w:val="Hyperlink"/>
            <w:rFonts w:asciiTheme="minorHAnsi" w:hAnsiTheme="minorHAnsi" w:cstheme="minorHAnsi"/>
            <w:spacing w:val="-2"/>
          </w:rPr>
          <w:t>metaverse/</w:t>
        </w:r>
      </w:hyperlink>
      <w:r w:rsidR="00AC1D80" w:rsidRPr="00AC1D80">
        <w:rPr>
          <w:rFonts w:hint="cs"/>
          <w:spacing w:val="-2"/>
          <w:rtl/>
          <w:lang w:bidi="ar-JO"/>
        </w:rPr>
        <w:t>.</w:t>
      </w:r>
    </w:p>
    <w:p w14:paraId="2CDE7264" w14:textId="56557466" w:rsidR="004650C3" w:rsidRDefault="00F50A24" w:rsidP="00F50A24">
      <w:pPr>
        <w:rPr>
          <w:rtl/>
        </w:rPr>
      </w:pPr>
      <w:r w:rsidRPr="004650C3">
        <w:rPr>
          <w:rtl/>
        </w:rPr>
        <w:lastRenderedPageBreak/>
        <w:t>4</w:t>
      </w:r>
      <w:r w:rsidRPr="004650C3">
        <w:rPr>
          <w:rtl/>
        </w:rPr>
        <w:tab/>
      </w:r>
      <w:r w:rsidR="00C14158">
        <w:rPr>
          <w:rFonts w:hint="cs"/>
          <w:rtl/>
        </w:rPr>
        <w:t xml:space="preserve">ونودُّ إعلامكم بأن الاجتماع والمنتدى سيليهما </w:t>
      </w:r>
      <w:r w:rsidR="00C14158" w:rsidRPr="00C14158">
        <w:rPr>
          <w:rFonts w:hint="cs"/>
          <w:b/>
          <w:bCs/>
          <w:rtl/>
        </w:rPr>
        <w:t xml:space="preserve">يوم الأمم المتحدة الأول </w:t>
      </w:r>
      <w:r w:rsidR="00C14158">
        <w:rPr>
          <w:rFonts w:hint="cs"/>
          <w:b/>
          <w:bCs/>
          <w:rtl/>
        </w:rPr>
        <w:t>للعوالم</w:t>
      </w:r>
      <w:r w:rsidR="00C14158" w:rsidRPr="00C14158">
        <w:rPr>
          <w:rFonts w:hint="cs"/>
          <w:b/>
          <w:bCs/>
          <w:rtl/>
        </w:rPr>
        <w:t xml:space="preserve"> الافتراضية: تسخير الميتافيرس للمُضيّ قُدُماً في تحقيق أهداف التنمية المستدامة</w:t>
      </w:r>
      <w:r w:rsidR="00C14158">
        <w:rPr>
          <w:rFonts w:hint="cs"/>
          <w:rtl/>
        </w:rPr>
        <w:t xml:space="preserve"> الذي سي</w:t>
      </w:r>
      <w:r w:rsidR="00D35116">
        <w:rPr>
          <w:rFonts w:hint="cs"/>
          <w:rtl/>
        </w:rPr>
        <w:t>ُ</w:t>
      </w:r>
      <w:r w:rsidR="00C14158">
        <w:rPr>
          <w:rFonts w:hint="cs"/>
          <w:rtl/>
        </w:rPr>
        <w:t xml:space="preserve">عقد في </w:t>
      </w:r>
      <w:r w:rsidR="00C14158" w:rsidRPr="008E7B15">
        <w:rPr>
          <w:rFonts w:hint="cs"/>
          <w:b/>
          <w:bCs/>
          <w:rtl/>
        </w:rPr>
        <w:t>14 يونيو 2024.</w:t>
      </w:r>
    </w:p>
    <w:p w14:paraId="4AE9B3A3" w14:textId="4460DFD2" w:rsidR="00C14158" w:rsidRDefault="00C14158" w:rsidP="00F50A24">
      <w:pPr>
        <w:rPr>
          <w:rtl/>
          <w:lang w:bidi="ar-JO"/>
        </w:rPr>
      </w:pPr>
      <w:r>
        <w:rPr>
          <w:rFonts w:hint="cs"/>
          <w:rtl/>
          <w:lang w:bidi="ar-JO"/>
        </w:rPr>
        <w:t xml:space="preserve">وسنوافيكم بتفاصيل هذا الحدث في رسالة معمّمة منفصلة وكذلك عبر </w:t>
      </w:r>
      <w:hyperlink r:id="rId16" w:history="1">
        <w:r w:rsidRPr="008E7B15">
          <w:rPr>
            <w:rStyle w:val="Hyperlink"/>
            <w:rFonts w:hint="cs"/>
            <w:rtl/>
            <w:lang w:bidi="ar-JO"/>
          </w:rPr>
          <w:t>الموقع الإلكتروني ليوم الأمم المتحدة للعوالم الافتراضية</w:t>
        </w:r>
      </w:hyperlink>
      <w:r>
        <w:rPr>
          <w:rFonts w:hint="cs"/>
          <w:rtl/>
          <w:lang w:bidi="ar-JO"/>
        </w:rPr>
        <w:t>.</w:t>
      </w:r>
    </w:p>
    <w:p w14:paraId="3CC9249F" w14:textId="0C785DDF" w:rsidR="00F50A24" w:rsidRPr="00384ADF" w:rsidRDefault="004650C3" w:rsidP="00F50A24">
      <w:pPr>
        <w:rPr>
          <w:rtl/>
        </w:rPr>
      </w:pPr>
      <w:r w:rsidRPr="00384ADF">
        <w:t>5</w:t>
      </w:r>
      <w:r w:rsidRPr="00384ADF">
        <w:rPr>
          <w:rtl/>
          <w:lang w:bidi="ar-SY"/>
        </w:rPr>
        <w:tab/>
      </w:r>
      <w:r w:rsidR="00F50A24" w:rsidRPr="00384ADF">
        <w:rPr>
          <w:rtl/>
        </w:rPr>
        <w:t xml:space="preserve">والمشاركة في الاجتماع والمنتدى </w:t>
      </w:r>
      <w:r w:rsidR="005C1B88" w:rsidRPr="00384ADF">
        <w:rPr>
          <w:rFonts w:hint="cs"/>
          <w:rtl/>
        </w:rPr>
        <w:t xml:space="preserve">ويوم الأمم المتحدة للعوالم الافتراضية </w:t>
      </w:r>
      <w:r w:rsidR="00F50A24" w:rsidRPr="00384ADF">
        <w:rPr>
          <w:rtl/>
        </w:rPr>
        <w:t>مجانية ومفتوحة لفرادى الخبراء والمنظمات من جميع القطاعات والتخصصات ذات الصلة</w:t>
      </w:r>
      <w:r w:rsidR="00F50A24" w:rsidRPr="00384ADF">
        <w:rPr>
          <w:rtl/>
          <w:lang w:bidi="ar-EG"/>
        </w:rPr>
        <w:t xml:space="preserve">. </w:t>
      </w:r>
      <w:r w:rsidR="00F50A24" w:rsidRPr="00384ADF">
        <w:rPr>
          <w:rtl/>
        </w:rPr>
        <w:t xml:space="preserve">ويُدعى جميع المهتمين بمتابعة أعمال الفريق المتخصص </w:t>
      </w:r>
      <w:r w:rsidR="005C1B88" w:rsidRPr="00384ADF">
        <w:rPr>
          <w:spacing w:val="-2"/>
          <w:rtl/>
          <w:lang w:bidi="ar-EG"/>
        </w:rPr>
        <w:t xml:space="preserve">التابع للاتحاد الدولي للاتصالات والمعني بالميتافيرس </w:t>
      </w:r>
      <w:r w:rsidR="005C1B88" w:rsidRPr="00384ADF">
        <w:rPr>
          <w:spacing w:val="-2"/>
          <w:lang w:bidi="ar-EG"/>
        </w:rPr>
        <w:t>(FG</w:t>
      </w:r>
      <w:r w:rsidR="005C1B88" w:rsidRPr="00384ADF">
        <w:rPr>
          <w:spacing w:val="-2"/>
          <w:lang w:bidi="ar-EG"/>
        </w:rPr>
        <w:noBreakHyphen/>
        <w:t>MV)</w:t>
      </w:r>
      <w:r w:rsidR="005C1B88" w:rsidRPr="00384ADF">
        <w:rPr>
          <w:rFonts w:hint="cs"/>
          <w:spacing w:val="-2"/>
          <w:rtl/>
          <w:lang w:bidi="ar-EG"/>
        </w:rPr>
        <w:t xml:space="preserve"> </w:t>
      </w:r>
      <w:r w:rsidR="00F50A24" w:rsidRPr="00384ADF">
        <w:rPr>
          <w:rtl/>
        </w:rPr>
        <w:t>أو المشاركة فيها إلى الانضمام إلى القائمة البريدية المخصصة لذلك؛ ويمكن الاطلاع على تفاصيل بشأن كيفية الانضمام في الموقع التالي</w:t>
      </w:r>
      <w:r w:rsidR="00F50A24" w:rsidRPr="00384ADF">
        <w:rPr>
          <w:lang w:val="fr-CH" w:bidi="ar-EG"/>
        </w:rPr>
        <w:t>:</w:t>
      </w:r>
      <w:r w:rsidR="00F50A24" w:rsidRPr="00384ADF">
        <w:rPr>
          <w:rtl/>
          <w:lang w:val="fr-CH"/>
        </w:rPr>
        <w:t xml:space="preserve"> </w:t>
      </w:r>
      <w:hyperlink r:id="rId17" w:history="1">
        <w:r w:rsidR="00F50A24" w:rsidRPr="00384ADF">
          <w:rPr>
            <w:rStyle w:val="Hyperlink"/>
          </w:rPr>
          <w:t>https://itu.int/go/fgmv/join</w:t>
        </w:r>
      </w:hyperlink>
      <w:r w:rsidR="00F50A24" w:rsidRPr="00384ADF">
        <w:rPr>
          <w:rtl/>
        </w:rPr>
        <w:t>.</w:t>
      </w:r>
    </w:p>
    <w:p w14:paraId="0B8EB936" w14:textId="17D79B71" w:rsidR="00F50A24" w:rsidRPr="004650C3" w:rsidRDefault="004650C3" w:rsidP="00F50A24">
      <w:pPr>
        <w:rPr>
          <w:rtl/>
          <w:lang w:bidi="ar-EG"/>
        </w:rPr>
      </w:pPr>
      <w:r>
        <w:rPr>
          <w:lang w:bidi="ar-EG"/>
        </w:rPr>
        <w:t>6</w:t>
      </w:r>
      <w:r w:rsidR="00F50A24" w:rsidRPr="004650C3">
        <w:rPr>
          <w:rtl/>
          <w:lang w:bidi="ar-EG"/>
        </w:rPr>
        <w:tab/>
      </w:r>
      <w:r w:rsidR="00F50A24" w:rsidRPr="004650C3">
        <w:rPr>
          <w:rtl/>
        </w:rPr>
        <w:t>ولتمكين الاتحاد من اتخاذ الترتيبات اللازمة</w:t>
      </w:r>
      <w:r w:rsidR="00F50A24" w:rsidRPr="004650C3">
        <w:rPr>
          <w:rtl/>
          <w:lang w:bidi="ar-EG"/>
        </w:rPr>
        <w:t>، ي</w:t>
      </w:r>
      <w:r w:rsidR="005C1B88">
        <w:rPr>
          <w:rFonts w:hint="cs"/>
          <w:rtl/>
          <w:lang w:bidi="ar-EG"/>
        </w:rPr>
        <w:t>ُ</w:t>
      </w:r>
      <w:r w:rsidR="00F50A24" w:rsidRPr="004650C3">
        <w:rPr>
          <w:rtl/>
          <w:lang w:bidi="ar-EG"/>
        </w:rPr>
        <w:t xml:space="preserve">رجى من المشاركين التسجيل عبر الإنترنت من خلال </w:t>
      </w:r>
      <w:hyperlink r:id="rId18" w:history="1">
        <w:r w:rsidR="00F50A24" w:rsidRPr="004650C3">
          <w:rPr>
            <w:rStyle w:val="Hyperlink"/>
            <w:rtl/>
          </w:rPr>
          <w:t>الص</w:t>
        </w:r>
        <w:r w:rsidR="00F50A24" w:rsidRPr="004650C3">
          <w:rPr>
            <w:rStyle w:val="Hyperlink"/>
            <w:rtl/>
          </w:rPr>
          <w:t>ف</w:t>
        </w:r>
        <w:r w:rsidR="00F50A24" w:rsidRPr="004650C3">
          <w:rPr>
            <w:rStyle w:val="Hyperlink"/>
            <w:rtl/>
          </w:rPr>
          <w:t xml:space="preserve">حة الرئيسية </w:t>
        </w:r>
        <w:r w:rsidR="00F50A24" w:rsidRPr="004650C3">
          <w:rPr>
            <w:rStyle w:val="Hyperlink"/>
            <w:rtl/>
            <w:lang w:bidi="ar-EG"/>
          </w:rPr>
          <w:t>للفريق المت</w:t>
        </w:r>
        <w:r w:rsidR="00F50A24" w:rsidRPr="004650C3">
          <w:rPr>
            <w:rStyle w:val="Hyperlink"/>
            <w:rtl/>
            <w:lang w:bidi="ar-EG"/>
          </w:rPr>
          <w:t>خ</w:t>
        </w:r>
        <w:r w:rsidR="00F50A24" w:rsidRPr="004650C3">
          <w:rPr>
            <w:rStyle w:val="Hyperlink"/>
            <w:rtl/>
            <w:lang w:bidi="ar-EG"/>
          </w:rPr>
          <w:t>ص</w:t>
        </w:r>
        <w:r w:rsidR="00F50A24" w:rsidRPr="004650C3">
          <w:rPr>
            <w:rStyle w:val="Hyperlink"/>
            <w:rtl/>
            <w:lang w:bidi="ar-EG"/>
          </w:rPr>
          <w:t>ص</w:t>
        </w:r>
      </w:hyperlink>
      <w:r w:rsidR="00F50A24" w:rsidRPr="004650C3">
        <w:rPr>
          <w:rtl/>
          <w:lang w:bidi="ar-EG"/>
        </w:rPr>
        <w:t xml:space="preserve"> في أقرب وقت ممكن. </w:t>
      </w:r>
      <w:r w:rsidR="00F50A24" w:rsidRPr="004650C3">
        <w:rPr>
          <w:rtl/>
        </w:rPr>
        <w:t>ونظراً للعدد المحدود للأماكن، ستعالَج طلبات التسجيل على أساس أسبقية تقديمها</w:t>
      </w:r>
      <w:r w:rsidR="00F50A24" w:rsidRPr="004650C3">
        <w:rPr>
          <w:rtl/>
          <w:lang w:bidi="ar-EG"/>
        </w:rPr>
        <w:t>. والتسجيل ضروري للمشاركة عن بُعد وفي مكان الحدث كذلك. وي</w:t>
      </w:r>
      <w:r w:rsidR="005C1B88">
        <w:rPr>
          <w:rFonts w:hint="cs"/>
          <w:rtl/>
          <w:lang w:bidi="ar-EG"/>
        </w:rPr>
        <w:t>ُ</w:t>
      </w:r>
      <w:r w:rsidR="00F50A24" w:rsidRPr="004650C3">
        <w:rPr>
          <w:rtl/>
          <w:lang w:bidi="ar-EG"/>
        </w:rPr>
        <w:t>رجى الإحاطة علماً بأن التسجيل المسبق للمشاركة في الأحداث يجري عبر الإنترنت حصراً.</w:t>
      </w:r>
    </w:p>
    <w:p w14:paraId="7D641119" w14:textId="605D9D06" w:rsidR="00F50A24" w:rsidRDefault="004650C3" w:rsidP="005C1B88">
      <w:pPr>
        <w:rPr>
          <w:rtl/>
          <w:lang w:bidi="ar-EG"/>
        </w:rPr>
      </w:pPr>
      <w:r>
        <w:rPr>
          <w:lang w:bidi="ar-EG"/>
        </w:rPr>
        <w:t>7</w:t>
      </w:r>
      <w:r w:rsidR="00F50A24" w:rsidRPr="004650C3">
        <w:rPr>
          <w:rtl/>
          <w:lang w:bidi="ar-EG"/>
        </w:rPr>
        <w:tab/>
      </w:r>
      <w:r w:rsidR="00F50A24" w:rsidRPr="004650C3">
        <w:rPr>
          <w:rtl/>
        </w:rPr>
        <w:t>وأود</w:t>
      </w:r>
      <w:r w:rsidR="005C1B88">
        <w:rPr>
          <w:rFonts w:hint="cs"/>
          <w:rtl/>
        </w:rPr>
        <w:t>ُّ</w:t>
      </w:r>
      <w:r w:rsidR="00F50A24" w:rsidRPr="004650C3">
        <w:rPr>
          <w:rtl/>
        </w:rPr>
        <w:t xml:space="preserve"> أن أذكركم بأن على مواطني بعض البلدان الحصول على تأشيرة للدخول إلى </w:t>
      </w:r>
      <w:r w:rsidR="005C1B88">
        <w:rPr>
          <w:rFonts w:hint="cs"/>
          <w:rtl/>
        </w:rPr>
        <w:t>سويسرا</w:t>
      </w:r>
      <w:r w:rsidR="00F50A24" w:rsidRPr="004650C3">
        <w:rPr>
          <w:rtl/>
        </w:rPr>
        <w:t xml:space="preserve"> وقضاء وقت فيه</w:t>
      </w:r>
      <w:r w:rsidR="005C1B88">
        <w:rPr>
          <w:rFonts w:hint="cs"/>
          <w:rtl/>
        </w:rPr>
        <w:t>ا</w:t>
      </w:r>
      <w:r w:rsidR="00F50A24" w:rsidRPr="004650C3">
        <w:rPr>
          <w:rtl/>
        </w:rPr>
        <w:t>.</w:t>
      </w:r>
      <w:r w:rsidR="00F50A24" w:rsidRPr="004650C3">
        <w:rPr>
          <w:rtl/>
          <w:lang w:bidi="ar-EG"/>
        </w:rPr>
        <w:t xml:space="preserve"> </w:t>
      </w:r>
      <w:r w:rsidR="00F50A24" w:rsidRPr="005C1B88">
        <w:rPr>
          <w:b/>
          <w:bCs/>
          <w:rtl/>
          <w:lang w:bidi="ar-EG"/>
        </w:rPr>
        <w:t>و</w:t>
      </w:r>
      <w:r w:rsidR="00F50A24" w:rsidRPr="005C1B88">
        <w:rPr>
          <w:b/>
          <w:bCs/>
          <w:rtl/>
        </w:rPr>
        <w:t>يجب طلب التأشيرة</w:t>
      </w:r>
      <w:r w:rsidR="005C1B88">
        <w:rPr>
          <w:rFonts w:hint="cs"/>
          <w:b/>
          <w:bCs/>
          <w:rtl/>
        </w:rPr>
        <w:t xml:space="preserve"> قبل أربعة أسابيع على أقلّ تقدير من تاريخ ابتداء الاجتماع، </w:t>
      </w:r>
      <w:r w:rsidR="005C1B88" w:rsidRPr="005C1B88">
        <w:rPr>
          <w:rFonts w:hint="cs"/>
          <w:rtl/>
          <w:lang w:bidi="ar-JO"/>
        </w:rPr>
        <w:t>ويتم</w:t>
      </w:r>
      <w:r w:rsidR="005C1B88" w:rsidRPr="005C1B88">
        <w:rPr>
          <w:rFonts w:hint="cs"/>
          <w:b/>
          <w:bCs/>
          <w:rtl/>
        </w:rPr>
        <w:t xml:space="preserve"> </w:t>
      </w:r>
      <w:r w:rsidR="00F50A24" w:rsidRPr="004650C3">
        <w:rPr>
          <w:rtl/>
        </w:rPr>
        <w:t xml:space="preserve">الحصول عليها من </w:t>
      </w:r>
      <w:r w:rsidR="005C1B88">
        <w:rPr>
          <w:rFonts w:hint="cs"/>
          <w:rtl/>
        </w:rPr>
        <w:t xml:space="preserve">مقرّ </w:t>
      </w:r>
      <w:r w:rsidR="00F50A24" w:rsidRPr="004650C3">
        <w:rPr>
          <w:rtl/>
        </w:rPr>
        <w:t xml:space="preserve">السفارة أو القنصلية التي تمثل </w:t>
      </w:r>
      <w:r w:rsidR="005C1B88">
        <w:rPr>
          <w:rFonts w:hint="cs"/>
          <w:rtl/>
        </w:rPr>
        <w:t>سويسرا</w:t>
      </w:r>
      <w:r w:rsidR="00F50A24" w:rsidRPr="004650C3">
        <w:rPr>
          <w:rtl/>
        </w:rPr>
        <w:t xml:space="preserve"> في بلدكم، أو من أقرب مكتب لها </w:t>
      </w:r>
      <w:r w:rsidR="008E7B15">
        <w:rPr>
          <w:rFonts w:hint="cs"/>
          <w:rtl/>
        </w:rPr>
        <w:t>في</w:t>
      </w:r>
      <w:r w:rsidR="00F50A24" w:rsidRPr="004650C3">
        <w:rPr>
          <w:rtl/>
        </w:rPr>
        <w:t xml:space="preserve"> بلد المغادرة في حال عدم وجود هذا </w:t>
      </w:r>
      <w:r w:rsidR="005C1B88">
        <w:rPr>
          <w:rFonts w:hint="cs"/>
          <w:rtl/>
        </w:rPr>
        <w:t>المقرّ</w:t>
      </w:r>
      <w:r w:rsidR="00F50A24" w:rsidRPr="004650C3">
        <w:rPr>
          <w:rtl/>
        </w:rPr>
        <w:t xml:space="preserve"> في بلدكم</w:t>
      </w:r>
      <w:r w:rsidR="00F50A24" w:rsidRPr="004650C3">
        <w:rPr>
          <w:rtl/>
          <w:lang w:bidi="ar-EG"/>
        </w:rPr>
        <w:t>.</w:t>
      </w:r>
    </w:p>
    <w:p w14:paraId="096E157E" w14:textId="6A48680A" w:rsidR="004D7BFA" w:rsidRPr="004D7BFA" w:rsidRDefault="00066C26" w:rsidP="004D7BFA">
      <w:pPr>
        <w:spacing w:after="120"/>
        <w:rPr>
          <w:rtl/>
          <w:lang w:val="en-GB" w:bidi="ar-EG"/>
        </w:rPr>
      </w:pPr>
      <w:r w:rsidRPr="00066C26">
        <w:rPr>
          <w:rtl/>
        </w:rPr>
        <w:t xml:space="preserve">وإذا </w:t>
      </w:r>
      <w:r>
        <w:rPr>
          <w:rFonts w:hint="cs"/>
          <w:rtl/>
        </w:rPr>
        <w:t xml:space="preserve">ما </w:t>
      </w:r>
      <w:r w:rsidRPr="00066C26">
        <w:rPr>
          <w:rtl/>
        </w:rPr>
        <w:t xml:space="preserve">واجهت </w:t>
      </w:r>
      <w:r w:rsidRPr="00066C26">
        <w:rPr>
          <w:b/>
          <w:bCs/>
          <w:rtl/>
        </w:rPr>
        <w:t>الدول الأعضاء في الاتحاد أو أعضاء القطاع أو المنتسبون أو الأعضاء من الهيئات الأكاديمية</w:t>
      </w:r>
      <w:r w:rsidRPr="00066C26">
        <w:rPr>
          <w:rtl/>
        </w:rPr>
        <w:t xml:space="preserve"> </w:t>
      </w:r>
      <w:r>
        <w:rPr>
          <w:rFonts w:hint="cs"/>
          <w:rtl/>
        </w:rPr>
        <w:t>مشكلات</w:t>
      </w:r>
      <w:r w:rsidRPr="00066C26">
        <w:rPr>
          <w:rtl/>
        </w:rPr>
        <w:t xml:space="preserve"> بهذا الشأن، يمكن للاتحاد بناءً على طلب رسمي منهم إلى </w:t>
      </w:r>
      <w:r>
        <w:rPr>
          <w:rFonts w:hint="cs"/>
          <w:rtl/>
        </w:rPr>
        <w:t>الاتحاد</w:t>
      </w:r>
      <w:r w:rsidRPr="00066C26">
        <w:rPr>
          <w:rtl/>
        </w:rPr>
        <w:t xml:space="preserve">، </w:t>
      </w:r>
      <w:r>
        <w:rPr>
          <w:rFonts w:hint="cs"/>
          <w:rtl/>
          <w:lang w:val="en-GB" w:bidi="ar-JO"/>
        </w:rPr>
        <w:t>التواصل</w:t>
      </w:r>
      <w:r w:rsidRPr="00066C26">
        <w:rPr>
          <w:rtl/>
        </w:rPr>
        <w:t xml:space="preserve"> </w:t>
      </w:r>
      <w:r>
        <w:rPr>
          <w:rFonts w:hint="cs"/>
          <w:rtl/>
        </w:rPr>
        <w:t xml:space="preserve">مع </w:t>
      </w:r>
      <w:r w:rsidRPr="00066C26">
        <w:rPr>
          <w:rtl/>
        </w:rPr>
        <w:t>السلطات السويسرية المختصة لتيسير إصدار التأشيرة</w:t>
      </w:r>
      <w:r>
        <w:rPr>
          <w:rFonts w:hint="cs"/>
          <w:rtl/>
        </w:rPr>
        <w:t xml:space="preserve">، ولكن في غضون الفترة الزمنية المذكورة وهي </w:t>
      </w:r>
      <w:r w:rsidRPr="00066C26">
        <w:rPr>
          <w:rFonts w:hint="cs"/>
          <w:b/>
          <w:bCs/>
          <w:rtl/>
        </w:rPr>
        <w:t>أربعة</w:t>
      </w:r>
      <w:r>
        <w:rPr>
          <w:rFonts w:hint="cs"/>
          <w:rtl/>
        </w:rPr>
        <w:t xml:space="preserve"> أسابيع. </w:t>
      </w:r>
      <w:r>
        <w:rPr>
          <w:rFonts w:hint="cs"/>
          <w:rtl/>
          <w:lang w:val="en-GB" w:bidi="ar-JO"/>
        </w:rPr>
        <w:t xml:space="preserve">وينبغي توجيه مثل هذا الطلب بوضع علامة في المربع المناسب </w:t>
      </w:r>
      <w:r w:rsidR="004D7BFA">
        <w:rPr>
          <w:rFonts w:hint="cs"/>
          <w:rtl/>
          <w:lang w:val="en-GB" w:bidi="ar-JO"/>
        </w:rPr>
        <w:t xml:space="preserve">في غضون الإطار الزمني المذكور. </w:t>
      </w:r>
      <w:r w:rsidRPr="00066C26">
        <w:rPr>
          <w:rtl/>
        </w:rPr>
        <w:t>وينبغي إرسال الطلبات إلى قسم السفر في الاتحاد</w:t>
      </w:r>
      <w:r w:rsidRPr="00066C26">
        <w:t xml:space="preserve"> (</w:t>
      </w:r>
      <w:hyperlink r:id="rId19" w:history="1">
        <w:r w:rsidR="001C152C" w:rsidRPr="007F271C">
          <w:rPr>
            <w:rStyle w:val="Hyperlink"/>
            <w:rFonts w:asciiTheme="minorHAnsi" w:hAnsiTheme="minorHAnsi" w:cstheme="minorHAnsi"/>
          </w:rPr>
          <w:t>travel@itu.int</w:t>
        </w:r>
      </w:hyperlink>
      <w:r w:rsidRPr="00066C26">
        <w:t xml:space="preserve">) </w:t>
      </w:r>
      <w:r w:rsidRPr="00066C26">
        <w:rPr>
          <w:rtl/>
        </w:rPr>
        <w:t>حاملة عبارة "دعم طلب التأشي</w:t>
      </w:r>
      <w:r w:rsidR="004D7BFA">
        <w:rPr>
          <w:rFonts w:hint="cs"/>
          <w:rtl/>
        </w:rPr>
        <w:t>رة".</w:t>
      </w:r>
      <w:r>
        <w:rPr>
          <w:rFonts w:ascii="Segoe UI" w:hAnsi="Segoe UI" w:cs="Segoe UI"/>
          <w:color w:val="000000"/>
          <w:sz w:val="20"/>
          <w:szCs w:val="20"/>
          <w:shd w:val="clear" w:color="auto" w:fill="FFFFFF"/>
        </w:rPr>
        <w:t> </w:t>
      </w:r>
    </w:p>
    <w:p w14:paraId="02F0ED0A" w14:textId="580B5CA0" w:rsidR="00F50A24" w:rsidRDefault="004D7BFA" w:rsidP="004D7BFA">
      <w:pPr>
        <w:spacing w:after="120"/>
        <w:rPr>
          <w:rtl/>
          <w:lang w:bidi="ar-EG"/>
        </w:rPr>
      </w:pPr>
      <w:r>
        <w:rPr>
          <w:rFonts w:hint="cs"/>
          <w:rtl/>
          <w:lang w:bidi="ar-EG"/>
        </w:rPr>
        <w:t>وستتاح</w:t>
      </w:r>
      <w:r w:rsidR="00F50A24" w:rsidRPr="004650C3">
        <w:rPr>
          <w:rtl/>
          <w:lang w:bidi="ar-EG"/>
        </w:rPr>
        <w:t xml:space="preserve"> التفاصيل الإضافية والوثائق اللازمة في </w:t>
      </w:r>
      <w:hyperlink r:id="rId20" w:history="1">
        <w:r w:rsidR="00F50A24" w:rsidRPr="004650C3">
          <w:rPr>
            <w:rStyle w:val="Hyperlink"/>
            <w:rtl/>
            <w:lang w:bidi="ar-EG"/>
          </w:rPr>
          <w:t>الصفحة الرئي</w:t>
        </w:r>
        <w:r w:rsidR="00F50A24" w:rsidRPr="004650C3">
          <w:rPr>
            <w:rStyle w:val="Hyperlink"/>
            <w:rtl/>
            <w:lang w:bidi="ar-EG"/>
          </w:rPr>
          <w:t>س</w:t>
        </w:r>
        <w:r w:rsidR="00F50A24" w:rsidRPr="004650C3">
          <w:rPr>
            <w:rStyle w:val="Hyperlink"/>
            <w:rtl/>
            <w:lang w:bidi="ar-EG"/>
          </w:rPr>
          <w:t>ي</w:t>
        </w:r>
        <w:r w:rsidR="00F50A24" w:rsidRPr="004650C3">
          <w:rPr>
            <w:rStyle w:val="Hyperlink"/>
            <w:rtl/>
            <w:lang w:bidi="ar-EG"/>
          </w:rPr>
          <w:t>ة للفريق المتخصص المعني بالميتافيرس</w:t>
        </w:r>
      </w:hyperlink>
      <w:r w:rsidR="00F50A24" w:rsidRPr="004650C3">
        <w:rPr>
          <w:rtl/>
          <w:lang w:bidi="ar-EG"/>
        </w:rPr>
        <w:t>.</w:t>
      </w:r>
    </w:p>
    <w:p w14:paraId="1AFA4785" w14:textId="663C5053" w:rsidR="004D7BFA" w:rsidRPr="008E7B15" w:rsidRDefault="004D7BFA" w:rsidP="004D7BFA">
      <w:pPr>
        <w:spacing w:after="120"/>
        <w:rPr>
          <w:b/>
          <w:bCs/>
          <w:rtl/>
          <w:lang w:bidi="ar-EG"/>
        </w:rPr>
      </w:pPr>
      <w:r w:rsidRPr="008E7B15">
        <w:rPr>
          <w:rFonts w:hint="cs"/>
          <w:b/>
          <w:bCs/>
          <w:rtl/>
          <w:lang w:bidi="ar-EG"/>
        </w:rPr>
        <w:t>المواعيد الرئيسية:</w:t>
      </w:r>
    </w:p>
    <w:tbl>
      <w:tblPr>
        <w:tblStyle w:val="TableGrid"/>
        <w:bidiVisual/>
        <w:tblW w:w="5000" w:type="pct"/>
        <w:jc w:val="center"/>
        <w:tblLayout w:type="fixed"/>
        <w:tblLook w:val="04A0" w:firstRow="1" w:lastRow="0" w:firstColumn="1" w:lastColumn="0" w:noHBand="0" w:noVBand="1"/>
      </w:tblPr>
      <w:tblGrid>
        <w:gridCol w:w="1695"/>
        <w:gridCol w:w="7934"/>
      </w:tblGrid>
      <w:tr w:rsidR="00F50A24" w:rsidRPr="004650C3" w14:paraId="58E78405" w14:textId="77777777" w:rsidTr="001C152C">
        <w:trPr>
          <w:trHeight w:val="438"/>
          <w:jc w:val="center"/>
        </w:trPr>
        <w:tc>
          <w:tcPr>
            <w:tcW w:w="1695" w:type="dxa"/>
          </w:tcPr>
          <w:p w14:paraId="6FC23CF8" w14:textId="4C1A7CD4" w:rsidR="00F50A24" w:rsidRPr="004650C3" w:rsidRDefault="004650C3" w:rsidP="00F50A24">
            <w:pPr>
              <w:rPr>
                <w:highlight w:val="yellow"/>
                <w:rtl/>
                <w:lang w:bidi="ar-SY"/>
              </w:rPr>
            </w:pPr>
            <w:r>
              <w:t>13</w:t>
            </w:r>
            <w:r>
              <w:rPr>
                <w:rFonts w:hint="cs"/>
                <w:rtl/>
                <w:lang w:bidi="ar-SY"/>
              </w:rPr>
              <w:t xml:space="preserve"> مايو </w:t>
            </w:r>
            <w:r>
              <w:rPr>
                <w:lang w:bidi="ar-SY"/>
              </w:rPr>
              <w:t>2024</w:t>
            </w:r>
          </w:p>
        </w:tc>
        <w:tc>
          <w:tcPr>
            <w:tcW w:w="7934" w:type="dxa"/>
          </w:tcPr>
          <w:p w14:paraId="09A9F9F9" w14:textId="4E0FED06" w:rsidR="00F50A24" w:rsidRPr="004650C3" w:rsidRDefault="00F50A24" w:rsidP="004650C3">
            <w:pPr>
              <w:tabs>
                <w:tab w:val="clear" w:pos="794"/>
                <w:tab w:val="left" w:pos="456"/>
              </w:tabs>
              <w:rPr>
                <w:spacing w:val="-4"/>
              </w:rPr>
            </w:pPr>
            <w:r w:rsidRPr="004650C3">
              <w:rPr>
                <w:spacing w:val="-4"/>
                <w:rtl/>
              </w:rPr>
              <w:t>-</w:t>
            </w:r>
            <w:r w:rsidRPr="004650C3">
              <w:rPr>
                <w:spacing w:val="-4"/>
                <w:rtl/>
              </w:rPr>
              <w:tab/>
              <w:t xml:space="preserve">تقديم طلبات الحصول على رسائل دعم طلب التأشيرة </w:t>
            </w:r>
            <w:r w:rsidR="004650C3" w:rsidRPr="004650C3">
              <w:rPr>
                <w:rFonts w:hint="cs"/>
                <w:spacing w:val="-4"/>
                <w:rtl/>
              </w:rPr>
              <w:t>(</w:t>
            </w:r>
            <w:r w:rsidR="004650C3" w:rsidRPr="004650C3">
              <w:rPr>
                <w:spacing w:val="-4"/>
                <w:rtl/>
              </w:rPr>
              <w:t>من خلال نموذج التسجيل الإلكتروني</w:t>
            </w:r>
            <w:r w:rsidR="004650C3" w:rsidRPr="004650C3">
              <w:rPr>
                <w:rFonts w:hint="cs"/>
                <w:spacing w:val="-4"/>
                <w:rtl/>
              </w:rPr>
              <w:t>)</w:t>
            </w:r>
          </w:p>
        </w:tc>
      </w:tr>
      <w:tr w:rsidR="00F50A24" w:rsidRPr="004650C3" w14:paraId="3248AE47" w14:textId="77777777" w:rsidTr="001C152C">
        <w:trPr>
          <w:trHeight w:val="449"/>
          <w:jc w:val="center"/>
        </w:trPr>
        <w:tc>
          <w:tcPr>
            <w:tcW w:w="1695" w:type="dxa"/>
          </w:tcPr>
          <w:p w14:paraId="44C0A75B" w14:textId="4DB32F50" w:rsidR="00F50A24" w:rsidRPr="004650C3" w:rsidRDefault="004650C3" w:rsidP="00F50A24">
            <w:pPr>
              <w:rPr>
                <w:highlight w:val="yellow"/>
                <w:rtl/>
                <w:lang w:bidi="ar-SY"/>
              </w:rPr>
            </w:pPr>
            <w:r>
              <w:t>30</w:t>
            </w:r>
            <w:r>
              <w:rPr>
                <w:rFonts w:hint="cs"/>
                <w:rtl/>
                <w:lang w:bidi="ar-SY"/>
              </w:rPr>
              <w:t xml:space="preserve"> مايو </w:t>
            </w:r>
            <w:r>
              <w:rPr>
                <w:lang w:bidi="ar-SY"/>
              </w:rPr>
              <w:t>2024</w:t>
            </w:r>
          </w:p>
        </w:tc>
        <w:tc>
          <w:tcPr>
            <w:tcW w:w="7934" w:type="dxa"/>
          </w:tcPr>
          <w:p w14:paraId="2DE12B59" w14:textId="77777777" w:rsidR="00F50A24" w:rsidRPr="004650C3" w:rsidRDefault="00F50A24" w:rsidP="004650C3">
            <w:pPr>
              <w:tabs>
                <w:tab w:val="clear" w:pos="794"/>
                <w:tab w:val="left" w:pos="456"/>
              </w:tabs>
              <w:rPr>
                <w:lang w:eastAsia="en-GB"/>
              </w:rPr>
            </w:pPr>
            <w:r w:rsidRPr="004650C3">
              <w:rPr>
                <w:rtl/>
              </w:rPr>
              <w:t>-</w:t>
            </w:r>
            <w:r w:rsidRPr="004650C3">
              <w:rPr>
                <w:rtl/>
              </w:rPr>
              <w:tab/>
              <w:t xml:space="preserve">تقديم المساهمات الخطية (بالبريد الإلكتروني إلى </w:t>
            </w:r>
            <w:hyperlink r:id="rId21" w:history="1">
              <w:r w:rsidRPr="004650C3">
                <w:rPr>
                  <w:rStyle w:val="Hyperlink"/>
                  <w:position w:val="2"/>
                </w:rPr>
                <w:t>tsbfgmv@itu.int</w:t>
              </w:r>
            </w:hyperlink>
            <w:r w:rsidRPr="004650C3">
              <w:rPr>
                <w:rtl/>
              </w:rPr>
              <w:t>)</w:t>
            </w:r>
          </w:p>
        </w:tc>
      </w:tr>
      <w:tr w:rsidR="00F50A24" w:rsidRPr="004650C3" w14:paraId="5CDA1E72" w14:textId="77777777" w:rsidTr="001C152C">
        <w:trPr>
          <w:trHeight w:val="449"/>
          <w:jc w:val="center"/>
        </w:trPr>
        <w:tc>
          <w:tcPr>
            <w:tcW w:w="1695" w:type="dxa"/>
          </w:tcPr>
          <w:p w14:paraId="2952B56F" w14:textId="473FB305" w:rsidR="00F50A24" w:rsidRPr="004650C3" w:rsidRDefault="004650C3" w:rsidP="00F50A24">
            <w:pPr>
              <w:rPr>
                <w:rtl/>
                <w:lang w:bidi="ar-SY"/>
              </w:rPr>
            </w:pPr>
            <w:r>
              <w:t>6</w:t>
            </w:r>
            <w:r>
              <w:rPr>
                <w:rFonts w:hint="cs"/>
                <w:rtl/>
                <w:lang w:bidi="ar-SY"/>
              </w:rPr>
              <w:t xml:space="preserve"> يونيو </w:t>
            </w:r>
            <w:r>
              <w:rPr>
                <w:lang w:bidi="ar-SY"/>
              </w:rPr>
              <w:t>2024</w:t>
            </w:r>
          </w:p>
        </w:tc>
        <w:tc>
          <w:tcPr>
            <w:tcW w:w="7934" w:type="dxa"/>
          </w:tcPr>
          <w:p w14:paraId="65071C6B" w14:textId="1793B8A9" w:rsidR="00F50A24" w:rsidRPr="004650C3" w:rsidRDefault="00F50A24" w:rsidP="004650C3">
            <w:pPr>
              <w:tabs>
                <w:tab w:val="clear" w:pos="794"/>
                <w:tab w:val="left" w:pos="456"/>
              </w:tabs>
              <w:rPr>
                <w:rtl/>
                <w:lang w:bidi="ar-EG"/>
              </w:rPr>
            </w:pPr>
            <w:r w:rsidRPr="004650C3">
              <w:rPr>
                <w:rtl/>
                <w:lang w:bidi="ar-EG"/>
              </w:rPr>
              <w:t>-</w:t>
            </w:r>
            <w:r w:rsidRPr="004650C3">
              <w:rPr>
                <w:rtl/>
                <w:lang w:bidi="ar-EG"/>
              </w:rPr>
              <w:tab/>
            </w:r>
            <w:r w:rsidRPr="001C152C">
              <w:rPr>
                <w:spacing w:val="-6"/>
                <w:rtl/>
              </w:rPr>
              <w:t>التسجيل المسبق (</w:t>
            </w:r>
            <w:r w:rsidRPr="001C152C">
              <w:rPr>
                <w:spacing w:val="-6"/>
                <w:rtl/>
                <w:lang w:bidi="ar-LB"/>
              </w:rPr>
              <w:t xml:space="preserve">عبر الإنترنت من خلال </w:t>
            </w:r>
            <w:hyperlink r:id="rId22" w:history="1">
              <w:r w:rsidRPr="001C152C">
                <w:rPr>
                  <w:rStyle w:val="Hyperlink"/>
                  <w:spacing w:val="-6"/>
                  <w:position w:val="2"/>
                  <w:rtl/>
                </w:rPr>
                <w:t>الصفحة الرئي</w:t>
              </w:r>
              <w:r w:rsidRPr="001C152C">
                <w:rPr>
                  <w:rStyle w:val="Hyperlink"/>
                  <w:spacing w:val="-6"/>
                  <w:position w:val="2"/>
                  <w:rtl/>
                </w:rPr>
                <w:t>س</w:t>
              </w:r>
              <w:r w:rsidRPr="001C152C">
                <w:rPr>
                  <w:rStyle w:val="Hyperlink"/>
                  <w:spacing w:val="-6"/>
                  <w:position w:val="2"/>
                  <w:rtl/>
                </w:rPr>
                <w:t>ية لل</w:t>
              </w:r>
              <w:r w:rsidRPr="001C152C">
                <w:rPr>
                  <w:rStyle w:val="Hyperlink"/>
                  <w:spacing w:val="-6"/>
                  <w:position w:val="2"/>
                  <w:rtl/>
                </w:rPr>
                <w:t>ف</w:t>
              </w:r>
              <w:r w:rsidRPr="001C152C">
                <w:rPr>
                  <w:rStyle w:val="Hyperlink"/>
                  <w:spacing w:val="-6"/>
                  <w:position w:val="2"/>
                  <w:rtl/>
                </w:rPr>
                <w:t>ريق المتخصص المعني بالميتافيرس</w:t>
              </w:r>
              <w:r w:rsidRPr="001C152C">
                <w:rPr>
                  <w:rStyle w:val="Hyperlink"/>
                  <w:color w:val="000000" w:themeColor="text1"/>
                  <w:spacing w:val="-6"/>
                  <w:position w:val="2"/>
                  <w:u w:val="none"/>
                  <w:rtl/>
                </w:rPr>
                <w:t>)</w:t>
              </w:r>
              <w:r w:rsidRPr="001C152C">
                <w:rPr>
                  <w:rStyle w:val="Hyperlink"/>
                  <w:spacing w:val="-6"/>
                  <w:position w:val="2"/>
                  <w:rtl/>
                </w:rPr>
                <w:t xml:space="preserve"> </w:t>
              </w:r>
            </w:hyperlink>
          </w:p>
        </w:tc>
      </w:tr>
    </w:tbl>
    <w:p w14:paraId="36CED2A2" w14:textId="77777777" w:rsidR="00F50A24" w:rsidRDefault="00F50A24" w:rsidP="001C152C">
      <w:pPr>
        <w:spacing w:before="240"/>
        <w:rPr>
          <w:rtl/>
        </w:rPr>
      </w:pPr>
      <w:r w:rsidRPr="004650C3">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4650C3" w:rsidRPr="00D517B2" w14:paraId="57937544" w14:textId="77777777" w:rsidTr="001C152C">
        <w:trPr>
          <w:cantSplit/>
          <w:trHeight w:val="2516"/>
        </w:trPr>
        <w:tc>
          <w:tcPr>
            <w:tcW w:w="3014" w:type="pct"/>
          </w:tcPr>
          <w:p w14:paraId="6827F1B1" w14:textId="2405754A" w:rsidR="004650C3" w:rsidRPr="00D517B2" w:rsidRDefault="006A1CDE" w:rsidP="0080775B">
            <w:pPr>
              <w:spacing w:before="240"/>
              <w:ind w:left="-57"/>
              <w:jc w:val="left"/>
              <w:rPr>
                <w:rtl/>
                <w:lang w:bidi="ar-EG"/>
              </w:rPr>
            </w:pPr>
            <w:r>
              <w:rPr>
                <w:rFonts w:hint="cs"/>
                <w:noProof/>
                <w:rtl/>
                <w:lang w:val="ar-SY" w:bidi="ar-SY"/>
              </w:rPr>
              <w:drawing>
                <wp:anchor distT="0" distB="0" distL="114300" distR="114300" simplePos="0" relativeHeight="251658240" behindDoc="1" locked="0" layoutInCell="1" allowOverlap="1" wp14:anchorId="24509FC8" wp14:editId="325F2EEA">
                  <wp:simplePos x="0" y="0"/>
                  <wp:positionH relativeFrom="column">
                    <wp:posOffset>2838450</wp:posOffset>
                  </wp:positionH>
                  <wp:positionV relativeFrom="paragraph">
                    <wp:posOffset>326390</wp:posOffset>
                  </wp:positionV>
                  <wp:extent cx="770255" cy="533400"/>
                  <wp:effectExtent l="0" t="0" r="0" b="0"/>
                  <wp:wrapNone/>
                  <wp:docPr id="1048894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947" name="Picture 1" descr="A black and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770255" cy="533400"/>
                          </a:xfrm>
                          <a:prstGeom prst="rect">
                            <a:avLst/>
                          </a:prstGeom>
                        </pic:spPr>
                      </pic:pic>
                    </a:graphicData>
                  </a:graphic>
                  <wp14:sizeRelH relativeFrom="margin">
                    <wp14:pctWidth>0</wp14:pctWidth>
                  </wp14:sizeRelH>
                  <wp14:sizeRelV relativeFrom="margin">
                    <wp14:pctHeight>0</wp14:pctHeight>
                  </wp14:sizeRelV>
                </wp:anchor>
              </w:drawing>
            </w:r>
            <w:r w:rsidR="004650C3" w:rsidRPr="00D517B2">
              <w:rPr>
                <w:rFonts w:hint="cs"/>
                <w:rtl/>
                <w:lang w:bidi="ar-EG"/>
              </w:rPr>
              <w:t>وتفضلوا بقبول فائق التقدير والاحترام.</w:t>
            </w:r>
          </w:p>
          <w:p w14:paraId="6702AC0E" w14:textId="760E7759" w:rsidR="004650C3" w:rsidRPr="00D517B2" w:rsidRDefault="004D7BFA" w:rsidP="00774BB8">
            <w:pPr>
              <w:spacing w:before="840"/>
              <w:ind w:left="-57"/>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4650C3" w:rsidRPr="00D517B2">
              <w:rPr>
                <w:rtl/>
                <w:lang w:bidi="ar-SY"/>
              </w:rPr>
              <w:br/>
            </w:r>
            <w:r w:rsidR="004650C3" w:rsidRPr="00D517B2">
              <w:rPr>
                <w:rFonts w:hint="cs"/>
                <w:rtl/>
                <w:lang w:bidi="ar-SY"/>
              </w:rPr>
              <w:t>مدير</w:t>
            </w:r>
            <w:r w:rsidR="004650C3" w:rsidRPr="00D517B2">
              <w:rPr>
                <w:rtl/>
                <w:lang w:bidi="ar-SY"/>
              </w:rPr>
              <w:t xml:space="preserve"> </w:t>
            </w:r>
            <w:r w:rsidR="004650C3" w:rsidRPr="00D517B2">
              <w:rPr>
                <w:rFonts w:hint="cs"/>
                <w:rtl/>
                <w:lang w:bidi="ar-SY"/>
              </w:rPr>
              <w:t>مكتب</w:t>
            </w:r>
            <w:r w:rsidR="004650C3" w:rsidRPr="00D517B2">
              <w:rPr>
                <w:rtl/>
                <w:lang w:bidi="ar-SY"/>
              </w:rPr>
              <w:t xml:space="preserve"> </w:t>
            </w:r>
            <w:r w:rsidR="004650C3" w:rsidRPr="00D517B2">
              <w:rPr>
                <w:rFonts w:hint="cs"/>
                <w:rtl/>
                <w:lang w:bidi="ar-SY"/>
              </w:rPr>
              <w:t>تقييس</w:t>
            </w:r>
            <w:r w:rsidR="004650C3" w:rsidRPr="00D517B2">
              <w:rPr>
                <w:rtl/>
                <w:lang w:bidi="ar-SY"/>
              </w:rPr>
              <w:t xml:space="preserve"> </w:t>
            </w:r>
            <w:r w:rsidR="004650C3" w:rsidRPr="00D517B2">
              <w:rPr>
                <w:rFonts w:hint="cs"/>
                <w:rtl/>
                <w:lang w:bidi="ar-SY"/>
              </w:rPr>
              <w:t>الاتصالات</w:t>
            </w:r>
          </w:p>
        </w:tc>
        <w:tc>
          <w:tcPr>
            <w:tcW w:w="1986" w:type="pct"/>
            <w:textDirection w:val="btLr"/>
            <w:vAlign w:val="center"/>
          </w:tcPr>
          <w:p w14:paraId="38088361" w14:textId="77777777" w:rsidR="001C152C" w:rsidRDefault="001C152C" w:rsidP="001C152C">
            <w:pPr>
              <w:spacing w:before="60" w:line="144" w:lineRule="auto"/>
              <w:ind w:left="113" w:right="113"/>
              <w:jc w:val="center"/>
              <w:rPr>
                <w:rtl/>
                <w:lang w:bidi="ar-SY"/>
              </w:rPr>
            </w:pPr>
            <w:r w:rsidRPr="001C152C">
              <w:rPr>
                <w:rFonts w:asciiTheme="minorHAnsi" w:hAnsiTheme="minorHAnsi" w:cstheme="minorHAnsi"/>
                <w:noProof/>
                <w:lang w:val="fr-CH" w:eastAsia="fr-CH"/>
              </w:rPr>
              <w:drawing>
                <wp:inline distT="0" distB="0" distL="0" distR="0" wp14:anchorId="0B3A9E0A" wp14:editId="62CD8A0C">
                  <wp:extent cx="952500" cy="952500"/>
                  <wp:effectExtent l="0" t="0" r="0" b="0"/>
                  <wp:docPr id="16033196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9681" name="Picture 1" descr="A qr code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2542" cy="952542"/>
                          </a:xfrm>
                          <a:prstGeom prst="rect">
                            <a:avLst/>
                          </a:prstGeom>
                        </pic:spPr>
                      </pic:pic>
                    </a:graphicData>
                  </a:graphic>
                </wp:inline>
              </w:drawing>
            </w:r>
          </w:p>
          <w:p w14:paraId="6C8F7BF6" w14:textId="32065570" w:rsidR="004650C3" w:rsidRPr="001C152C" w:rsidRDefault="001C152C" w:rsidP="001C152C">
            <w:pPr>
              <w:spacing w:line="144" w:lineRule="auto"/>
              <w:ind w:left="113" w:right="113"/>
              <w:jc w:val="center"/>
              <w:rPr>
                <w:rtl/>
                <w:lang w:bidi="ar-SY"/>
              </w:rPr>
            </w:pPr>
            <w:r w:rsidRPr="001C152C">
              <w:rPr>
                <w:rFonts w:hint="cs"/>
                <w:rtl/>
                <w:lang w:bidi="ar-SY"/>
              </w:rPr>
              <w:t>معلومات عن اجتماع الفريق المتخصص المعني بالميتافيرس</w:t>
            </w:r>
          </w:p>
        </w:tc>
      </w:tr>
    </w:tbl>
    <w:p w14:paraId="69F519EA" w14:textId="77777777" w:rsidR="00596808" w:rsidRPr="004650C3" w:rsidRDefault="00596808" w:rsidP="004650C3">
      <w:pPr>
        <w:rPr>
          <w:lang w:bidi="ar-EG"/>
        </w:rPr>
      </w:pPr>
    </w:p>
    <w:sectPr w:rsidR="00596808" w:rsidRPr="004650C3" w:rsidSect="002C1FDF">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E988" w14:textId="77777777" w:rsidR="002C1FDF" w:rsidRDefault="002C1FDF" w:rsidP="006C3242">
      <w:pPr>
        <w:spacing w:before="0" w:line="240" w:lineRule="auto"/>
      </w:pPr>
      <w:r>
        <w:separator/>
      </w:r>
    </w:p>
  </w:endnote>
  <w:endnote w:type="continuationSeparator" w:id="0">
    <w:p w14:paraId="68B65C26" w14:textId="77777777" w:rsidR="002C1FDF" w:rsidRDefault="002C1FD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7D18" w14:textId="412D0CD9"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C825"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3644" w14:textId="77777777" w:rsidR="002C1FDF" w:rsidRDefault="002C1FDF" w:rsidP="006C3242">
      <w:pPr>
        <w:spacing w:before="0" w:line="240" w:lineRule="auto"/>
      </w:pPr>
      <w:r>
        <w:separator/>
      </w:r>
    </w:p>
  </w:footnote>
  <w:footnote w:type="continuationSeparator" w:id="0">
    <w:p w14:paraId="1ED2702B" w14:textId="77777777" w:rsidR="002C1FDF" w:rsidRDefault="002C1FD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E87F" w14:textId="63E24549"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4650C3" w:rsidRPr="004650C3">
      <w:rPr>
        <w:sz w:val="20"/>
        <w:szCs w:val="20"/>
        <w:lang w:bidi="ar-EG"/>
      </w:rPr>
      <w:t>TSB Circular 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B60C6"/>
    <w:multiLevelType w:val="hybridMultilevel"/>
    <w:tmpl w:val="8FAE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1"/>
  </w:num>
  <w:num w:numId="12" w16cid:durableId="184682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24"/>
    <w:rsid w:val="00002A63"/>
    <w:rsid w:val="0006468A"/>
    <w:rsid w:val="00066C26"/>
    <w:rsid w:val="00090574"/>
    <w:rsid w:val="000C1C0E"/>
    <w:rsid w:val="000C548A"/>
    <w:rsid w:val="000E327F"/>
    <w:rsid w:val="00146FE2"/>
    <w:rsid w:val="001C0169"/>
    <w:rsid w:val="001C152C"/>
    <w:rsid w:val="001C61C8"/>
    <w:rsid w:val="001D1D50"/>
    <w:rsid w:val="001D6745"/>
    <w:rsid w:val="001E446E"/>
    <w:rsid w:val="002154EE"/>
    <w:rsid w:val="002276D2"/>
    <w:rsid w:val="0023283D"/>
    <w:rsid w:val="0026373E"/>
    <w:rsid w:val="00271C43"/>
    <w:rsid w:val="00290728"/>
    <w:rsid w:val="002978F4"/>
    <w:rsid w:val="002B028D"/>
    <w:rsid w:val="002C1FDF"/>
    <w:rsid w:val="002E196B"/>
    <w:rsid w:val="002E6541"/>
    <w:rsid w:val="00334924"/>
    <w:rsid w:val="003409BC"/>
    <w:rsid w:val="00357185"/>
    <w:rsid w:val="00383829"/>
    <w:rsid w:val="00384ADF"/>
    <w:rsid w:val="003A3046"/>
    <w:rsid w:val="003C7EDF"/>
    <w:rsid w:val="003F4B29"/>
    <w:rsid w:val="00400EC6"/>
    <w:rsid w:val="0042686F"/>
    <w:rsid w:val="004317D8"/>
    <w:rsid w:val="00434183"/>
    <w:rsid w:val="00443869"/>
    <w:rsid w:val="00447F32"/>
    <w:rsid w:val="004650C3"/>
    <w:rsid w:val="004D7BFA"/>
    <w:rsid w:val="004E11DC"/>
    <w:rsid w:val="00525DDD"/>
    <w:rsid w:val="005409AC"/>
    <w:rsid w:val="0055516A"/>
    <w:rsid w:val="005731DD"/>
    <w:rsid w:val="0057442F"/>
    <w:rsid w:val="0058491B"/>
    <w:rsid w:val="00592EA5"/>
    <w:rsid w:val="00595B52"/>
    <w:rsid w:val="00596808"/>
    <w:rsid w:val="005A3170"/>
    <w:rsid w:val="005C1B88"/>
    <w:rsid w:val="005C3871"/>
    <w:rsid w:val="006635B2"/>
    <w:rsid w:val="00677396"/>
    <w:rsid w:val="0069200F"/>
    <w:rsid w:val="006A1CDE"/>
    <w:rsid w:val="006A65CB"/>
    <w:rsid w:val="006C1530"/>
    <w:rsid w:val="006C3242"/>
    <w:rsid w:val="006C7CC0"/>
    <w:rsid w:val="006E1BAD"/>
    <w:rsid w:val="006E6264"/>
    <w:rsid w:val="006F63F7"/>
    <w:rsid w:val="007025C7"/>
    <w:rsid w:val="00706D7A"/>
    <w:rsid w:val="00722F0D"/>
    <w:rsid w:val="0074420E"/>
    <w:rsid w:val="00774BB8"/>
    <w:rsid w:val="00783E26"/>
    <w:rsid w:val="007C3BC7"/>
    <w:rsid w:val="007C3BCD"/>
    <w:rsid w:val="007D4ACF"/>
    <w:rsid w:val="007F0787"/>
    <w:rsid w:val="00807031"/>
    <w:rsid w:val="00810B7B"/>
    <w:rsid w:val="0082358A"/>
    <w:rsid w:val="008235CD"/>
    <w:rsid w:val="008247DE"/>
    <w:rsid w:val="00840B10"/>
    <w:rsid w:val="008513CB"/>
    <w:rsid w:val="00873469"/>
    <w:rsid w:val="00877F4B"/>
    <w:rsid w:val="008A7F84"/>
    <w:rsid w:val="008E7B15"/>
    <w:rsid w:val="0091702E"/>
    <w:rsid w:val="00923B0C"/>
    <w:rsid w:val="00926F44"/>
    <w:rsid w:val="0094021C"/>
    <w:rsid w:val="0094432F"/>
    <w:rsid w:val="00952F86"/>
    <w:rsid w:val="00982B28"/>
    <w:rsid w:val="009D313F"/>
    <w:rsid w:val="00A47A5A"/>
    <w:rsid w:val="00A6683B"/>
    <w:rsid w:val="00A77C90"/>
    <w:rsid w:val="00A9156F"/>
    <w:rsid w:val="00A97F94"/>
    <w:rsid w:val="00AA7EA2"/>
    <w:rsid w:val="00AB16F6"/>
    <w:rsid w:val="00AC1D80"/>
    <w:rsid w:val="00AF6B5C"/>
    <w:rsid w:val="00B03099"/>
    <w:rsid w:val="00B05BC8"/>
    <w:rsid w:val="00B64B47"/>
    <w:rsid w:val="00B916A7"/>
    <w:rsid w:val="00BB0F08"/>
    <w:rsid w:val="00C002DE"/>
    <w:rsid w:val="00C14158"/>
    <w:rsid w:val="00C53BF8"/>
    <w:rsid w:val="00C66157"/>
    <w:rsid w:val="00C674FE"/>
    <w:rsid w:val="00C67501"/>
    <w:rsid w:val="00C75633"/>
    <w:rsid w:val="00CE1C08"/>
    <w:rsid w:val="00CE2EE1"/>
    <w:rsid w:val="00CE3349"/>
    <w:rsid w:val="00CE36E5"/>
    <w:rsid w:val="00CF27F5"/>
    <w:rsid w:val="00CF3FFD"/>
    <w:rsid w:val="00D10CCF"/>
    <w:rsid w:val="00D22846"/>
    <w:rsid w:val="00D35116"/>
    <w:rsid w:val="00D517B2"/>
    <w:rsid w:val="00D76170"/>
    <w:rsid w:val="00D77D0F"/>
    <w:rsid w:val="00DA1CF0"/>
    <w:rsid w:val="00DC1E02"/>
    <w:rsid w:val="00DC24B4"/>
    <w:rsid w:val="00DC5FB0"/>
    <w:rsid w:val="00DD1EBB"/>
    <w:rsid w:val="00DF16DC"/>
    <w:rsid w:val="00E27A18"/>
    <w:rsid w:val="00E45211"/>
    <w:rsid w:val="00E473C5"/>
    <w:rsid w:val="00E47F8C"/>
    <w:rsid w:val="00E84438"/>
    <w:rsid w:val="00E92863"/>
    <w:rsid w:val="00EB796D"/>
    <w:rsid w:val="00F058DC"/>
    <w:rsid w:val="00F24FC4"/>
    <w:rsid w:val="00F2676C"/>
    <w:rsid w:val="00F50A24"/>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1687"/>
  <w15:chartTrackingRefBased/>
  <w15:docId w15:val="{7133B169-C874-4BDF-86E9-9C934AC0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465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hyperlink" Target="http://www.itu.int/go/fgm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fgmv@itu.int" TargetMode="External"/><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s://itu.int/go/fgmv/jo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etaverse/un-virtual-worlds-day/" TargetMode="External"/><Relationship Id="rId20" Type="http://schemas.openxmlformats.org/officeDocument/2006/relationships/hyperlink" Target="http://www.itu.int/go/fgm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mv@itu.in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tu.int/metaverse/5th-forum-metaverse/"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www.itu.int/go/fgmv" TargetMode="External"/><Relationship Id="rId19"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www.itu.int/go/fgmv" TargetMode="External"/><Relationship Id="rId22" Type="http://schemas.openxmlformats.org/officeDocument/2006/relationships/hyperlink" Target="http://www.itu.int/go/fgmv"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8</cp:revision>
  <cp:lastPrinted>2024-05-09T11:35:00Z</cp:lastPrinted>
  <dcterms:created xsi:type="dcterms:W3CDTF">2024-03-19T10:38:00Z</dcterms:created>
  <dcterms:modified xsi:type="dcterms:W3CDTF">2024-05-09T11:37:00Z</dcterms:modified>
</cp:coreProperties>
</file>