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Y="1015"/>
        <w:tblW w:w="9781" w:type="dxa"/>
        <w:tblLayout w:type="fixed"/>
        <w:tblLook w:val="0000" w:firstRow="0" w:lastRow="0" w:firstColumn="0" w:lastColumn="0" w:noHBand="0" w:noVBand="0"/>
      </w:tblPr>
      <w:tblGrid>
        <w:gridCol w:w="1276"/>
        <w:gridCol w:w="3402"/>
        <w:gridCol w:w="3119"/>
        <w:gridCol w:w="1984"/>
      </w:tblGrid>
      <w:tr w:rsidR="00F1238A" w14:paraId="794EA0EA" w14:textId="77777777" w:rsidTr="00BC4754">
        <w:trPr>
          <w:trHeight w:val="1282"/>
        </w:trPr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A73D9" w14:textId="3369A6FB" w:rsidR="00F1238A" w:rsidRDefault="00524979" w:rsidP="00BC4754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1EACF75" wp14:editId="59DE6D6E">
                  <wp:extent cx="807085" cy="80708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48B34CF" w14:textId="7E4A6813" w:rsidR="00F1238A" w:rsidRDefault="00F1238A" w:rsidP="00BC4754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B75AF09" w14:textId="77777777" w:rsidR="00F1238A" w:rsidRDefault="00F1238A" w:rsidP="00BC475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C8AAD6" w14:textId="77777777" w:rsidR="00F1238A" w:rsidRDefault="00F1238A" w:rsidP="00BC475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1238A" w:rsidRPr="00C073FD" w14:paraId="0CC3F51E" w14:textId="77777777" w:rsidTr="00C073FD">
        <w:trPr>
          <w:cantSplit/>
          <w:trHeight w:val="345"/>
        </w:trPr>
        <w:tc>
          <w:tcPr>
            <w:tcW w:w="4678" w:type="dxa"/>
            <w:gridSpan w:val="2"/>
            <w:vAlign w:val="center"/>
          </w:tcPr>
          <w:p w14:paraId="588034A8" w14:textId="77777777" w:rsidR="00F1238A" w:rsidRPr="00C073FD" w:rsidRDefault="00F1238A" w:rsidP="00BC4754">
            <w:pPr>
              <w:pStyle w:val="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970F06A" w14:textId="00BFA99E" w:rsidR="00F1238A" w:rsidRPr="00C073FD" w:rsidRDefault="00F1238A" w:rsidP="00C073FD">
            <w:pPr>
              <w:pStyle w:val="Tabletext"/>
              <w:spacing w:before="0" w:after="60"/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Geneva</w:t>
            </w:r>
            <w:r w:rsidR="00C375FC" w:rsidRPr="00C073F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9720A0" w:rsidRPr="00C073FD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9C5A1C" w:rsidRPr="00C073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31ACC" w:rsidRPr="00C073FD">
              <w:rPr>
                <w:rFonts w:asciiTheme="minorHAnsi" w:hAnsiTheme="minorHAnsi" w:cstheme="minorHAnsi"/>
                <w:sz w:val="22"/>
                <w:szCs w:val="22"/>
              </w:rPr>
              <w:t>March 202</w:t>
            </w:r>
            <w:r w:rsidR="009720A0" w:rsidRPr="00C073F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E31ACC" w:rsidRPr="00C073FD" w14:paraId="1AE85FEA" w14:textId="77777777" w:rsidTr="00C073FD">
        <w:trPr>
          <w:cantSplit/>
          <w:trHeight w:val="746"/>
        </w:trPr>
        <w:tc>
          <w:tcPr>
            <w:tcW w:w="1276" w:type="dxa"/>
          </w:tcPr>
          <w:p w14:paraId="549F34DF" w14:textId="77777777" w:rsidR="00E31ACC" w:rsidRPr="00C073FD" w:rsidRDefault="00E31ACC" w:rsidP="00CB3BC8">
            <w:pPr>
              <w:pStyle w:val="Tabletext"/>
              <w:spacing w:before="0"/>
              <w:ind w:lef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b/>
                <w:sz w:val="22"/>
                <w:szCs w:val="22"/>
              </w:rPr>
              <w:t>Ref:</w:t>
            </w:r>
          </w:p>
        </w:tc>
        <w:tc>
          <w:tcPr>
            <w:tcW w:w="3402" w:type="dxa"/>
          </w:tcPr>
          <w:p w14:paraId="7ABC38F5" w14:textId="10F86707" w:rsidR="00E31ACC" w:rsidRPr="00C073FD" w:rsidRDefault="00E31ACC" w:rsidP="00CB3BC8">
            <w:pPr>
              <w:pStyle w:val="Tabletext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TSB Circular </w:t>
            </w:r>
            <w:r w:rsidR="009720A0" w:rsidRPr="00C073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189</w:t>
            </w:r>
          </w:p>
          <w:p w14:paraId="21E20910" w14:textId="1949E0E5" w:rsidR="00E31ACC" w:rsidRPr="00C073FD" w:rsidRDefault="00E31ACC" w:rsidP="00CB3BC8">
            <w:pPr>
              <w:pStyle w:val="Tabletext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SG</w:t>
            </w:r>
            <w:r w:rsidR="008D40C0" w:rsidRPr="00C073F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/RC</w:t>
            </w:r>
          </w:p>
        </w:tc>
        <w:tc>
          <w:tcPr>
            <w:tcW w:w="5103" w:type="dxa"/>
            <w:gridSpan w:val="2"/>
            <w:vMerge w:val="restart"/>
          </w:tcPr>
          <w:p w14:paraId="233D73D4" w14:textId="77777777" w:rsidR="00E31ACC" w:rsidRPr="00C073FD" w:rsidRDefault="00E31ACC" w:rsidP="00CB3BC8">
            <w:pPr>
              <w:pStyle w:val="Tabletext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b/>
                <w:sz w:val="22"/>
                <w:szCs w:val="22"/>
              </w:rPr>
              <w:t>To:</w:t>
            </w:r>
          </w:p>
          <w:p w14:paraId="07914D5B" w14:textId="77777777" w:rsidR="00E31ACC" w:rsidRPr="00C073FD" w:rsidRDefault="00E31ACC" w:rsidP="00CB3BC8">
            <w:pPr>
              <w:pStyle w:val="Tabletext"/>
              <w:spacing w:before="0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ab/>
              <w:t>Administrations of Member States of the Union</w:t>
            </w:r>
          </w:p>
          <w:p w14:paraId="6C515E85" w14:textId="77777777" w:rsidR="00E31ACC" w:rsidRPr="00C073FD" w:rsidRDefault="00E31ACC" w:rsidP="00CB3BC8">
            <w:pPr>
              <w:pStyle w:val="Tabletext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b/>
                <w:sz w:val="22"/>
                <w:szCs w:val="22"/>
              </w:rPr>
              <w:t>Copy to:</w:t>
            </w:r>
          </w:p>
          <w:p w14:paraId="08A3F294" w14:textId="77777777" w:rsidR="00E31ACC" w:rsidRPr="00C073FD" w:rsidRDefault="00E31ACC" w:rsidP="00CB3BC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40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ITU-T Sector </w:t>
            </w:r>
            <w:proofErr w:type="gramStart"/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Members;</w:t>
            </w:r>
            <w:proofErr w:type="gramEnd"/>
          </w:p>
          <w:p w14:paraId="149DDEBA" w14:textId="77777777" w:rsidR="00E31ACC" w:rsidRPr="00C073FD" w:rsidRDefault="00E31ACC" w:rsidP="00CB3BC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40"/>
              <w:ind w:left="283" w:hanging="391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</w:t>
            </w:r>
            <w:r w:rsidRPr="00C073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  <w:t xml:space="preserve">ITU-T Associates of Study Group </w:t>
            </w:r>
            <w:proofErr w:type="gramStart"/>
            <w:r w:rsidRPr="00C073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2;</w:t>
            </w:r>
            <w:proofErr w:type="gramEnd"/>
          </w:p>
          <w:p w14:paraId="07763993" w14:textId="77777777" w:rsidR="00E31ACC" w:rsidRPr="00C073FD" w:rsidRDefault="00E31ACC" w:rsidP="00CB3BC8">
            <w:pPr>
              <w:pStyle w:val="Tabletext"/>
              <w:spacing w:before="0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ab/>
              <w:t>ITU Academia</w:t>
            </w:r>
          </w:p>
          <w:p w14:paraId="5D8B7220" w14:textId="77777777" w:rsidR="00E31ACC" w:rsidRPr="00C073FD" w:rsidRDefault="00E31ACC" w:rsidP="00CB3BC8">
            <w:pPr>
              <w:pStyle w:val="Tabletext"/>
              <w:tabs>
                <w:tab w:val="clear" w:pos="284"/>
                <w:tab w:val="clear" w:pos="567"/>
              </w:tabs>
              <w:spacing w:before="0"/>
              <w:ind w:left="283" w:hanging="388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The Chairman and Vice-Chairmen of ITU-T Study Group </w:t>
            </w:r>
            <w:proofErr w:type="gramStart"/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2;</w:t>
            </w:r>
            <w:proofErr w:type="gramEnd"/>
          </w:p>
          <w:p w14:paraId="49A61888" w14:textId="77777777" w:rsidR="00E31ACC" w:rsidRPr="00C073FD" w:rsidRDefault="00E31ACC" w:rsidP="00CB3BC8">
            <w:pPr>
              <w:pStyle w:val="Tabletext"/>
              <w:tabs>
                <w:tab w:val="clear" w:pos="284"/>
                <w:tab w:val="clear" w:pos="567"/>
              </w:tabs>
              <w:spacing w:before="0"/>
              <w:ind w:left="283" w:hanging="388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The Director of the Telecommunication Development </w:t>
            </w:r>
            <w:proofErr w:type="gramStart"/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Bureau;</w:t>
            </w:r>
            <w:proofErr w:type="gramEnd"/>
          </w:p>
          <w:p w14:paraId="7FFCA8E5" w14:textId="0407EA42" w:rsidR="00E31ACC" w:rsidRPr="00C073FD" w:rsidRDefault="00E31ACC" w:rsidP="00CB3BC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40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ab/>
              <w:t>The Director of the Radiocommunication Bureau</w:t>
            </w:r>
          </w:p>
        </w:tc>
      </w:tr>
      <w:tr w:rsidR="00E31ACC" w:rsidRPr="00C073FD" w14:paraId="325EBEAA" w14:textId="77777777" w:rsidTr="00C073FD">
        <w:trPr>
          <w:cantSplit/>
          <w:trHeight w:val="221"/>
        </w:trPr>
        <w:tc>
          <w:tcPr>
            <w:tcW w:w="1276" w:type="dxa"/>
          </w:tcPr>
          <w:p w14:paraId="5FB45E43" w14:textId="77777777" w:rsidR="00E31ACC" w:rsidRPr="00C073FD" w:rsidRDefault="00E31ACC" w:rsidP="00CB3BC8">
            <w:pPr>
              <w:pStyle w:val="Tabletext"/>
              <w:spacing w:before="0"/>
              <w:ind w:lef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b/>
                <w:sz w:val="22"/>
                <w:szCs w:val="22"/>
              </w:rPr>
              <w:t>Tel:</w:t>
            </w:r>
          </w:p>
        </w:tc>
        <w:tc>
          <w:tcPr>
            <w:tcW w:w="3402" w:type="dxa"/>
          </w:tcPr>
          <w:p w14:paraId="25910A68" w14:textId="1CB9B980" w:rsidR="00E31ACC" w:rsidRPr="00C073FD" w:rsidRDefault="00E31ACC" w:rsidP="00CB3BC8">
            <w:pPr>
              <w:pStyle w:val="Tabletext"/>
              <w:spacing w:befor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+41 22 730 5415</w:t>
            </w:r>
          </w:p>
        </w:tc>
        <w:tc>
          <w:tcPr>
            <w:tcW w:w="5103" w:type="dxa"/>
            <w:gridSpan w:val="2"/>
            <w:vMerge/>
          </w:tcPr>
          <w:p w14:paraId="4848F7FF" w14:textId="77777777" w:rsidR="00E31ACC" w:rsidRPr="00C073FD" w:rsidRDefault="00E31ACC" w:rsidP="00CB3BC8">
            <w:pPr>
              <w:pStyle w:val="Tabletext"/>
              <w:spacing w:before="0"/>
              <w:ind w:left="142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1ACC" w:rsidRPr="00C073FD" w14:paraId="126C66F2" w14:textId="77777777" w:rsidTr="00CB3BC8">
        <w:trPr>
          <w:cantSplit/>
          <w:trHeight w:val="2336"/>
        </w:trPr>
        <w:tc>
          <w:tcPr>
            <w:tcW w:w="1276" w:type="dxa"/>
          </w:tcPr>
          <w:p w14:paraId="00DBAF99" w14:textId="77777777" w:rsidR="00E31ACC" w:rsidRPr="00C073FD" w:rsidRDefault="00E31ACC" w:rsidP="00CB3BC8">
            <w:pPr>
              <w:pStyle w:val="Tabletext"/>
              <w:spacing w:before="0"/>
              <w:ind w:left="-1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b/>
                <w:sz w:val="22"/>
                <w:szCs w:val="22"/>
              </w:rPr>
              <w:t>Fax:</w:t>
            </w:r>
          </w:p>
          <w:p w14:paraId="77C54F1B" w14:textId="06EC357C" w:rsidR="00E31ACC" w:rsidRPr="00C073FD" w:rsidRDefault="00E31ACC" w:rsidP="00CB3BC8">
            <w:pPr>
              <w:pStyle w:val="Tabletext"/>
              <w:spacing w:before="0"/>
              <w:ind w:lef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b/>
                <w:sz w:val="22"/>
                <w:szCs w:val="22"/>
              </w:rPr>
              <w:t>E-mail:</w:t>
            </w:r>
          </w:p>
        </w:tc>
        <w:tc>
          <w:tcPr>
            <w:tcW w:w="3402" w:type="dxa"/>
          </w:tcPr>
          <w:p w14:paraId="64913B1C" w14:textId="77777777" w:rsidR="00E31ACC" w:rsidRPr="00C073FD" w:rsidRDefault="00E31ACC" w:rsidP="00CB3BC8">
            <w:pPr>
              <w:pStyle w:val="Tabletext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+41 22 730 5853</w:t>
            </w:r>
          </w:p>
          <w:p w14:paraId="6778A65C" w14:textId="18863FD2" w:rsidR="00E31ACC" w:rsidRPr="00C073FD" w:rsidRDefault="009C05B4" w:rsidP="00CB3BC8">
            <w:pPr>
              <w:pStyle w:val="Tabletext"/>
              <w:spacing w:befor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8" w:history="1">
              <w:r w:rsidR="00E31ACC" w:rsidRPr="00C073F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tsbsg2@itu.int</w:t>
              </w:r>
            </w:hyperlink>
          </w:p>
        </w:tc>
        <w:tc>
          <w:tcPr>
            <w:tcW w:w="5103" w:type="dxa"/>
            <w:gridSpan w:val="2"/>
            <w:vMerge/>
          </w:tcPr>
          <w:p w14:paraId="1A92F276" w14:textId="77777777" w:rsidR="00E31ACC" w:rsidRPr="00C073FD" w:rsidRDefault="00E31ACC" w:rsidP="00CB3BC8">
            <w:pPr>
              <w:pStyle w:val="Tabletext"/>
              <w:spacing w:before="0"/>
              <w:ind w:left="142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1ACC" w:rsidRPr="00C073FD" w14:paraId="64606F0B" w14:textId="77777777" w:rsidTr="00CB3BC8">
        <w:trPr>
          <w:cantSplit/>
          <w:trHeight w:val="895"/>
        </w:trPr>
        <w:tc>
          <w:tcPr>
            <w:tcW w:w="1276" w:type="dxa"/>
          </w:tcPr>
          <w:p w14:paraId="4233A21A" w14:textId="77777777" w:rsidR="00E31ACC" w:rsidRPr="00C073FD" w:rsidRDefault="00E31ACC" w:rsidP="00C073FD">
            <w:pPr>
              <w:pStyle w:val="Tabletext"/>
              <w:spacing w:before="0"/>
              <w:ind w:lef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b/>
                <w:sz w:val="22"/>
                <w:szCs w:val="22"/>
              </w:rPr>
              <w:t>Subject:</w:t>
            </w:r>
          </w:p>
        </w:tc>
        <w:tc>
          <w:tcPr>
            <w:tcW w:w="8505" w:type="dxa"/>
            <w:gridSpan w:val="3"/>
          </w:tcPr>
          <w:p w14:paraId="51DE9E01" w14:textId="1C953452" w:rsidR="00E31ACC" w:rsidRPr="00C073FD" w:rsidRDefault="009720A0" w:rsidP="00C073FD">
            <w:pPr>
              <w:pStyle w:val="Tabletext"/>
              <w:spacing w:befor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b/>
                <w:sz w:val="22"/>
                <w:szCs w:val="22"/>
              </w:rPr>
              <w:t>Status of determined draft revised Recommendations ITU-T E.164.2, ITU-T E.212, ITU-T E.218 and draft new Recommendation</w:t>
            </w:r>
            <w:r w:rsidR="00572712" w:rsidRPr="00C073FD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C073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ITU-T </w:t>
            </w:r>
            <w:r w:rsidR="00572712" w:rsidRPr="00C073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E.1120 (ex </w:t>
            </w:r>
            <w:proofErr w:type="spellStart"/>
            <w:r w:rsidR="00572712" w:rsidRPr="00C073FD">
              <w:rPr>
                <w:rFonts w:asciiTheme="minorHAnsi" w:hAnsiTheme="minorHAnsi" w:cstheme="minorHAnsi"/>
                <w:b/>
                <w:sz w:val="22"/>
                <w:szCs w:val="22"/>
              </w:rPr>
              <w:t>E.gap</w:t>
            </w:r>
            <w:proofErr w:type="spellEnd"/>
            <w:r w:rsidR="00572712" w:rsidRPr="00C073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and </w:t>
            </w:r>
            <w:r w:rsidRPr="00C073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M.3387 (ex </w:t>
            </w:r>
            <w:proofErr w:type="spellStart"/>
            <w:proofErr w:type="gramStart"/>
            <w:r w:rsidRPr="00C073FD">
              <w:rPr>
                <w:rFonts w:asciiTheme="minorHAnsi" w:hAnsiTheme="minorHAnsi" w:cstheme="minorHAnsi"/>
                <w:b/>
                <w:sz w:val="22"/>
                <w:szCs w:val="22"/>
              </w:rPr>
              <w:t>M.rfmls</w:t>
            </w:r>
            <w:proofErr w:type="spellEnd"/>
            <w:proofErr w:type="gramEnd"/>
            <w:r w:rsidRPr="00C073FD">
              <w:rPr>
                <w:rFonts w:asciiTheme="minorHAnsi" w:hAnsiTheme="minorHAnsi" w:cstheme="minorHAnsi"/>
                <w:b/>
                <w:sz w:val="22"/>
                <w:szCs w:val="22"/>
              </w:rPr>
              <w:t>), after the ITU T Study Group 2 E-plenary (Virtual, 11 March 2024)</w:t>
            </w:r>
          </w:p>
        </w:tc>
      </w:tr>
    </w:tbl>
    <w:p w14:paraId="6290DB4D" w14:textId="77777777" w:rsidR="009E15FF" w:rsidRPr="00C073FD" w:rsidRDefault="00D57EFD" w:rsidP="00C073FD">
      <w:pPr>
        <w:spacing w:before="0" w:after="120"/>
        <w:rPr>
          <w:rFonts w:asciiTheme="minorHAnsi" w:hAnsiTheme="minorHAnsi" w:cstheme="minorHAnsi"/>
          <w:sz w:val="22"/>
          <w:szCs w:val="22"/>
        </w:rPr>
      </w:pPr>
      <w:r w:rsidRPr="00C073FD">
        <w:rPr>
          <w:rFonts w:asciiTheme="minorHAnsi" w:hAnsiTheme="minorHAnsi" w:cstheme="minorHAnsi"/>
          <w:sz w:val="22"/>
          <w:szCs w:val="22"/>
        </w:rPr>
        <w:t>Dear Sir/Madam,</w:t>
      </w:r>
    </w:p>
    <w:p w14:paraId="39C9D1A2" w14:textId="45F73475" w:rsidR="009720A0" w:rsidRPr="00C073FD" w:rsidRDefault="009720A0" w:rsidP="00C073FD">
      <w:pPr>
        <w:spacing w:before="0" w:after="120"/>
        <w:rPr>
          <w:rFonts w:asciiTheme="minorHAnsi" w:hAnsiTheme="minorHAnsi" w:cstheme="minorHAnsi"/>
          <w:spacing w:val="-2"/>
          <w:sz w:val="22"/>
          <w:szCs w:val="22"/>
        </w:rPr>
      </w:pPr>
      <w:r w:rsidRPr="00C073FD">
        <w:rPr>
          <w:rFonts w:asciiTheme="minorHAnsi" w:hAnsiTheme="minorHAnsi" w:cstheme="minorHAnsi"/>
          <w:spacing w:val="-2"/>
          <w:sz w:val="22"/>
          <w:szCs w:val="22"/>
        </w:rPr>
        <w:t>1</w:t>
      </w:r>
      <w:r w:rsidRPr="00C073FD">
        <w:rPr>
          <w:rFonts w:asciiTheme="minorHAnsi" w:hAnsiTheme="minorHAnsi" w:cstheme="minorHAnsi"/>
          <w:spacing w:val="-2"/>
          <w:sz w:val="22"/>
          <w:szCs w:val="22"/>
        </w:rPr>
        <w:tab/>
      </w:r>
      <w:r w:rsidR="00D57EFD" w:rsidRPr="00C073FD">
        <w:rPr>
          <w:rFonts w:asciiTheme="minorHAnsi" w:hAnsiTheme="minorHAnsi" w:cstheme="minorHAnsi"/>
          <w:spacing w:val="-2"/>
          <w:sz w:val="22"/>
          <w:szCs w:val="22"/>
        </w:rPr>
        <w:t>Further to</w:t>
      </w:r>
      <w:r w:rsidR="00524979" w:rsidRPr="00C073F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hyperlink r:id="rId9" w:history="1">
        <w:r w:rsidR="00B87B17" w:rsidRPr="00C073FD">
          <w:rPr>
            <w:rStyle w:val="Hyperlink"/>
            <w:rFonts w:asciiTheme="minorHAnsi" w:hAnsiTheme="minorHAnsi" w:cstheme="minorHAnsi"/>
            <w:spacing w:val="-2"/>
            <w:sz w:val="22"/>
            <w:szCs w:val="22"/>
          </w:rPr>
          <w:t xml:space="preserve">TSB Circular </w:t>
        </w:r>
        <w:r w:rsidRPr="00C073FD">
          <w:rPr>
            <w:rStyle w:val="Hyperlink"/>
            <w:rFonts w:asciiTheme="minorHAnsi" w:hAnsiTheme="minorHAnsi" w:cstheme="minorHAnsi"/>
            <w:spacing w:val="-2"/>
            <w:sz w:val="22"/>
            <w:szCs w:val="22"/>
          </w:rPr>
          <w:t>154</w:t>
        </w:r>
      </w:hyperlink>
      <w:r w:rsidR="00B87B17" w:rsidRPr="00C073FD">
        <w:rPr>
          <w:rFonts w:asciiTheme="minorHAnsi" w:hAnsiTheme="minorHAnsi" w:cstheme="minorHAnsi"/>
          <w:spacing w:val="-2"/>
          <w:sz w:val="22"/>
          <w:szCs w:val="22"/>
        </w:rPr>
        <w:t xml:space="preserve"> of </w:t>
      </w:r>
      <w:r w:rsidRPr="00C073FD">
        <w:rPr>
          <w:rFonts w:asciiTheme="minorHAnsi" w:hAnsiTheme="minorHAnsi" w:cstheme="minorHAnsi"/>
          <w:spacing w:val="-2"/>
          <w:sz w:val="22"/>
          <w:szCs w:val="22"/>
        </w:rPr>
        <w:t>28 November 2023</w:t>
      </w:r>
      <w:r w:rsidR="00B87B17" w:rsidRPr="00C073FD">
        <w:rPr>
          <w:rFonts w:asciiTheme="minorHAnsi" w:hAnsiTheme="minorHAnsi" w:cstheme="minorHAnsi"/>
          <w:spacing w:val="-2"/>
          <w:sz w:val="22"/>
          <w:szCs w:val="22"/>
        </w:rPr>
        <w:t xml:space="preserve">, </w:t>
      </w:r>
      <w:r w:rsidR="00D8656F" w:rsidRPr="00C073FD">
        <w:rPr>
          <w:rFonts w:asciiTheme="minorHAnsi" w:hAnsiTheme="minorHAnsi" w:cstheme="minorHAnsi"/>
          <w:spacing w:val="-2"/>
          <w:sz w:val="22"/>
          <w:szCs w:val="22"/>
        </w:rPr>
        <w:t>and pursuant to clause</w:t>
      </w:r>
      <w:r w:rsidR="00D57EFD" w:rsidRPr="00C073FD">
        <w:rPr>
          <w:rFonts w:asciiTheme="minorHAnsi" w:hAnsiTheme="minorHAnsi" w:cstheme="minorHAnsi"/>
          <w:spacing w:val="-2"/>
          <w:sz w:val="22"/>
          <w:szCs w:val="22"/>
        </w:rPr>
        <w:t xml:space="preserve"> 9.5 of Resolution</w:t>
      </w:r>
      <w:r w:rsidR="00D8656F" w:rsidRPr="00C073F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D57EFD" w:rsidRPr="00C073FD">
        <w:rPr>
          <w:rFonts w:asciiTheme="minorHAnsi" w:hAnsiTheme="minorHAnsi" w:cstheme="minorHAnsi"/>
          <w:spacing w:val="-2"/>
          <w:sz w:val="22"/>
          <w:szCs w:val="22"/>
        </w:rPr>
        <w:t>1 (</w:t>
      </w:r>
      <w:r w:rsidR="009C5A1C" w:rsidRPr="00C073FD">
        <w:rPr>
          <w:rFonts w:asciiTheme="minorHAnsi" w:hAnsiTheme="minorHAnsi" w:cstheme="minorHAnsi"/>
          <w:spacing w:val="-2"/>
          <w:sz w:val="22"/>
          <w:szCs w:val="22"/>
        </w:rPr>
        <w:t>Rev.</w:t>
      </w:r>
      <w:r w:rsidR="00C073FD">
        <w:rPr>
          <w:rFonts w:asciiTheme="minorHAnsi" w:hAnsiTheme="minorHAnsi" w:cstheme="minorHAnsi"/>
          <w:spacing w:val="-2"/>
          <w:sz w:val="22"/>
          <w:szCs w:val="22"/>
        </w:rPr>
        <w:t> </w:t>
      </w:r>
      <w:r w:rsidR="009C5A1C" w:rsidRPr="00C073FD">
        <w:rPr>
          <w:rFonts w:asciiTheme="minorHAnsi" w:hAnsiTheme="minorHAnsi" w:cstheme="minorHAnsi"/>
          <w:spacing w:val="-2"/>
          <w:sz w:val="22"/>
          <w:szCs w:val="22"/>
        </w:rPr>
        <w:t>Geneva, 2022</w:t>
      </w:r>
      <w:r w:rsidR="00D57EFD" w:rsidRPr="00C073FD">
        <w:rPr>
          <w:rFonts w:asciiTheme="minorHAnsi" w:hAnsiTheme="minorHAnsi" w:cstheme="minorHAnsi"/>
          <w:spacing w:val="-2"/>
          <w:sz w:val="22"/>
          <w:szCs w:val="22"/>
        </w:rPr>
        <w:t xml:space="preserve">), I hereby inform you that ITU-T Study Group </w:t>
      </w:r>
      <w:r w:rsidR="00E31ACC" w:rsidRPr="00C073FD">
        <w:rPr>
          <w:rFonts w:asciiTheme="minorHAnsi" w:hAnsiTheme="minorHAnsi" w:cstheme="minorHAnsi"/>
          <w:spacing w:val="-2"/>
          <w:sz w:val="22"/>
          <w:szCs w:val="22"/>
        </w:rPr>
        <w:t>2</w:t>
      </w:r>
      <w:r w:rsidR="00530D12" w:rsidRPr="00C073F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073FD">
        <w:rPr>
          <w:rFonts w:asciiTheme="minorHAnsi" w:hAnsiTheme="minorHAnsi" w:cstheme="minorHAnsi"/>
          <w:spacing w:val="-2"/>
          <w:sz w:val="22"/>
          <w:szCs w:val="22"/>
        </w:rPr>
        <w:t>reached the following decisions during its E</w:t>
      </w:r>
      <w:r w:rsidR="00C073FD">
        <w:rPr>
          <w:rFonts w:asciiTheme="minorHAnsi" w:hAnsiTheme="minorHAnsi" w:cstheme="minorHAnsi"/>
          <w:spacing w:val="-2"/>
          <w:sz w:val="22"/>
          <w:szCs w:val="22"/>
        </w:rPr>
        <w:noBreakHyphen/>
      </w:r>
      <w:r w:rsidRPr="00C073FD">
        <w:rPr>
          <w:rFonts w:asciiTheme="minorHAnsi" w:hAnsiTheme="minorHAnsi" w:cstheme="minorHAnsi"/>
          <w:spacing w:val="-2"/>
          <w:sz w:val="22"/>
          <w:szCs w:val="22"/>
        </w:rPr>
        <w:t>plenary session held on 11 March 2024 concerning the following draft ITU-T texts: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252"/>
        <w:gridCol w:w="3936"/>
      </w:tblGrid>
      <w:tr w:rsidR="009720A0" w:rsidRPr="00C073FD" w14:paraId="524FF904" w14:textId="77777777" w:rsidTr="00572712">
        <w:trPr>
          <w:cantSplit/>
          <w:tblHeader/>
          <w:jc w:val="center"/>
        </w:trPr>
        <w:tc>
          <w:tcPr>
            <w:tcW w:w="1555" w:type="dxa"/>
            <w:vAlign w:val="center"/>
          </w:tcPr>
          <w:p w14:paraId="5CA5D495" w14:textId="77777777" w:rsidR="009720A0" w:rsidRPr="00C073FD" w:rsidRDefault="009720A0" w:rsidP="00C073FD">
            <w:pPr>
              <w:pStyle w:val="Tablehead"/>
              <w:keepNext w:val="0"/>
              <w:spacing w:before="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Number</w:t>
            </w:r>
          </w:p>
        </w:tc>
        <w:tc>
          <w:tcPr>
            <w:tcW w:w="4252" w:type="dxa"/>
            <w:vAlign w:val="center"/>
          </w:tcPr>
          <w:p w14:paraId="60D935CA" w14:textId="77777777" w:rsidR="009720A0" w:rsidRPr="00C073FD" w:rsidRDefault="009720A0" w:rsidP="00C073FD">
            <w:pPr>
              <w:pStyle w:val="Tablehead"/>
              <w:keepNext w:val="0"/>
              <w:spacing w:before="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</w:p>
        </w:tc>
        <w:tc>
          <w:tcPr>
            <w:tcW w:w="3936" w:type="dxa"/>
            <w:vAlign w:val="center"/>
          </w:tcPr>
          <w:p w14:paraId="07F1622C" w14:textId="77777777" w:rsidR="009720A0" w:rsidRPr="00C073FD" w:rsidRDefault="009720A0" w:rsidP="00C073FD">
            <w:pPr>
              <w:pStyle w:val="Tablehead"/>
              <w:spacing w:before="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Decision</w:t>
            </w:r>
          </w:p>
        </w:tc>
      </w:tr>
      <w:tr w:rsidR="00572712" w:rsidRPr="00C073FD" w14:paraId="644788AA" w14:textId="77777777" w:rsidTr="00572712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DD32" w14:textId="20E406FA" w:rsidR="00572712" w:rsidRPr="00C073FD" w:rsidRDefault="00572712" w:rsidP="00C073FD">
            <w:pPr>
              <w:pStyle w:val="Tabletext"/>
              <w:spacing w:before="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CH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ITU-T E.212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8E80" w14:textId="48B7C667" w:rsidR="00572712" w:rsidRPr="00C073FD" w:rsidRDefault="00572712" w:rsidP="00C073FD">
            <w:pPr>
              <w:spacing w:before="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The international identification plan for public networks and subscriptions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74FA" w14:textId="0CC0F81E" w:rsidR="00572712" w:rsidRPr="00C073FD" w:rsidRDefault="00572712" w:rsidP="00C073FD">
            <w:pPr>
              <w:pStyle w:val="Tabletext"/>
              <w:spacing w:before="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Not Approved. This Recommendation will be considered for Approval at the next meeting of ITU-T Study Group 2.</w:t>
            </w:r>
          </w:p>
        </w:tc>
      </w:tr>
      <w:tr w:rsidR="00572712" w:rsidRPr="00C073FD" w14:paraId="69FB2B31" w14:textId="77777777" w:rsidTr="00572712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C68A" w14:textId="1825FDB1" w:rsidR="00572712" w:rsidRPr="00C073FD" w:rsidRDefault="00572712" w:rsidP="00C073FD">
            <w:pPr>
              <w:pStyle w:val="Tabletext"/>
              <w:spacing w:before="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 xml:space="preserve">ITU-T </w:t>
            </w:r>
            <w:r w:rsidRPr="00C073FD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E.218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5B60" w14:textId="4F33E47F" w:rsidR="00572712" w:rsidRPr="00C073FD" w:rsidRDefault="00572712" w:rsidP="00C073FD">
            <w:pPr>
              <w:spacing w:before="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Management of the allocation of terrestrial trunk radio Mobile Country Codes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310B" w14:textId="00FF2F70" w:rsidR="00572712" w:rsidRPr="00C073FD" w:rsidRDefault="00572712" w:rsidP="00C073FD">
            <w:pPr>
              <w:pStyle w:val="Tabletext"/>
              <w:spacing w:before="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Not Approved. This Recommendation will be considered for Approval at the next meeting of ITU-T Study Group 2.</w:t>
            </w:r>
          </w:p>
        </w:tc>
      </w:tr>
      <w:tr w:rsidR="009720A0" w:rsidRPr="00C073FD" w14:paraId="349CB158" w14:textId="77777777" w:rsidTr="00572712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EFC9" w14:textId="61CDE226" w:rsidR="009720A0" w:rsidRPr="00C073FD" w:rsidRDefault="00572712" w:rsidP="00C073FD">
            <w:pPr>
              <w:pStyle w:val="Tabletext"/>
              <w:spacing w:before="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 xml:space="preserve">ITU-T </w:t>
            </w:r>
            <w:r w:rsidR="009720A0" w:rsidRPr="00C073FD">
              <w:rPr>
                <w:rFonts w:asciiTheme="minorHAnsi" w:hAnsiTheme="minorHAnsi" w:cstheme="minorHAnsi"/>
                <w:sz w:val="22"/>
                <w:szCs w:val="22"/>
              </w:rPr>
              <w:t>E.164</w:t>
            </w: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9720A0" w:rsidRPr="00C073F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C9FC" w14:textId="62967D44" w:rsidR="009720A0" w:rsidRPr="00C073FD" w:rsidRDefault="009720A0" w:rsidP="00C073FD">
            <w:pPr>
              <w:pStyle w:val="Tabletext"/>
              <w:spacing w:before="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ITU-T E.164 numbering resources for trials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ABD3" w14:textId="5EB47962" w:rsidR="009720A0" w:rsidRPr="00C073FD" w:rsidRDefault="009720A0" w:rsidP="00C073FD">
            <w:pPr>
              <w:pStyle w:val="Tabletext"/>
              <w:spacing w:before="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  <w:r w:rsidR="00572712" w:rsidRPr="00C073FD">
              <w:rPr>
                <w:rFonts w:asciiTheme="minorHAnsi" w:hAnsiTheme="minorHAnsi" w:cstheme="minorHAnsi"/>
                <w:sz w:val="22"/>
                <w:szCs w:val="22"/>
              </w:rPr>
              <w:t xml:space="preserve">, text in </w:t>
            </w:r>
            <w:hyperlink r:id="rId10" w:history="1">
              <w:r w:rsidR="00572712" w:rsidRPr="00C073F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SG2-TD402R1/PLEN</w:t>
              </w:r>
            </w:hyperlink>
            <w:r w:rsidR="00572712" w:rsidRPr="00C073F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720A0" w:rsidRPr="00C073FD" w14:paraId="02A7AC9D" w14:textId="77777777" w:rsidTr="00572712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41D3" w14:textId="053E4392" w:rsidR="009720A0" w:rsidRPr="00C073FD" w:rsidRDefault="00572712" w:rsidP="00C073FD">
            <w:pPr>
              <w:pStyle w:val="Tabletext"/>
              <w:spacing w:before="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 xml:space="preserve">ITU-T </w:t>
            </w:r>
            <w:r w:rsidR="009720A0" w:rsidRPr="00C073FD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M.3387</w:t>
            </w:r>
            <w:r w:rsidR="009720A0" w:rsidRPr="00C073FD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br/>
              <w:t xml:space="preserve">(ex </w:t>
            </w:r>
            <w:proofErr w:type="spellStart"/>
            <w:proofErr w:type="gramStart"/>
            <w:r w:rsidR="009720A0" w:rsidRPr="00C073FD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M.rfmls</w:t>
            </w:r>
            <w:proofErr w:type="spellEnd"/>
            <w:proofErr w:type="gramEnd"/>
            <w:r w:rsidR="009720A0" w:rsidRPr="00C073FD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3915" w14:textId="06C1D60F" w:rsidR="009720A0" w:rsidRPr="00C073FD" w:rsidRDefault="009720A0" w:rsidP="00C073FD">
            <w:pPr>
              <w:pStyle w:val="Tabletext"/>
              <w:spacing w:before="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Management requirements for federated machine learning systems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B72A" w14:textId="1A8E7BF3" w:rsidR="009720A0" w:rsidRPr="00C073FD" w:rsidRDefault="009720A0" w:rsidP="00C073FD">
            <w:pPr>
              <w:pStyle w:val="Tabletext"/>
              <w:spacing w:before="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  <w:r w:rsidR="00572712" w:rsidRPr="00C073FD">
              <w:rPr>
                <w:rFonts w:asciiTheme="minorHAnsi" w:hAnsiTheme="minorHAnsi" w:cstheme="minorHAnsi"/>
                <w:sz w:val="22"/>
                <w:szCs w:val="22"/>
              </w:rPr>
              <w:t xml:space="preserve">, text in </w:t>
            </w:r>
            <w:hyperlink r:id="rId11" w:history="1">
              <w:r w:rsidR="00572712" w:rsidRPr="00C073F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SG2-TD405/PLEN</w:t>
              </w:r>
            </w:hyperlink>
            <w:r w:rsidR="00572712" w:rsidRPr="00C073F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25C304F0" w14:textId="710B999B" w:rsidR="009720A0" w:rsidRPr="00C073FD" w:rsidRDefault="00572712" w:rsidP="00C073FD">
      <w:pPr>
        <w:spacing w:after="120"/>
        <w:rPr>
          <w:rFonts w:asciiTheme="minorHAnsi" w:hAnsiTheme="minorHAnsi" w:cstheme="minorHAnsi"/>
          <w:spacing w:val="-2"/>
          <w:sz w:val="22"/>
          <w:szCs w:val="22"/>
        </w:rPr>
      </w:pPr>
      <w:r w:rsidRPr="00C073FD">
        <w:rPr>
          <w:rFonts w:asciiTheme="minorHAnsi" w:hAnsiTheme="minorHAnsi" w:cstheme="minorHAnsi"/>
          <w:spacing w:val="-2"/>
          <w:sz w:val="22"/>
          <w:szCs w:val="22"/>
        </w:rPr>
        <w:t xml:space="preserve">In addition, </w:t>
      </w:r>
      <w:r w:rsidR="00DC5240" w:rsidRPr="00C073FD">
        <w:rPr>
          <w:rFonts w:asciiTheme="minorHAnsi" w:hAnsiTheme="minorHAnsi" w:cstheme="minorHAnsi"/>
          <w:spacing w:val="-2"/>
          <w:sz w:val="22"/>
          <w:szCs w:val="22"/>
        </w:rPr>
        <w:t xml:space="preserve">and further to </w:t>
      </w:r>
      <w:hyperlink r:id="rId12" w:history="1">
        <w:r w:rsidR="00DC5240" w:rsidRPr="00C073FD">
          <w:rPr>
            <w:rStyle w:val="Hyperlink"/>
            <w:rFonts w:asciiTheme="minorHAnsi" w:hAnsiTheme="minorHAnsi" w:cstheme="minorHAnsi"/>
            <w:spacing w:val="-2"/>
            <w:sz w:val="22"/>
            <w:szCs w:val="22"/>
          </w:rPr>
          <w:t>TSB Circular 85</w:t>
        </w:r>
      </w:hyperlink>
      <w:r w:rsidR="00DC5240" w:rsidRPr="00C073FD">
        <w:rPr>
          <w:rFonts w:asciiTheme="minorHAnsi" w:hAnsiTheme="minorHAnsi" w:cstheme="minorHAnsi"/>
          <w:spacing w:val="-2"/>
          <w:sz w:val="22"/>
          <w:szCs w:val="22"/>
        </w:rPr>
        <w:t xml:space="preserve"> (24 March 2023) </w:t>
      </w:r>
      <w:r w:rsidRPr="00C073FD">
        <w:rPr>
          <w:rFonts w:asciiTheme="minorHAnsi" w:hAnsiTheme="minorHAnsi" w:cstheme="minorHAnsi"/>
          <w:spacing w:val="-2"/>
          <w:sz w:val="22"/>
          <w:szCs w:val="22"/>
        </w:rPr>
        <w:t>the Approval decision regarding Recommendation</w:t>
      </w:r>
      <w:r w:rsidR="00C073FD">
        <w:rPr>
          <w:rFonts w:asciiTheme="minorHAnsi" w:hAnsiTheme="minorHAnsi" w:cstheme="minorHAnsi"/>
          <w:spacing w:val="-2"/>
          <w:sz w:val="22"/>
          <w:szCs w:val="22"/>
        </w:rPr>
        <w:t> </w:t>
      </w:r>
      <w:r w:rsidRPr="00C073FD">
        <w:rPr>
          <w:rFonts w:asciiTheme="minorHAnsi" w:hAnsiTheme="minorHAnsi" w:cstheme="minorHAnsi"/>
          <w:spacing w:val="-2"/>
          <w:sz w:val="22"/>
          <w:szCs w:val="22"/>
        </w:rPr>
        <w:t xml:space="preserve">ITU-T E.1120 (ex </w:t>
      </w:r>
      <w:proofErr w:type="spellStart"/>
      <w:r w:rsidRPr="00C073FD">
        <w:rPr>
          <w:rFonts w:asciiTheme="minorHAnsi" w:hAnsiTheme="minorHAnsi" w:cstheme="minorHAnsi"/>
          <w:spacing w:val="-2"/>
          <w:sz w:val="22"/>
          <w:szCs w:val="22"/>
        </w:rPr>
        <w:t>E.gap</w:t>
      </w:r>
      <w:proofErr w:type="spellEnd"/>
      <w:r w:rsidRPr="00C073FD">
        <w:rPr>
          <w:rFonts w:asciiTheme="minorHAnsi" w:hAnsiTheme="minorHAnsi" w:cstheme="minorHAnsi"/>
          <w:spacing w:val="-2"/>
          <w:sz w:val="22"/>
          <w:szCs w:val="22"/>
        </w:rPr>
        <w:t>), which was Determined at the meeting of ITU-T Study Group 2 (Virtual, 13</w:t>
      </w:r>
      <w:r w:rsidR="00C073FD">
        <w:rPr>
          <w:rFonts w:asciiTheme="minorHAnsi" w:hAnsiTheme="minorHAnsi" w:cstheme="minorHAnsi"/>
          <w:spacing w:val="-2"/>
          <w:sz w:val="22"/>
          <w:szCs w:val="22"/>
        </w:rPr>
        <w:noBreakHyphen/>
      </w:r>
      <w:r w:rsidRPr="00C073FD">
        <w:rPr>
          <w:rFonts w:asciiTheme="minorHAnsi" w:hAnsiTheme="minorHAnsi" w:cstheme="minorHAnsi"/>
          <w:spacing w:val="-2"/>
          <w:sz w:val="22"/>
          <w:szCs w:val="22"/>
        </w:rPr>
        <w:t>22</w:t>
      </w:r>
      <w:r w:rsidR="00C073FD">
        <w:rPr>
          <w:rFonts w:asciiTheme="minorHAnsi" w:hAnsiTheme="minorHAnsi" w:cstheme="minorHAnsi"/>
          <w:spacing w:val="-2"/>
          <w:sz w:val="22"/>
          <w:szCs w:val="22"/>
        </w:rPr>
        <w:t> </w:t>
      </w:r>
      <w:r w:rsidRPr="00C073FD">
        <w:rPr>
          <w:rFonts w:asciiTheme="minorHAnsi" w:hAnsiTheme="minorHAnsi" w:cstheme="minorHAnsi"/>
          <w:spacing w:val="-2"/>
          <w:sz w:val="22"/>
          <w:szCs w:val="22"/>
        </w:rPr>
        <w:t>March</w:t>
      </w:r>
      <w:r w:rsidR="00C073FD">
        <w:rPr>
          <w:rFonts w:asciiTheme="minorHAnsi" w:hAnsiTheme="minorHAnsi" w:cstheme="minorHAnsi"/>
          <w:spacing w:val="-2"/>
          <w:sz w:val="22"/>
          <w:szCs w:val="22"/>
        </w:rPr>
        <w:t> </w:t>
      </w:r>
      <w:r w:rsidRPr="00C073FD">
        <w:rPr>
          <w:rFonts w:asciiTheme="minorHAnsi" w:hAnsiTheme="minorHAnsi" w:cstheme="minorHAnsi"/>
          <w:spacing w:val="-2"/>
          <w:sz w:val="22"/>
          <w:szCs w:val="22"/>
        </w:rPr>
        <w:t>2023), was deferred until the next meeting of ITU-T Study Group 2.</w:t>
      </w:r>
    </w:p>
    <w:p w14:paraId="4BA30DAE" w14:textId="58047576" w:rsidR="00C073FD" w:rsidRDefault="00D57EFD" w:rsidP="00C073FD">
      <w:pPr>
        <w:spacing w:before="0" w:after="120"/>
        <w:rPr>
          <w:rFonts w:asciiTheme="minorHAnsi" w:hAnsiTheme="minorHAnsi" w:cstheme="minorHAnsi"/>
          <w:sz w:val="22"/>
          <w:szCs w:val="22"/>
        </w:rPr>
      </w:pPr>
      <w:r w:rsidRPr="00C073FD">
        <w:rPr>
          <w:rFonts w:asciiTheme="minorHAnsi" w:hAnsiTheme="minorHAnsi" w:cstheme="minorHAnsi"/>
          <w:sz w:val="22"/>
          <w:szCs w:val="22"/>
        </w:rPr>
        <w:t>2</w:t>
      </w:r>
      <w:r w:rsidRPr="00C073FD">
        <w:rPr>
          <w:rFonts w:asciiTheme="minorHAnsi" w:hAnsiTheme="minorHAnsi" w:cstheme="minorHAnsi"/>
          <w:sz w:val="22"/>
          <w:szCs w:val="22"/>
        </w:rPr>
        <w:tab/>
        <w:t xml:space="preserve">Available patent information can be accessed online via the </w:t>
      </w:r>
      <w:hyperlink r:id="rId13" w:history="1">
        <w:r w:rsidRPr="00C073FD">
          <w:rPr>
            <w:rStyle w:val="Hyperlink"/>
            <w:rFonts w:asciiTheme="minorHAnsi" w:hAnsiTheme="minorHAnsi" w:cstheme="minorHAnsi"/>
            <w:sz w:val="22"/>
            <w:szCs w:val="22"/>
          </w:rPr>
          <w:t>ITU-T website</w:t>
        </w:r>
      </w:hyperlink>
      <w:r w:rsidRPr="00C073FD">
        <w:rPr>
          <w:rFonts w:asciiTheme="minorHAnsi" w:hAnsiTheme="minorHAnsi" w:cstheme="minorHAnsi"/>
          <w:sz w:val="22"/>
          <w:szCs w:val="22"/>
        </w:rPr>
        <w:t>.</w:t>
      </w:r>
    </w:p>
    <w:p w14:paraId="772EAA85" w14:textId="7B1DED89" w:rsidR="00C073FD" w:rsidRDefault="004C46EE" w:rsidP="00C073FD">
      <w:pPr>
        <w:spacing w:before="0" w:after="120"/>
        <w:rPr>
          <w:rFonts w:asciiTheme="minorHAnsi" w:hAnsiTheme="minorHAnsi" w:cstheme="minorHAnsi"/>
          <w:sz w:val="22"/>
          <w:szCs w:val="22"/>
        </w:rPr>
      </w:pPr>
      <w:r w:rsidRPr="00C073FD">
        <w:rPr>
          <w:rFonts w:asciiTheme="minorHAnsi" w:hAnsiTheme="minorHAnsi" w:cstheme="minorHAnsi"/>
          <w:sz w:val="22"/>
          <w:szCs w:val="22"/>
        </w:rPr>
        <w:t>3</w:t>
      </w:r>
      <w:r w:rsidRPr="00C073FD">
        <w:rPr>
          <w:rFonts w:asciiTheme="minorHAnsi" w:hAnsiTheme="minorHAnsi" w:cstheme="minorHAnsi"/>
          <w:sz w:val="22"/>
          <w:szCs w:val="22"/>
        </w:rPr>
        <w:tab/>
        <w:t>The text</w:t>
      </w:r>
      <w:r w:rsidR="00D57EFD" w:rsidRPr="00C073FD">
        <w:rPr>
          <w:rFonts w:asciiTheme="minorHAnsi" w:hAnsiTheme="minorHAnsi" w:cstheme="minorHAnsi"/>
          <w:sz w:val="22"/>
          <w:szCs w:val="22"/>
        </w:rPr>
        <w:t xml:space="preserve"> of the pre-published Recommendation</w:t>
      </w:r>
      <w:r w:rsidR="009B02DE" w:rsidRPr="00C073FD">
        <w:rPr>
          <w:rFonts w:asciiTheme="minorHAnsi" w:hAnsiTheme="minorHAnsi" w:cstheme="minorHAnsi"/>
          <w:sz w:val="22"/>
          <w:szCs w:val="22"/>
        </w:rPr>
        <w:t>s</w:t>
      </w:r>
      <w:r w:rsidR="00D57EFD" w:rsidRPr="00C073FD">
        <w:rPr>
          <w:rFonts w:asciiTheme="minorHAnsi" w:hAnsiTheme="minorHAnsi" w:cstheme="minorHAnsi"/>
          <w:sz w:val="22"/>
          <w:szCs w:val="22"/>
        </w:rPr>
        <w:t xml:space="preserve"> </w:t>
      </w:r>
      <w:r w:rsidR="00EE2777" w:rsidRPr="00C073FD">
        <w:rPr>
          <w:rFonts w:asciiTheme="minorHAnsi" w:hAnsiTheme="minorHAnsi" w:cstheme="minorHAnsi"/>
          <w:sz w:val="22"/>
          <w:szCs w:val="22"/>
        </w:rPr>
        <w:t>is</w:t>
      </w:r>
      <w:r w:rsidR="00D57EFD" w:rsidRPr="00C073FD">
        <w:rPr>
          <w:rFonts w:asciiTheme="minorHAnsi" w:hAnsiTheme="minorHAnsi" w:cstheme="minorHAnsi"/>
          <w:sz w:val="22"/>
          <w:szCs w:val="22"/>
        </w:rPr>
        <w:t xml:space="preserve"> available on the ITU-T website at </w:t>
      </w:r>
      <w:hyperlink r:id="rId14" w:history="1">
        <w:r w:rsidR="00766E5A" w:rsidRPr="00C073FD">
          <w:rPr>
            <w:rStyle w:val="Hyperlink"/>
            <w:rFonts w:asciiTheme="minorHAnsi" w:hAnsiTheme="minorHAnsi" w:cstheme="minorHAnsi"/>
            <w:sz w:val="22"/>
            <w:szCs w:val="22"/>
          </w:rPr>
          <w:t>https://www.itu.int/itu-t/recommendations/</w:t>
        </w:r>
      </w:hyperlink>
      <w:r w:rsidR="00D57EFD" w:rsidRPr="00C073FD">
        <w:rPr>
          <w:rFonts w:asciiTheme="minorHAnsi" w:hAnsiTheme="minorHAnsi" w:cstheme="minorHAnsi"/>
          <w:sz w:val="22"/>
          <w:szCs w:val="22"/>
        </w:rPr>
        <w:t>.</w:t>
      </w:r>
      <w:r w:rsidR="00D8656F" w:rsidRPr="00C073F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BAB365" w14:textId="2CE2A9C6" w:rsidR="00C073FD" w:rsidRDefault="00D8656F" w:rsidP="00C073FD">
      <w:pPr>
        <w:spacing w:before="0" w:after="120"/>
        <w:rPr>
          <w:rFonts w:asciiTheme="minorHAnsi" w:hAnsiTheme="minorHAnsi" w:cstheme="minorHAnsi"/>
          <w:sz w:val="22"/>
          <w:szCs w:val="22"/>
        </w:rPr>
      </w:pPr>
      <w:r w:rsidRPr="00C073FD">
        <w:rPr>
          <w:rFonts w:asciiTheme="minorHAnsi" w:hAnsiTheme="minorHAnsi" w:cstheme="minorHAnsi"/>
          <w:sz w:val="22"/>
          <w:szCs w:val="22"/>
        </w:rPr>
        <w:t>4</w:t>
      </w:r>
      <w:r w:rsidRPr="00C073FD">
        <w:rPr>
          <w:rFonts w:asciiTheme="minorHAnsi" w:hAnsiTheme="minorHAnsi" w:cstheme="minorHAnsi"/>
          <w:sz w:val="22"/>
          <w:szCs w:val="22"/>
        </w:rPr>
        <w:tab/>
      </w:r>
      <w:r w:rsidR="00D57EFD" w:rsidRPr="00C073FD">
        <w:rPr>
          <w:rFonts w:asciiTheme="minorHAnsi" w:hAnsiTheme="minorHAnsi" w:cstheme="minorHAnsi"/>
          <w:sz w:val="22"/>
          <w:szCs w:val="22"/>
        </w:rPr>
        <w:t>The text of th</w:t>
      </w:r>
      <w:r w:rsidR="008964FF" w:rsidRPr="00C073FD">
        <w:rPr>
          <w:rFonts w:asciiTheme="minorHAnsi" w:hAnsiTheme="minorHAnsi" w:cstheme="minorHAnsi"/>
          <w:sz w:val="22"/>
          <w:szCs w:val="22"/>
        </w:rPr>
        <w:t>e</w:t>
      </w:r>
      <w:r w:rsidR="00D57EFD" w:rsidRPr="00C073FD">
        <w:rPr>
          <w:rFonts w:asciiTheme="minorHAnsi" w:hAnsiTheme="minorHAnsi" w:cstheme="minorHAnsi"/>
          <w:sz w:val="22"/>
          <w:szCs w:val="22"/>
        </w:rPr>
        <w:t xml:space="preserve"> </w:t>
      </w:r>
      <w:r w:rsidR="008964FF" w:rsidRPr="00C073FD">
        <w:rPr>
          <w:rFonts w:asciiTheme="minorHAnsi" w:hAnsiTheme="minorHAnsi" w:cstheme="minorHAnsi"/>
          <w:sz w:val="22"/>
          <w:szCs w:val="22"/>
        </w:rPr>
        <w:t xml:space="preserve">Approved </w:t>
      </w:r>
      <w:r w:rsidR="00D57EFD" w:rsidRPr="00C073FD">
        <w:rPr>
          <w:rFonts w:asciiTheme="minorHAnsi" w:hAnsiTheme="minorHAnsi" w:cstheme="minorHAnsi"/>
          <w:sz w:val="22"/>
          <w:szCs w:val="22"/>
        </w:rPr>
        <w:t>Recommendation</w:t>
      </w:r>
      <w:r w:rsidR="009B02DE" w:rsidRPr="00C073FD">
        <w:rPr>
          <w:rFonts w:asciiTheme="minorHAnsi" w:hAnsiTheme="minorHAnsi" w:cstheme="minorHAnsi"/>
          <w:sz w:val="22"/>
          <w:szCs w:val="22"/>
        </w:rPr>
        <w:t>s</w:t>
      </w:r>
      <w:r w:rsidR="00D57EFD" w:rsidRPr="00C073FD">
        <w:rPr>
          <w:rFonts w:asciiTheme="minorHAnsi" w:hAnsiTheme="minorHAnsi" w:cstheme="minorHAnsi"/>
          <w:sz w:val="22"/>
          <w:szCs w:val="22"/>
        </w:rPr>
        <w:t xml:space="preserve"> will be published by ITU as soon as possible.</w:t>
      </w:r>
    </w:p>
    <w:p w14:paraId="2B40C43A" w14:textId="497ABF0D" w:rsidR="009E15FF" w:rsidRPr="00C073FD" w:rsidRDefault="00D57EFD" w:rsidP="00C073FD">
      <w:pPr>
        <w:spacing w:before="0" w:after="120"/>
        <w:rPr>
          <w:rFonts w:asciiTheme="minorHAnsi" w:hAnsiTheme="minorHAnsi" w:cstheme="minorHAnsi"/>
          <w:sz w:val="22"/>
          <w:szCs w:val="22"/>
        </w:rPr>
      </w:pPr>
      <w:r w:rsidRPr="00C073FD">
        <w:rPr>
          <w:rFonts w:asciiTheme="minorHAnsi" w:hAnsiTheme="minorHAnsi" w:cstheme="minorHAnsi"/>
          <w:sz w:val="22"/>
          <w:szCs w:val="22"/>
        </w:rPr>
        <w:t>Yours faithfully,</w:t>
      </w:r>
    </w:p>
    <w:p w14:paraId="2488DF4A" w14:textId="050031F7" w:rsidR="009E15FF" w:rsidRPr="00C073FD" w:rsidRDefault="009C05B4" w:rsidP="00C073FD">
      <w:pPr>
        <w:keepNext/>
        <w:keepLines/>
        <w:spacing w:before="720"/>
        <w:rPr>
          <w:rFonts w:asciiTheme="minorHAnsi" w:hAnsiTheme="minorHAnsi" w:cstheme="minorHAnsi"/>
          <w:sz w:val="22"/>
          <w:szCs w:val="22"/>
        </w:rPr>
      </w:pPr>
      <w:r w:rsidRPr="00C073FD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B4312AA" wp14:editId="1EEE9B55">
            <wp:simplePos x="0" y="0"/>
            <wp:positionH relativeFrom="column">
              <wp:posOffset>0</wp:posOffset>
            </wp:positionH>
            <wp:positionV relativeFrom="paragraph">
              <wp:posOffset>31115</wp:posOffset>
            </wp:positionV>
            <wp:extent cx="658729" cy="278130"/>
            <wp:effectExtent l="0" t="0" r="8255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29" cy="27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ACC" w:rsidRPr="00C073FD">
        <w:rPr>
          <w:rFonts w:asciiTheme="minorHAnsi" w:hAnsiTheme="minorHAnsi" w:cstheme="minorHAnsi"/>
          <w:noProof/>
          <w:sz w:val="22"/>
          <w:szCs w:val="22"/>
        </w:rPr>
        <w:t>Seizo Onoe</w:t>
      </w:r>
      <w:r w:rsidR="00D57EFD" w:rsidRPr="00C073FD">
        <w:rPr>
          <w:rFonts w:asciiTheme="minorHAnsi" w:hAnsiTheme="minorHAnsi" w:cstheme="minorHAnsi"/>
          <w:sz w:val="22"/>
          <w:szCs w:val="22"/>
        </w:rPr>
        <w:br/>
        <w:t>Director of the Telecommunication</w:t>
      </w:r>
      <w:r w:rsidR="00D57EFD" w:rsidRPr="00C073FD">
        <w:rPr>
          <w:rFonts w:asciiTheme="minorHAnsi" w:hAnsiTheme="minorHAnsi" w:cstheme="minorHAnsi"/>
          <w:sz w:val="22"/>
          <w:szCs w:val="22"/>
        </w:rPr>
        <w:br/>
        <w:t>Standardization Bureau</w:t>
      </w:r>
    </w:p>
    <w:sectPr w:rsidR="009E15FF" w:rsidRPr="00C073FD" w:rsidSect="00066A34">
      <w:headerReference w:type="default" r:id="rId16"/>
      <w:footerReference w:type="first" r:id="rId17"/>
      <w:type w:val="continuous"/>
      <w:pgSz w:w="11907" w:h="16840"/>
      <w:pgMar w:top="1418" w:right="1077" w:bottom="1134" w:left="1077" w:header="567" w:footer="510" w:gutter="0"/>
      <w:paperSrc w:first="259" w:other="259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2F48E" w14:textId="77777777" w:rsidR="00A51C23" w:rsidRDefault="00A51C23">
      <w:r>
        <w:separator/>
      </w:r>
    </w:p>
  </w:endnote>
  <w:endnote w:type="continuationSeparator" w:id="0">
    <w:p w14:paraId="074953CE" w14:textId="77777777" w:rsidR="00A51C23" w:rsidRDefault="00A5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D7EAA" w14:textId="77777777" w:rsidR="009E15FF" w:rsidRPr="00530D12" w:rsidRDefault="00530D12" w:rsidP="00530D12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530D12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530D12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br/>
    </w:r>
    <w:r w:rsidRPr="00530D12">
      <w:rPr>
        <w:rFonts w:cs="Calibri"/>
        <w:noProof/>
        <w:color w:val="0070C0"/>
        <w:sz w:val="18"/>
        <w:szCs w:val="18"/>
        <w:lang w:val="fr-CH"/>
      </w:rPr>
      <w:t>Tel: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530D12">
      <w:rPr>
        <w:rFonts w:cs="Calibri"/>
        <w:noProof/>
        <w:color w:val="0070C0"/>
        <w:sz w:val="18"/>
        <w:szCs w:val="18"/>
        <w:lang w:val="fr-CH"/>
      </w:rPr>
      <w:t>Fax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530D12">
      <w:rPr>
        <w:rFonts w:cs="Calibri"/>
        <w:noProof/>
        <w:color w:val="0070C0"/>
        <w:sz w:val="18"/>
        <w:szCs w:val="18"/>
        <w:lang w:val="fr-CH"/>
      </w:rPr>
      <w:t>mail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530D12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5907A" w14:textId="77777777" w:rsidR="00A51C23" w:rsidRDefault="00A51C23">
      <w:r>
        <w:t>____________________</w:t>
      </w:r>
    </w:p>
  </w:footnote>
  <w:footnote w:type="continuationSeparator" w:id="0">
    <w:p w14:paraId="2F5FE413" w14:textId="77777777" w:rsidR="00A51C23" w:rsidRDefault="00A51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67A89" w14:textId="4A109868" w:rsidR="001E432A" w:rsidRPr="00D8656F" w:rsidRDefault="00D8656F" w:rsidP="00312FAD">
    <w:pPr>
      <w:spacing w:before="0" w:after="240"/>
      <w:jc w:val="center"/>
      <w:rPr>
        <w:sz w:val="18"/>
      </w:rPr>
    </w:pPr>
    <w:r w:rsidRPr="00D8656F">
      <w:rPr>
        <w:sz w:val="18"/>
      </w:rPr>
      <w:t xml:space="preserve">- </w:t>
    </w:r>
    <w:r w:rsidRPr="00D8656F">
      <w:rPr>
        <w:sz w:val="18"/>
      </w:rPr>
      <w:fldChar w:fldCharType="begin"/>
    </w:r>
    <w:r w:rsidRPr="00D8656F">
      <w:rPr>
        <w:sz w:val="18"/>
      </w:rPr>
      <w:instrText xml:space="preserve"> PAGE   \* MERGEFORMAT </w:instrText>
    </w:r>
    <w:r w:rsidRPr="00D8656F">
      <w:rPr>
        <w:sz w:val="18"/>
      </w:rPr>
      <w:fldChar w:fldCharType="separate"/>
    </w:r>
    <w:r w:rsidR="00F95AD4">
      <w:rPr>
        <w:noProof/>
        <w:sz w:val="18"/>
      </w:rPr>
      <w:t>2</w:t>
    </w:r>
    <w:r w:rsidRPr="00D8656F">
      <w:rPr>
        <w:noProof/>
        <w:sz w:val="18"/>
      </w:rPr>
      <w:fldChar w:fldCharType="end"/>
    </w:r>
    <w:r w:rsidRPr="00D8656F">
      <w:rPr>
        <w:noProof/>
        <w:sz w:val="18"/>
      </w:rPr>
      <w:t xml:space="preserve"> -</w:t>
    </w:r>
    <w:r w:rsidRPr="00D8656F">
      <w:rPr>
        <w:noProof/>
        <w:sz w:val="18"/>
      </w:rPr>
      <w:br/>
    </w:r>
    <w:r w:rsidRPr="00D8656F">
      <w:rPr>
        <w:sz w:val="18"/>
      </w:rPr>
      <w:t xml:space="preserve">TSB Circular </w:t>
    </w:r>
    <w:r w:rsidR="009F58D8">
      <w:rPr>
        <w:sz w:val="18"/>
      </w:rPr>
      <w:t>189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F1098D"/>
    <w:multiLevelType w:val="hybridMultilevel"/>
    <w:tmpl w:val="92E6F720"/>
    <w:lvl w:ilvl="0" w:tplc="3B3A7B7A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713194">
    <w:abstractNumId w:val="9"/>
  </w:num>
  <w:num w:numId="2" w16cid:durableId="950479491">
    <w:abstractNumId w:val="7"/>
  </w:num>
  <w:num w:numId="3" w16cid:durableId="865293679">
    <w:abstractNumId w:val="6"/>
  </w:num>
  <w:num w:numId="4" w16cid:durableId="445121728">
    <w:abstractNumId w:val="5"/>
  </w:num>
  <w:num w:numId="5" w16cid:durableId="973605219">
    <w:abstractNumId w:val="4"/>
  </w:num>
  <w:num w:numId="6" w16cid:durableId="1581137995">
    <w:abstractNumId w:val="8"/>
  </w:num>
  <w:num w:numId="7" w16cid:durableId="135336929">
    <w:abstractNumId w:val="3"/>
  </w:num>
  <w:num w:numId="8" w16cid:durableId="336811513">
    <w:abstractNumId w:val="2"/>
  </w:num>
  <w:num w:numId="9" w16cid:durableId="2141878929">
    <w:abstractNumId w:val="1"/>
  </w:num>
  <w:num w:numId="10" w16cid:durableId="822165180">
    <w:abstractNumId w:val="0"/>
  </w:num>
  <w:num w:numId="11" w16cid:durableId="13514957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5FF"/>
    <w:rsid w:val="00013980"/>
    <w:rsid w:val="00051076"/>
    <w:rsid w:val="000542DD"/>
    <w:rsid w:val="00066A34"/>
    <w:rsid w:val="00093BAE"/>
    <w:rsid w:val="000C606F"/>
    <w:rsid w:val="00183209"/>
    <w:rsid w:val="001E0525"/>
    <w:rsid w:val="001E432A"/>
    <w:rsid w:val="002251E0"/>
    <w:rsid w:val="00242C91"/>
    <w:rsid w:val="002D615F"/>
    <w:rsid w:val="002F6A07"/>
    <w:rsid w:val="00310559"/>
    <w:rsid w:val="00312FAD"/>
    <w:rsid w:val="00351D9D"/>
    <w:rsid w:val="00377638"/>
    <w:rsid w:val="00384E54"/>
    <w:rsid w:val="003C4C84"/>
    <w:rsid w:val="004A0ADE"/>
    <w:rsid w:val="004C0F6E"/>
    <w:rsid w:val="004C46EE"/>
    <w:rsid w:val="004F309A"/>
    <w:rsid w:val="00524979"/>
    <w:rsid w:val="00530D12"/>
    <w:rsid w:val="00544345"/>
    <w:rsid w:val="0056335B"/>
    <w:rsid w:val="00572712"/>
    <w:rsid w:val="00574799"/>
    <w:rsid w:val="00587E1F"/>
    <w:rsid w:val="005B0E96"/>
    <w:rsid w:val="005B2F39"/>
    <w:rsid w:val="006953AE"/>
    <w:rsid w:val="006C072F"/>
    <w:rsid w:val="00720AB8"/>
    <w:rsid w:val="00723C25"/>
    <w:rsid w:val="007449E7"/>
    <w:rsid w:val="00766E5A"/>
    <w:rsid w:val="00787518"/>
    <w:rsid w:val="007A51BD"/>
    <w:rsid w:val="007F25F7"/>
    <w:rsid w:val="008505A7"/>
    <w:rsid w:val="00882CFA"/>
    <w:rsid w:val="008964FF"/>
    <w:rsid w:val="00897D00"/>
    <w:rsid w:val="008A178F"/>
    <w:rsid w:val="008B61A8"/>
    <w:rsid w:val="008D40C0"/>
    <w:rsid w:val="008D4A53"/>
    <w:rsid w:val="00926A71"/>
    <w:rsid w:val="009720A0"/>
    <w:rsid w:val="009839C2"/>
    <w:rsid w:val="009B02DE"/>
    <w:rsid w:val="009C05B4"/>
    <w:rsid w:val="009C5A1C"/>
    <w:rsid w:val="009E15FF"/>
    <w:rsid w:val="009F58D8"/>
    <w:rsid w:val="00A47719"/>
    <w:rsid w:val="00A51C23"/>
    <w:rsid w:val="00A76838"/>
    <w:rsid w:val="00AB322D"/>
    <w:rsid w:val="00AC20E3"/>
    <w:rsid w:val="00AC458A"/>
    <w:rsid w:val="00B5102E"/>
    <w:rsid w:val="00B87B17"/>
    <w:rsid w:val="00BB5A6A"/>
    <w:rsid w:val="00BC4754"/>
    <w:rsid w:val="00BE5F60"/>
    <w:rsid w:val="00C0705E"/>
    <w:rsid w:val="00C073FD"/>
    <w:rsid w:val="00C105CE"/>
    <w:rsid w:val="00C35930"/>
    <w:rsid w:val="00C375FC"/>
    <w:rsid w:val="00C87DB1"/>
    <w:rsid w:val="00CB3BC8"/>
    <w:rsid w:val="00D025FE"/>
    <w:rsid w:val="00D2507A"/>
    <w:rsid w:val="00D57EFD"/>
    <w:rsid w:val="00D8656F"/>
    <w:rsid w:val="00D86BB1"/>
    <w:rsid w:val="00DA348D"/>
    <w:rsid w:val="00DC5240"/>
    <w:rsid w:val="00DD7C9F"/>
    <w:rsid w:val="00E23E06"/>
    <w:rsid w:val="00E31ACC"/>
    <w:rsid w:val="00EC14F4"/>
    <w:rsid w:val="00EE2777"/>
    <w:rsid w:val="00EE60CE"/>
    <w:rsid w:val="00F1238A"/>
    <w:rsid w:val="00F179A7"/>
    <w:rsid w:val="00F662FF"/>
    <w:rsid w:val="00F66A9D"/>
    <w:rsid w:val="00F95AD4"/>
    <w:rsid w:val="00F9777A"/>
    <w:rsid w:val="00FA25B8"/>
    <w:rsid w:val="00FB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2B9FB693"/>
  <w15:docId w15:val="{977BC6FD-1DF6-45CB-99B7-DAB65A2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character" w:styleId="UnresolvedMention">
    <w:name w:val="Unresolved Mention"/>
    <w:uiPriority w:val="99"/>
    <w:semiHidden/>
    <w:unhideWhenUsed/>
    <w:rsid w:val="00B87B17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972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2@itu.int" TargetMode="External"/><Relationship Id="rId13" Type="http://schemas.openxmlformats.org/officeDocument/2006/relationships/hyperlink" Target="http://www.itu.int/net4/ipr/search.aspx?sector=ITU&amp;class=P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tu.int/md/T22-TSB-CIR-008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T22-SG02-240311-TD-PLEN-0405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www.itu.int/md/T22-SG02-240311-TD-PLEN-040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T22-TSB-CIR-0154/en" TargetMode="External"/><Relationship Id="rId14" Type="http://schemas.openxmlformats.org/officeDocument/2006/relationships/hyperlink" Target="https://www.itu.int/itu-t/recommendation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2771</CharactersWithSpaces>
  <SharedDoc>false</SharedDoc>
  <HLinks>
    <vt:vector size="42" baseType="variant">
      <vt:variant>
        <vt:i4>5701643</vt:i4>
      </vt:variant>
      <vt:variant>
        <vt:i4>12</vt:i4>
      </vt:variant>
      <vt:variant>
        <vt:i4>0</vt:i4>
      </vt:variant>
      <vt:variant>
        <vt:i4>5</vt:i4>
      </vt:variant>
      <vt:variant>
        <vt:lpwstr>http://itu.int/itu-t/recommendations/</vt:lpwstr>
      </vt:variant>
      <vt:variant>
        <vt:lpwstr/>
      </vt:variant>
      <vt:variant>
        <vt:i4>7274599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http://www.itu.int/net4/ipr/search.aspx?sector=ITU&amp;class=PS</vt:lpwstr>
      </vt:variant>
      <vt:variant>
        <vt:lpwstr/>
      </vt:variant>
      <vt:variant>
        <vt:i4>3342443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https://www.itu.int/md/T17-TSB-CIR-0219/en</vt:lpwstr>
      </vt:variant>
      <vt:variant>
        <vt:lpwstr/>
      </vt:variant>
      <vt:variant>
        <vt:i4>7995444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https://www.itu.int/md/T17-TSB-CIR-0195</vt:lpwstr>
      </vt:variant>
      <vt:variant>
        <vt:lpwstr/>
      </vt:variant>
      <vt:variant>
        <vt:i4>2424847</vt:i4>
      </vt:variant>
      <vt:variant>
        <vt:i4>0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Braud, Olivia</cp:lastModifiedBy>
  <cp:revision>7</cp:revision>
  <cp:lastPrinted>2024-03-12T07:59:00Z</cp:lastPrinted>
  <dcterms:created xsi:type="dcterms:W3CDTF">2024-03-11T12:59:00Z</dcterms:created>
  <dcterms:modified xsi:type="dcterms:W3CDTF">2024-03-12T08:00:00Z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