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0335AE" w14:paraId="1FCE406B" w14:textId="77777777" w:rsidTr="00D517B2">
        <w:trPr>
          <w:cantSplit/>
          <w:trHeight w:val="1134"/>
        </w:trPr>
        <w:tc>
          <w:tcPr>
            <w:tcW w:w="798" w:type="pct"/>
          </w:tcPr>
          <w:p w14:paraId="03FF9B25" w14:textId="77777777" w:rsidR="00D517B2" w:rsidRPr="000335AE" w:rsidRDefault="00D517B2" w:rsidP="00D517B2">
            <w:pPr>
              <w:spacing w:before="0" w:line="240" w:lineRule="auto"/>
              <w:rPr>
                <w:b/>
                <w:bCs/>
                <w:rtl/>
                <w:lang w:bidi="ar-EG"/>
              </w:rPr>
            </w:pPr>
            <w:r w:rsidRPr="000335AE">
              <w:rPr>
                <w:noProof/>
              </w:rPr>
              <w:drawing>
                <wp:inline distT="0" distB="0" distL="0" distR="0" wp14:anchorId="00CF8280" wp14:editId="33CE1CF3">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FEF957B" w14:textId="77777777" w:rsidR="00D517B2" w:rsidRPr="000335AE" w:rsidRDefault="00D517B2" w:rsidP="00D517B2">
            <w:pPr>
              <w:spacing w:before="200"/>
              <w:rPr>
                <w:b/>
                <w:bCs/>
                <w:sz w:val="36"/>
                <w:szCs w:val="36"/>
                <w:rtl/>
              </w:rPr>
            </w:pPr>
            <w:r w:rsidRPr="000335AE">
              <w:rPr>
                <w:b/>
                <w:bCs/>
                <w:sz w:val="36"/>
                <w:szCs w:val="36"/>
                <w:rtl/>
              </w:rPr>
              <w:t>الاتحـاد الدولـي للاتصـالات</w:t>
            </w:r>
          </w:p>
          <w:p w14:paraId="254694FC" w14:textId="77777777" w:rsidR="00D517B2" w:rsidRPr="000335AE" w:rsidRDefault="00D517B2" w:rsidP="00D517B2">
            <w:pPr>
              <w:spacing w:before="60"/>
              <w:rPr>
                <w:b/>
                <w:bCs/>
                <w:sz w:val="28"/>
                <w:szCs w:val="28"/>
                <w:rtl/>
                <w:lang w:bidi="ar-EG"/>
              </w:rPr>
            </w:pPr>
            <w:r w:rsidRPr="000335AE">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713"/>
        <w:gridCol w:w="4392"/>
      </w:tblGrid>
      <w:tr w:rsidR="00D517B2" w:rsidRPr="000335AE" w14:paraId="626E7B2A" w14:textId="77777777" w:rsidTr="00F26B87">
        <w:trPr>
          <w:cantSplit/>
          <w:trHeight w:val="142"/>
          <w:jc w:val="center"/>
        </w:trPr>
        <w:tc>
          <w:tcPr>
            <w:tcW w:w="796" w:type="pct"/>
          </w:tcPr>
          <w:p w14:paraId="468A1D8A" w14:textId="77777777" w:rsidR="00D517B2" w:rsidRPr="000335AE" w:rsidRDefault="00D517B2" w:rsidP="00BB0F08">
            <w:pPr>
              <w:spacing w:line="300" w:lineRule="exact"/>
              <w:jc w:val="left"/>
              <w:rPr>
                <w:position w:val="2"/>
              </w:rPr>
            </w:pPr>
          </w:p>
        </w:tc>
        <w:tc>
          <w:tcPr>
            <w:tcW w:w="1926" w:type="pct"/>
          </w:tcPr>
          <w:p w14:paraId="3B9C1AB7" w14:textId="77777777" w:rsidR="00D517B2" w:rsidRPr="000335AE" w:rsidRDefault="00D517B2" w:rsidP="00BB0F08">
            <w:pPr>
              <w:spacing w:line="300" w:lineRule="exact"/>
              <w:jc w:val="left"/>
              <w:rPr>
                <w:position w:val="2"/>
              </w:rPr>
            </w:pPr>
          </w:p>
        </w:tc>
        <w:tc>
          <w:tcPr>
            <w:tcW w:w="2278" w:type="pct"/>
          </w:tcPr>
          <w:p w14:paraId="6EB9A150" w14:textId="77777777" w:rsidR="00D517B2" w:rsidRPr="000335AE" w:rsidRDefault="00D517B2" w:rsidP="00BB0F08">
            <w:pPr>
              <w:spacing w:line="300" w:lineRule="exact"/>
              <w:jc w:val="left"/>
              <w:rPr>
                <w:position w:val="2"/>
                <w:lang w:bidi="ar-EG"/>
              </w:rPr>
            </w:pPr>
          </w:p>
        </w:tc>
      </w:tr>
      <w:tr w:rsidR="00D517B2" w:rsidRPr="000335AE" w14:paraId="0D0DE4D9" w14:textId="77777777" w:rsidTr="00F26B87">
        <w:trPr>
          <w:cantSplit/>
          <w:trHeight w:val="148"/>
          <w:jc w:val="center"/>
        </w:trPr>
        <w:tc>
          <w:tcPr>
            <w:tcW w:w="796" w:type="pct"/>
          </w:tcPr>
          <w:p w14:paraId="4377D2E6" w14:textId="77777777" w:rsidR="00D517B2" w:rsidRPr="000335AE" w:rsidRDefault="00D517B2" w:rsidP="00D517B2">
            <w:pPr>
              <w:spacing w:before="80" w:after="60" w:line="300" w:lineRule="exact"/>
              <w:jc w:val="left"/>
              <w:rPr>
                <w:position w:val="2"/>
              </w:rPr>
            </w:pPr>
          </w:p>
        </w:tc>
        <w:tc>
          <w:tcPr>
            <w:tcW w:w="1926" w:type="pct"/>
          </w:tcPr>
          <w:p w14:paraId="66E296D2" w14:textId="77777777" w:rsidR="00D517B2" w:rsidRPr="000335AE" w:rsidRDefault="00D517B2" w:rsidP="00D517B2">
            <w:pPr>
              <w:spacing w:before="80" w:after="60" w:line="300" w:lineRule="exact"/>
              <w:jc w:val="left"/>
              <w:rPr>
                <w:position w:val="2"/>
                <w:lang w:bidi="ar-EG"/>
              </w:rPr>
            </w:pPr>
          </w:p>
        </w:tc>
        <w:tc>
          <w:tcPr>
            <w:tcW w:w="2278" w:type="pct"/>
          </w:tcPr>
          <w:p w14:paraId="1DC0EB41" w14:textId="342DCD0E" w:rsidR="00D517B2" w:rsidRPr="000335AE" w:rsidRDefault="00C26EB4" w:rsidP="00D517B2">
            <w:pPr>
              <w:spacing w:before="80" w:after="60" w:line="300" w:lineRule="exact"/>
              <w:jc w:val="left"/>
              <w:rPr>
                <w:position w:val="2"/>
                <w:rtl/>
                <w:lang w:bidi="ar-EG"/>
              </w:rPr>
            </w:pPr>
            <w:r w:rsidRPr="000335AE">
              <w:rPr>
                <w:position w:val="2"/>
                <w:rtl/>
              </w:rPr>
              <w:t>جنيف، 29 فبراير 2024</w:t>
            </w:r>
          </w:p>
        </w:tc>
      </w:tr>
      <w:tr w:rsidR="00C26EB4" w:rsidRPr="000335AE" w14:paraId="48D1B0E3" w14:textId="77777777" w:rsidTr="00F26B87">
        <w:trPr>
          <w:cantSplit/>
          <w:trHeight w:val="831"/>
          <w:jc w:val="center"/>
        </w:trPr>
        <w:tc>
          <w:tcPr>
            <w:tcW w:w="796" w:type="pct"/>
          </w:tcPr>
          <w:p w14:paraId="69111034" w14:textId="77777777" w:rsidR="00C26EB4" w:rsidRPr="000335AE" w:rsidRDefault="00C26EB4" w:rsidP="00C26EB4">
            <w:pPr>
              <w:spacing w:before="80" w:after="60" w:line="300" w:lineRule="exact"/>
              <w:jc w:val="left"/>
              <w:rPr>
                <w:b/>
                <w:bCs/>
                <w:position w:val="2"/>
              </w:rPr>
            </w:pPr>
            <w:r w:rsidRPr="000335AE">
              <w:rPr>
                <w:b/>
                <w:bCs/>
                <w:position w:val="2"/>
                <w:rtl/>
              </w:rPr>
              <w:t>المرجع:</w:t>
            </w:r>
          </w:p>
        </w:tc>
        <w:tc>
          <w:tcPr>
            <w:tcW w:w="1926" w:type="pct"/>
          </w:tcPr>
          <w:p w14:paraId="7735EE41" w14:textId="77777777" w:rsidR="00C26EB4" w:rsidRPr="000335AE" w:rsidRDefault="00C26EB4" w:rsidP="00C26EB4">
            <w:pPr>
              <w:spacing w:before="80" w:after="60" w:line="300" w:lineRule="exact"/>
              <w:jc w:val="left"/>
              <w:rPr>
                <w:b/>
                <w:position w:val="2"/>
                <w:rtl/>
                <w:lang w:bidi="ar-EG"/>
              </w:rPr>
            </w:pPr>
            <w:r w:rsidRPr="000335AE">
              <w:rPr>
                <w:b/>
                <w:position w:val="2"/>
              </w:rPr>
              <w:t>TSB Circular 184</w:t>
            </w:r>
          </w:p>
          <w:p w14:paraId="4EA77DA5" w14:textId="6B022139" w:rsidR="00C26EB4" w:rsidRPr="000335AE" w:rsidRDefault="00C26EB4" w:rsidP="00C26EB4">
            <w:pPr>
              <w:spacing w:before="80" w:after="60" w:line="300" w:lineRule="exact"/>
              <w:jc w:val="left"/>
              <w:rPr>
                <w:b/>
                <w:position w:val="2"/>
              </w:rPr>
            </w:pPr>
            <w:bookmarkStart w:id="0" w:name="lt_pId023"/>
            <w:r w:rsidRPr="000335AE">
              <w:t>TSB Events / FW</w:t>
            </w:r>
            <w:bookmarkEnd w:id="0"/>
          </w:p>
        </w:tc>
        <w:tc>
          <w:tcPr>
            <w:tcW w:w="2278" w:type="pct"/>
            <w:vMerge w:val="restart"/>
          </w:tcPr>
          <w:p w14:paraId="0A8C0C38" w14:textId="77777777" w:rsidR="00C26EB4" w:rsidRPr="000335AE" w:rsidRDefault="00C26EB4" w:rsidP="00C26EB4">
            <w:pPr>
              <w:tabs>
                <w:tab w:val="clear" w:pos="794"/>
                <w:tab w:val="left" w:pos="284"/>
              </w:tabs>
              <w:spacing w:before="80" w:after="60" w:line="300" w:lineRule="exact"/>
              <w:ind w:left="284" w:hanging="284"/>
              <w:jc w:val="left"/>
              <w:rPr>
                <w:b/>
                <w:bCs/>
                <w:position w:val="2"/>
                <w:rtl/>
                <w:lang w:bidi="ar-EG"/>
              </w:rPr>
            </w:pPr>
            <w:r w:rsidRPr="000335AE">
              <w:rPr>
                <w:b/>
                <w:bCs/>
                <w:position w:val="2"/>
                <w:rtl/>
              </w:rPr>
              <w:t>إلى:</w:t>
            </w:r>
          </w:p>
          <w:p w14:paraId="1699EFE3" w14:textId="77777777" w:rsidR="00C26EB4" w:rsidRPr="000335AE" w:rsidRDefault="00C26EB4" w:rsidP="00C26EB4">
            <w:pPr>
              <w:tabs>
                <w:tab w:val="clear" w:pos="794"/>
                <w:tab w:val="left" w:pos="284"/>
              </w:tabs>
              <w:spacing w:before="80" w:after="60" w:line="300" w:lineRule="exact"/>
              <w:ind w:left="284" w:hanging="284"/>
              <w:jc w:val="left"/>
              <w:rPr>
                <w:position w:val="2"/>
                <w:rtl/>
              </w:rPr>
            </w:pPr>
            <w:r w:rsidRPr="000335AE">
              <w:rPr>
                <w:position w:val="2"/>
                <w:rtl/>
              </w:rPr>
              <w:t>-</w:t>
            </w:r>
            <w:r w:rsidRPr="000335AE">
              <w:rPr>
                <w:position w:val="2"/>
                <w:rtl/>
              </w:rPr>
              <w:tab/>
              <w:t>الدول الأعضاء في الاتحاد؛</w:t>
            </w:r>
          </w:p>
          <w:p w14:paraId="2A948D44" w14:textId="77777777" w:rsidR="00C26EB4" w:rsidRPr="000335AE" w:rsidRDefault="00C26EB4" w:rsidP="00C26EB4">
            <w:pPr>
              <w:tabs>
                <w:tab w:val="left" w:pos="284"/>
                <w:tab w:val="left" w:pos="4111"/>
              </w:tabs>
              <w:spacing w:before="20" w:line="340" w:lineRule="exact"/>
              <w:ind w:left="284" w:hanging="284"/>
              <w:rPr>
                <w:position w:val="2"/>
                <w:rtl/>
                <w:lang w:bidi="ar-EG"/>
              </w:rPr>
            </w:pPr>
            <w:r w:rsidRPr="000335AE">
              <w:rPr>
                <w:position w:val="2"/>
                <w:rtl/>
              </w:rPr>
              <w:t>-</w:t>
            </w:r>
            <w:r w:rsidRPr="000335AE">
              <w:rPr>
                <w:position w:val="2"/>
                <w:rtl/>
              </w:rPr>
              <w:tab/>
            </w:r>
            <w:r w:rsidRPr="000335AE">
              <w:rPr>
                <w:position w:val="2"/>
                <w:rtl/>
                <w:lang w:bidi="ar-EG"/>
              </w:rPr>
              <w:t>أعضاء قطاعات الاتحاد؛</w:t>
            </w:r>
          </w:p>
          <w:p w14:paraId="1FFC2D37" w14:textId="77777777" w:rsidR="00C26EB4" w:rsidRPr="000335AE" w:rsidRDefault="00C26EB4" w:rsidP="00C26EB4">
            <w:pPr>
              <w:tabs>
                <w:tab w:val="left" w:pos="284"/>
                <w:tab w:val="left" w:pos="4111"/>
              </w:tabs>
              <w:spacing w:before="20" w:line="340" w:lineRule="exact"/>
              <w:ind w:left="284" w:hanging="284"/>
              <w:rPr>
                <w:position w:val="2"/>
                <w:rtl/>
                <w:lang w:bidi="ar-EG"/>
              </w:rPr>
            </w:pPr>
            <w:r w:rsidRPr="000335AE">
              <w:rPr>
                <w:position w:val="2"/>
                <w:rtl/>
              </w:rPr>
              <w:t>-</w:t>
            </w:r>
            <w:r w:rsidRPr="000335AE">
              <w:rPr>
                <w:position w:val="2"/>
                <w:rtl/>
              </w:rPr>
              <w:tab/>
              <w:t>المنتسبين والهيئات الأكاديمية المنضمة إلى</w:t>
            </w:r>
            <w:r w:rsidRPr="000335AE">
              <w:rPr>
                <w:position w:val="2"/>
                <w:rtl/>
                <w:lang w:bidi="ar-EG"/>
              </w:rPr>
              <w:t xml:space="preserve"> الاتحاد</w:t>
            </w:r>
            <w:r w:rsidRPr="000335AE">
              <w:rPr>
                <w:position w:val="2"/>
                <w:rtl/>
              </w:rPr>
              <w:t>؛</w:t>
            </w:r>
          </w:p>
          <w:p w14:paraId="285F63B5" w14:textId="77777777" w:rsidR="00C26EB4" w:rsidRPr="000335AE" w:rsidRDefault="00C26EB4" w:rsidP="00C26EB4">
            <w:pPr>
              <w:tabs>
                <w:tab w:val="clear" w:pos="794"/>
                <w:tab w:val="left" w:pos="284"/>
              </w:tabs>
              <w:spacing w:before="80" w:after="60" w:line="300" w:lineRule="exact"/>
              <w:ind w:left="284" w:hanging="284"/>
              <w:jc w:val="left"/>
              <w:rPr>
                <w:position w:val="2"/>
                <w:rtl/>
              </w:rPr>
            </w:pPr>
            <w:r w:rsidRPr="000335AE">
              <w:rPr>
                <w:position w:val="2"/>
                <w:rtl/>
              </w:rPr>
              <w:t>-</w:t>
            </w:r>
            <w:r w:rsidRPr="000335AE">
              <w:rPr>
                <w:position w:val="2"/>
                <w:rtl/>
              </w:rPr>
              <w:tab/>
              <w:t>البعثات الدائمة والسفارات في جنيف؛</w:t>
            </w:r>
          </w:p>
          <w:p w14:paraId="6E80F097" w14:textId="77777777" w:rsidR="00C26EB4" w:rsidRPr="000335AE" w:rsidRDefault="00C26EB4" w:rsidP="00C26EB4">
            <w:pPr>
              <w:tabs>
                <w:tab w:val="clear" w:pos="794"/>
                <w:tab w:val="left" w:pos="284"/>
              </w:tabs>
              <w:spacing w:before="80" w:after="60" w:line="300" w:lineRule="exact"/>
              <w:ind w:left="284" w:hanging="284"/>
              <w:jc w:val="left"/>
              <w:rPr>
                <w:position w:val="2"/>
                <w:rtl/>
              </w:rPr>
            </w:pPr>
            <w:r w:rsidRPr="000335AE">
              <w:rPr>
                <w:position w:val="2"/>
                <w:rtl/>
              </w:rPr>
              <w:t>-</w:t>
            </w:r>
            <w:r w:rsidRPr="000335AE">
              <w:rPr>
                <w:position w:val="2"/>
                <w:rtl/>
              </w:rPr>
              <w:tab/>
              <w:t>المنظمات الدولية والإقليمية والوطنية ذات الصلة؛</w:t>
            </w:r>
          </w:p>
          <w:p w14:paraId="639AC8E4" w14:textId="77777777" w:rsidR="00C26EB4" w:rsidRPr="000335AE" w:rsidRDefault="00C26EB4" w:rsidP="00C26EB4">
            <w:pPr>
              <w:tabs>
                <w:tab w:val="clear" w:pos="794"/>
                <w:tab w:val="left" w:pos="284"/>
              </w:tabs>
              <w:spacing w:before="80" w:after="60" w:line="300" w:lineRule="exact"/>
              <w:ind w:left="284" w:hanging="284"/>
              <w:jc w:val="left"/>
              <w:rPr>
                <w:spacing w:val="-4"/>
                <w:position w:val="2"/>
                <w:rtl/>
              </w:rPr>
            </w:pPr>
            <w:r w:rsidRPr="000335AE">
              <w:rPr>
                <w:spacing w:val="-4"/>
                <w:position w:val="2"/>
                <w:rtl/>
              </w:rPr>
              <w:t>-</w:t>
            </w:r>
            <w:r w:rsidRPr="000335AE">
              <w:rPr>
                <w:spacing w:val="-4"/>
                <w:position w:val="2"/>
                <w:rtl/>
              </w:rPr>
              <w:tab/>
              <w:t>المنظمات الحكومية الدولية المشغِّلة للأنظمة الساتلية؛</w:t>
            </w:r>
          </w:p>
          <w:p w14:paraId="4419AC5E" w14:textId="77777777" w:rsidR="00C26EB4" w:rsidRPr="000335AE" w:rsidRDefault="00C26EB4" w:rsidP="00C26EB4">
            <w:pPr>
              <w:tabs>
                <w:tab w:val="clear" w:pos="794"/>
                <w:tab w:val="left" w:pos="284"/>
              </w:tabs>
              <w:spacing w:before="80" w:after="60" w:line="300" w:lineRule="exact"/>
              <w:ind w:left="284" w:hanging="284"/>
              <w:jc w:val="left"/>
              <w:rPr>
                <w:position w:val="2"/>
                <w:rtl/>
              </w:rPr>
            </w:pPr>
            <w:r w:rsidRPr="000335AE">
              <w:rPr>
                <w:position w:val="2"/>
                <w:rtl/>
              </w:rPr>
              <w:t>-</w:t>
            </w:r>
            <w:r w:rsidRPr="000335AE">
              <w:rPr>
                <w:position w:val="2"/>
                <w:rtl/>
              </w:rPr>
              <w:tab/>
              <w:t>الأمم المتحدة؛</w:t>
            </w:r>
          </w:p>
          <w:p w14:paraId="21BF73FF" w14:textId="748511D1" w:rsidR="00C26EB4" w:rsidRPr="000335AE" w:rsidRDefault="00C26EB4" w:rsidP="00C26EB4">
            <w:pPr>
              <w:tabs>
                <w:tab w:val="clear" w:pos="794"/>
                <w:tab w:val="left" w:pos="284"/>
              </w:tabs>
              <w:spacing w:before="80" w:after="60" w:line="300" w:lineRule="exact"/>
              <w:ind w:left="284" w:hanging="284"/>
              <w:jc w:val="left"/>
              <w:rPr>
                <w:position w:val="2"/>
                <w:rtl/>
              </w:rPr>
            </w:pPr>
            <w:r w:rsidRPr="000335AE">
              <w:rPr>
                <w:position w:val="2"/>
                <w:rtl/>
              </w:rPr>
              <w:t>-</w:t>
            </w:r>
            <w:r w:rsidRPr="000335AE">
              <w:rPr>
                <w:position w:val="2"/>
                <w:rtl/>
              </w:rPr>
              <w:tab/>
              <w:t>وكالات الأمم المتحدة المتخصصة والوكالة الدولية للطاقة الذرية</w:t>
            </w:r>
            <w:r w:rsidR="00F26B87" w:rsidRPr="000335AE">
              <w:rPr>
                <w:position w:val="2"/>
              </w:rPr>
              <w:t>.</w:t>
            </w:r>
          </w:p>
        </w:tc>
      </w:tr>
      <w:tr w:rsidR="00C26EB4" w:rsidRPr="000335AE" w14:paraId="48060C44" w14:textId="77777777" w:rsidTr="00F26B87">
        <w:trPr>
          <w:cantSplit/>
          <w:trHeight w:val="340"/>
          <w:jc w:val="center"/>
        </w:trPr>
        <w:tc>
          <w:tcPr>
            <w:tcW w:w="796" w:type="pct"/>
          </w:tcPr>
          <w:p w14:paraId="2F7BD799" w14:textId="5F9580A8" w:rsidR="00C26EB4" w:rsidRPr="000335AE" w:rsidRDefault="00C26EB4" w:rsidP="00C26EB4">
            <w:pPr>
              <w:spacing w:before="80" w:after="60" w:line="300" w:lineRule="exact"/>
              <w:jc w:val="left"/>
              <w:rPr>
                <w:b/>
                <w:bCs/>
                <w:position w:val="2"/>
                <w:lang w:bidi="ar-EG"/>
              </w:rPr>
            </w:pPr>
            <w:r w:rsidRPr="000335AE">
              <w:rPr>
                <w:b/>
                <w:bCs/>
                <w:position w:val="2"/>
                <w:rtl/>
                <w:lang w:bidi="ar-EG"/>
              </w:rPr>
              <w:t>للاتصال:</w:t>
            </w:r>
          </w:p>
        </w:tc>
        <w:tc>
          <w:tcPr>
            <w:tcW w:w="1926" w:type="pct"/>
          </w:tcPr>
          <w:p w14:paraId="3D0AC7F9" w14:textId="05759795" w:rsidR="00C26EB4" w:rsidRPr="000335AE" w:rsidRDefault="00C26EB4" w:rsidP="00C26EB4">
            <w:pPr>
              <w:spacing w:before="80" w:after="60" w:line="300" w:lineRule="exact"/>
              <w:jc w:val="left"/>
              <w:rPr>
                <w:b/>
                <w:position w:val="2"/>
              </w:rPr>
            </w:pPr>
            <w:r w:rsidRPr="000335AE">
              <w:rPr>
                <w:b/>
                <w:bCs/>
              </w:rPr>
              <w:t>Fred Werner</w:t>
            </w:r>
          </w:p>
        </w:tc>
        <w:tc>
          <w:tcPr>
            <w:tcW w:w="2278" w:type="pct"/>
            <w:vMerge/>
          </w:tcPr>
          <w:p w14:paraId="61A6688E" w14:textId="77777777" w:rsidR="00C26EB4" w:rsidRPr="000335AE" w:rsidRDefault="00C26EB4" w:rsidP="00C26EB4">
            <w:pPr>
              <w:spacing w:before="80" w:after="60" w:line="300" w:lineRule="exact"/>
              <w:jc w:val="left"/>
              <w:rPr>
                <w:position w:val="2"/>
                <w:rtl/>
              </w:rPr>
            </w:pPr>
          </w:p>
        </w:tc>
      </w:tr>
      <w:tr w:rsidR="00C26EB4" w:rsidRPr="000335AE" w14:paraId="7459EE44" w14:textId="77777777" w:rsidTr="00F26B87">
        <w:trPr>
          <w:cantSplit/>
          <w:trHeight w:val="307"/>
          <w:jc w:val="center"/>
        </w:trPr>
        <w:tc>
          <w:tcPr>
            <w:tcW w:w="796" w:type="pct"/>
          </w:tcPr>
          <w:p w14:paraId="2B117022" w14:textId="472B793E" w:rsidR="00C26EB4" w:rsidRPr="000335AE" w:rsidRDefault="00C26EB4" w:rsidP="00C26EB4">
            <w:pPr>
              <w:spacing w:before="80" w:after="60" w:line="300" w:lineRule="exact"/>
              <w:jc w:val="left"/>
              <w:rPr>
                <w:b/>
                <w:bCs/>
                <w:position w:val="2"/>
                <w:rtl/>
                <w:lang w:bidi="ar-EG"/>
              </w:rPr>
            </w:pPr>
            <w:r w:rsidRPr="000335AE">
              <w:rPr>
                <w:b/>
                <w:bCs/>
                <w:position w:val="2"/>
                <w:rtl/>
                <w:lang w:bidi="ar-EG"/>
              </w:rPr>
              <w:t>الهاتف::</w:t>
            </w:r>
          </w:p>
        </w:tc>
        <w:tc>
          <w:tcPr>
            <w:tcW w:w="1926" w:type="pct"/>
          </w:tcPr>
          <w:p w14:paraId="5707A39D" w14:textId="69D72832" w:rsidR="00C26EB4" w:rsidRPr="000335AE" w:rsidRDefault="00C26EB4" w:rsidP="00C26EB4">
            <w:pPr>
              <w:spacing w:before="80" w:after="60" w:line="300" w:lineRule="exact"/>
              <w:jc w:val="left"/>
              <w:rPr>
                <w:position w:val="2"/>
              </w:rPr>
            </w:pPr>
            <w:r w:rsidRPr="000335AE">
              <w:rPr>
                <w:position w:val="2"/>
              </w:rPr>
              <w:t>+41 22 730 5572</w:t>
            </w:r>
          </w:p>
        </w:tc>
        <w:tc>
          <w:tcPr>
            <w:tcW w:w="2278" w:type="pct"/>
            <w:vMerge/>
          </w:tcPr>
          <w:p w14:paraId="5B1CA104" w14:textId="77777777" w:rsidR="00C26EB4" w:rsidRPr="000335AE" w:rsidRDefault="00C26EB4" w:rsidP="00C26EB4">
            <w:pPr>
              <w:spacing w:before="80" w:after="60" w:line="300" w:lineRule="exact"/>
              <w:jc w:val="left"/>
              <w:rPr>
                <w:position w:val="2"/>
                <w:rtl/>
              </w:rPr>
            </w:pPr>
          </w:p>
        </w:tc>
      </w:tr>
      <w:tr w:rsidR="00C26EB4" w:rsidRPr="000335AE" w14:paraId="39945A44" w14:textId="77777777" w:rsidTr="00F26B87">
        <w:trPr>
          <w:cantSplit/>
          <w:trHeight w:val="307"/>
          <w:jc w:val="center"/>
        </w:trPr>
        <w:tc>
          <w:tcPr>
            <w:tcW w:w="796" w:type="pct"/>
          </w:tcPr>
          <w:p w14:paraId="6B2F9B8A" w14:textId="7E2DFCD9" w:rsidR="00C26EB4" w:rsidRPr="000335AE" w:rsidRDefault="00C26EB4" w:rsidP="00C26EB4">
            <w:pPr>
              <w:spacing w:before="80" w:after="60" w:line="300" w:lineRule="exact"/>
              <w:jc w:val="left"/>
              <w:rPr>
                <w:b/>
                <w:bCs/>
                <w:position w:val="2"/>
                <w:rtl/>
                <w:lang w:bidi="ar-EG"/>
              </w:rPr>
            </w:pPr>
            <w:r w:rsidRPr="000335AE">
              <w:rPr>
                <w:b/>
                <w:bCs/>
                <w:position w:val="2"/>
                <w:rtl/>
                <w:lang w:bidi="ar-EG"/>
              </w:rPr>
              <w:t>الفاكس:</w:t>
            </w:r>
          </w:p>
        </w:tc>
        <w:tc>
          <w:tcPr>
            <w:tcW w:w="1926" w:type="pct"/>
          </w:tcPr>
          <w:p w14:paraId="1C6EF88B" w14:textId="454A063F" w:rsidR="00C26EB4" w:rsidRPr="000335AE" w:rsidRDefault="00C26EB4" w:rsidP="00C26EB4">
            <w:pPr>
              <w:spacing w:before="80" w:after="60" w:line="300" w:lineRule="exact"/>
              <w:jc w:val="left"/>
              <w:rPr>
                <w:position w:val="2"/>
              </w:rPr>
            </w:pPr>
            <w:r w:rsidRPr="000335AE">
              <w:rPr>
                <w:position w:val="2"/>
              </w:rPr>
              <w:t>+41 22 730 5853</w:t>
            </w:r>
          </w:p>
        </w:tc>
        <w:tc>
          <w:tcPr>
            <w:tcW w:w="2278" w:type="pct"/>
            <w:vMerge/>
          </w:tcPr>
          <w:p w14:paraId="6841A644" w14:textId="77777777" w:rsidR="00C26EB4" w:rsidRPr="000335AE" w:rsidRDefault="00C26EB4" w:rsidP="00C26EB4">
            <w:pPr>
              <w:spacing w:before="80" w:after="60" w:line="300" w:lineRule="exact"/>
              <w:jc w:val="left"/>
              <w:rPr>
                <w:position w:val="2"/>
                <w:rtl/>
              </w:rPr>
            </w:pPr>
          </w:p>
        </w:tc>
      </w:tr>
      <w:tr w:rsidR="00C26EB4" w:rsidRPr="000335AE" w14:paraId="2CB70E8B" w14:textId="77777777" w:rsidTr="00F26B87">
        <w:trPr>
          <w:cantSplit/>
          <w:jc w:val="center"/>
        </w:trPr>
        <w:tc>
          <w:tcPr>
            <w:tcW w:w="796" w:type="pct"/>
          </w:tcPr>
          <w:p w14:paraId="3916A269" w14:textId="77777777" w:rsidR="00C26EB4" w:rsidRPr="000335AE" w:rsidRDefault="00C26EB4" w:rsidP="00C26EB4">
            <w:pPr>
              <w:spacing w:before="80" w:after="60" w:line="300" w:lineRule="exact"/>
              <w:jc w:val="left"/>
              <w:rPr>
                <w:b/>
                <w:bCs/>
                <w:position w:val="2"/>
                <w:rtl/>
                <w:lang w:bidi="ar-EG"/>
              </w:rPr>
            </w:pPr>
            <w:r w:rsidRPr="000335AE">
              <w:rPr>
                <w:b/>
                <w:bCs/>
                <w:position w:val="2"/>
                <w:rtl/>
                <w:lang w:bidi="ar-EG"/>
              </w:rPr>
              <w:t>البريد الإلكتروني:</w:t>
            </w:r>
          </w:p>
        </w:tc>
        <w:tc>
          <w:tcPr>
            <w:tcW w:w="1926" w:type="pct"/>
          </w:tcPr>
          <w:p w14:paraId="34616BCA" w14:textId="75D52B3C" w:rsidR="00C26EB4" w:rsidRPr="000335AE" w:rsidRDefault="00927954" w:rsidP="00C26EB4">
            <w:pPr>
              <w:spacing w:before="80" w:after="60" w:line="300" w:lineRule="exact"/>
              <w:jc w:val="left"/>
              <w:rPr>
                <w:position w:val="2"/>
                <w:highlight w:val="magenta"/>
                <w:rtl/>
                <w:lang w:bidi="ar-EG"/>
              </w:rPr>
            </w:pPr>
            <w:hyperlink r:id="rId9" w:history="1">
              <w:r w:rsidR="00C26EB4" w:rsidRPr="000335AE">
                <w:rPr>
                  <w:rStyle w:val="Hyperlink"/>
                </w:rPr>
                <w:t>ai@itu.int</w:t>
              </w:r>
            </w:hyperlink>
          </w:p>
        </w:tc>
        <w:tc>
          <w:tcPr>
            <w:tcW w:w="2278" w:type="pct"/>
            <w:vMerge/>
          </w:tcPr>
          <w:p w14:paraId="424002C5" w14:textId="20DFA5E2" w:rsidR="00C26EB4" w:rsidRPr="000335AE" w:rsidRDefault="00C26EB4" w:rsidP="00C26EB4">
            <w:pPr>
              <w:tabs>
                <w:tab w:val="left" w:pos="284"/>
                <w:tab w:val="left" w:pos="4111"/>
              </w:tabs>
              <w:spacing w:before="0" w:line="340" w:lineRule="exact"/>
              <w:ind w:left="284" w:hanging="284"/>
              <w:rPr>
                <w:position w:val="2"/>
                <w:rtl/>
              </w:rPr>
            </w:pPr>
          </w:p>
        </w:tc>
      </w:tr>
      <w:tr w:rsidR="00C26EB4" w:rsidRPr="000335AE" w14:paraId="2CEEE81A" w14:textId="77777777" w:rsidTr="00F26B87">
        <w:trPr>
          <w:cantSplit/>
          <w:jc w:val="center"/>
        </w:trPr>
        <w:tc>
          <w:tcPr>
            <w:tcW w:w="796" w:type="pct"/>
          </w:tcPr>
          <w:p w14:paraId="05B5AF36" w14:textId="77777777" w:rsidR="00C26EB4" w:rsidRPr="000335AE" w:rsidRDefault="00C26EB4" w:rsidP="00C26EB4">
            <w:pPr>
              <w:spacing w:before="80" w:after="60" w:line="300" w:lineRule="exact"/>
              <w:jc w:val="left"/>
              <w:rPr>
                <w:b/>
                <w:bCs/>
                <w:position w:val="2"/>
                <w:rtl/>
                <w:lang w:bidi="ar-EG"/>
              </w:rPr>
            </w:pPr>
          </w:p>
        </w:tc>
        <w:tc>
          <w:tcPr>
            <w:tcW w:w="1926" w:type="pct"/>
          </w:tcPr>
          <w:p w14:paraId="260F4D63" w14:textId="77777777" w:rsidR="00C26EB4" w:rsidRPr="000335AE" w:rsidRDefault="00C26EB4" w:rsidP="00C26EB4">
            <w:pPr>
              <w:spacing w:before="80" w:after="60" w:line="300" w:lineRule="exact"/>
              <w:jc w:val="left"/>
              <w:rPr>
                <w:position w:val="2"/>
              </w:rPr>
            </w:pPr>
          </w:p>
        </w:tc>
        <w:tc>
          <w:tcPr>
            <w:tcW w:w="2278" w:type="pct"/>
          </w:tcPr>
          <w:p w14:paraId="34188D3B" w14:textId="77777777" w:rsidR="00C26EB4" w:rsidRPr="000335AE" w:rsidRDefault="00C26EB4" w:rsidP="00C26EB4">
            <w:pPr>
              <w:spacing w:before="80" w:after="60" w:line="300" w:lineRule="exact"/>
              <w:jc w:val="left"/>
              <w:rPr>
                <w:position w:val="2"/>
                <w:rtl/>
              </w:rPr>
            </w:pPr>
          </w:p>
        </w:tc>
      </w:tr>
      <w:tr w:rsidR="00C26EB4" w:rsidRPr="000335AE" w14:paraId="5DEB6916" w14:textId="77777777" w:rsidTr="00D517B2">
        <w:trPr>
          <w:cantSplit/>
          <w:jc w:val="center"/>
        </w:trPr>
        <w:tc>
          <w:tcPr>
            <w:tcW w:w="796" w:type="pct"/>
          </w:tcPr>
          <w:p w14:paraId="644AF4DA" w14:textId="77777777" w:rsidR="00C26EB4" w:rsidRPr="000335AE" w:rsidRDefault="00C26EB4" w:rsidP="00C26EB4">
            <w:pPr>
              <w:spacing w:before="80" w:after="60" w:line="300" w:lineRule="exact"/>
              <w:jc w:val="left"/>
              <w:rPr>
                <w:b/>
                <w:bCs/>
                <w:position w:val="2"/>
                <w:rtl/>
                <w:lang w:bidi="ar-SY"/>
              </w:rPr>
            </w:pPr>
            <w:r w:rsidRPr="000335AE">
              <w:rPr>
                <w:b/>
                <w:bCs/>
                <w:position w:val="2"/>
                <w:rtl/>
              </w:rPr>
              <w:t>الموضوع:</w:t>
            </w:r>
          </w:p>
        </w:tc>
        <w:tc>
          <w:tcPr>
            <w:tcW w:w="4204" w:type="pct"/>
            <w:gridSpan w:val="2"/>
          </w:tcPr>
          <w:p w14:paraId="2AA02D02" w14:textId="3192BC7C" w:rsidR="00C26EB4" w:rsidRPr="000335AE" w:rsidRDefault="00C26EB4" w:rsidP="00F26B87">
            <w:pPr>
              <w:spacing w:before="80" w:after="60" w:line="300" w:lineRule="exact"/>
              <w:rPr>
                <w:position w:val="2"/>
                <w:rtl/>
              </w:rPr>
            </w:pPr>
            <w:r w:rsidRPr="000335AE">
              <w:rPr>
                <w:b/>
                <w:bCs/>
                <w:position w:val="2"/>
                <w:rtl/>
              </w:rPr>
              <w:t>الابتكار من أجل التأثير: مسابقة الذكاء الاصطناعي من أجل الصالح العام لتحقيق أهداف التنمية</w:t>
            </w:r>
            <w:r w:rsidR="00F26B87" w:rsidRPr="000335AE">
              <w:rPr>
                <w:b/>
                <w:bCs/>
                <w:position w:val="2"/>
              </w:rPr>
              <w:t> </w:t>
            </w:r>
            <w:r w:rsidRPr="000335AE">
              <w:rPr>
                <w:b/>
                <w:bCs/>
                <w:position w:val="2"/>
                <w:rtl/>
              </w:rPr>
              <w:t>المستدامة</w:t>
            </w:r>
          </w:p>
        </w:tc>
      </w:tr>
    </w:tbl>
    <w:p w14:paraId="2B2B5626" w14:textId="77777777" w:rsidR="00D517B2" w:rsidRPr="000335AE" w:rsidRDefault="00D517B2" w:rsidP="00F26B87">
      <w:pPr>
        <w:spacing w:before="480"/>
        <w:rPr>
          <w:lang w:bidi="ar-SY"/>
        </w:rPr>
      </w:pPr>
      <w:r w:rsidRPr="000335AE">
        <w:rPr>
          <w:rtl/>
          <w:lang w:bidi="ar-SY"/>
        </w:rPr>
        <w:t>حضرات السادة والسيدات،</w:t>
      </w:r>
    </w:p>
    <w:p w14:paraId="3894AB86" w14:textId="77777777" w:rsidR="00D517B2" w:rsidRPr="000335AE" w:rsidRDefault="00D517B2" w:rsidP="00D517B2">
      <w:pPr>
        <w:rPr>
          <w:rtl/>
          <w:lang w:bidi="ar-EG"/>
        </w:rPr>
      </w:pPr>
      <w:r w:rsidRPr="000335AE">
        <w:rPr>
          <w:rtl/>
        </w:rPr>
        <w:t>تحية طيبة وبعد،</w:t>
      </w:r>
    </w:p>
    <w:p w14:paraId="307B744C" w14:textId="0E33A84A" w:rsidR="00C26EB4" w:rsidRPr="000335AE" w:rsidRDefault="00C26EB4" w:rsidP="00F26B87">
      <w:pPr>
        <w:rPr>
          <w:rtl/>
          <w:lang w:bidi="ar-SY"/>
        </w:rPr>
      </w:pPr>
      <w:r w:rsidRPr="000335AE">
        <w:rPr>
          <w:rtl/>
        </w:rPr>
        <w:t xml:space="preserve">يسعدني أن أحيطكم علماً بأن القمة العالمية للذكاء الاصطناعي التي ينظمها الاتحاد الدولي للاتصالات </w:t>
      </w:r>
      <w:r w:rsidRPr="000335AE">
        <w:t>(ITU)</w:t>
      </w:r>
      <w:r w:rsidRPr="000335AE">
        <w:rPr>
          <w:rtl/>
        </w:rPr>
        <w:t xml:space="preserve"> تطلق نداءين عالميين متزامنين للمساهمة في إنشاء مستودع عالمي للحلول القائمة على الذكاء الاصطناعي من أجل التنمية المستدامة. وقد</w:t>
      </w:r>
      <w:r w:rsidR="00402014" w:rsidRPr="000335AE">
        <w:t> </w:t>
      </w:r>
      <w:r w:rsidRPr="000335AE">
        <w:rPr>
          <w:rtl/>
        </w:rPr>
        <w:t xml:space="preserve">نُشرت معلومات أكثر تفصيلاً في </w:t>
      </w:r>
      <w:hyperlink r:id="rId10" w:history="1">
        <w:r w:rsidRPr="000335AE">
          <w:rPr>
            <w:rStyle w:val="Hyperlink"/>
            <w:rtl/>
          </w:rPr>
          <w:t>بوابة الابتكار م</w:t>
        </w:r>
        <w:r w:rsidRPr="000335AE">
          <w:rPr>
            <w:rStyle w:val="Hyperlink"/>
            <w:rtl/>
          </w:rPr>
          <w:t>ن</w:t>
        </w:r>
        <w:r w:rsidRPr="000335AE">
          <w:rPr>
            <w:rStyle w:val="Hyperlink"/>
            <w:rtl/>
          </w:rPr>
          <w:t xml:space="preserve"> أجل التأثير</w:t>
        </w:r>
      </w:hyperlink>
      <w:r w:rsidRPr="000335AE">
        <w:rPr>
          <w:rtl/>
          <w:lang w:bidi="ar-SY"/>
        </w:rPr>
        <w:t>.</w:t>
      </w:r>
    </w:p>
    <w:p w14:paraId="0B2943C8" w14:textId="1D1F25CC" w:rsidR="00C26EB4" w:rsidRPr="000335AE" w:rsidRDefault="00873DDE" w:rsidP="00F26B87">
      <w:pPr>
        <w:pStyle w:val="enumlev1"/>
        <w:rPr>
          <w:rtl/>
        </w:rPr>
      </w:pPr>
      <w:r>
        <w:rPr>
          <w:rFonts w:hint="cs"/>
          <w:rtl/>
        </w:rPr>
        <w:t xml:space="preserve"> </w:t>
      </w:r>
      <w:r w:rsidR="00C26EB4" w:rsidRPr="000335AE">
        <w:rPr>
          <w:rtl/>
        </w:rPr>
        <w:t>أ</w:t>
      </w:r>
      <w:r>
        <w:rPr>
          <w:rFonts w:hint="cs"/>
          <w:rtl/>
        </w:rPr>
        <w:t xml:space="preserve"> </w:t>
      </w:r>
      <w:r w:rsidR="00C26EB4" w:rsidRPr="000335AE">
        <w:rPr>
          <w:rtl/>
        </w:rPr>
        <w:t>)</w:t>
      </w:r>
      <w:r w:rsidR="00C26EB4" w:rsidRPr="000335AE">
        <w:rPr>
          <w:rtl/>
        </w:rPr>
        <w:tab/>
        <w:t xml:space="preserve">قدِّم حالات استعمال مبتكرة للذكاء الاصطناعي تؤثر على أهداف التنمية المستدامة </w:t>
      </w:r>
      <w:hyperlink r:id="rId11" w:anchor="usecase" w:history="1">
        <w:r w:rsidR="00C26EB4" w:rsidRPr="000335AE">
          <w:rPr>
            <w:rStyle w:val="Hyperlink"/>
            <w:rtl/>
          </w:rPr>
          <w:t>ه</w:t>
        </w:r>
        <w:r w:rsidR="00C26EB4" w:rsidRPr="000335AE">
          <w:rPr>
            <w:rStyle w:val="Hyperlink"/>
            <w:rtl/>
          </w:rPr>
          <w:t>ن</w:t>
        </w:r>
        <w:r w:rsidR="00C26EB4" w:rsidRPr="000335AE">
          <w:rPr>
            <w:rStyle w:val="Hyperlink"/>
            <w:rtl/>
          </w:rPr>
          <w:t>ا</w:t>
        </w:r>
      </w:hyperlink>
      <w:r w:rsidR="00C26EB4" w:rsidRPr="000335AE">
        <w:rPr>
          <w:rtl/>
        </w:rPr>
        <w:t>.</w:t>
      </w:r>
    </w:p>
    <w:p w14:paraId="4919FDA9" w14:textId="60D9BF7A" w:rsidR="00C26EB4" w:rsidRPr="000335AE" w:rsidRDefault="00C26EB4" w:rsidP="00F26B87">
      <w:pPr>
        <w:pStyle w:val="enumlev1"/>
        <w:rPr>
          <w:rtl/>
        </w:rPr>
      </w:pPr>
      <w:r w:rsidRPr="000335AE">
        <w:rPr>
          <w:rtl/>
        </w:rPr>
        <w:t>ب)</w:t>
      </w:r>
      <w:r w:rsidRPr="000335AE">
        <w:rPr>
          <w:rtl/>
        </w:rPr>
        <w:tab/>
        <w:t xml:space="preserve">قدِّم طلباً لتصبح "باحثاً في مجال الذكاء الاصطناعي من أجل الصالح العام" </w:t>
      </w:r>
      <w:hyperlink r:id="rId12" w:anchor="scholar" w:history="1">
        <w:r w:rsidRPr="000335AE">
          <w:rPr>
            <w:rStyle w:val="Hyperlink"/>
            <w:rtl/>
          </w:rPr>
          <w:t>هن</w:t>
        </w:r>
        <w:r w:rsidRPr="000335AE">
          <w:rPr>
            <w:rStyle w:val="Hyperlink"/>
            <w:rtl/>
          </w:rPr>
          <w:t>ا</w:t>
        </w:r>
      </w:hyperlink>
      <w:r w:rsidRPr="000335AE">
        <w:rPr>
          <w:rtl/>
        </w:rPr>
        <w:t>.</w:t>
      </w:r>
    </w:p>
    <w:p w14:paraId="05252A78" w14:textId="77777777" w:rsidR="00C26EB4" w:rsidRPr="000335AE" w:rsidRDefault="00C26EB4" w:rsidP="00F26B87">
      <w:pPr>
        <w:rPr>
          <w:rFonts w:eastAsia="Times New Roman"/>
          <w:color w:val="121512"/>
        </w:rPr>
      </w:pPr>
      <w:r w:rsidRPr="000335AE">
        <w:rPr>
          <w:rtl/>
        </w:rPr>
        <w:t>وتدعم وزارة الصناعة وتكنولوجيا المعلومات (MIIT) في الصين هذين النداءين العالميين.</w:t>
      </w:r>
    </w:p>
    <w:p w14:paraId="7DDAEA8C" w14:textId="381A078B" w:rsidR="00C26EB4" w:rsidRPr="000335AE" w:rsidRDefault="00C26EB4" w:rsidP="00F26B87">
      <w:pPr>
        <w:rPr>
          <w:color w:val="121512"/>
          <w:spacing w:val="-2"/>
        </w:rPr>
      </w:pPr>
      <w:bookmarkStart w:id="1" w:name="OLE_LINK186"/>
      <w:bookmarkStart w:id="2" w:name="OLE_LINK187"/>
      <w:bookmarkEnd w:id="1"/>
      <w:bookmarkEnd w:id="2"/>
      <w:r w:rsidRPr="000335AE">
        <w:rPr>
          <w:spacing w:val="-2"/>
          <w:rtl/>
        </w:rPr>
        <w:t>وكلا النداءين مجانيان ومفتوحان للأفراد والمنظمات من أي بلد عضو في الاتحاد. وهناك عدة حوافز مرتبطة بالنداءين: فيما</w:t>
      </w:r>
      <w:r w:rsidR="00402014" w:rsidRPr="000335AE">
        <w:rPr>
          <w:spacing w:val="-2"/>
          <w:rtl/>
          <w:lang w:bidi="ar-EG"/>
        </w:rPr>
        <w:t> </w:t>
      </w:r>
      <w:r w:rsidRPr="000335AE">
        <w:rPr>
          <w:spacing w:val="-2"/>
          <w:rtl/>
        </w:rPr>
        <w:t>يتعلق بالنداء (أ)، يمكن عرض حالات استعمال مختارة من المساهمات المقدمة وتسليط الضوء عليها في القمة العالمية للذكاء الاصطناعي من أجل الصالح العام التي ستعقد في جنيف (30-31 مايو 2024)، وهي فرصة للحصول على التوجيه ونيل جوائز واكتساب الموارد؛ وفيما يخص النداء (ب)، سيعمل الباحثون في مجال الذكاء الاصطناعي من أجل الصالح العام بشكل وثيق مع الاتحاد لتطوير حالات استعمال الذكاء الاصطناعي وتحليلها وصقلها لتحقيق أهداف التنمية المستدامة، وسيحصلون على</w:t>
      </w:r>
      <w:r w:rsidR="00402014" w:rsidRPr="000335AE">
        <w:rPr>
          <w:spacing w:val="-2"/>
          <w:rtl/>
        </w:rPr>
        <w:t> </w:t>
      </w:r>
      <w:r w:rsidRPr="000335AE">
        <w:rPr>
          <w:spacing w:val="-2"/>
          <w:rtl/>
        </w:rPr>
        <w:t>التمويل اللازم لحضور القمة العالمية للذكاء الاصطناعي من أجل الصالح العام في جنيف، إضافة إلى حصولهم على العرفان والتوجيه.</w:t>
      </w:r>
    </w:p>
    <w:p w14:paraId="5264FC76" w14:textId="61417933" w:rsidR="00C26EB4" w:rsidRPr="000335AE" w:rsidRDefault="00927954" w:rsidP="00F26B87">
      <w:pPr>
        <w:rPr>
          <w:rFonts w:eastAsia="Times New Roman"/>
          <w:color w:val="121512"/>
        </w:rPr>
      </w:pPr>
      <w:hyperlink r:id="rId13" w:history="1"/>
      <w:r w:rsidR="00C26EB4" w:rsidRPr="000335AE">
        <w:rPr>
          <w:rtl/>
        </w:rPr>
        <w:t>وستُنشر في بوابة "</w:t>
      </w:r>
      <w:hyperlink r:id="rId14" w:history="1">
        <w:r w:rsidR="00C26EB4" w:rsidRPr="000335AE">
          <w:rPr>
            <w:rStyle w:val="Hyperlink"/>
            <w:i/>
            <w:iCs/>
            <w:rtl/>
          </w:rPr>
          <w:t>الابتكار</w:t>
        </w:r>
        <w:r w:rsidR="00C26EB4" w:rsidRPr="000335AE">
          <w:rPr>
            <w:rStyle w:val="Hyperlink"/>
            <w:i/>
            <w:iCs/>
            <w:rtl/>
          </w:rPr>
          <w:t xml:space="preserve"> </w:t>
        </w:r>
        <w:r w:rsidR="00C26EB4" w:rsidRPr="000335AE">
          <w:rPr>
            <w:rStyle w:val="Hyperlink"/>
            <w:i/>
            <w:iCs/>
            <w:rtl/>
          </w:rPr>
          <w:t>من أجل التأثير</w:t>
        </w:r>
      </w:hyperlink>
      <w:r w:rsidR="00C26EB4" w:rsidRPr="000335AE">
        <w:rPr>
          <w:rtl/>
        </w:rPr>
        <w:t>" مجموعة تفصيلية من الحوافز إلى جانب تفاصيل العملية والمبادئ التوجيهية المتعلقة بالمساهمات المقدمة والتقييمات".</w:t>
      </w:r>
    </w:p>
    <w:p w14:paraId="07362199" w14:textId="77777777" w:rsidR="00C26EB4" w:rsidRPr="000335AE" w:rsidRDefault="00C26EB4" w:rsidP="00F26B87">
      <w:pPr>
        <w:rPr>
          <w:rFonts w:eastAsia="Times New Roman"/>
          <w:color w:val="121512"/>
        </w:rPr>
      </w:pPr>
      <w:r w:rsidRPr="000335AE">
        <w:rPr>
          <w:rtl/>
        </w:rPr>
        <w:t>ونشجع المساهمات المقدمة من مجموعة واسعة من المشاركين تشمل، على سبيل المثال لا الحصر، ما يلي:</w:t>
      </w:r>
    </w:p>
    <w:p w14:paraId="42B39F2F" w14:textId="0C64C161" w:rsidR="00C26EB4" w:rsidRPr="000335AE" w:rsidRDefault="00F26B87" w:rsidP="000335AE">
      <w:pPr>
        <w:pStyle w:val="enumlev1"/>
      </w:pPr>
      <w:r w:rsidRPr="000335AE">
        <w:sym w:font="Symbol" w:char="F0B7"/>
      </w:r>
      <w:r w:rsidRPr="000335AE">
        <w:tab/>
      </w:r>
      <w:r w:rsidR="00C26EB4" w:rsidRPr="000335AE">
        <w:rPr>
          <w:rtl/>
        </w:rPr>
        <w:t>الهيئات الأكاديمية والكيانات البحثية</w:t>
      </w:r>
    </w:p>
    <w:p w14:paraId="7FEE952D" w14:textId="69DD449E" w:rsidR="00C26EB4" w:rsidRPr="000335AE" w:rsidRDefault="00F26B87" w:rsidP="000335AE">
      <w:pPr>
        <w:pStyle w:val="enumlev1"/>
      </w:pPr>
      <w:r w:rsidRPr="000335AE">
        <w:sym w:font="Symbol" w:char="F0B7"/>
      </w:r>
      <w:r w:rsidRPr="000335AE">
        <w:tab/>
      </w:r>
      <w:r w:rsidR="00C26EB4" w:rsidRPr="000335AE">
        <w:rPr>
          <w:rtl/>
        </w:rPr>
        <w:t>الشركات الناشئة</w:t>
      </w:r>
    </w:p>
    <w:p w14:paraId="7EDDEE02" w14:textId="689E6040" w:rsidR="00C26EB4" w:rsidRPr="000335AE" w:rsidRDefault="00F26B87" w:rsidP="000335AE">
      <w:pPr>
        <w:pStyle w:val="enumlev1"/>
        <w:rPr>
          <w:lang w:bidi="ar-EG"/>
        </w:rPr>
      </w:pPr>
      <w:r w:rsidRPr="000335AE">
        <w:lastRenderedPageBreak/>
        <w:sym w:font="Symbol" w:char="F0B7"/>
      </w:r>
      <w:r w:rsidRPr="000335AE">
        <w:tab/>
      </w:r>
      <w:r w:rsidR="00C26EB4" w:rsidRPr="000335AE">
        <w:rPr>
          <w:rtl/>
        </w:rPr>
        <w:t>الصناعة</w:t>
      </w:r>
    </w:p>
    <w:p w14:paraId="2300BCF0" w14:textId="1EDF64F3" w:rsidR="00C26EB4" w:rsidRPr="000335AE" w:rsidRDefault="00F26B87" w:rsidP="000335AE">
      <w:pPr>
        <w:pStyle w:val="enumlev1"/>
      </w:pPr>
      <w:r w:rsidRPr="000335AE">
        <w:sym w:font="Symbol" w:char="F0B7"/>
      </w:r>
      <w:r w:rsidRPr="000335AE">
        <w:tab/>
      </w:r>
      <w:r w:rsidR="00C26EB4" w:rsidRPr="000335AE">
        <w:rPr>
          <w:rtl/>
        </w:rPr>
        <w:t>واضعو السياسات والهيئات الحكومية</w:t>
      </w:r>
    </w:p>
    <w:p w14:paraId="6E5D008D" w14:textId="7B306EC1" w:rsidR="00C26EB4" w:rsidRPr="000335AE" w:rsidRDefault="00F26B87" w:rsidP="000335AE">
      <w:pPr>
        <w:pStyle w:val="enumlev1"/>
      </w:pPr>
      <w:r w:rsidRPr="000335AE">
        <w:sym w:font="Symbol" w:char="F0B7"/>
      </w:r>
      <w:r w:rsidRPr="000335AE">
        <w:tab/>
      </w:r>
      <w:r w:rsidR="00C26EB4" w:rsidRPr="000335AE">
        <w:rPr>
          <w:rtl/>
        </w:rPr>
        <w:t xml:space="preserve">المنظمات غير الحكومية </w:t>
      </w:r>
      <w:r w:rsidR="00C26EB4" w:rsidRPr="000335AE">
        <w:t>(NGO)</w:t>
      </w:r>
      <w:r w:rsidR="00C26EB4" w:rsidRPr="000335AE">
        <w:rPr>
          <w:rtl/>
        </w:rPr>
        <w:t xml:space="preserve"> والمنظمات المدنية</w:t>
      </w:r>
    </w:p>
    <w:p w14:paraId="00EB185D" w14:textId="0C15CFF6" w:rsidR="00C26EB4" w:rsidRPr="000335AE" w:rsidRDefault="00F26B87" w:rsidP="000335AE">
      <w:pPr>
        <w:pStyle w:val="enumlev1"/>
      </w:pPr>
      <w:r w:rsidRPr="000335AE">
        <w:sym w:font="Symbol" w:char="F0B7"/>
      </w:r>
      <w:r w:rsidRPr="000335AE">
        <w:tab/>
      </w:r>
      <w:r w:rsidR="00C26EB4" w:rsidRPr="000335AE">
        <w:rPr>
          <w:rtl/>
        </w:rPr>
        <w:t>المبتكرون الأفراد</w:t>
      </w:r>
    </w:p>
    <w:p w14:paraId="56125411" w14:textId="039A099F" w:rsidR="00C26EB4" w:rsidRPr="000335AE" w:rsidRDefault="00C26EB4" w:rsidP="00F26B87">
      <w:pPr>
        <w:rPr>
          <w:b/>
          <w:bCs/>
          <w:color w:val="121512"/>
        </w:rPr>
      </w:pPr>
      <w:bookmarkStart w:id="3" w:name="OLE_LINK164"/>
      <w:bookmarkStart w:id="4" w:name="OLE_LINK165"/>
      <w:bookmarkStart w:id="5" w:name="OLE_LINK176"/>
      <w:bookmarkStart w:id="6" w:name="OLE_LINK177"/>
      <w:bookmarkEnd w:id="3"/>
      <w:bookmarkEnd w:id="4"/>
      <w:bookmarkEnd w:id="5"/>
      <w:bookmarkEnd w:id="6"/>
      <w:r w:rsidRPr="000335AE">
        <w:rPr>
          <w:rtl/>
        </w:rPr>
        <w:t xml:space="preserve">وسيراعى التوازن بين الجنسين والتوازن بين المناطق. </w:t>
      </w:r>
      <w:r w:rsidRPr="000335AE">
        <w:rPr>
          <w:b/>
          <w:bCs/>
          <w:rtl/>
        </w:rPr>
        <w:t>وينبغي إرسال المساهمات المتعلقة بالنداءين في موعد أقصاه 31</w:t>
      </w:r>
      <w:r w:rsidR="000335AE" w:rsidRPr="000335AE">
        <w:rPr>
          <w:b/>
          <w:bCs/>
        </w:rPr>
        <w:t> </w:t>
      </w:r>
      <w:r w:rsidRPr="000335AE">
        <w:rPr>
          <w:b/>
          <w:bCs/>
          <w:rtl/>
        </w:rPr>
        <w:t>مارس</w:t>
      </w:r>
      <w:r w:rsidR="000335AE" w:rsidRPr="000335AE">
        <w:rPr>
          <w:b/>
          <w:bCs/>
        </w:rPr>
        <w:t> </w:t>
      </w:r>
      <w:r w:rsidRPr="000335AE">
        <w:rPr>
          <w:b/>
          <w:bCs/>
          <w:rtl/>
        </w:rPr>
        <w:t>2024</w:t>
      </w:r>
      <w:r w:rsidRPr="000335AE">
        <w:rPr>
          <w:rtl/>
        </w:rPr>
        <w:t>.</w:t>
      </w:r>
    </w:p>
    <w:p w14:paraId="182FF76E" w14:textId="77777777" w:rsidR="00C26EB4" w:rsidRPr="000335AE" w:rsidRDefault="00927954" w:rsidP="00F26B87">
      <w:hyperlink r:id="rId15" w:history="1"/>
      <w:r w:rsidR="00C26EB4" w:rsidRPr="000335AE">
        <w:rPr>
          <w:rtl/>
        </w:rPr>
        <w:t xml:space="preserve">للحصول على أي معلومات إضافية قد تحتاجونها، يرجى الاتصال في العنوان </w:t>
      </w:r>
      <w:hyperlink r:id="rId16" w:history="1">
        <w:r w:rsidR="00C26EB4" w:rsidRPr="000335AE">
          <w:rPr>
            <w:rStyle w:val="Hyperlink"/>
          </w:rPr>
          <w:t>ai@itu.int</w:t>
        </w:r>
      </w:hyperlink>
      <w:r w:rsidR="00C26EB4" w:rsidRPr="000335AE">
        <w:rPr>
          <w:rtl/>
        </w:rPr>
        <w:t>.</w:t>
      </w:r>
    </w:p>
    <w:p w14:paraId="1C0E6861" w14:textId="77777777" w:rsidR="00E84438" w:rsidRPr="000335AE" w:rsidRDefault="00E84438" w:rsidP="00E84438">
      <w:pPr>
        <w:spacing w:before="240"/>
        <w:ind w:left="-57"/>
        <w:jc w:val="left"/>
        <w:rPr>
          <w:lang w:bidi="ar-EG"/>
        </w:rPr>
      </w:pPr>
      <w:r w:rsidRPr="000335AE">
        <w:rPr>
          <w:rtl/>
          <w:lang w:bidi="ar-EG"/>
        </w:rPr>
        <w:t>وتفضلوا بقبول فائق التقدير والاحترام.</w:t>
      </w:r>
    </w:p>
    <w:p w14:paraId="457C1F12" w14:textId="25885B65" w:rsidR="00E84438" w:rsidRPr="000335AE" w:rsidRDefault="00927954" w:rsidP="001E75F4">
      <w:pPr>
        <w:spacing w:before="840"/>
        <w:jc w:val="left"/>
        <w:rPr>
          <w:rtl/>
          <w:lang w:bidi="ar-SY"/>
        </w:rPr>
      </w:pPr>
      <w:r>
        <w:rPr>
          <w:noProof/>
          <w:rtl/>
          <w:lang w:val="ar-SY" w:bidi="ar-SY"/>
        </w:rPr>
        <w:drawing>
          <wp:anchor distT="0" distB="0" distL="114300" distR="114300" simplePos="0" relativeHeight="251658240" behindDoc="1" locked="0" layoutInCell="1" allowOverlap="1" wp14:anchorId="33818A7B" wp14:editId="0A3A932D">
            <wp:simplePos x="0" y="0"/>
            <wp:positionH relativeFrom="column">
              <wp:posOffset>5458460</wp:posOffset>
            </wp:positionH>
            <wp:positionV relativeFrom="paragraph">
              <wp:posOffset>55782</wp:posOffset>
            </wp:positionV>
            <wp:extent cx="661035" cy="457640"/>
            <wp:effectExtent l="0" t="0" r="5715" b="0"/>
            <wp:wrapNone/>
            <wp:docPr id="2101866534"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866534" name="Picture 2" descr="A black and whit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64048" cy="45972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sidRPr="000335AE">
        <w:rPr>
          <w:rtl/>
          <w:lang w:bidi="ar-SY"/>
        </w:rPr>
        <w:t>سيزو</w:t>
      </w:r>
      <w:proofErr w:type="spellEnd"/>
      <w:r w:rsidR="00807031" w:rsidRPr="000335AE">
        <w:rPr>
          <w:rtl/>
          <w:lang w:bidi="ar-SY"/>
        </w:rPr>
        <w:t xml:space="preserve"> </w:t>
      </w:r>
      <w:proofErr w:type="spellStart"/>
      <w:r w:rsidR="00807031" w:rsidRPr="000335AE">
        <w:rPr>
          <w:rtl/>
          <w:lang w:bidi="ar-SY"/>
        </w:rPr>
        <w:t>أونوي</w:t>
      </w:r>
      <w:proofErr w:type="spellEnd"/>
      <w:r w:rsidR="00E84438" w:rsidRPr="000335AE">
        <w:rPr>
          <w:rtl/>
          <w:lang w:bidi="ar-SY"/>
        </w:rPr>
        <w:br/>
        <w:t>مدير مكتب تقييس الاتصالات</w:t>
      </w:r>
    </w:p>
    <w:sectPr w:rsidR="00E84438" w:rsidRPr="000335AE" w:rsidSect="00C26EB4">
      <w:headerReference w:type="default" r:id="rId18"/>
      <w:footerReference w:type="defaul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58E0" w14:textId="77777777" w:rsidR="00C26EB4" w:rsidRDefault="00C26EB4" w:rsidP="006C3242">
      <w:pPr>
        <w:spacing w:before="0" w:line="240" w:lineRule="auto"/>
      </w:pPr>
      <w:r>
        <w:separator/>
      </w:r>
    </w:p>
  </w:endnote>
  <w:endnote w:type="continuationSeparator" w:id="0">
    <w:p w14:paraId="323207A2" w14:textId="77777777" w:rsidR="00C26EB4" w:rsidRDefault="00C26EB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D860" w14:textId="02416DFA"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B6CB"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823F" w14:textId="77777777" w:rsidR="00C26EB4" w:rsidRDefault="00C26EB4" w:rsidP="006C3242">
      <w:pPr>
        <w:spacing w:before="0" w:line="240" w:lineRule="auto"/>
      </w:pPr>
      <w:r>
        <w:separator/>
      </w:r>
    </w:p>
  </w:footnote>
  <w:footnote w:type="continuationSeparator" w:id="0">
    <w:p w14:paraId="3A7E29D0" w14:textId="77777777" w:rsidR="00C26EB4" w:rsidRDefault="00C26EB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DC9" w14:textId="1EA83FAB"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873DDE">
      <w:rPr>
        <w:sz w:val="20"/>
        <w:szCs w:val="20"/>
        <w:lang w:bidi="ar-EG"/>
      </w:rPr>
      <w:t>TSB Circular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D80496"/>
    <w:multiLevelType w:val="hybridMultilevel"/>
    <w:tmpl w:val="DC54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1846170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B4"/>
    <w:rsid w:val="00002A63"/>
    <w:rsid w:val="000335AE"/>
    <w:rsid w:val="0006468A"/>
    <w:rsid w:val="00090574"/>
    <w:rsid w:val="000C1C0E"/>
    <w:rsid w:val="000C548A"/>
    <w:rsid w:val="000E327F"/>
    <w:rsid w:val="00146FE2"/>
    <w:rsid w:val="001C0169"/>
    <w:rsid w:val="001D1D50"/>
    <w:rsid w:val="001D6745"/>
    <w:rsid w:val="001E446E"/>
    <w:rsid w:val="001E75F4"/>
    <w:rsid w:val="002154EE"/>
    <w:rsid w:val="002276D2"/>
    <w:rsid w:val="0023283D"/>
    <w:rsid w:val="0026373E"/>
    <w:rsid w:val="00271C43"/>
    <w:rsid w:val="00290728"/>
    <w:rsid w:val="002978F4"/>
    <w:rsid w:val="002B028D"/>
    <w:rsid w:val="002E196B"/>
    <w:rsid w:val="002E6541"/>
    <w:rsid w:val="00334924"/>
    <w:rsid w:val="003409BC"/>
    <w:rsid w:val="00357185"/>
    <w:rsid w:val="00383829"/>
    <w:rsid w:val="003A3046"/>
    <w:rsid w:val="003C7EDF"/>
    <w:rsid w:val="003F4B29"/>
    <w:rsid w:val="00400EC6"/>
    <w:rsid w:val="00402014"/>
    <w:rsid w:val="0042686F"/>
    <w:rsid w:val="004317D8"/>
    <w:rsid w:val="00434183"/>
    <w:rsid w:val="00443869"/>
    <w:rsid w:val="00447F32"/>
    <w:rsid w:val="004E11DC"/>
    <w:rsid w:val="00525DDD"/>
    <w:rsid w:val="005409AC"/>
    <w:rsid w:val="0055516A"/>
    <w:rsid w:val="005731DD"/>
    <w:rsid w:val="0058491B"/>
    <w:rsid w:val="00592EA5"/>
    <w:rsid w:val="00595B52"/>
    <w:rsid w:val="00596808"/>
    <w:rsid w:val="005A3170"/>
    <w:rsid w:val="006635B2"/>
    <w:rsid w:val="00677396"/>
    <w:rsid w:val="0069200F"/>
    <w:rsid w:val="006A65CB"/>
    <w:rsid w:val="006C1530"/>
    <w:rsid w:val="006C3242"/>
    <w:rsid w:val="006C7CC0"/>
    <w:rsid w:val="006E1BAD"/>
    <w:rsid w:val="006E6264"/>
    <w:rsid w:val="006F63F7"/>
    <w:rsid w:val="007025C7"/>
    <w:rsid w:val="00706D7A"/>
    <w:rsid w:val="00722F0D"/>
    <w:rsid w:val="0074420E"/>
    <w:rsid w:val="00783E26"/>
    <w:rsid w:val="007C3BC7"/>
    <w:rsid w:val="007C3BCD"/>
    <w:rsid w:val="007D4ACF"/>
    <w:rsid w:val="007D4DDF"/>
    <w:rsid w:val="007F0787"/>
    <w:rsid w:val="00807031"/>
    <w:rsid w:val="00810B7B"/>
    <w:rsid w:val="0082358A"/>
    <w:rsid w:val="008235CD"/>
    <w:rsid w:val="008247DE"/>
    <w:rsid w:val="00840B10"/>
    <w:rsid w:val="008513CB"/>
    <w:rsid w:val="00873469"/>
    <w:rsid w:val="00873DDE"/>
    <w:rsid w:val="00877F4B"/>
    <w:rsid w:val="008A7F84"/>
    <w:rsid w:val="0091702E"/>
    <w:rsid w:val="00923B0C"/>
    <w:rsid w:val="00926F44"/>
    <w:rsid w:val="00927954"/>
    <w:rsid w:val="0094021C"/>
    <w:rsid w:val="0094432F"/>
    <w:rsid w:val="00952F86"/>
    <w:rsid w:val="00982B28"/>
    <w:rsid w:val="009D313F"/>
    <w:rsid w:val="00A47A5A"/>
    <w:rsid w:val="00A6683B"/>
    <w:rsid w:val="00A77C90"/>
    <w:rsid w:val="00A9156F"/>
    <w:rsid w:val="00A97F94"/>
    <w:rsid w:val="00AA7EA2"/>
    <w:rsid w:val="00AF6B5C"/>
    <w:rsid w:val="00B03099"/>
    <w:rsid w:val="00B05BC8"/>
    <w:rsid w:val="00B64B47"/>
    <w:rsid w:val="00B916A7"/>
    <w:rsid w:val="00BB0F08"/>
    <w:rsid w:val="00C002DE"/>
    <w:rsid w:val="00C26EB4"/>
    <w:rsid w:val="00C53BF8"/>
    <w:rsid w:val="00C66157"/>
    <w:rsid w:val="00C674FE"/>
    <w:rsid w:val="00C67501"/>
    <w:rsid w:val="00C75633"/>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45211"/>
    <w:rsid w:val="00E473C5"/>
    <w:rsid w:val="00E84438"/>
    <w:rsid w:val="00E92863"/>
    <w:rsid w:val="00EB796D"/>
    <w:rsid w:val="00F058DC"/>
    <w:rsid w:val="00F24FC4"/>
    <w:rsid w:val="00F2676C"/>
    <w:rsid w:val="00F26B87"/>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12F48"/>
  <w15:chartTrackingRefBased/>
  <w15:docId w15:val="{EC88E3C5-16DF-4744-AA9D-9B092BCB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873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forgood.itu.int/innovate-for-imp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iforgood.itu.int/innovate-for-impac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i@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forgood.itu.int/innovate-for-impact/" TargetMode="External"/><Relationship Id="rId5" Type="http://schemas.openxmlformats.org/officeDocument/2006/relationships/webSettings" Target="webSettings.xml"/><Relationship Id="rId15" Type="http://schemas.openxmlformats.org/officeDocument/2006/relationships/hyperlink" Target="mailto:ai@itu.int" TargetMode="External"/><Relationship Id="rId10" Type="http://schemas.openxmlformats.org/officeDocument/2006/relationships/hyperlink" Target="https://aiforgood.itu.int/innovate-for-impa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itu.int" TargetMode="External"/><Relationship Id="rId14" Type="http://schemas.openxmlformats.org/officeDocument/2006/relationships/hyperlink" Target="https://aiforgood.itu.int/innovate-for-impac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T%20(TSB)\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CIRC.dotx</Template>
  <TotalTime>17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KAAA</dc:creator>
  <cp:keywords/>
  <dc:description/>
  <cp:lastModifiedBy>Braud, Olivia</cp:lastModifiedBy>
  <cp:revision>8</cp:revision>
  <cp:lastPrinted>2024-03-15T11:09:00Z</cp:lastPrinted>
  <dcterms:created xsi:type="dcterms:W3CDTF">2024-03-04T12:56:00Z</dcterms:created>
  <dcterms:modified xsi:type="dcterms:W3CDTF">2024-03-15T11:10:00Z</dcterms:modified>
</cp:coreProperties>
</file>