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DB15EC" w:rsidRPr="00F03B29" w14:paraId="23A51E37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EB45A" w14:textId="77777777" w:rsidR="00FA46A0" w:rsidRPr="00F03B29" w:rsidRDefault="00B64F43">
            <w:pPr>
              <w:pStyle w:val="Tabletext"/>
              <w:jc w:val="center"/>
            </w:pPr>
            <w:r w:rsidRPr="00F03B29">
              <w:rPr>
                <w:noProof/>
                <w:lang w:val="en-US" w:eastAsia="zh-CN"/>
              </w:rPr>
              <w:drawing>
                <wp:inline distT="0" distB="0" distL="0" distR="0" wp14:anchorId="01F50D42" wp14:editId="310A3D46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985978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3C1CAB54" w14:textId="77777777" w:rsidR="00842FF3" w:rsidRPr="00F03B29" w:rsidRDefault="00842FF3" w:rsidP="00842FF3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F03B2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F03B2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03B2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F03B2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03B2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F03B2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03B2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F03B2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03B2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F03B2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03B29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47D842C8" w14:textId="32E58A09" w:rsidR="00FA46A0" w:rsidRPr="00F03B29" w:rsidRDefault="00842FF3" w:rsidP="00842FF3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F03B29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86C7A0" w14:textId="77777777" w:rsidR="00FA46A0" w:rsidRPr="00F03B29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DB15EC" w:rsidRPr="00F03B29" w14:paraId="0131AC67" w14:textId="77777777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1084FCB3" w14:textId="77777777" w:rsidR="00FA46A0" w:rsidRPr="00F03B29" w:rsidRDefault="00FA46A0" w:rsidP="00FD564B">
            <w:pPr>
              <w:pStyle w:val="Tabletext"/>
              <w:rPr>
                <w:szCs w:val="24"/>
                <w:lang w:eastAsia="zh-CN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8DF14E6" w14:textId="0E31A2C7" w:rsidR="00FA46A0" w:rsidRPr="00F03B29" w:rsidRDefault="00842FF3" w:rsidP="005334CD">
            <w:pPr>
              <w:pStyle w:val="Tabletext"/>
              <w:spacing w:before="240" w:after="240"/>
              <w:ind w:left="-115"/>
              <w:rPr>
                <w:szCs w:val="24"/>
              </w:rPr>
            </w:pPr>
            <w:r w:rsidRPr="00F03B29">
              <w:rPr>
                <w:rFonts w:cstheme="minorHAnsi"/>
                <w:szCs w:val="24"/>
              </w:rPr>
              <w:t>202</w:t>
            </w:r>
            <w:r w:rsidR="00B64F43" w:rsidRPr="00F03B29">
              <w:rPr>
                <w:rFonts w:cstheme="minorHAnsi"/>
                <w:szCs w:val="24"/>
              </w:rPr>
              <w:t>4</w:t>
            </w:r>
            <w:r w:rsidRPr="00F03B29">
              <w:rPr>
                <w:rFonts w:cstheme="minorHAnsi"/>
                <w:szCs w:val="24"/>
                <w:lang w:eastAsia="zh-CN"/>
              </w:rPr>
              <w:t>年</w:t>
            </w:r>
            <w:r w:rsidRPr="00F03B29">
              <w:rPr>
                <w:rFonts w:cstheme="minorHAnsi"/>
                <w:szCs w:val="24"/>
                <w:lang w:eastAsia="zh-CN"/>
              </w:rPr>
              <w:t>2</w:t>
            </w:r>
            <w:r w:rsidRPr="00F03B29">
              <w:rPr>
                <w:rFonts w:cstheme="minorHAnsi"/>
                <w:szCs w:val="24"/>
                <w:lang w:eastAsia="zh-CN"/>
              </w:rPr>
              <w:t>月</w:t>
            </w:r>
            <w:r w:rsidRPr="00F03B29">
              <w:rPr>
                <w:rFonts w:cstheme="minorHAnsi"/>
                <w:szCs w:val="24"/>
                <w:lang w:eastAsia="zh-CN"/>
              </w:rPr>
              <w:t>19</w:t>
            </w:r>
            <w:r w:rsidRPr="00F03B29">
              <w:rPr>
                <w:rFonts w:cstheme="minorHAnsi"/>
                <w:szCs w:val="24"/>
                <w:lang w:eastAsia="zh-CN"/>
              </w:rPr>
              <w:t>日，日内瓦</w:t>
            </w:r>
          </w:p>
        </w:tc>
      </w:tr>
      <w:tr w:rsidR="00842FF3" w:rsidRPr="00F03B29" w14:paraId="085A1C39" w14:textId="77777777" w:rsidTr="00501B96">
        <w:trPr>
          <w:cantSplit/>
          <w:trHeight w:val="572"/>
        </w:trPr>
        <w:tc>
          <w:tcPr>
            <w:tcW w:w="1134" w:type="dxa"/>
          </w:tcPr>
          <w:p w14:paraId="69AF8DA8" w14:textId="268A2377" w:rsidR="00842FF3" w:rsidRPr="00F03B29" w:rsidRDefault="00842FF3" w:rsidP="00842FF3">
            <w:pPr>
              <w:pStyle w:val="Tabletext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03B29">
              <w:rPr>
                <w:rFonts w:cstheme="minorHAnsi"/>
                <w:b/>
                <w:szCs w:val="24"/>
                <w:lang w:eastAsia="zh-CN"/>
              </w:rPr>
              <w:t>文号：</w:t>
            </w:r>
          </w:p>
        </w:tc>
        <w:tc>
          <w:tcPr>
            <w:tcW w:w="3544" w:type="dxa"/>
            <w:gridSpan w:val="2"/>
          </w:tcPr>
          <w:p w14:paraId="63AE9A31" w14:textId="6959E96C" w:rsidR="00842FF3" w:rsidRPr="009B0597" w:rsidRDefault="00842FF3" w:rsidP="00842FF3">
            <w:pPr>
              <w:tabs>
                <w:tab w:val="right" w:pos="8732"/>
              </w:tabs>
              <w:spacing w:before="0"/>
              <w:rPr>
                <w:rFonts w:cstheme="minorHAnsi"/>
                <w:b/>
                <w:bCs/>
                <w:szCs w:val="24"/>
                <w:lang w:val="de-AT" w:eastAsia="zh-CN"/>
              </w:rPr>
            </w:pPr>
            <w:r w:rsidRPr="00F03B29">
              <w:rPr>
                <w:rFonts w:cstheme="minorHAnsi"/>
                <w:b/>
                <w:bCs/>
                <w:szCs w:val="24"/>
                <w:lang w:eastAsia="zh-CN"/>
              </w:rPr>
              <w:t>电信标准化局第</w:t>
            </w:r>
            <w:r w:rsidRPr="009B0597">
              <w:rPr>
                <w:rFonts w:cstheme="minorHAnsi"/>
                <w:b/>
                <w:bCs/>
                <w:szCs w:val="24"/>
                <w:lang w:val="de-AT" w:eastAsia="zh-CN"/>
              </w:rPr>
              <w:t>181</w:t>
            </w:r>
            <w:r w:rsidRPr="00F03B29">
              <w:rPr>
                <w:rFonts w:cstheme="minorHAnsi"/>
                <w:b/>
                <w:bCs/>
                <w:szCs w:val="24"/>
                <w:lang w:eastAsia="zh-CN"/>
              </w:rPr>
              <w:t>号通函</w:t>
            </w:r>
          </w:p>
          <w:p w14:paraId="6B9F4849" w14:textId="3C5E3360" w:rsidR="00842FF3" w:rsidRPr="009B0597" w:rsidRDefault="00842FF3" w:rsidP="00842FF3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  <w:lang w:val="de-AT" w:eastAsia="zh-CN"/>
              </w:rPr>
            </w:pPr>
            <w:r w:rsidRPr="009B0597">
              <w:rPr>
                <w:rFonts w:cstheme="minorHAnsi"/>
                <w:iCs/>
                <w:szCs w:val="24"/>
                <w:lang w:val="de-AT" w:eastAsia="zh-CN"/>
              </w:rPr>
              <w:t>SG11/DA</w:t>
            </w:r>
          </w:p>
        </w:tc>
        <w:tc>
          <w:tcPr>
            <w:tcW w:w="5103" w:type="dxa"/>
            <w:gridSpan w:val="2"/>
            <w:vMerge w:val="restart"/>
          </w:tcPr>
          <w:p w14:paraId="2BE7F298" w14:textId="77777777" w:rsidR="00842FF3" w:rsidRPr="00F03B29" w:rsidRDefault="00842FF3" w:rsidP="00842FF3">
            <w:pPr>
              <w:pStyle w:val="Tabletext"/>
              <w:spacing w:before="0" w:after="0"/>
              <w:ind w:left="283" w:hanging="283"/>
              <w:rPr>
                <w:rFonts w:eastAsia="SimSun" w:cstheme="minorHAnsi"/>
                <w:b/>
                <w:bCs/>
                <w:szCs w:val="24"/>
                <w:lang w:eastAsia="zh-CN"/>
              </w:rPr>
            </w:pPr>
            <w:r w:rsidRPr="00F03B29">
              <w:rPr>
                <w:rFonts w:eastAsia="SimSun" w:cstheme="minorHAnsi"/>
                <w:b/>
                <w:bCs/>
                <w:szCs w:val="24"/>
                <w:lang w:eastAsia="zh-CN"/>
              </w:rPr>
              <w:t>致：</w:t>
            </w:r>
          </w:p>
          <w:p w14:paraId="7C528A3B" w14:textId="77777777" w:rsidR="00842FF3" w:rsidRPr="00F03B29" w:rsidRDefault="00842FF3" w:rsidP="00842FF3">
            <w:pPr>
              <w:pStyle w:val="Tabletext"/>
              <w:spacing w:before="0" w:after="0"/>
              <w:ind w:left="283" w:hanging="283"/>
              <w:rPr>
                <w:rFonts w:eastAsia="SimSun" w:cstheme="minorHAnsi"/>
                <w:szCs w:val="24"/>
                <w:lang w:eastAsia="zh-CN"/>
              </w:rPr>
            </w:pPr>
            <w:r w:rsidRPr="00F03B29">
              <w:rPr>
                <w:rFonts w:eastAsia="SimSun" w:cstheme="minorHAnsi"/>
                <w:szCs w:val="24"/>
                <w:lang w:eastAsia="zh-CN"/>
              </w:rPr>
              <w:t>-</w:t>
            </w:r>
            <w:r w:rsidRPr="00F03B29">
              <w:rPr>
                <w:rFonts w:eastAsia="SimSun" w:cstheme="minorHAnsi"/>
                <w:szCs w:val="24"/>
                <w:lang w:eastAsia="zh-CN"/>
              </w:rPr>
              <w:tab/>
            </w:r>
            <w:proofErr w:type="gramStart"/>
            <w:r w:rsidRPr="00F03B29">
              <w:rPr>
                <w:rFonts w:eastAsia="SimSun" w:cstheme="minorHAnsi"/>
                <w:szCs w:val="24"/>
                <w:lang w:eastAsia="zh-CN"/>
              </w:rPr>
              <w:t>国际电联各成员国主管部门；</w:t>
            </w:r>
            <w:proofErr w:type="gramEnd"/>
          </w:p>
          <w:p w14:paraId="058DF18C" w14:textId="77777777" w:rsidR="00842FF3" w:rsidRPr="00F03B29" w:rsidRDefault="00842FF3" w:rsidP="00842FF3">
            <w:pPr>
              <w:pStyle w:val="Tabletext"/>
              <w:spacing w:before="0" w:after="0"/>
              <w:ind w:left="283" w:hanging="283"/>
              <w:rPr>
                <w:rFonts w:eastAsia="SimSun" w:cstheme="minorHAnsi"/>
                <w:szCs w:val="24"/>
                <w:lang w:eastAsia="zh-CN"/>
              </w:rPr>
            </w:pPr>
            <w:r w:rsidRPr="00F03B29">
              <w:rPr>
                <w:rFonts w:eastAsia="SimSun" w:cstheme="minorHAnsi"/>
                <w:szCs w:val="24"/>
                <w:lang w:eastAsia="zh-CN"/>
              </w:rPr>
              <w:t>-</w:t>
            </w:r>
            <w:r w:rsidRPr="00F03B29">
              <w:rPr>
                <w:rFonts w:eastAsia="SimSun" w:cstheme="minorHAnsi"/>
                <w:szCs w:val="24"/>
                <w:lang w:eastAsia="zh-CN"/>
              </w:rPr>
              <w:tab/>
              <w:t>ITU-</w:t>
            </w:r>
            <w:proofErr w:type="gramStart"/>
            <w:r w:rsidRPr="00F03B29">
              <w:rPr>
                <w:rFonts w:eastAsia="SimSun" w:cstheme="minorHAnsi"/>
                <w:szCs w:val="24"/>
                <w:lang w:eastAsia="zh-CN"/>
              </w:rPr>
              <w:t>T</w:t>
            </w:r>
            <w:r w:rsidRPr="00F03B29">
              <w:rPr>
                <w:rFonts w:eastAsia="SimSun" w:cstheme="minorHAnsi"/>
                <w:szCs w:val="24"/>
                <w:lang w:eastAsia="zh-CN"/>
              </w:rPr>
              <w:t>部门成员；</w:t>
            </w:r>
            <w:proofErr w:type="gramEnd"/>
          </w:p>
          <w:p w14:paraId="317841EE" w14:textId="77777777" w:rsidR="00842FF3" w:rsidRPr="00F03B29" w:rsidRDefault="00842FF3" w:rsidP="00842FF3">
            <w:pPr>
              <w:pStyle w:val="Tabletext"/>
              <w:spacing w:before="0" w:after="0"/>
              <w:ind w:left="283" w:hanging="283"/>
              <w:rPr>
                <w:rFonts w:eastAsia="SimSun" w:cstheme="minorHAnsi"/>
                <w:szCs w:val="24"/>
                <w:lang w:eastAsia="zh-CN"/>
              </w:rPr>
            </w:pPr>
            <w:r w:rsidRPr="00F03B29">
              <w:rPr>
                <w:rFonts w:eastAsia="SimSun" w:cstheme="minorHAnsi"/>
                <w:szCs w:val="24"/>
                <w:lang w:eastAsia="zh-CN"/>
              </w:rPr>
              <w:t>-</w:t>
            </w:r>
            <w:r w:rsidRPr="00F03B29">
              <w:rPr>
                <w:rFonts w:eastAsia="SimSun" w:cstheme="minorHAnsi"/>
                <w:szCs w:val="24"/>
                <w:lang w:eastAsia="zh-CN"/>
              </w:rPr>
              <w:tab/>
              <w:t>ITU-</w:t>
            </w:r>
            <w:proofErr w:type="gramStart"/>
            <w:r w:rsidRPr="00F03B29">
              <w:rPr>
                <w:rFonts w:eastAsia="SimSun" w:cstheme="minorHAnsi"/>
                <w:szCs w:val="24"/>
                <w:lang w:eastAsia="zh-CN"/>
              </w:rPr>
              <w:t>T</w:t>
            </w:r>
            <w:r w:rsidRPr="00F03B29">
              <w:rPr>
                <w:rFonts w:eastAsia="SimSun" w:cstheme="minorHAnsi"/>
                <w:szCs w:val="24"/>
                <w:lang w:eastAsia="zh-CN"/>
              </w:rPr>
              <w:t>部门准成员；</w:t>
            </w:r>
            <w:proofErr w:type="gramEnd"/>
          </w:p>
          <w:p w14:paraId="2F35D1C4" w14:textId="6D861888" w:rsidR="00842FF3" w:rsidRPr="00F03B29" w:rsidRDefault="00842FF3" w:rsidP="00842FF3">
            <w:pPr>
              <w:pStyle w:val="Tabletext"/>
              <w:spacing w:before="0" w:after="0"/>
              <w:ind w:left="283" w:hanging="283"/>
              <w:rPr>
                <w:rFonts w:eastAsia="SimSun" w:cstheme="minorHAnsi"/>
                <w:szCs w:val="24"/>
                <w:lang w:eastAsia="zh-CN"/>
              </w:rPr>
            </w:pPr>
            <w:r w:rsidRPr="00F03B29">
              <w:rPr>
                <w:rFonts w:eastAsia="SimSun" w:cstheme="minorHAnsi"/>
                <w:szCs w:val="24"/>
                <w:lang w:eastAsia="zh-CN"/>
              </w:rPr>
              <w:t>-</w:t>
            </w:r>
            <w:r w:rsidRPr="00F03B29">
              <w:rPr>
                <w:rFonts w:eastAsia="SimSun" w:cstheme="minorHAnsi"/>
                <w:szCs w:val="24"/>
                <w:lang w:eastAsia="zh-CN"/>
              </w:rPr>
              <w:tab/>
            </w:r>
            <w:r w:rsidRPr="00F03B29">
              <w:rPr>
                <w:rFonts w:eastAsia="SimSun" w:cstheme="minorHAnsi"/>
                <w:szCs w:val="24"/>
                <w:lang w:eastAsia="zh-CN"/>
              </w:rPr>
              <w:t>国际电联学术成员</w:t>
            </w:r>
          </w:p>
          <w:p w14:paraId="68D591F5" w14:textId="77777777" w:rsidR="00842FF3" w:rsidRPr="00F03B29" w:rsidRDefault="00842FF3" w:rsidP="00842FF3">
            <w:pPr>
              <w:pStyle w:val="Tabletext"/>
              <w:spacing w:before="0" w:after="0"/>
              <w:ind w:left="283" w:hanging="283"/>
              <w:rPr>
                <w:rFonts w:eastAsia="SimSun" w:cstheme="minorHAnsi"/>
                <w:b/>
                <w:bCs/>
                <w:szCs w:val="24"/>
                <w:lang w:eastAsia="zh-CN"/>
              </w:rPr>
            </w:pPr>
            <w:r w:rsidRPr="00F03B29">
              <w:rPr>
                <w:rFonts w:eastAsia="SimSun" w:cstheme="minorHAnsi"/>
                <w:b/>
                <w:bCs/>
                <w:szCs w:val="24"/>
                <w:lang w:eastAsia="zh-CN"/>
              </w:rPr>
              <w:t>抄送：</w:t>
            </w:r>
          </w:p>
          <w:p w14:paraId="644D4063" w14:textId="4DA5466A" w:rsidR="00842FF3" w:rsidRPr="00F03B29" w:rsidRDefault="00842FF3" w:rsidP="00842FF3">
            <w:pPr>
              <w:pStyle w:val="Tabletext"/>
              <w:spacing w:before="0" w:after="0"/>
              <w:ind w:left="283" w:hanging="283"/>
              <w:rPr>
                <w:rFonts w:eastAsia="SimSun" w:cstheme="minorHAnsi"/>
                <w:szCs w:val="24"/>
                <w:lang w:eastAsia="zh-CN"/>
              </w:rPr>
            </w:pPr>
            <w:r w:rsidRPr="00F03B29">
              <w:rPr>
                <w:rFonts w:eastAsia="SimSun" w:cstheme="minorHAnsi"/>
                <w:szCs w:val="24"/>
                <w:lang w:eastAsia="zh-CN"/>
              </w:rPr>
              <w:t>-</w:t>
            </w:r>
            <w:r w:rsidRPr="00F03B29">
              <w:rPr>
                <w:rFonts w:eastAsia="SimSun" w:cstheme="minorHAnsi"/>
                <w:szCs w:val="24"/>
                <w:lang w:eastAsia="zh-CN"/>
              </w:rPr>
              <w:tab/>
            </w:r>
            <w:proofErr w:type="gramStart"/>
            <w:r w:rsidRPr="00F03B29">
              <w:rPr>
                <w:rFonts w:eastAsia="SimSun" w:cstheme="minorHAnsi"/>
                <w:szCs w:val="24"/>
                <w:lang w:eastAsia="zh-CN"/>
              </w:rPr>
              <w:t>各研究组</w:t>
            </w:r>
            <w:r w:rsidRPr="00F03B29">
              <w:rPr>
                <w:rFonts w:eastAsia="SimSun" w:cstheme="minorHAnsi" w:hint="eastAsia"/>
                <w:szCs w:val="24"/>
                <w:lang w:eastAsia="zh-CN"/>
              </w:rPr>
              <w:t>的正</w:t>
            </w:r>
            <w:r w:rsidRPr="00F03B29">
              <w:rPr>
                <w:rFonts w:eastAsia="SimSun" w:cstheme="minorHAnsi"/>
                <w:szCs w:val="24"/>
                <w:lang w:eastAsia="zh-CN"/>
              </w:rPr>
              <w:t>副主席；</w:t>
            </w:r>
            <w:proofErr w:type="gramEnd"/>
          </w:p>
          <w:p w14:paraId="02AC14BF" w14:textId="77777777" w:rsidR="00842FF3" w:rsidRPr="00F03B29" w:rsidRDefault="00842FF3" w:rsidP="00842FF3">
            <w:pPr>
              <w:pStyle w:val="Tabletext"/>
              <w:spacing w:before="0" w:after="0"/>
              <w:ind w:left="283" w:hanging="283"/>
              <w:rPr>
                <w:rFonts w:eastAsia="SimSun" w:cstheme="minorHAnsi"/>
                <w:szCs w:val="24"/>
                <w:lang w:eastAsia="zh-CN"/>
              </w:rPr>
            </w:pPr>
            <w:r w:rsidRPr="00F03B29">
              <w:rPr>
                <w:rFonts w:eastAsia="SimSun" w:cstheme="minorHAnsi"/>
                <w:szCs w:val="24"/>
                <w:lang w:eastAsia="zh-CN"/>
              </w:rPr>
              <w:t>-</w:t>
            </w:r>
            <w:r w:rsidRPr="00F03B29">
              <w:rPr>
                <w:rFonts w:eastAsia="SimSun" w:cstheme="minorHAnsi"/>
                <w:szCs w:val="24"/>
                <w:lang w:eastAsia="zh-CN"/>
              </w:rPr>
              <w:tab/>
            </w:r>
            <w:proofErr w:type="gramStart"/>
            <w:r w:rsidRPr="00F03B29">
              <w:rPr>
                <w:rFonts w:eastAsia="SimSun" w:cstheme="minorHAnsi"/>
                <w:szCs w:val="24"/>
                <w:lang w:eastAsia="zh-CN"/>
              </w:rPr>
              <w:t>电信发展局主任；</w:t>
            </w:r>
            <w:proofErr w:type="gramEnd"/>
          </w:p>
          <w:p w14:paraId="584FCC36" w14:textId="1EA4A3C1" w:rsidR="00842FF3" w:rsidRPr="00F03B29" w:rsidRDefault="00842FF3" w:rsidP="00842FF3">
            <w:pPr>
              <w:pStyle w:val="Tabletext"/>
              <w:spacing w:before="0" w:after="0"/>
              <w:ind w:left="283" w:hanging="283"/>
              <w:rPr>
                <w:rFonts w:eastAsia="SimSun" w:cstheme="minorHAnsi"/>
                <w:szCs w:val="24"/>
                <w:lang w:eastAsia="zh-CN"/>
              </w:rPr>
            </w:pPr>
            <w:r w:rsidRPr="00F03B29">
              <w:rPr>
                <w:rFonts w:eastAsia="SimSun" w:cstheme="minorHAnsi"/>
                <w:szCs w:val="24"/>
                <w:lang w:eastAsia="zh-CN"/>
              </w:rPr>
              <w:t>-</w:t>
            </w:r>
            <w:r w:rsidRPr="00F03B29">
              <w:rPr>
                <w:rFonts w:eastAsia="SimSun" w:cstheme="minorHAnsi"/>
                <w:szCs w:val="24"/>
                <w:lang w:eastAsia="zh-CN"/>
              </w:rPr>
              <w:tab/>
            </w:r>
            <w:r w:rsidRPr="00F03B29">
              <w:rPr>
                <w:rFonts w:eastAsia="SimSun" w:cstheme="minorHAnsi"/>
                <w:szCs w:val="24"/>
                <w:lang w:eastAsia="zh-CN"/>
              </w:rPr>
              <w:t>无线电通信局主任</w:t>
            </w:r>
          </w:p>
        </w:tc>
      </w:tr>
      <w:tr w:rsidR="00842FF3" w:rsidRPr="00F03B29" w14:paraId="282919E9" w14:textId="77777777">
        <w:trPr>
          <w:cantSplit/>
          <w:trHeight w:val="221"/>
        </w:trPr>
        <w:tc>
          <w:tcPr>
            <w:tcW w:w="1134" w:type="dxa"/>
          </w:tcPr>
          <w:p w14:paraId="03F959B4" w14:textId="5E1136FF" w:rsidR="00842FF3" w:rsidRPr="00F03B29" w:rsidRDefault="00842FF3" w:rsidP="00842FF3">
            <w:pPr>
              <w:pStyle w:val="Tabletext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03B29">
              <w:rPr>
                <w:rFonts w:eastAsia="SimSun" w:cstheme="minorHAnsi"/>
                <w:b/>
                <w:lang w:eastAsia="zh-CN"/>
              </w:rPr>
              <w:t>电话：</w:t>
            </w:r>
          </w:p>
        </w:tc>
        <w:tc>
          <w:tcPr>
            <w:tcW w:w="3544" w:type="dxa"/>
            <w:gridSpan w:val="2"/>
          </w:tcPr>
          <w:p w14:paraId="0FF2FB33" w14:textId="77777777" w:rsidR="00842FF3" w:rsidRPr="00F03B29" w:rsidRDefault="00842FF3" w:rsidP="00842FF3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F03B29">
              <w:rPr>
                <w:rStyle w:val="None"/>
                <w:rFonts w:asciiTheme="minorHAnsi" w:hAnsiTheme="minorHAnsi" w:cstheme="minorHAnsi"/>
                <w:szCs w:val="24"/>
              </w:rPr>
              <w:t>+41 22 730 5780</w:t>
            </w:r>
          </w:p>
        </w:tc>
        <w:tc>
          <w:tcPr>
            <w:tcW w:w="5103" w:type="dxa"/>
            <w:gridSpan w:val="2"/>
            <w:vMerge/>
          </w:tcPr>
          <w:p w14:paraId="779B9ED4" w14:textId="77777777" w:rsidR="00842FF3" w:rsidRPr="00F03B29" w:rsidRDefault="00842FF3" w:rsidP="00842FF3">
            <w:pPr>
              <w:pStyle w:val="Tabletext"/>
              <w:spacing w:before="0" w:after="0"/>
              <w:ind w:left="283" w:hanging="39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42FF3" w:rsidRPr="00F03B29" w14:paraId="4231C92E" w14:textId="77777777">
        <w:trPr>
          <w:cantSplit/>
          <w:trHeight w:val="282"/>
        </w:trPr>
        <w:tc>
          <w:tcPr>
            <w:tcW w:w="1134" w:type="dxa"/>
          </w:tcPr>
          <w:p w14:paraId="4BD3D2E4" w14:textId="6B36B272" w:rsidR="00842FF3" w:rsidRPr="00F03B29" w:rsidRDefault="00842FF3" w:rsidP="00842FF3">
            <w:pPr>
              <w:pStyle w:val="Tabletext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03B29">
              <w:rPr>
                <w:rFonts w:eastAsia="SimSun" w:cstheme="minorHAnsi"/>
                <w:b/>
                <w:lang w:eastAsia="zh-CN"/>
              </w:rPr>
              <w:t>传真：</w:t>
            </w:r>
          </w:p>
        </w:tc>
        <w:tc>
          <w:tcPr>
            <w:tcW w:w="3544" w:type="dxa"/>
            <w:gridSpan w:val="2"/>
          </w:tcPr>
          <w:p w14:paraId="184E471A" w14:textId="77777777" w:rsidR="00842FF3" w:rsidRPr="00F03B29" w:rsidRDefault="00842FF3" w:rsidP="00842FF3">
            <w:pPr>
              <w:pStyle w:val="Tabletext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F03B29">
              <w:rPr>
                <w:rStyle w:val="None"/>
                <w:rFonts w:asciiTheme="minorHAnsi" w:hAnsiTheme="minorHAnsi" w:cstheme="minorHAnsi"/>
                <w:szCs w:val="24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0E0A74DC" w14:textId="77777777" w:rsidR="00842FF3" w:rsidRPr="00F03B29" w:rsidRDefault="00842FF3" w:rsidP="00842FF3">
            <w:pPr>
              <w:pStyle w:val="Tabletext"/>
              <w:spacing w:before="0" w:after="0"/>
              <w:ind w:left="283" w:hanging="39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42FF3" w:rsidRPr="00F03B29" w14:paraId="3F0AD758" w14:textId="77777777" w:rsidTr="00501B96">
        <w:trPr>
          <w:cantSplit/>
          <w:trHeight w:val="2005"/>
        </w:trPr>
        <w:tc>
          <w:tcPr>
            <w:tcW w:w="1134" w:type="dxa"/>
          </w:tcPr>
          <w:p w14:paraId="0AFFB877" w14:textId="49B70048" w:rsidR="00842FF3" w:rsidRPr="00F03B29" w:rsidRDefault="00842FF3" w:rsidP="00842FF3">
            <w:pPr>
              <w:pStyle w:val="Tabletext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F03B29">
              <w:rPr>
                <w:rFonts w:eastAsia="SimSun" w:cstheme="minorHAnsi"/>
                <w:b/>
                <w:lang w:eastAsia="zh-CN"/>
              </w:rPr>
              <w:t>电子邮件：</w:t>
            </w:r>
          </w:p>
        </w:tc>
        <w:tc>
          <w:tcPr>
            <w:tcW w:w="3544" w:type="dxa"/>
            <w:gridSpan w:val="2"/>
          </w:tcPr>
          <w:p w14:paraId="0F545D0A" w14:textId="77777777" w:rsidR="00842FF3" w:rsidRPr="00F03B29" w:rsidRDefault="00D06C17" w:rsidP="00842FF3">
            <w:pPr>
              <w:pStyle w:val="Tabletext"/>
              <w:spacing w:before="0" w:after="0"/>
              <w:rPr>
                <w:rFonts w:asciiTheme="minorHAnsi" w:hAnsiTheme="minorHAnsi" w:cstheme="minorHAnsi"/>
                <w:szCs w:val="24"/>
                <w:lang w:val="en-US"/>
              </w:rPr>
            </w:pPr>
            <w:hyperlink r:id="rId8" w:history="1">
              <w:bookmarkStart w:id="0" w:name="lt_pId044"/>
              <w:r w:rsidR="00842FF3" w:rsidRPr="00F03B29">
                <w:rPr>
                  <w:rStyle w:val="Hyperlink1"/>
                  <w:rFonts w:asciiTheme="minorHAnsi" w:hAnsiTheme="minorHAnsi" w:cstheme="minorHAnsi"/>
                  <w:szCs w:val="24"/>
                  <w:lang w:val="en-US"/>
                </w:rPr>
                <w:t>tsbsg11@itu.int</w:t>
              </w:r>
              <w:bookmarkEnd w:id="0"/>
            </w:hyperlink>
          </w:p>
        </w:tc>
        <w:tc>
          <w:tcPr>
            <w:tcW w:w="5103" w:type="dxa"/>
            <w:gridSpan w:val="2"/>
            <w:vMerge/>
          </w:tcPr>
          <w:p w14:paraId="3281F7C4" w14:textId="77777777" w:rsidR="00842FF3" w:rsidRPr="00F03B29" w:rsidRDefault="00842FF3" w:rsidP="00842FF3">
            <w:pPr>
              <w:pStyle w:val="Tabletext"/>
              <w:tabs>
                <w:tab w:val="clear" w:pos="284"/>
              </w:tabs>
              <w:spacing w:before="0" w:after="0"/>
              <w:ind w:left="283" w:hanging="391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B15EC" w:rsidRPr="00F03B29" w14:paraId="59F19A27" w14:textId="77777777" w:rsidTr="00BE24A6">
        <w:trPr>
          <w:cantSplit/>
          <w:trHeight w:val="618"/>
        </w:trPr>
        <w:tc>
          <w:tcPr>
            <w:tcW w:w="1134" w:type="dxa"/>
          </w:tcPr>
          <w:p w14:paraId="1DF42D34" w14:textId="25CC0E30" w:rsidR="00BE24A6" w:rsidRPr="00F03B29" w:rsidRDefault="00842FF3" w:rsidP="0061264E">
            <w:pPr>
              <w:pStyle w:val="Tabletext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03B29">
              <w:rPr>
                <w:rFonts w:eastAsia="SimSun" w:cstheme="minorHAnsi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647" w:type="dxa"/>
            <w:gridSpan w:val="4"/>
          </w:tcPr>
          <w:p w14:paraId="3B76DC63" w14:textId="6554E1CC" w:rsidR="00D817A1" w:rsidRPr="00F03B29" w:rsidRDefault="00C51EB1" w:rsidP="0061264E">
            <w:pPr>
              <w:pStyle w:val="Tabletext"/>
              <w:spacing w:before="0"/>
              <w:rPr>
                <w:rFonts w:asciiTheme="minorHAnsi" w:hAnsiTheme="minorHAnsi" w:cstheme="minorHAnsi"/>
                <w:b/>
                <w:szCs w:val="24"/>
                <w:lang w:eastAsia="zh-CN"/>
              </w:rPr>
            </w:pPr>
            <w:r w:rsidRPr="00F03B29">
              <w:rPr>
                <w:rFonts w:asciiTheme="minorHAnsi" w:hAnsiTheme="minorHAnsi" w:cstheme="minorHAnsi" w:hint="eastAsia"/>
                <w:b/>
                <w:szCs w:val="24"/>
                <w:lang w:eastAsia="zh-CN"/>
              </w:rPr>
              <w:t>呼吁更新打击假冒信</w:t>
            </w:r>
            <w:r w:rsidRPr="00F03B29">
              <w:rPr>
                <w:rFonts w:asciiTheme="minorHAnsi" w:hAnsiTheme="minorHAnsi" w:cstheme="minorHAnsi" w:hint="eastAsia"/>
                <w:b/>
                <w:szCs w:val="24"/>
                <w:lang w:val="en-US" w:eastAsia="zh-CN"/>
              </w:rPr>
              <w:t>息</w:t>
            </w:r>
            <w:r w:rsidRPr="00F03B29">
              <w:rPr>
                <w:rFonts w:asciiTheme="minorHAnsi" w:hAnsiTheme="minorHAnsi" w:cstheme="minorHAnsi" w:hint="eastAsia"/>
                <w:b/>
                <w:szCs w:val="24"/>
                <w:lang w:eastAsia="zh-CN"/>
              </w:rPr>
              <w:t>通信技术（</w:t>
            </w:r>
            <w:r w:rsidRPr="00F03B29">
              <w:rPr>
                <w:rFonts w:asciiTheme="minorHAnsi" w:hAnsiTheme="minorHAnsi" w:cstheme="minorHAnsi" w:hint="eastAsia"/>
                <w:b/>
                <w:szCs w:val="24"/>
                <w:lang w:eastAsia="zh-CN"/>
              </w:rPr>
              <w:t>I</w:t>
            </w:r>
            <w:r w:rsidRPr="00F03B29">
              <w:rPr>
                <w:rFonts w:asciiTheme="minorHAnsi" w:hAnsiTheme="minorHAnsi" w:cstheme="minorHAnsi"/>
                <w:b/>
                <w:szCs w:val="24"/>
                <w:lang w:eastAsia="zh-CN"/>
              </w:rPr>
              <w:t>CT</w:t>
            </w:r>
            <w:r w:rsidRPr="00F03B29">
              <w:rPr>
                <w:rFonts w:asciiTheme="minorHAnsi" w:hAnsiTheme="minorHAnsi" w:cstheme="minorHAnsi" w:hint="eastAsia"/>
                <w:b/>
                <w:szCs w:val="24"/>
                <w:lang w:eastAsia="zh-CN"/>
              </w:rPr>
              <w:t>）和</w:t>
            </w:r>
            <w:r w:rsidRPr="00F03B29">
              <w:rPr>
                <w:rFonts w:asciiTheme="minorHAnsi" w:hAnsiTheme="minorHAnsi" w:cstheme="minorHAnsi" w:hint="eastAsia"/>
                <w:b/>
                <w:szCs w:val="24"/>
                <w:lang w:eastAsia="zh-CN"/>
              </w:rPr>
              <w:t>/</w:t>
            </w:r>
            <w:r w:rsidRPr="00F03B29">
              <w:rPr>
                <w:rFonts w:asciiTheme="minorHAnsi" w:hAnsiTheme="minorHAnsi" w:cstheme="minorHAnsi" w:hint="eastAsia"/>
                <w:b/>
                <w:szCs w:val="24"/>
                <w:lang w:eastAsia="zh-CN"/>
              </w:rPr>
              <w:t>或被盗移动设备的使用案例并实施中央设备身份登记（</w:t>
            </w:r>
            <w:r w:rsidRPr="00F03B29">
              <w:rPr>
                <w:rFonts w:asciiTheme="minorHAnsi" w:hAnsiTheme="minorHAnsi" w:cstheme="minorHAnsi" w:hint="eastAsia"/>
                <w:b/>
                <w:szCs w:val="24"/>
                <w:lang w:eastAsia="zh-CN"/>
              </w:rPr>
              <w:t>CEIR</w:t>
            </w:r>
            <w:r w:rsidRPr="00F03B29">
              <w:rPr>
                <w:rFonts w:asciiTheme="minorHAnsi" w:hAnsiTheme="minorHAnsi" w:cstheme="minorHAnsi" w:hint="eastAsia"/>
                <w:b/>
                <w:szCs w:val="24"/>
                <w:lang w:eastAsia="zh-CN"/>
              </w:rPr>
              <w:t>）制度</w:t>
            </w:r>
          </w:p>
        </w:tc>
      </w:tr>
      <w:tr w:rsidR="00DB15EC" w:rsidRPr="00F03B29" w14:paraId="156B42F9" w14:textId="77777777" w:rsidTr="006925F5">
        <w:trPr>
          <w:cantSplit/>
          <w:trHeight w:val="618"/>
        </w:trPr>
        <w:tc>
          <w:tcPr>
            <w:tcW w:w="9781" w:type="dxa"/>
            <w:gridSpan w:val="5"/>
          </w:tcPr>
          <w:p w14:paraId="24B3C25B" w14:textId="28B34CB6" w:rsidR="00501B96" w:rsidRPr="00F03B29" w:rsidRDefault="00842FF3" w:rsidP="003F2AD6">
            <w:pPr>
              <w:pStyle w:val="Body"/>
              <w:spacing w:after="120"/>
              <w:ind w:right="85"/>
              <w:rPr>
                <w:rFonts w:asciiTheme="minorHAnsi" w:hAnsiTheme="minorHAnsi" w:cstheme="minorHAnsi"/>
                <w:lang w:val="en-US" w:eastAsia="zh-CN"/>
              </w:rPr>
            </w:pPr>
            <w:r w:rsidRPr="00F03B29">
              <w:rPr>
                <w:rFonts w:cstheme="minorHAnsi"/>
                <w:lang w:eastAsia="zh-CN"/>
              </w:rPr>
              <w:t>尊敬的先生</w:t>
            </w:r>
            <w:r w:rsidRPr="00D06C17">
              <w:rPr>
                <w:rFonts w:cstheme="minorHAnsi"/>
                <w:lang w:val="en-GB" w:eastAsia="zh-CN"/>
              </w:rPr>
              <w:t>/</w:t>
            </w:r>
            <w:r w:rsidRPr="00F03B29">
              <w:rPr>
                <w:rFonts w:cstheme="minorHAnsi"/>
                <w:lang w:eastAsia="zh-CN"/>
              </w:rPr>
              <w:t>女士</w:t>
            </w:r>
            <w:r w:rsidRPr="00D06C17">
              <w:rPr>
                <w:rFonts w:cstheme="minorHAnsi"/>
                <w:lang w:val="en-GB" w:eastAsia="zh-CN"/>
              </w:rPr>
              <w:t>：</w:t>
            </w:r>
          </w:p>
          <w:p w14:paraId="2B6D70DB" w14:textId="609BC3FF" w:rsidR="00C51EB1" w:rsidRPr="00F03B29" w:rsidRDefault="00C51EB1" w:rsidP="00F03B29">
            <w:pPr>
              <w:spacing w:before="0" w:after="120"/>
              <w:ind w:right="374" w:firstLineChars="200" w:firstLine="480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ITU-T SG11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在最近一次会议（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2023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年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10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月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10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日至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20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日，瑞士日内瓦）上批准发出更新现有使用案例的呼吁，因此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ITU-T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第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11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研究组（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SG11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）启动了修订</w:t>
            </w:r>
            <w:r w:rsidR="007F167E" w:rsidRPr="00F03B29">
              <w:rPr>
                <w:szCs w:val="24"/>
              </w:rPr>
              <w:fldChar w:fldCharType="begin"/>
            </w:r>
            <w:r w:rsidR="007F167E" w:rsidRPr="00F03B29">
              <w:rPr>
                <w:szCs w:val="24"/>
                <w:lang w:eastAsia="zh-CN"/>
              </w:rPr>
              <w:instrText>HYPERLINK "https://www.itu.int/ITU-T/workprog/wp_item.aspx?isn=18927"</w:instrText>
            </w:r>
            <w:r w:rsidR="007F167E" w:rsidRPr="00F03B29">
              <w:rPr>
                <w:szCs w:val="24"/>
              </w:rPr>
            </w:r>
            <w:r w:rsidR="007F167E" w:rsidRPr="00F03B29">
              <w:rPr>
                <w:szCs w:val="24"/>
              </w:rPr>
              <w:fldChar w:fldCharType="separate"/>
            </w:r>
            <w:r w:rsidRPr="00F03B29">
              <w:rPr>
                <w:rStyle w:val="Hyperlink"/>
                <w:rFonts w:asciiTheme="minorHAnsi" w:hAnsiTheme="minorHAnsi" w:cstheme="minorHAnsi" w:hint="eastAsia"/>
                <w:szCs w:val="24"/>
                <w:lang w:eastAsia="zh-CN"/>
              </w:rPr>
              <w:t>Q Suppl.75</w:t>
            </w:r>
            <w:r w:rsidRPr="00F03B29">
              <w:rPr>
                <w:rStyle w:val="Hyperlink"/>
                <w:rFonts w:asciiTheme="minorHAnsi" w:hAnsiTheme="minorHAnsi" w:cstheme="minorHAnsi" w:hint="eastAsia"/>
                <w:szCs w:val="24"/>
                <w:lang w:eastAsia="zh-CN"/>
              </w:rPr>
              <w:t>“打击假冒</w:t>
            </w:r>
            <w:r w:rsidRPr="00F03B29">
              <w:rPr>
                <w:rStyle w:val="Hyperlink"/>
                <w:rFonts w:asciiTheme="minorHAnsi" w:hAnsiTheme="minorHAnsi" w:cstheme="minorHAnsi" w:hint="eastAsia"/>
                <w:szCs w:val="24"/>
                <w:lang w:eastAsia="zh-CN"/>
              </w:rPr>
              <w:t>ICT</w:t>
            </w:r>
            <w:proofErr w:type="gramStart"/>
            <w:r w:rsidRPr="00F03B29">
              <w:rPr>
                <w:rStyle w:val="Hyperlink"/>
                <w:rFonts w:asciiTheme="minorHAnsi" w:hAnsiTheme="minorHAnsi" w:cstheme="minorHAnsi" w:hint="eastAsia"/>
                <w:szCs w:val="24"/>
                <w:lang w:eastAsia="zh-CN"/>
              </w:rPr>
              <w:t>和被盗移动设备</w:t>
            </w:r>
            <w:r w:rsidRPr="00F03B29">
              <w:rPr>
                <w:rStyle w:val="Hyperlink"/>
                <w:rFonts w:asciiTheme="minorHAnsi" w:hAnsiTheme="minorHAnsi" w:cstheme="minorHAnsi" w:hint="eastAsia"/>
                <w:szCs w:val="24"/>
                <w:lang w:eastAsia="zh-CN"/>
              </w:rPr>
              <w:t>的</w:t>
            </w:r>
            <w:r w:rsidRPr="00F03B29">
              <w:rPr>
                <w:rStyle w:val="Hyperlink"/>
                <w:rFonts w:asciiTheme="minorHAnsi" w:hAnsiTheme="minorHAnsi" w:cstheme="minorHAnsi" w:hint="eastAsia"/>
                <w:szCs w:val="24"/>
                <w:lang w:eastAsia="zh-CN"/>
              </w:rPr>
              <w:t>使用案例”</w:t>
            </w:r>
            <w:r w:rsidRPr="00F03B29">
              <w:rPr>
                <w:rFonts w:hint="eastAsia"/>
                <w:szCs w:val="24"/>
                <w:lang w:eastAsia="zh-CN"/>
              </w:rPr>
              <w:t>的流程</w:t>
            </w:r>
            <w:proofErr w:type="gramEnd"/>
            <w:r w:rsidR="007F167E" w:rsidRPr="00F03B29">
              <w:rPr>
                <w:szCs w:val="24"/>
                <w:lang w:eastAsia="zh-CN"/>
              </w:rPr>
              <w:fldChar w:fldCharType="end"/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。</w:t>
            </w:r>
          </w:p>
          <w:p w14:paraId="208F5DE9" w14:textId="4F3C1AD5" w:rsidR="00C51EB1" w:rsidRPr="00F03B29" w:rsidRDefault="00C51EB1" w:rsidP="00F03B29">
            <w:pPr>
              <w:spacing w:before="0" w:after="120"/>
              <w:ind w:right="374" w:firstLineChars="200" w:firstLine="480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此外，该研究组认识到</w:t>
            </w:r>
            <w:r w:rsidRPr="00F03B29">
              <w:rPr>
                <w:rFonts w:asciiTheme="minorHAnsi" w:hAnsiTheme="minorHAnsi" w:cstheme="minorHAnsi"/>
                <w:szCs w:val="24"/>
                <w:lang w:eastAsia="zh-CN"/>
              </w:rPr>
              <w:t>ITU-T SG11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开展的与</w:t>
            </w:r>
            <w:hyperlink r:id="rId9" w:history="1">
              <w:r w:rsidRPr="00F03B29">
                <w:rPr>
                  <w:rStyle w:val="Hyperlink"/>
                  <w:rFonts w:asciiTheme="minorHAnsi" w:hAnsiTheme="minorHAnsi" w:cstheme="minorHAnsi" w:hint="eastAsia"/>
                  <w:szCs w:val="24"/>
                  <w:lang w:eastAsia="zh-CN"/>
                </w:rPr>
                <w:t>设备身</w:t>
              </w:r>
              <w:r w:rsidRPr="00F03B29">
                <w:rPr>
                  <w:rStyle w:val="Hyperlink"/>
                  <w:rFonts w:asciiTheme="minorHAnsi" w:hAnsiTheme="minorHAnsi" w:cstheme="minorHAnsi" w:hint="eastAsia"/>
                  <w:szCs w:val="24"/>
                  <w:lang w:eastAsia="zh-CN"/>
                </w:rPr>
                <w:t>份</w:t>
              </w:r>
              <w:r w:rsidRPr="00F03B29">
                <w:rPr>
                  <w:rStyle w:val="Hyperlink"/>
                  <w:rFonts w:asciiTheme="minorHAnsi" w:hAnsiTheme="minorHAnsi" w:cstheme="minorHAnsi" w:hint="eastAsia"/>
                  <w:szCs w:val="24"/>
                  <w:lang w:eastAsia="zh-CN"/>
                </w:rPr>
                <w:t>登记（</w:t>
              </w:r>
              <w:r w:rsidRPr="00F03B29">
                <w:rPr>
                  <w:rStyle w:val="Hyperlink"/>
                  <w:rFonts w:asciiTheme="minorHAnsi" w:hAnsiTheme="minorHAnsi" w:cstheme="minorHAnsi" w:hint="eastAsia"/>
                  <w:szCs w:val="24"/>
                  <w:lang w:eastAsia="zh-CN"/>
                </w:rPr>
                <w:t>EIR</w:t>
              </w:r>
              <w:r w:rsidRPr="00F03B29">
                <w:rPr>
                  <w:rStyle w:val="Hyperlink"/>
                  <w:rFonts w:asciiTheme="minorHAnsi" w:hAnsiTheme="minorHAnsi" w:cstheme="minorHAnsi" w:hint="eastAsia"/>
                  <w:szCs w:val="24"/>
                  <w:lang w:eastAsia="zh-CN"/>
                </w:rPr>
                <w:t>）</w:t>
              </w:r>
            </w:hyperlink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有关的活动，同意征求关于实施中央设备身份登记（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CEIR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）的信息。</w:t>
            </w:r>
          </w:p>
          <w:p w14:paraId="37127565" w14:textId="3948FCDB" w:rsidR="00C51EB1" w:rsidRPr="00F03B29" w:rsidRDefault="00C51EB1" w:rsidP="00F03B29">
            <w:pPr>
              <w:spacing w:before="0" w:after="120"/>
              <w:ind w:right="374" w:firstLineChars="200" w:firstLine="480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有鉴于此，我们鼓励国际电联成员通过向即将召开的</w:t>
            </w:r>
            <w:r w:rsidRPr="00F03B29">
              <w:rPr>
                <w:rFonts w:asciiTheme="minorHAnsi" w:hAnsiTheme="minorHAnsi" w:cstheme="minorHAnsi"/>
                <w:szCs w:val="24"/>
                <w:lang w:eastAsia="zh-CN"/>
              </w:rPr>
              <w:t>ITU-T SG11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会议（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2024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年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5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月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1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日至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10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日，日内瓦）提交其对当前</w:t>
            </w:r>
            <w:r w:rsidR="009356DD" w:rsidRPr="00F03B29">
              <w:rPr>
                <w:color w:val="000000"/>
                <w:u w:color="000000"/>
                <w:bdr w:val="nil"/>
                <w:lang w:val="en-US"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使用案例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的修订或对新</w:t>
            </w:r>
            <w:r w:rsidR="009356DD" w:rsidRPr="00F03B29">
              <w:rPr>
                <w:color w:val="000000"/>
                <w:u w:color="000000"/>
                <w:bdr w:val="nil"/>
                <w:lang w:val="en-US"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使用案例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的描述（包括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CEIR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的实施）。</w:t>
            </w:r>
          </w:p>
          <w:p w14:paraId="5A2E794C" w14:textId="2024B01C" w:rsidR="00C51EB1" w:rsidRPr="00F03B29" w:rsidRDefault="00C51EB1" w:rsidP="00F03B29">
            <w:pPr>
              <w:spacing w:before="0" w:after="120"/>
              <w:ind w:right="374" w:firstLineChars="200" w:firstLine="480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下文</w:t>
            </w:r>
            <w:r w:rsidRPr="00F03B29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附件</w:t>
            </w:r>
            <w:r w:rsidRPr="00F03B29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1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概要介绍了新</w:t>
            </w:r>
            <w:r w:rsidR="009356DD" w:rsidRPr="00F03B29">
              <w:rPr>
                <w:color w:val="000000"/>
                <w:u w:color="000000"/>
                <w:bdr w:val="nil"/>
                <w:lang w:val="en-US" w:eastAsia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使用案例</w:t>
            </w: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的指定模板。</w:t>
            </w:r>
          </w:p>
          <w:p w14:paraId="43F0336C" w14:textId="0E14E4CC" w:rsidR="00C51EB1" w:rsidRPr="00F03B29" w:rsidRDefault="00C51EB1" w:rsidP="00F03B29">
            <w:pPr>
              <w:spacing w:before="0" w:after="120"/>
              <w:ind w:right="374" w:firstLineChars="200" w:firstLine="480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F03B29">
              <w:rPr>
                <w:rFonts w:asciiTheme="minorHAnsi" w:hAnsiTheme="minorHAnsi" w:cstheme="minorHAnsi" w:hint="eastAsia"/>
                <w:szCs w:val="24"/>
              </w:rPr>
              <w:t>有关即将召开的会议的更多详细信息，请访问</w:t>
            </w:r>
            <w:proofErr w:type="spellEnd"/>
            <w:r w:rsidRPr="00F03B29">
              <w:rPr>
                <w:rFonts w:asciiTheme="minorHAnsi" w:hAnsiTheme="minorHAnsi" w:cstheme="minorHAnsi" w:hint="eastAsia"/>
                <w:szCs w:val="24"/>
              </w:rPr>
              <w:t>SG11</w:t>
            </w:r>
            <w:proofErr w:type="spellStart"/>
            <w:r w:rsidRPr="00F03B29">
              <w:rPr>
                <w:rFonts w:asciiTheme="minorHAnsi" w:hAnsiTheme="minorHAnsi" w:cstheme="minorHAnsi" w:hint="eastAsia"/>
                <w:szCs w:val="24"/>
              </w:rPr>
              <w:t>网页</w:t>
            </w:r>
            <w:proofErr w:type="spellEnd"/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：</w:t>
            </w:r>
            <w:r w:rsidR="007F167E" w:rsidRPr="00F03B29">
              <w:fldChar w:fldCharType="begin"/>
            </w:r>
            <w:r w:rsidR="007F167E" w:rsidRPr="00F03B29">
              <w:rPr>
                <w:szCs w:val="24"/>
              </w:rPr>
              <w:instrText>HYPERLINK "https://itu.int/go/tsg11"</w:instrText>
            </w:r>
            <w:r w:rsidR="007F167E" w:rsidRPr="00F03B29">
              <w:fldChar w:fldCharType="separate"/>
            </w:r>
            <w:r w:rsidRPr="00F03B29">
              <w:rPr>
                <w:rStyle w:val="Hyperlink"/>
                <w:rFonts w:asciiTheme="minorHAnsi" w:hAnsiTheme="minorHAnsi" w:cstheme="minorHAnsi"/>
                <w:szCs w:val="24"/>
                <w:lang w:val="en-US"/>
              </w:rPr>
              <w:t>http</w:t>
            </w:r>
            <w:r w:rsidRPr="00F03B29">
              <w:rPr>
                <w:rStyle w:val="Hyperlink"/>
                <w:rFonts w:asciiTheme="minorHAnsi" w:hAnsiTheme="minorHAnsi" w:cstheme="minorHAnsi"/>
                <w:szCs w:val="24"/>
                <w:lang w:val="en-US"/>
              </w:rPr>
              <w:t>s</w:t>
            </w:r>
            <w:r w:rsidRPr="00F03B29">
              <w:rPr>
                <w:rStyle w:val="Hyperlink"/>
                <w:rFonts w:asciiTheme="minorHAnsi" w:hAnsiTheme="minorHAnsi" w:cstheme="minorHAnsi"/>
                <w:szCs w:val="24"/>
                <w:lang w:val="en-US"/>
              </w:rPr>
              <w:t>://itu.int/go/tsg11</w:t>
            </w:r>
            <w:r w:rsidR="007F167E" w:rsidRPr="00F03B29">
              <w:rPr>
                <w:rStyle w:val="Hyperlink"/>
                <w:rFonts w:asciiTheme="minorHAnsi" w:hAnsiTheme="minorHAnsi" w:cstheme="minorHAnsi"/>
                <w:szCs w:val="24"/>
                <w:lang w:val="en-US"/>
              </w:rPr>
              <w:fldChar w:fldCharType="end"/>
            </w:r>
            <w:r w:rsidRPr="00F03B29">
              <w:rPr>
                <w:rFonts w:hint="eastAsia"/>
                <w:szCs w:val="24"/>
                <w:lang w:eastAsia="zh-CN"/>
              </w:rPr>
              <w:t>。</w:t>
            </w:r>
          </w:p>
          <w:p w14:paraId="3B7DAAFF" w14:textId="529A2366" w:rsidR="00501B96" w:rsidRPr="00F03B29" w:rsidRDefault="00C51EB1" w:rsidP="00F03B29">
            <w:pPr>
              <w:spacing w:before="0" w:after="120"/>
              <w:ind w:right="374" w:firstLineChars="200" w:firstLine="480"/>
              <w:rPr>
                <w:rFonts w:asciiTheme="minorHAnsi" w:hAnsiTheme="minorHAnsi" w:cstheme="minorHAnsi"/>
                <w:szCs w:val="24"/>
                <w:lang w:eastAsia="zh-CN"/>
              </w:rPr>
            </w:pPr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预计所提供的信息将有助于研究</w:t>
            </w:r>
            <w:proofErr w:type="gramStart"/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组推进</w:t>
            </w:r>
            <w:proofErr w:type="gramEnd"/>
            <w:r w:rsidRPr="00F03B29">
              <w:rPr>
                <w:rFonts w:asciiTheme="minorHAnsi" w:hAnsiTheme="minorHAnsi" w:cstheme="minorHAnsi" w:hint="eastAsia"/>
                <w:szCs w:val="24"/>
                <w:lang w:eastAsia="zh-CN"/>
              </w:rPr>
              <w:t>其正在进行的工作项目。</w:t>
            </w:r>
          </w:p>
          <w:p w14:paraId="63DC7E44" w14:textId="77777777" w:rsidR="00842FF3" w:rsidRPr="00F03B29" w:rsidRDefault="00842FF3" w:rsidP="00842FF3">
            <w:pPr>
              <w:ind w:right="373"/>
              <w:jc w:val="both"/>
              <w:rPr>
                <w:rFonts w:ascii="Times New Roman" w:eastAsia="SimSun" w:hAnsi="Times New Roman"/>
                <w:szCs w:val="24"/>
                <w:lang w:eastAsia="zh-CN"/>
              </w:rPr>
            </w:pPr>
          </w:p>
          <w:p w14:paraId="31E84A13" w14:textId="606D8036" w:rsidR="00842FF3" w:rsidRPr="00F03B29" w:rsidRDefault="00842FF3" w:rsidP="009356DD">
            <w:pPr>
              <w:ind w:right="373" w:firstLineChars="200" w:firstLine="480"/>
              <w:jc w:val="both"/>
              <w:rPr>
                <w:rFonts w:ascii="Times New Roman" w:eastAsia="SimSun" w:hAnsi="Times New Roman"/>
                <w:szCs w:val="24"/>
                <w:lang w:eastAsia="zh-CN"/>
              </w:rPr>
            </w:pPr>
            <w:r w:rsidRPr="00F03B29">
              <w:rPr>
                <w:rFonts w:ascii="Times New Roman" w:eastAsia="SimSun" w:hAnsi="Times New Roman" w:hint="eastAsia"/>
                <w:szCs w:val="24"/>
                <w:lang w:eastAsia="zh-CN"/>
              </w:rPr>
              <w:t>预先</w:t>
            </w:r>
            <w:r w:rsidRPr="00F03B29">
              <w:rPr>
                <w:rFonts w:ascii="Times New Roman" w:eastAsia="SimSun" w:hAnsi="Times New Roman"/>
                <w:szCs w:val="24"/>
                <w:lang w:eastAsia="zh-CN"/>
              </w:rPr>
              <w:t>感谢您的宝贵反馈</w:t>
            </w:r>
            <w:r w:rsidRPr="00F03B29">
              <w:rPr>
                <w:rFonts w:ascii="Times New Roman" w:eastAsia="SimSun" w:hAnsi="Times New Roman" w:hint="eastAsia"/>
                <w:szCs w:val="24"/>
                <w:lang w:eastAsia="zh-CN"/>
              </w:rPr>
              <w:t>。</w:t>
            </w:r>
          </w:p>
          <w:p w14:paraId="376E7F76" w14:textId="77777777" w:rsidR="00842FF3" w:rsidRPr="00F03B29" w:rsidRDefault="00842FF3" w:rsidP="00842F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SimSun" w:hAnsi="Times New Roman"/>
                <w:szCs w:val="24"/>
                <w:lang w:val="en-US" w:eastAsia="zh-CN"/>
              </w:rPr>
            </w:pPr>
          </w:p>
          <w:p w14:paraId="631025CD" w14:textId="517A27F9" w:rsidR="00501B96" w:rsidRPr="00F03B29" w:rsidRDefault="00842FF3" w:rsidP="00842FF3">
            <w:pPr>
              <w:spacing w:before="0" w:after="120"/>
              <w:ind w:right="374"/>
              <w:rPr>
                <w:rFonts w:asciiTheme="minorHAnsi" w:hAnsiTheme="minorHAnsi" w:cstheme="minorHAnsi"/>
                <w:color w:val="000000"/>
                <w:szCs w:val="24"/>
                <w:lang w:eastAsia="zh-CN"/>
              </w:rPr>
            </w:pPr>
            <w:r w:rsidRPr="00F03B29">
              <w:rPr>
                <w:rFonts w:ascii="Times New Roman" w:eastAsia="SimSun" w:hAnsi="Times New Roman"/>
                <w:szCs w:val="24"/>
                <w:lang w:eastAsia="zh-CN"/>
              </w:rPr>
              <w:t>顺致敬意！</w:t>
            </w:r>
          </w:p>
          <w:p w14:paraId="4CBAA7F8" w14:textId="565C6CAC" w:rsidR="00842FF3" w:rsidRPr="00F03B29" w:rsidRDefault="00D06C17" w:rsidP="00842FF3">
            <w:pPr>
              <w:spacing w:before="96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noProof/>
                <w:szCs w:val="24"/>
                <w:lang w:val="zh-CN" w:eastAsia="zh-CN"/>
              </w:rPr>
              <w:drawing>
                <wp:anchor distT="0" distB="0" distL="114300" distR="114300" simplePos="0" relativeHeight="251658240" behindDoc="1" locked="0" layoutInCell="1" allowOverlap="1" wp14:anchorId="512336C6" wp14:editId="54D1AF6F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48260</wp:posOffset>
                  </wp:positionV>
                  <wp:extent cx="988695" cy="371475"/>
                  <wp:effectExtent l="0" t="0" r="1905" b="0"/>
                  <wp:wrapNone/>
                  <wp:docPr id="1419632956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632956" name="Picture 1" descr="A black and white text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69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2FF3" w:rsidRPr="00F03B29">
              <w:rPr>
                <w:rFonts w:cstheme="minorHAnsi"/>
                <w:szCs w:val="24"/>
                <w:lang w:eastAsia="zh-CN"/>
              </w:rPr>
              <w:t>电信标准化局主任</w:t>
            </w:r>
            <w:r w:rsidR="00842FF3" w:rsidRPr="00F03B29">
              <w:rPr>
                <w:rFonts w:cstheme="minorHAnsi"/>
                <w:szCs w:val="24"/>
                <w:lang w:eastAsia="zh-CN"/>
              </w:rPr>
              <w:br/>
            </w:r>
            <w:r w:rsidR="00842FF3" w:rsidRPr="00F03B29">
              <w:rPr>
                <w:rFonts w:cstheme="minorHAnsi" w:hint="eastAsia"/>
                <w:szCs w:val="24"/>
                <w:lang w:eastAsia="zh-CN"/>
              </w:rPr>
              <w:t>尾上诚藏</w:t>
            </w:r>
          </w:p>
          <w:p w14:paraId="7D871631" w14:textId="1E235683" w:rsidR="003F2AD6" w:rsidRPr="00F03B29" w:rsidRDefault="003F2AD6" w:rsidP="003F2AD6">
            <w:pPr>
              <w:spacing w:before="0" w:after="120"/>
              <w:ind w:right="374"/>
              <w:rPr>
                <w:rFonts w:asciiTheme="minorHAnsi" w:hAnsiTheme="minorHAnsi" w:cstheme="minorHAnsi"/>
                <w:color w:val="000000"/>
                <w:szCs w:val="24"/>
                <w:lang w:eastAsia="zh-CN"/>
              </w:rPr>
            </w:pPr>
          </w:p>
          <w:p w14:paraId="62C407C7" w14:textId="038B6C9B" w:rsidR="00F03B29" w:rsidRPr="00F03B29" w:rsidRDefault="00842FF3" w:rsidP="00F03B29">
            <w:pPr>
              <w:spacing w:before="240"/>
              <w:ind w:right="86"/>
              <w:rPr>
                <w:rFonts w:asciiTheme="minorHAnsi" w:hAnsiTheme="minorHAnsi" w:cstheme="minorHAnsi"/>
                <w:sz w:val="22"/>
                <w:szCs w:val="22"/>
              </w:rPr>
            </w:pPr>
            <w:r w:rsidRPr="00F03B29">
              <w:rPr>
                <w:rFonts w:cstheme="minorHAnsi" w:hint="eastAsia"/>
                <w:b/>
                <w:bCs/>
                <w:szCs w:val="24"/>
                <w:lang w:eastAsia="zh-CN"/>
              </w:rPr>
              <w:t>附件</w:t>
            </w:r>
            <w:r w:rsidRPr="00F03B29">
              <w:rPr>
                <w:rFonts w:cstheme="minorHAnsi" w:hint="eastAsia"/>
                <w:szCs w:val="24"/>
                <w:lang w:eastAsia="zh-CN"/>
              </w:rPr>
              <w:t>：</w:t>
            </w:r>
            <w:r w:rsidRPr="00F03B29">
              <w:rPr>
                <w:rFonts w:cstheme="minorHAnsi" w:hint="eastAsia"/>
                <w:szCs w:val="24"/>
                <w:lang w:eastAsia="zh-CN"/>
              </w:rPr>
              <w:t>1</w:t>
            </w:r>
            <w:r w:rsidRPr="00F03B29">
              <w:rPr>
                <w:rFonts w:cstheme="minorHAnsi" w:hint="eastAsia"/>
                <w:szCs w:val="24"/>
                <w:lang w:eastAsia="zh-CN"/>
              </w:rPr>
              <w:t>件</w:t>
            </w:r>
          </w:p>
        </w:tc>
      </w:tr>
    </w:tbl>
    <w:p w14:paraId="4EF51097" w14:textId="182670D2" w:rsidR="00FD564B" w:rsidRPr="00F03B29" w:rsidRDefault="00842FF3" w:rsidP="003D6128">
      <w:pPr>
        <w:pageBreakBefore/>
        <w:spacing w:before="0"/>
        <w:jc w:val="center"/>
        <w:rPr>
          <w:b/>
          <w:bCs/>
          <w:szCs w:val="24"/>
          <w:lang w:eastAsia="zh-CN"/>
        </w:rPr>
      </w:pPr>
      <w:bookmarkStart w:id="1" w:name="lt_pId060"/>
      <w:bookmarkStart w:id="2" w:name="_Hlk35623165"/>
      <w:r w:rsidRPr="00F03B29">
        <w:rPr>
          <w:rFonts w:hint="eastAsia"/>
          <w:b/>
          <w:bCs/>
          <w:szCs w:val="24"/>
          <w:lang w:eastAsia="zh-CN"/>
        </w:rPr>
        <w:lastRenderedPageBreak/>
        <w:t>附件</w:t>
      </w:r>
      <w:r w:rsidR="008C110A" w:rsidRPr="00F03B29">
        <w:rPr>
          <w:b/>
          <w:bCs/>
          <w:szCs w:val="24"/>
          <w:lang w:eastAsia="zh-CN"/>
        </w:rPr>
        <w:t xml:space="preserve"> 1</w:t>
      </w:r>
      <w:bookmarkEnd w:id="1"/>
    </w:p>
    <w:p w14:paraId="2A8A4B4C" w14:textId="04B8C3D2" w:rsidR="004B5480" w:rsidRPr="00F03B29" w:rsidRDefault="00842FF3" w:rsidP="00957E07">
      <w:pPr>
        <w:pStyle w:val="Heading"/>
        <w:tabs>
          <w:tab w:val="clear" w:pos="1191"/>
          <w:tab w:val="left" w:pos="0"/>
        </w:tabs>
        <w:spacing w:before="0"/>
        <w:ind w:left="0" w:firstLine="0"/>
        <w:jc w:val="center"/>
        <w:rPr>
          <w:sz w:val="24"/>
          <w:szCs w:val="24"/>
          <w:lang w:val="en-US" w:eastAsia="zh-CN"/>
        </w:rPr>
      </w:pPr>
      <w:r w:rsidRPr="00F03B29">
        <w:rPr>
          <w:rStyle w:val="None"/>
          <w:rFonts w:ascii="Microsoft YaHei" w:eastAsia="Microsoft YaHei" w:hAnsi="Microsoft YaHei" w:cs="Microsoft YaHei" w:hint="eastAsia"/>
          <w:sz w:val="24"/>
          <w:szCs w:val="24"/>
          <w:lang w:val="en-US" w:eastAsia="zh-CN"/>
        </w:rPr>
        <w:t>描述打击假冒I</w:t>
      </w:r>
      <w:r w:rsidRPr="00F03B29">
        <w:rPr>
          <w:rStyle w:val="None"/>
          <w:rFonts w:ascii="Microsoft YaHei" w:eastAsia="Microsoft YaHei" w:hAnsi="Microsoft YaHei" w:cs="Microsoft YaHei"/>
          <w:sz w:val="24"/>
          <w:szCs w:val="24"/>
          <w:lang w:val="en-US" w:eastAsia="zh-CN"/>
        </w:rPr>
        <w:t>CT</w:t>
      </w:r>
      <w:r w:rsidRPr="00F03B29">
        <w:rPr>
          <w:rStyle w:val="None"/>
          <w:rFonts w:ascii="Microsoft YaHei" w:eastAsia="Microsoft YaHei" w:hAnsi="Microsoft YaHei" w:cs="Microsoft YaHei" w:hint="eastAsia"/>
          <w:sz w:val="24"/>
          <w:szCs w:val="24"/>
          <w:lang w:val="en-US" w:eastAsia="zh-CN"/>
        </w:rPr>
        <w:t>和</w:t>
      </w:r>
      <w:r w:rsidRPr="00F03B29">
        <w:rPr>
          <w:rStyle w:val="None"/>
          <w:rFonts w:hint="eastAsia"/>
          <w:sz w:val="24"/>
          <w:szCs w:val="24"/>
          <w:lang w:val="en-US" w:eastAsia="zh-CN"/>
        </w:rPr>
        <w:t>/</w:t>
      </w:r>
      <w:r w:rsidRPr="00F03B29">
        <w:rPr>
          <w:rStyle w:val="None"/>
          <w:rFonts w:ascii="Microsoft YaHei" w:eastAsia="Microsoft YaHei" w:hAnsi="Microsoft YaHei" w:cs="Microsoft YaHei" w:hint="eastAsia"/>
          <w:sz w:val="24"/>
          <w:szCs w:val="24"/>
          <w:lang w:val="en-US" w:eastAsia="zh-CN"/>
        </w:rPr>
        <w:t>或被盗移动设备的使用案例，包括实施</w:t>
      </w:r>
      <w:r w:rsidRPr="00F03B29">
        <w:rPr>
          <w:rStyle w:val="None"/>
          <w:rFonts w:hint="eastAsia"/>
          <w:sz w:val="24"/>
          <w:szCs w:val="24"/>
          <w:lang w:val="en-US" w:eastAsia="zh-CN"/>
        </w:rPr>
        <w:t>CEIR</w:t>
      </w:r>
      <w:r w:rsidR="006237AA" w:rsidRPr="00F03B29">
        <w:rPr>
          <w:rStyle w:val="None"/>
          <w:sz w:val="24"/>
          <w:szCs w:val="24"/>
          <w:lang w:val="en-US" w:eastAsia="zh-CN"/>
        </w:rPr>
        <w:br/>
      </w:r>
      <w:r w:rsidRPr="009356DD">
        <w:rPr>
          <w:rFonts w:ascii="SimSun" w:eastAsia="SimSun" w:hAnsi="SimSun" w:cstheme="minorHAnsi"/>
          <w:szCs w:val="24"/>
          <w:lang w:val="en-US" w:eastAsia="zh-CN"/>
        </w:rPr>
        <w:t>（模板）</w:t>
      </w:r>
    </w:p>
    <w:bookmarkEnd w:id="2"/>
    <w:p w14:paraId="4A90FA57" w14:textId="77777777" w:rsidR="00842FF3" w:rsidRPr="00F03B29" w:rsidRDefault="00842FF3" w:rsidP="00F03B29">
      <w:pPr>
        <w:pStyle w:val="Normalaftertitle0"/>
        <w:ind w:firstLineChars="200" w:firstLine="480"/>
        <w:rPr>
          <w:u w:color="000000"/>
          <w:bdr w:val="nil"/>
          <w:lang w:val="en-US" w:eastAsia="zh-CN"/>
        </w:rPr>
      </w:pPr>
      <w:r w:rsidRPr="00F03B29">
        <w:rPr>
          <w:rFonts w:hint="eastAsia"/>
          <w:u w:color="000000"/>
          <w:bdr w:val="nil"/>
          <w:lang w:val="en-US" w:eastAsia="zh-CN"/>
        </w:rPr>
        <w:t>建议提交者在适用时提供以下各项信息。</w:t>
      </w:r>
    </w:p>
    <w:p w14:paraId="36E0C8B4" w14:textId="77777777" w:rsidR="00842FF3" w:rsidRPr="00F03B29" w:rsidRDefault="00842FF3" w:rsidP="00F03B29">
      <w:pPr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F03B29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Pr="00F03B29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03B29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有关使用</w:t>
      </w:r>
      <w:proofErr w:type="spellStart"/>
      <w:r w:rsidRPr="00F03B29">
        <w:rPr>
          <w:rFonts w:hint="eastAsia"/>
        </w:rPr>
        <w:t>案例</w:t>
      </w:r>
      <w:proofErr w:type="spellEnd"/>
      <w:r w:rsidRPr="00F03B29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的常见信息</w:t>
      </w:r>
    </w:p>
    <w:p w14:paraId="688066D9" w14:textId="77777777" w:rsidR="00842FF3" w:rsidRPr="00F03B29" w:rsidRDefault="00842FF3" w:rsidP="00842FF3">
      <w:pPr>
        <w:pStyle w:val="enumlev1"/>
        <w:tabs>
          <w:tab w:val="clear" w:pos="794"/>
          <w:tab w:val="left" w:pos="990"/>
        </w:tabs>
        <w:ind w:left="1890" w:hanging="990"/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F03B29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1.1</w:t>
      </w:r>
      <w:r w:rsidRPr="00F03B29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03B29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使用案例的标题</w:t>
      </w:r>
    </w:p>
    <w:p w14:paraId="20F67B49" w14:textId="5634A455" w:rsidR="00842FF3" w:rsidRPr="00F03B29" w:rsidRDefault="00842FF3" w:rsidP="00842FF3">
      <w:pPr>
        <w:pStyle w:val="enumlev1"/>
        <w:tabs>
          <w:tab w:val="clear" w:pos="794"/>
          <w:tab w:val="left" w:pos="990"/>
        </w:tabs>
        <w:ind w:left="1890" w:hanging="990"/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F03B29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1.2</w:t>
      </w:r>
      <w:r w:rsidRPr="00F03B29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D204A4" w:rsidRPr="00D204A4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实际案例发生的地点（国家和</w:t>
      </w:r>
      <w:r w:rsidR="00D204A4" w:rsidRPr="00D204A4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="00D204A4" w:rsidRPr="00D204A4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或私人的使用案例）</w:t>
      </w:r>
    </w:p>
    <w:p w14:paraId="2AE45AF0" w14:textId="44F36218" w:rsidR="00842FF3" w:rsidRPr="00F03B29" w:rsidRDefault="00842FF3" w:rsidP="00842FF3">
      <w:pPr>
        <w:pStyle w:val="enumlev1"/>
        <w:tabs>
          <w:tab w:val="clear" w:pos="794"/>
          <w:tab w:val="left" w:pos="990"/>
        </w:tabs>
        <w:ind w:left="1890" w:hanging="990"/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F03B29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1.3</w:t>
      </w:r>
      <w:r w:rsidRPr="00F03B29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D204A4" w:rsidRPr="00F03B29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使用案例</w:t>
      </w:r>
      <w:r w:rsidRPr="00F03B29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的实施日期（月</w:t>
      </w:r>
      <w:r w:rsidRPr="00F03B29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F03B29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年）</w:t>
      </w:r>
    </w:p>
    <w:p w14:paraId="1581849A" w14:textId="77777777" w:rsidR="00842FF3" w:rsidRPr="00F03B29" w:rsidRDefault="00842FF3" w:rsidP="00842FF3">
      <w:pPr>
        <w:pStyle w:val="enumlev1"/>
        <w:tabs>
          <w:tab w:val="clear" w:pos="794"/>
          <w:tab w:val="left" w:pos="990"/>
        </w:tabs>
        <w:ind w:left="1890" w:hanging="990"/>
        <w:rPr>
          <w:shd w:val="clear" w:color="auto" w:fill="F8F9FA"/>
          <w:lang w:eastAsia="zh-CN"/>
        </w:rPr>
      </w:pPr>
      <w:r w:rsidRPr="00F03B29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1.4</w:t>
      </w:r>
      <w:r w:rsidRPr="00F03B29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03B29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资料来源（国际电联成员）</w:t>
      </w:r>
    </w:p>
    <w:p w14:paraId="24C8D280" w14:textId="4F0F976D" w:rsidR="00842FF3" w:rsidRPr="00F03B29" w:rsidRDefault="00842FF3" w:rsidP="00F03B29">
      <w:pPr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F03B29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F03B29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D204A4" w:rsidRPr="00F03B29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使用案例</w:t>
      </w:r>
      <w:r w:rsidRPr="00F03B29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的范围（包括要跟踪的问题，例如伪造、被盗、被篡改和</w:t>
      </w:r>
      <w:r w:rsidRPr="00F03B29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/</w:t>
      </w:r>
      <w:r w:rsidRPr="00F03B29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或克隆的设备）</w:t>
      </w:r>
    </w:p>
    <w:p w14:paraId="47404813" w14:textId="77777777" w:rsidR="00842FF3" w:rsidRPr="00F03B29" w:rsidRDefault="00842FF3" w:rsidP="00F03B29">
      <w:pPr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F03B29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F03B29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03B29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国家使用案例的常用统计数据</w:t>
      </w:r>
    </w:p>
    <w:p w14:paraId="0819D700" w14:textId="7474C2BE" w:rsidR="00842FF3" w:rsidRPr="00F03B29" w:rsidRDefault="00842FF3" w:rsidP="00842FF3">
      <w:pPr>
        <w:ind w:firstLine="900"/>
        <w:rPr>
          <w:rFonts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3.1</w:t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电信统计数据（例如，移动设备的用户数量，运营商等）</w:t>
      </w:r>
    </w:p>
    <w:p w14:paraId="6259C329" w14:textId="3E5FF314" w:rsidR="00842FF3" w:rsidRPr="00F03B29" w:rsidRDefault="00842FF3" w:rsidP="00842FF3">
      <w:pPr>
        <w:ind w:firstLine="900"/>
        <w:rPr>
          <w:rFonts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3.2</w:t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问题的统计信息（例如，假冒设备、被盗设备的数量等）</w:t>
      </w:r>
    </w:p>
    <w:p w14:paraId="28A0E386" w14:textId="08E5D6CD" w:rsidR="00842FF3" w:rsidRPr="00F03B29" w:rsidRDefault="00842FF3" w:rsidP="00842FF3">
      <w:pPr>
        <w:ind w:firstLine="900"/>
        <w:rPr>
          <w:rFonts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3.3</w:t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有关</w:t>
      </w:r>
      <w:r w:rsidR="00D204A4" w:rsidRPr="00F03B29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使用案例</w:t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的一般统计信息（例如，经济规模，人口等）</w:t>
      </w:r>
    </w:p>
    <w:p w14:paraId="3F45472C" w14:textId="3809E448" w:rsidR="00842FF3" w:rsidRPr="00F03B29" w:rsidRDefault="00842FF3" w:rsidP="00842FF3">
      <w:pPr>
        <w:rPr>
          <w:rFonts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F03B29">
        <w:rPr>
          <w:rFonts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Pr="00F03B29">
        <w:rPr>
          <w:rFonts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D204A4" w:rsidRPr="00F03B29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使用案例</w:t>
      </w:r>
      <w:r w:rsidR="00D204A4">
        <w:rPr>
          <w:rFonts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的</w:t>
      </w:r>
      <w:r w:rsidRPr="00F03B29">
        <w:rPr>
          <w:rFonts w:hint="eastAsia"/>
          <w:lang w:eastAsia="zh-CN"/>
        </w:rPr>
        <w:t>解决方案的描述</w:t>
      </w:r>
    </w:p>
    <w:p w14:paraId="5FC8455D" w14:textId="77777777" w:rsidR="00842FF3" w:rsidRPr="00F03B29" w:rsidRDefault="00842FF3" w:rsidP="00842FF3">
      <w:pPr>
        <w:ind w:left="900"/>
        <w:rPr>
          <w:rFonts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4.1</w:t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解决方案概述</w:t>
      </w:r>
    </w:p>
    <w:p w14:paraId="2119ED95" w14:textId="77777777" w:rsidR="00842FF3" w:rsidRPr="00F03B29" w:rsidRDefault="00842FF3" w:rsidP="00842FF3">
      <w:pPr>
        <w:ind w:left="900"/>
        <w:rPr>
          <w:rFonts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4.2</w:t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解决方案的框架，包括图表和详细说明</w:t>
      </w:r>
    </w:p>
    <w:p w14:paraId="7ABC3D13" w14:textId="77777777" w:rsidR="00842FF3" w:rsidRPr="00F03B29" w:rsidRDefault="00842FF3" w:rsidP="00842FF3">
      <w:pPr>
        <w:ind w:left="900"/>
        <w:rPr>
          <w:rFonts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4.3</w:t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说明为解决此问题而采取的其他措施</w:t>
      </w:r>
    </w:p>
    <w:p w14:paraId="227FFAD7" w14:textId="77777777" w:rsidR="00842FF3" w:rsidRPr="00F03B29" w:rsidRDefault="00842FF3" w:rsidP="00842FF3">
      <w:pPr>
        <w:ind w:left="900"/>
        <w:rPr>
          <w:rFonts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4.4</w:t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欲了解更多详细信息，请参考开放式万维网资源（可选）</w:t>
      </w:r>
    </w:p>
    <w:p w14:paraId="22C6C42D" w14:textId="77777777" w:rsidR="00842FF3" w:rsidRPr="00F03B29" w:rsidRDefault="00842FF3" w:rsidP="00842FF3">
      <w:pPr>
        <w:ind w:left="900"/>
        <w:rPr>
          <w:rFonts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4.5</w:t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其他相关说明（可选）</w:t>
      </w:r>
    </w:p>
    <w:p w14:paraId="3E60C36C" w14:textId="43B20C79" w:rsidR="00842FF3" w:rsidRPr="00F03B29" w:rsidRDefault="00842FF3" w:rsidP="00842FF3">
      <w:pPr>
        <w:rPr>
          <w:rFonts w:cstheme="minorHAnsi"/>
          <w:shd w:val="clear" w:color="auto" w:fill="F8F9FA"/>
          <w:lang w:eastAsia="zh-CN"/>
        </w:rPr>
      </w:pPr>
      <w:r w:rsidRPr="00F03B29">
        <w:rPr>
          <w:rFonts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5</w:t>
      </w:r>
      <w:r w:rsidRPr="00F03B29">
        <w:rPr>
          <w:rFonts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D204A4" w:rsidRPr="00F03B29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使用案例</w:t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实施方面的挑战和对策概述</w:t>
      </w:r>
    </w:p>
    <w:p w14:paraId="2135CE3E" w14:textId="1D0556E5" w:rsidR="00842FF3" w:rsidRPr="00F03B29" w:rsidRDefault="00842FF3" w:rsidP="00842FF3">
      <w:pPr>
        <w:rPr>
          <w:rFonts w:cstheme="minorHAnsi"/>
          <w:shd w:val="clear" w:color="auto" w:fill="F8F9FA"/>
          <w:lang w:eastAsia="zh-CN"/>
        </w:rPr>
      </w:pPr>
      <w:r w:rsidRPr="00F03B29">
        <w:rPr>
          <w:rFonts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Pr="00F03B29">
        <w:rPr>
          <w:rFonts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有关</w:t>
      </w:r>
      <w:r w:rsidR="00D204A4" w:rsidRPr="00F03B29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使用案例</w:t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实施效果的统计</w:t>
      </w:r>
    </w:p>
    <w:p w14:paraId="2835E95B" w14:textId="5AC4533E" w:rsidR="00842FF3" w:rsidRPr="00F03B29" w:rsidRDefault="00842FF3" w:rsidP="00842FF3">
      <w:pPr>
        <w:rPr>
          <w:rFonts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F03B29">
        <w:rPr>
          <w:rFonts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Pr="00F03B29">
        <w:rPr>
          <w:rFonts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D204A4" w:rsidRPr="00F03B29">
        <w:rPr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使用案例</w:t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的未来规划演进路线图</w:t>
      </w:r>
    </w:p>
    <w:p w14:paraId="374610D1" w14:textId="77777777" w:rsidR="00842FF3" w:rsidRPr="00F03B29" w:rsidRDefault="00842FF3" w:rsidP="00842FF3">
      <w:pPr>
        <w:rPr>
          <w:rFonts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</w:pPr>
      <w:r w:rsidRPr="00F03B29">
        <w:rPr>
          <w:rFonts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8</w:t>
      </w:r>
      <w:r w:rsidRPr="00F03B29">
        <w:rPr>
          <w:rFonts w:cstheme="minorHAnsi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F03B29">
        <w:rPr>
          <w:rFonts w:hint="eastAsia"/>
          <w:lang w:eastAsia="zh-CN"/>
        </w:rPr>
        <w:t>最后的评论和结论</w:t>
      </w:r>
      <w:r w:rsidRPr="00F03B29">
        <w:rPr>
          <w:rFonts w:cstheme="minorHAnsi" w:hint="eastAsia"/>
          <w:color w:val="000000"/>
          <w:u w:color="000000"/>
          <w:bdr w:val="nil"/>
          <w:lang w:val="en-US" w:eastAsia="zh-CN"/>
          <w14:textOutline w14:w="0" w14:cap="flat" w14:cmpd="sng" w14:algn="ctr">
            <w14:noFill/>
            <w14:prstDash w14:val="solid"/>
            <w14:bevel/>
          </w14:textOutline>
        </w:rPr>
        <w:t>。</w:t>
      </w:r>
    </w:p>
    <w:p w14:paraId="44B79B7B" w14:textId="77777777" w:rsidR="00842FF3" w:rsidRPr="00F03B29" w:rsidRDefault="00842FF3" w:rsidP="00B719B3">
      <w:pPr>
        <w:pStyle w:val="Body"/>
        <w:ind w:left="540" w:hanging="540"/>
        <w:rPr>
          <w:sz w:val="22"/>
          <w:szCs w:val="22"/>
          <w:lang w:val="en-US" w:eastAsia="zh-CN"/>
        </w:rPr>
      </w:pPr>
    </w:p>
    <w:p w14:paraId="41F6C2AD" w14:textId="6BB5E1FD" w:rsidR="009B0597" w:rsidRPr="0071054C" w:rsidRDefault="00B64F43" w:rsidP="0071054C">
      <w:pPr>
        <w:pStyle w:val="Body"/>
        <w:tabs>
          <w:tab w:val="clear" w:pos="794"/>
          <w:tab w:val="left" w:pos="450"/>
        </w:tabs>
        <w:spacing w:after="120"/>
        <w:jc w:val="center"/>
        <w:rPr>
          <w:sz w:val="22"/>
          <w:szCs w:val="22"/>
          <w:lang w:val="en-US" w:eastAsia="zh-CN"/>
        </w:rPr>
      </w:pPr>
      <w:r w:rsidRPr="00F03B29">
        <w:rPr>
          <w:rStyle w:val="None"/>
          <w:sz w:val="22"/>
          <w:szCs w:val="22"/>
          <w:lang w:val="en-US" w:eastAsia="zh-CN"/>
        </w:rPr>
        <w:t>__________________</w:t>
      </w:r>
    </w:p>
    <w:sectPr w:rsidR="009B0597" w:rsidRPr="0071054C" w:rsidSect="00FA46A0">
      <w:head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B7EC" w14:textId="77777777" w:rsidR="00B64F43" w:rsidRDefault="00B64F43">
      <w:pPr>
        <w:spacing w:before="0"/>
      </w:pPr>
      <w:r>
        <w:separator/>
      </w:r>
    </w:p>
  </w:endnote>
  <w:endnote w:type="continuationSeparator" w:id="0">
    <w:p w14:paraId="743FB8ED" w14:textId="77777777" w:rsidR="00B64F43" w:rsidRDefault="00B64F4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0877" w14:textId="723FCC9A" w:rsidR="00FA46A0" w:rsidRPr="0071054C" w:rsidRDefault="0071054C" w:rsidP="0071054C">
    <w:pPr>
      <w:tabs>
        <w:tab w:val="left" w:pos="5954"/>
        <w:tab w:val="right" w:pos="9639"/>
      </w:tabs>
      <w:jc w:val="center"/>
      <w:rPr>
        <w:rFonts w:eastAsia="Times New Roman"/>
        <w:caps/>
        <w:noProof/>
        <w:sz w:val="16"/>
      </w:rPr>
    </w:pPr>
    <w:r w:rsidRPr="00926F44">
      <w:rPr>
        <w:rFonts w:eastAsia="Times New Roman"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926F44">
      <w:rPr>
        <w:rFonts w:eastAsia="Times New Roman" w:cs="Calibri"/>
        <w:caps/>
        <w:noProof/>
        <w:color w:val="0070C0"/>
        <w:sz w:val="18"/>
        <w:szCs w:val="18"/>
        <w:lang w:val="fr-CH"/>
      </w:rPr>
      <w:t>•</w:t>
    </w:r>
    <w:r w:rsidRPr="00926F44">
      <w:rPr>
        <w:rFonts w:eastAsia="Times New Roman" w:cs="Calibri"/>
        <w:noProof/>
        <w:color w:val="0070C0"/>
        <w:sz w:val="18"/>
        <w:szCs w:val="18"/>
        <w:lang w:val="fr-CH"/>
      </w:rPr>
      <w:t xml:space="preserve"> CH</w:t>
    </w:r>
    <w:r w:rsidRPr="00926F44">
      <w:rPr>
        <w:rFonts w:eastAsia="Times New Roman"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926F44">
      <w:rPr>
        <w:rFonts w:eastAsia="Times New Roman" w:cs="Calibri"/>
        <w:caps/>
        <w:noProof/>
        <w:color w:val="0070C0"/>
        <w:sz w:val="18"/>
        <w:szCs w:val="18"/>
        <w:lang w:val="fr-CH"/>
      </w:rPr>
      <w:t>•</w:t>
    </w:r>
    <w:r w:rsidRPr="00926F44">
      <w:rPr>
        <w:rFonts w:eastAsia="Times New Roman" w:cs="Calibri"/>
        <w:noProof/>
        <w:color w:val="0070C0"/>
        <w:sz w:val="18"/>
        <w:szCs w:val="18"/>
        <w:lang w:val="fr-CH"/>
      </w:rPr>
      <w:t xml:space="preserve"> Switzerland </w:t>
    </w:r>
    <w:r w:rsidRPr="00926F44">
      <w:rPr>
        <w:rFonts w:eastAsia="Times New Roman" w:cs="Calibri"/>
        <w:caps/>
        <w:noProof/>
        <w:color w:val="0070C0"/>
        <w:sz w:val="18"/>
        <w:szCs w:val="18"/>
        <w:lang w:val="fr-CH"/>
      </w:rPr>
      <w:br/>
    </w:r>
    <w:r w:rsidRPr="00926F44">
      <w:rPr>
        <w:rFonts w:eastAsia="Times New Roman" w:cs="Calibri"/>
        <w:noProof/>
        <w:color w:val="0070C0"/>
        <w:sz w:val="18"/>
        <w:szCs w:val="18"/>
        <w:lang w:val="fr-CH"/>
      </w:rPr>
      <w:t>Tel:</w:t>
    </w:r>
    <w:r w:rsidRPr="00926F44">
      <w:rPr>
        <w:rFonts w:eastAsia="Times New Roman"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926F44">
      <w:rPr>
        <w:rFonts w:eastAsia="Times New Roman" w:cs="Calibri"/>
        <w:noProof/>
        <w:color w:val="0070C0"/>
        <w:sz w:val="18"/>
        <w:szCs w:val="18"/>
        <w:lang w:val="fr-CH"/>
      </w:rPr>
      <w:t>Fax</w:t>
    </w:r>
    <w:r w:rsidRPr="00926F44">
      <w:rPr>
        <w:rFonts w:eastAsia="Times New Roman" w:cs="Calibri"/>
        <w:caps/>
        <w:noProof/>
        <w:color w:val="0070C0"/>
        <w:sz w:val="18"/>
        <w:szCs w:val="18"/>
        <w:lang w:val="fr-CH"/>
      </w:rPr>
      <w:t>: +41 22 733 7256 • E-</w:t>
    </w:r>
    <w:r w:rsidRPr="00926F44">
      <w:rPr>
        <w:rFonts w:eastAsia="Times New Roman" w:cs="Calibri"/>
        <w:noProof/>
        <w:color w:val="0070C0"/>
        <w:sz w:val="18"/>
        <w:szCs w:val="18"/>
        <w:lang w:val="fr-CH"/>
      </w:rPr>
      <w:t>mail</w:t>
    </w:r>
    <w:r w:rsidRPr="00926F44">
      <w:rPr>
        <w:rFonts w:eastAsia="Times New Roman"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926F44">
        <w:rPr>
          <w:rFonts w:eastAsia="Times New Roman"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926F44">
      <w:rPr>
        <w:rFonts w:eastAsia="Times New Roman"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926F44">
        <w:rPr>
          <w:rFonts w:eastAsia="Times New Roman"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4773" w14:textId="77777777" w:rsidR="00B64F43" w:rsidRDefault="00B64F43">
      <w:pPr>
        <w:spacing w:before="0"/>
      </w:pPr>
      <w:r>
        <w:separator/>
      </w:r>
    </w:p>
  </w:footnote>
  <w:footnote w:type="continuationSeparator" w:id="0">
    <w:p w14:paraId="5FDFAC34" w14:textId="77777777" w:rsidR="00B64F43" w:rsidRDefault="00B64F4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9E34" w14:textId="06B73B9D" w:rsidR="00FA46A0" w:rsidRDefault="00B64F43">
    <w:pPr>
      <w:pStyle w:val="Header"/>
      <w:rPr>
        <w:lang w:eastAsia="zh-CN"/>
      </w:rPr>
    </w:pPr>
    <w:r>
      <w:rPr>
        <w:lang w:eastAsia="zh-CN"/>
      </w:rPr>
      <w:t xml:space="preserve">- </w:t>
    </w:r>
    <w:r>
      <w:fldChar w:fldCharType="begin"/>
    </w:r>
    <w:r>
      <w:rPr>
        <w:lang w:eastAsia="zh-CN"/>
      </w:rPr>
      <w:instrText xml:space="preserve"> PAGE   \* MERGEFORMAT </w:instrText>
    </w:r>
    <w:r>
      <w:fldChar w:fldCharType="separate"/>
    </w:r>
    <w:r w:rsidR="00D62702">
      <w:rPr>
        <w:noProof/>
        <w:lang w:eastAsia="zh-CN"/>
      </w:rPr>
      <w:t>2</w:t>
    </w:r>
    <w:r>
      <w:rPr>
        <w:noProof/>
      </w:rPr>
      <w:fldChar w:fldCharType="end"/>
    </w:r>
    <w:r w:rsidR="00077691">
      <w:rPr>
        <w:noProof/>
        <w:lang w:eastAsia="zh-CN"/>
      </w:rPr>
      <w:t xml:space="preserve"> -</w:t>
    </w:r>
    <w:r w:rsidR="00077691">
      <w:rPr>
        <w:noProof/>
        <w:lang w:eastAsia="zh-CN"/>
      </w:rPr>
      <w:br/>
    </w:r>
    <w:r w:rsidR="00842FF3" w:rsidRPr="002E07C1">
      <w:rPr>
        <w:rFonts w:cs="Microsoft YaHei"/>
        <w:noProof/>
        <w:lang w:eastAsia="zh-CN"/>
      </w:rPr>
      <w:t>电信标准化局第</w:t>
    </w:r>
    <w:r w:rsidR="00842FF3">
      <w:rPr>
        <w:noProof/>
        <w:lang w:eastAsia="zh-CN"/>
      </w:rPr>
      <w:t>181</w:t>
    </w:r>
    <w:r w:rsidR="00842FF3" w:rsidRPr="002E07C1">
      <w:rPr>
        <w:rFonts w:cs="Microsoft YaHei"/>
        <w:noProof/>
        <w:lang w:eastAsia="zh-CN"/>
      </w:rPr>
      <w:t>号通函</w:t>
    </w:r>
  </w:p>
  <w:p w14:paraId="5E1F1059" w14:textId="77777777" w:rsidR="00FA46A0" w:rsidRDefault="00FA46A0">
    <w:pPr>
      <w:pStyle w:val="Header"/>
      <w:rPr>
        <w:lang w:eastAsia="zh-CN"/>
      </w:rPr>
    </w:pPr>
  </w:p>
  <w:p w14:paraId="68C30FE7" w14:textId="77777777" w:rsidR="00501B96" w:rsidRDefault="00501B96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50713"/>
    <w:multiLevelType w:val="hybridMultilevel"/>
    <w:tmpl w:val="3BF6C57A"/>
    <w:lvl w:ilvl="0" w:tplc="8B9E94B4">
      <w:start w:val="1"/>
      <w:numFmt w:val="lowerRoman"/>
      <w:lvlText w:val="%1."/>
      <w:lvlJc w:val="right"/>
      <w:pPr>
        <w:ind w:left="1440" w:hanging="360"/>
      </w:pPr>
    </w:lvl>
    <w:lvl w:ilvl="1" w:tplc="6BEA921E" w:tentative="1">
      <w:start w:val="1"/>
      <w:numFmt w:val="lowerLetter"/>
      <w:lvlText w:val="%2."/>
      <w:lvlJc w:val="left"/>
      <w:pPr>
        <w:ind w:left="2160" w:hanging="360"/>
      </w:pPr>
    </w:lvl>
    <w:lvl w:ilvl="2" w:tplc="10CE02A8" w:tentative="1">
      <w:start w:val="1"/>
      <w:numFmt w:val="lowerRoman"/>
      <w:lvlText w:val="%3."/>
      <w:lvlJc w:val="right"/>
      <w:pPr>
        <w:ind w:left="2880" w:hanging="180"/>
      </w:pPr>
    </w:lvl>
    <w:lvl w:ilvl="3" w:tplc="2A5A3840" w:tentative="1">
      <w:start w:val="1"/>
      <w:numFmt w:val="decimal"/>
      <w:lvlText w:val="%4."/>
      <w:lvlJc w:val="left"/>
      <w:pPr>
        <w:ind w:left="3600" w:hanging="360"/>
      </w:pPr>
    </w:lvl>
    <w:lvl w:ilvl="4" w:tplc="52560234" w:tentative="1">
      <w:start w:val="1"/>
      <w:numFmt w:val="lowerLetter"/>
      <w:lvlText w:val="%5."/>
      <w:lvlJc w:val="left"/>
      <w:pPr>
        <w:ind w:left="4320" w:hanging="360"/>
      </w:pPr>
    </w:lvl>
    <w:lvl w:ilvl="5" w:tplc="E71A8CEA" w:tentative="1">
      <w:start w:val="1"/>
      <w:numFmt w:val="lowerRoman"/>
      <w:lvlText w:val="%6."/>
      <w:lvlJc w:val="right"/>
      <w:pPr>
        <w:ind w:left="5040" w:hanging="180"/>
      </w:pPr>
    </w:lvl>
    <w:lvl w:ilvl="6" w:tplc="611AA010" w:tentative="1">
      <w:start w:val="1"/>
      <w:numFmt w:val="decimal"/>
      <w:lvlText w:val="%7."/>
      <w:lvlJc w:val="left"/>
      <w:pPr>
        <w:ind w:left="5760" w:hanging="360"/>
      </w:pPr>
    </w:lvl>
    <w:lvl w:ilvl="7" w:tplc="07301B76" w:tentative="1">
      <w:start w:val="1"/>
      <w:numFmt w:val="lowerLetter"/>
      <w:lvlText w:val="%8."/>
      <w:lvlJc w:val="left"/>
      <w:pPr>
        <w:ind w:left="6480" w:hanging="360"/>
      </w:pPr>
    </w:lvl>
    <w:lvl w:ilvl="8" w:tplc="C568D63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A11D42"/>
    <w:multiLevelType w:val="multilevel"/>
    <w:tmpl w:val="5BAE8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2" w15:restartNumberingAfterBreak="0">
    <w:nsid w:val="1FAA6A21"/>
    <w:multiLevelType w:val="multilevel"/>
    <w:tmpl w:val="7CC04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13" w15:restartNumberingAfterBreak="0">
    <w:nsid w:val="450A4F50"/>
    <w:multiLevelType w:val="multilevel"/>
    <w:tmpl w:val="EF0E7D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4" w15:restartNumberingAfterBreak="0">
    <w:nsid w:val="4E87531C"/>
    <w:multiLevelType w:val="multilevel"/>
    <w:tmpl w:val="5E242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5" w15:restartNumberingAfterBreak="0">
    <w:nsid w:val="554D3A61"/>
    <w:multiLevelType w:val="multilevel"/>
    <w:tmpl w:val="ABD6B7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num w:numId="1" w16cid:durableId="1822964231">
    <w:abstractNumId w:val="9"/>
  </w:num>
  <w:num w:numId="2" w16cid:durableId="562955568">
    <w:abstractNumId w:val="7"/>
  </w:num>
  <w:num w:numId="3" w16cid:durableId="1556238872">
    <w:abstractNumId w:val="6"/>
  </w:num>
  <w:num w:numId="4" w16cid:durableId="800919575">
    <w:abstractNumId w:val="5"/>
  </w:num>
  <w:num w:numId="5" w16cid:durableId="26417777">
    <w:abstractNumId w:val="4"/>
  </w:num>
  <w:num w:numId="6" w16cid:durableId="1372338445">
    <w:abstractNumId w:val="8"/>
  </w:num>
  <w:num w:numId="7" w16cid:durableId="359013974">
    <w:abstractNumId w:val="3"/>
  </w:num>
  <w:num w:numId="8" w16cid:durableId="1841693701">
    <w:abstractNumId w:val="2"/>
  </w:num>
  <w:num w:numId="9" w16cid:durableId="795175489">
    <w:abstractNumId w:val="1"/>
  </w:num>
  <w:num w:numId="10" w16cid:durableId="1136870044">
    <w:abstractNumId w:val="0"/>
  </w:num>
  <w:num w:numId="11" w16cid:durableId="196161284">
    <w:abstractNumId w:val="10"/>
  </w:num>
  <w:num w:numId="12" w16cid:durableId="278606498">
    <w:abstractNumId w:val="12"/>
  </w:num>
  <w:num w:numId="13" w16cid:durableId="1233471364">
    <w:abstractNumId w:val="15"/>
  </w:num>
  <w:num w:numId="14" w16cid:durableId="2134248040">
    <w:abstractNumId w:val="14"/>
  </w:num>
  <w:num w:numId="15" w16cid:durableId="1255473202">
    <w:abstractNumId w:val="11"/>
  </w:num>
  <w:num w:numId="16" w16cid:durableId="166605011">
    <w:abstractNumId w:val="13"/>
  </w:num>
  <w:num w:numId="17" w16cid:durableId="13945058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157590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A1"/>
    <w:rsid w:val="000009D0"/>
    <w:rsid w:val="00022E6B"/>
    <w:rsid w:val="00077691"/>
    <w:rsid w:val="00086F43"/>
    <w:rsid w:val="00090998"/>
    <w:rsid w:val="000978C3"/>
    <w:rsid w:val="000B15C8"/>
    <w:rsid w:val="000C5AF6"/>
    <w:rsid w:val="000C6638"/>
    <w:rsid w:val="001018E1"/>
    <w:rsid w:val="00112F37"/>
    <w:rsid w:val="001173A0"/>
    <w:rsid w:val="001176F9"/>
    <w:rsid w:val="001208AC"/>
    <w:rsid w:val="00131966"/>
    <w:rsid w:val="0015584C"/>
    <w:rsid w:val="001605AB"/>
    <w:rsid w:val="00172273"/>
    <w:rsid w:val="00180FA1"/>
    <w:rsid w:val="00192F2E"/>
    <w:rsid w:val="001937C2"/>
    <w:rsid w:val="001A32DF"/>
    <w:rsid w:val="001A34EC"/>
    <w:rsid w:val="001D1369"/>
    <w:rsid w:val="002244CE"/>
    <w:rsid w:val="00231458"/>
    <w:rsid w:val="002503F9"/>
    <w:rsid w:val="00256D8C"/>
    <w:rsid w:val="002618DF"/>
    <w:rsid w:val="00263281"/>
    <w:rsid w:val="00281936"/>
    <w:rsid w:val="00283936"/>
    <w:rsid w:val="002976E1"/>
    <w:rsid w:val="002A5570"/>
    <w:rsid w:val="002A5DBB"/>
    <w:rsid w:val="002B6E1C"/>
    <w:rsid w:val="002C0044"/>
    <w:rsid w:val="002C22A8"/>
    <w:rsid w:val="002C4487"/>
    <w:rsid w:val="002E676F"/>
    <w:rsid w:val="002F5881"/>
    <w:rsid w:val="003244E0"/>
    <w:rsid w:val="0032765E"/>
    <w:rsid w:val="003409F7"/>
    <w:rsid w:val="003468E0"/>
    <w:rsid w:val="00356B73"/>
    <w:rsid w:val="00366403"/>
    <w:rsid w:val="003746A5"/>
    <w:rsid w:val="003A07C8"/>
    <w:rsid w:val="003B2C65"/>
    <w:rsid w:val="003C0A61"/>
    <w:rsid w:val="003D4690"/>
    <w:rsid w:val="003D6128"/>
    <w:rsid w:val="003F2AD6"/>
    <w:rsid w:val="00411DB0"/>
    <w:rsid w:val="004253CF"/>
    <w:rsid w:val="00453CEA"/>
    <w:rsid w:val="00455B4D"/>
    <w:rsid w:val="0046673B"/>
    <w:rsid w:val="00487330"/>
    <w:rsid w:val="004A3D21"/>
    <w:rsid w:val="004B5480"/>
    <w:rsid w:val="004B5568"/>
    <w:rsid w:val="004B7443"/>
    <w:rsid w:val="004C7B29"/>
    <w:rsid w:val="004D05AD"/>
    <w:rsid w:val="00501B96"/>
    <w:rsid w:val="00503776"/>
    <w:rsid w:val="00503ADB"/>
    <w:rsid w:val="00522D4C"/>
    <w:rsid w:val="005334CD"/>
    <w:rsid w:val="0053485D"/>
    <w:rsid w:val="005465BC"/>
    <w:rsid w:val="005A225A"/>
    <w:rsid w:val="005B076D"/>
    <w:rsid w:val="005C4307"/>
    <w:rsid w:val="005C674F"/>
    <w:rsid w:val="005E003C"/>
    <w:rsid w:val="0061264E"/>
    <w:rsid w:val="006215A1"/>
    <w:rsid w:val="006237AA"/>
    <w:rsid w:val="00640D4B"/>
    <w:rsid w:val="00677D32"/>
    <w:rsid w:val="0068500E"/>
    <w:rsid w:val="006A034B"/>
    <w:rsid w:val="006B2FA7"/>
    <w:rsid w:val="006B4A83"/>
    <w:rsid w:val="006C1626"/>
    <w:rsid w:val="006D252D"/>
    <w:rsid w:val="006D631F"/>
    <w:rsid w:val="00703624"/>
    <w:rsid w:val="0071054C"/>
    <w:rsid w:val="00713262"/>
    <w:rsid w:val="00717E7E"/>
    <w:rsid w:val="00723351"/>
    <w:rsid w:val="00730A58"/>
    <w:rsid w:val="00746856"/>
    <w:rsid w:val="0075603C"/>
    <w:rsid w:val="0077146B"/>
    <w:rsid w:val="00774065"/>
    <w:rsid w:val="007806E3"/>
    <w:rsid w:val="00786E17"/>
    <w:rsid w:val="0079763E"/>
    <w:rsid w:val="007A2310"/>
    <w:rsid w:val="007A65E8"/>
    <w:rsid w:val="007B3999"/>
    <w:rsid w:val="007D1AEF"/>
    <w:rsid w:val="007E3DE3"/>
    <w:rsid w:val="007F167E"/>
    <w:rsid w:val="007F451D"/>
    <w:rsid w:val="008234AA"/>
    <w:rsid w:val="00836ABA"/>
    <w:rsid w:val="00837EA6"/>
    <w:rsid w:val="00842FF3"/>
    <w:rsid w:val="00844579"/>
    <w:rsid w:val="00897A31"/>
    <w:rsid w:val="008A2314"/>
    <w:rsid w:val="008B44F4"/>
    <w:rsid w:val="008C05E8"/>
    <w:rsid w:val="008C110A"/>
    <w:rsid w:val="008C7D21"/>
    <w:rsid w:val="008E4ADE"/>
    <w:rsid w:val="008E7442"/>
    <w:rsid w:val="009131AD"/>
    <w:rsid w:val="0091507D"/>
    <w:rsid w:val="009356DD"/>
    <w:rsid w:val="0094474D"/>
    <w:rsid w:val="0095338C"/>
    <w:rsid w:val="00957E07"/>
    <w:rsid w:val="00960A83"/>
    <w:rsid w:val="00963900"/>
    <w:rsid w:val="009747C5"/>
    <w:rsid w:val="00976BFB"/>
    <w:rsid w:val="009917E5"/>
    <w:rsid w:val="009B0597"/>
    <w:rsid w:val="009B2EB5"/>
    <w:rsid w:val="009D4E3F"/>
    <w:rsid w:val="00A42769"/>
    <w:rsid w:val="00A45926"/>
    <w:rsid w:val="00A51CF0"/>
    <w:rsid w:val="00A64C06"/>
    <w:rsid w:val="00A72C30"/>
    <w:rsid w:val="00A7452F"/>
    <w:rsid w:val="00A862F8"/>
    <w:rsid w:val="00AB663D"/>
    <w:rsid w:val="00AE2900"/>
    <w:rsid w:val="00AE31BD"/>
    <w:rsid w:val="00B14B9F"/>
    <w:rsid w:val="00B21B9A"/>
    <w:rsid w:val="00B2488F"/>
    <w:rsid w:val="00B4669D"/>
    <w:rsid w:val="00B61012"/>
    <w:rsid w:val="00B64F43"/>
    <w:rsid w:val="00B719B3"/>
    <w:rsid w:val="00B85A9C"/>
    <w:rsid w:val="00B85CC0"/>
    <w:rsid w:val="00BA2C08"/>
    <w:rsid w:val="00BE24A6"/>
    <w:rsid w:val="00BF7965"/>
    <w:rsid w:val="00C27382"/>
    <w:rsid w:val="00C4741D"/>
    <w:rsid w:val="00C51EB1"/>
    <w:rsid w:val="00C57B3C"/>
    <w:rsid w:val="00C607E2"/>
    <w:rsid w:val="00C779AF"/>
    <w:rsid w:val="00C95BF6"/>
    <w:rsid w:val="00CA0253"/>
    <w:rsid w:val="00CA3DA7"/>
    <w:rsid w:val="00CC3CE8"/>
    <w:rsid w:val="00CF3E34"/>
    <w:rsid w:val="00D007D9"/>
    <w:rsid w:val="00D06C17"/>
    <w:rsid w:val="00D07960"/>
    <w:rsid w:val="00D204A4"/>
    <w:rsid w:val="00D44DE4"/>
    <w:rsid w:val="00D46D8A"/>
    <w:rsid w:val="00D610DA"/>
    <w:rsid w:val="00D62702"/>
    <w:rsid w:val="00D6608B"/>
    <w:rsid w:val="00D817A1"/>
    <w:rsid w:val="00D851C0"/>
    <w:rsid w:val="00DA4B68"/>
    <w:rsid w:val="00DA78BA"/>
    <w:rsid w:val="00DB15EC"/>
    <w:rsid w:val="00DF5F20"/>
    <w:rsid w:val="00E25683"/>
    <w:rsid w:val="00E3632C"/>
    <w:rsid w:val="00E37632"/>
    <w:rsid w:val="00E6358A"/>
    <w:rsid w:val="00EA1E5B"/>
    <w:rsid w:val="00EA2114"/>
    <w:rsid w:val="00EB048D"/>
    <w:rsid w:val="00EC15F4"/>
    <w:rsid w:val="00ED10F0"/>
    <w:rsid w:val="00EF4481"/>
    <w:rsid w:val="00F01902"/>
    <w:rsid w:val="00F02862"/>
    <w:rsid w:val="00F03B29"/>
    <w:rsid w:val="00F21354"/>
    <w:rsid w:val="00F22314"/>
    <w:rsid w:val="00F335E8"/>
    <w:rsid w:val="00F37286"/>
    <w:rsid w:val="00F52FA2"/>
    <w:rsid w:val="00F8149C"/>
    <w:rsid w:val="00FA1442"/>
    <w:rsid w:val="00FA28D7"/>
    <w:rsid w:val="00FA46A0"/>
    <w:rsid w:val="00FB16D3"/>
    <w:rsid w:val="00FB416A"/>
    <w:rsid w:val="00FC0671"/>
    <w:rsid w:val="00FC1C19"/>
    <w:rsid w:val="00FD564B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A916"/>
  <w15:docId w15:val="{5F7A43A7-7F43-4D2E-9AC5-559C2894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ne">
    <w:name w:val="None"/>
    <w:rsid w:val="00D817A1"/>
  </w:style>
  <w:style w:type="paragraph" w:customStyle="1" w:styleId="TableLegend0">
    <w:name w:val="Table_Legend"/>
    <w:rsid w:val="00D817A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120" w:after="40"/>
    </w:pPr>
    <w:rPr>
      <w:rFonts w:ascii="Times New Roman" w:hAnsi="Times New Roman"/>
      <w:color w:val="000000"/>
      <w:sz w:val="22"/>
      <w:szCs w:val="22"/>
      <w:u w:color="000000"/>
      <w:bdr w:val="nil"/>
      <w:lang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"/>
    <w:rsid w:val="00D817A1"/>
    <w:rPr>
      <w:outline w:val="0"/>
      <w:color w:val="0000FF"/>
      <w:u w:val="single" w:color="0000FF"/>
    </w:rPr>
  </w:style>
  <w:style w:type="paragraph" w:customStyle="1" w:styleId="Body">
    <w:name w:val="Body"/>
    <w:rsid w:val="00FC0671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fr-FR"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608B"/>
    <w:rPr>
      <w:color w:val="605E5C"/>
      <w:shd w:val="clear" w:color="auto" w:fill="E1DFDD"/>
    </w:rPr>
  </w:style>
  <w:style w:type="paragraph" w:customStyle="1" w:styleId="Heading">
    <w:name w:val="Heading"/>
    <w:next w:val="Body"/>
    <w:rsid w:val="004B5480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  <w:tab w:val="left" w:pos="1191"/>
        <w:tab w:val="left" w:pos="1588"/>
        <w:tab w:val="left" w:pos="1985"/>
      </w:tabs>
      <w:spacing w:before="280"/>
      <w:ind w:left="1134" w:hanging="1134"/>
      <w:outlineLvl w:val="0"/>
    </w:pPr>
    <w:rPr>
      <w:rFonts w:ascii="Calibri" w:eastAsia="Calibri" w:hAnsi="Calibri" w:cs="Calibri"/>
      <w:b/>
      <w:bCs/>
      <w:color w:val="000000"/>
      <w:sz w:val="28"/>
      <w:szCs w:val="28"/>
      <w:u w:color="000000"/>
      <w:bdr w:val="nil"/>
      <w:lang w:val="fr-FR" w:eastAsia="en-US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7806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 w:cs="Calibri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7806E3"/>
    <w:rPr>
      <w:b/>
      <w:bCs/>
    </w:rPr>
  </w:style>
  <w:style w:type="paragraph" w:styleId="Revision">
    <w:name w:val="Revision"/>
    <w:hidden/>
    <w:semiHidden/>
    <w:rsid w:val="001937C2"/>
    <w:rPr>
      <w:rFonts w:ascii="Calibri" w:hAnsi="Calibri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42FF3"/>
    <w:rPr>
      <w:rFonts w:ascii="Calibri" w:hAnsi="Calibri"/>
      <w:b/>
      <w:sz w:val="28"/>
      <w:lang w:val="en-GB" w:eastAsia="en-US"/>
    </w:rPr>
  </w:style>
  <w:style w:type="character" w:customStyle="1" w:styleId="TabletextChar">
    <w:name w:val="Table_text Char"/>
    <w:link w:val="Tabletext"/>
    <w:rsid w:val="00842FF3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842FF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rsid w:val="00C51EB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D2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workprog/wp_search.aspx?isn_sp=8265&amp;isn_sg=8270&amp;isn_qu=8327&amp;isn_status=-1,8,1,3,7&amp;details=0&amp;field=acdefghij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tiv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9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Restivo, Charlyne</dc:creator>
  <cp:lastModifiedBy>Braud, Olivia</cp:lastModifiedBy>
  <cp:revision>6</cp:revision>
  <cp:lastPrinted>2024-02-29T15:21:00Z</cp:lastPrinted>
  <dcterms:created xsi:type="dcterms:W3CDTF">2024-02-22T09:22:00Z</dcterms:created>
  <dcterms:modified xsi:type="dcterms:W3CDTF">2024-02-29T15:22:00Z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ocnum">
    <vt:lpwstr/>
  </property>
  <property fmtid="{D5CDD505-2E9C-101B-9397-08002B2CF9AE}" pid="4" name="Docorlang">
    <vt:lpwstr/>
  </property>
</Properties>
</file>