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693"/>
        <w:gridCol w:w="3736"/>
        <w:gridCol w:w="4436"/>
      </w:tblGrid>
      <w:tr w:rsidR="00720F32" w14:paraId="7008855D" w14:textId="77777777" w:rsidTr="00720F32">
        <w:trPr>
          <w:cantSplit/>
        </w:trPr>
        <w:tc>
          <w:tcPr>
            <w:tcW w:w="1693" w:type="dxa"/>
          </w:tcPr>
          <w:p w14:paraId="1A238EB4"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4AD3F179" wp14:editId="3FE39B9A">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61265EBD"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180D6037"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5430D281" w14:textId="77777777" w:rsidR="00720F32" w:rsidRDefault="00720F32" w:rsidP="00720F32">
            <w:pPr>
              <w:tabs>
                <w:tab w:val="clear" w:pos="794"/>
                <w:tab w:val="left" w:pos="559"/>
                <w:tab w:val="left" w:pos="4111"/>
              </w:tabs>
              <w:ind w:left="559" w:hanging="559"/>
              <w:rPr>
                <w:lang w:eastAsia="zh-CN"/>
              </w:rPr>
            </w:pPr>
          </w:p>
        </w:tc>
      </w:tr>
      <w:tr w:rsidR="00720F32" w:rsidRPr="007831DD" w14:paraId="3E640941" w14:textId="77777777" w:rsidTr="00FB35F9">
        <w:trPr>
          <w:cantSplit/>
        </w:trPr>
        <w:tc>
          <w:tcPr>
            <w:tcW w:w="5429" w:type="dxa"/>
            <w:gridSpan w:val="2"/>
          </w:tcPr>
          <w:p w14:paraId="11F12D36" w14:textId="77777777" w:rsidR="00720F32" w:rsidRPr="007831DD" w:rsidRDefault="00720F32" w:rsidP="00956D38">
            <w:pPr>
              <w:tabs>
                <w:tab w:val="left" w:pos="4111"/>
              </w:tabs>
              <w:spacing w:before="0"/>
              <w:rPr>
                <w:rFonts w:cstheme="minorHAnsi"/>
                <w:b/>
                <w:sz w:val="22"/>
                <w:szCs w:val="22"/>
                <w:lang w:eastAsia="zh-CN"/>
              </w:rPr>
            </w:pPr>
          </w:p>
        </w:tc>
        <w:tc>
          <w:tcPr>
            <w:tcW w:w="4436" w:type="dxa"/>
            <w:vAlign w:val="center"/>
          </w:tcPr>
          <w:p w14:paraId="6C601DCC" w14:textId="259FA2BC" w:rsidR="00720F32" w:rsidRPr="007831DD" w:rsidRDefault="007F6A5B" w:rsidP="00FB35F9">
            <w:pPr>
              <w:tabs>
                <w:tab w:val="clear" w:pos="794"/>
                <w:tab w:val="left" w:pos="559"/>
                <w:tab w:val="left" w:pos="4111"/>
              </w:tabs>
              <w:spacing w:after="120"/>
              <w:ind w:left="561" w:hanging="561"/>
              <w:rPr>
                <w:rFonts w:cstheme="minorHAnsi"/>
                <w:b/>
                <w:bCs/>
                <w:sz w:val="22"/>
                <w:szCs w:val="22"/>
                <w:lang w:eastAsia="zh-CN"/>
              </w:rPr>
            </w:pPr>
            <w:r w:rsidRPr="007831DD">
              <w:rPr>
                <w:rFonts w:cstheme="minorHAnsi"/>
                <w:sz w:val="22"/>
                <w:szCs w:val="22"/>
              </w:rPr>
              <w:t>202</w:t>
            </w:r>
            <w:r w:rsidR="00E03DFD">
              <w:rPr>
                <w:rFonts w:cstheme="minorHAnsi"/>
                <w:sz w:val="22"/>
                <w:szCs w:val="22"/>
              </w:rPr>
              <w:t>4</w:t>
            </w:r>
            <w:r w:rsidRPr="007831DD">
              <w:rPr>
                <w:rFonts w:cstheme="minorHAnsi"/>
                <w:sz w:val="22"/>
                <w:szCs w:val="22"/>
                <w:lang w:eastAsia="zh-CN"/>
              </w:rPr>
              <w:t>年</w:t>
            </w:r>
            <w:r w:rsidRPr="007831DD">
              <w:rPr>
                <w:rFonts w:cstheme="minorHAnsi"/>
                <w:sz w:val="22"/>
                <w:szCs w:val="22"/>
                <w:lang w:eastAsia="zh-CN"/>
              </w:rPr>
              <w:t>2</w:t>
            </w:r>
            <w:r w:rsidRPr="007831DD">
              <w:rPr>
                <w:rFonts w:cstheme="minorHAnsi"/>
                <w:sz w:val="22"/>
                <w:szCs w:val="22"/>
                <w:lang w:eastAsia="zh-CN"/>
              </w:rPr>
              <w:t>月</w:t>
            </w:r>
            <w:r w:rsidR="00E03DFD">
              <w:rPr>
                <w:rFonts w:cstheme="minorHAnsi"/>
                <w:sz w:val="22"/>
                <w:szCs w:val="22"/>
                <w:lang w:eastAsia="zh-CN"/>
              </w:rPr>
              <w:t>15</w:t>
            </w:r>
            <w:r w:rsidRPr="007831DD">
              <w:rPr>
                <w:rFonts w:cstheme="minorHAnsi"/>
                <w:sz w:val="22"/>
                <w:szCs w:val="22"/>
                <w:lang w:eastAsia="zh-CN"/>
              </w:rPr>
              <w:t>日，日内瓦</w:t>
            </w:r>
          </w:p>
        </w:tc>
      </w:tr>
      <w:tr w:rsidR="007F6A5B" w:rsidRPr="007831DD" w14:paraId="7786764E" w14:textId="77777777" w:rsidTr="00E03DFD">
        <w:trPr>
          <w:cantSplit/>
        </w:trPr>
        <w:tc>
          <w:tcPr>
            <w:tcW w:w="1693" w:type="dxa"/>
          </w:tcPr>
          <w:p w14:paraId="1EC3DD0E" w14:textId="77777777" w:rsidR="007F6A5B" w:rsidRPr="00584A9B" w:rsidRDefault="007F6A5B" w:rsidP="007F6A5B">
            <w:pPr>
              <w:tabs>
                <w:tab w:val="left" w:pos="4111"/>
              </w:tabs>
              <w:spacing w:before="10"/>
              <w:rPr>
                <w:rFonts w:cstheme="minorHAnsi"/>
                <w:b/>
                <w:bCs/>
                <w:sz w:val="22"/>
                <w:szCs w:val="22"/>
                <w:lang w:eastAsia="zh-CN"/>
              </w:rPr>
            </w:pPr>
            <w:r w:rsidRPr="00584A9B">
              <w:rPr>
                <w:rFonts w:cstheme="minorHAnsi"/>
                <w:b/>
                <w:bCs/>
                <w:sz w:val="22"/>
                <w:szCs w:val="22"/>
                <w:lang w:eastAsia="zh-CN"/>
              </w:rPr>
              <w:t>文号：</w:t>
            </w:r>
          </w:p>
          <w:p w14:paraId="5B041EC7" w14:textId="77777777" w:rsidR="007F6A5B" w:rsidRPr="007831DD" w:rsidRDefault="007F6A5B" w:rsidP="007F6A5B">
            <w:pPr>
              <w:tabs>
                <w:tab w:val="left" w:pos="4111"/>
              </w:tabs>
              <w:spacing w:before="10"/>
              <w:rPr>
                <w:rFonts w:cstheme="minorHAnsi"/>
                <w:b/>
                <w:bCs/>
                <w:sz w:val="22"/>
                <w:szCs w:val="22"/>
                <w:lang w:eastAsia="zh-CN"/>
              </w:rPr>
            </w:pPr>
          </w:p>
        </w:tc>
        <w:tc>
          <w:tcPr>
            <w:tcW w:w="3736" w:type="dxa"/>
          </w:tcPr>
          <w:p w14:paraId="3239AB7D" w14:textId="1E44F2A1" w:rsidR="007F6A5B" w:rsidRPr="007831DD" w:rsidRDefault="007F6A5B" w:rsidP="00E03DFD">
            <w:pPr>
              <w:pStyle w:val="Tabletext"/>
              <w:rPr>
                <w:rFonts w:cstheme="minorHAnsi"/>
                <w:b/>
                <w:sz w:val="22"/>
                <w:szCs w:val="22"/>
                <w:lang w:eastAsia="zh-CN"/>
              </w:rPr>
            </w:pPr>
            <w:r w:rsidRPr="007831DD">
              <w:rPr>
                <w:rFonts w:cstheme="minorHAnsi"/>
                <w:b/>
                <w:sz w:val="22"/>
                <w:szCs w:val="22"/>
              </w:rPr>
              <w:t>TSB</w:t>
            </w:r>
            <w:r w:rsidRPr="007831DD">
              <w:rPr>
                <w:rFonts w:cstheme="minorHAnsi"/>
                <w:b/>
                <w:sz w:val="22"/>
                <w:szCs w:val="22"/>
                <w:lang w:eastAsia="zh-CN"/>
              </w:rPr>
              <w:t>第</w:t>
            </w:r>
            <w:r w:rsidRPr="007831DD">
              <w:rPr>
                <w:rFonts w:cstheme="minorHAnsi"/>
                <w:b/>
                <w:sz w:val="22"/>
                <w:szCs w:val="22"/>
              </w:rPr>
              <w:t>1</w:t>
            </w:r>
            <w:r w:rsidR="00E03DFD">
              <w:rPr>
                <w:rFonts w:cstheme="minorHAnsi"/>
                <w:b/>
                <w:sz w:val="22"/>
                <w:szCs w:val="22"/>
              </w:rPr>
              <w:t>80</w:t>
            </w:r>
            <w:r w:rsidRPr="007831DD">
              <w:rPr>
                <w:rFonts w:cstheme="minorHAnsi"/>
                <w:b/>
                <w:sz w:val="22"/>
                <w:szCs w:val="22"/>
                <w:lang w:eastAsia="zh-CN"/>
              </w:rPr>
              <w:t>号通函</w:t>
            </w:r>
          </w:p>
        </w:tc>
        <w:tc>
          <w:tcPr>
            <w:tcW w:w="4436" w:type="dxa"/>
            <w:vMerge w:val="restart"/>
          </w:tcPr>
          <w:p w14:paraId="55B7665A" w14:textId="77777777" w:rsidR="007F6A5B" w:rsidRPr="007831DD" w:rsidRDefault="007F6A5B" w:rsidP="007F6A5B">
            <w:pPr>
              <w:pStyle w:val="Tabletext"/>
              <w:ind w:left="283" w:hanging="283"/>
              <w:rPr>
                <w:rFonts w:cstheme="minorHAnsi"/>
                <w:b/>
                <w:bCs/>
                <w:sz w:val="22"/>
                <w:szCs w:val="22"/>
                <w:lang w:eastAsia="zh-CN"/>
              </w:rPr>
            </w:pPr>
            <w:bookmarkStart w:id="0" w:name="Addressee_E"/>
            <w:bookmarkEnd w:id="0"/>
            <w:r w:rsidRPr="007831DD">
              <w:rPr>
                <w:rFonts w:cstheme="minorHAnsi"/>
                <w:b/>
                <w:bCs/>
                <w:sz w:val="22"/>
                <w:szCs w:val="22"/>
                <w:lang w:eastAsia="zh-CN"/>
              </w:rPr>
              <w:t>致：</w:t>
            </w:r>
          </w:p>
          <w:p w14:paraId="77DE7C6F" w14:textId="77777777" w:rsidR="007F6A5B" w:rsidRPr="007831DD" w:rsidRDefault="007F6A5B" w:rsidP="007F6A5B">
            <w:pPr>
              <w:pStyle w:val="Tabletext"/>
              <w:ind w:left="283" w:hanging="283"/>
              <w:rPr>
                <w:rFonts w:cstheme="minorHAnsi"/>
                <w:sz w:val="22"/>
                <w:szCs w:val="22"/>
                <w:lang w:eastAsia="zh-CN"/>
              </w:rPr>
            </w:pPr>
            <w:r w:rsidRPr="007831DD">
              <w:rPr>
                <w:rFonts w:cstheme="minorHAnsi"/>
                <w:sz w:val="22"/>
                <w:szCs w:val="22"/>
                <w:lang w:eastAsia="zh-CN"/>
              </w:rPr>
              <w:t>-</w:t>
            </w:r>
            <w:r w:rsidRPr="007831DD">
              <w:rPr>
                <w:rFonts w:cstheme="minorHAnsi"/>
                <w:sz w:val="22"/>
                <w:szCs w:val="22"/>
                <w:lang w:eastAsia="zh-CN"/>
              </w:rPr>
              <w:tab/>
            </w:r>
            <w:proofErr w:type="gramStart"/>
            <w:r w:rsidRPr="007831DD">
              <w:rPr>
                <w:rFonts w:cstheme="minorHAnsi"/>
                <w:sz w:val="22"/>
                <w:szCs w:val="22"/>
                <w:lang w:eastAsia="zh-CN"/>
              </w:rPr>
              <w:t>电联各成员国主管部门；</w:t>
            </w:r>
            <w:proofErr w:type="gramEnd"/>
          </w:p>
          <w:p w14:paraId="2D58A430" w14:textId="77777777" w:rsidR="007F6A5B" w:rsidRPr="00E96883" w:rsidRDefault="007F6A5B" w:rsidP="007F6A5B">
            <w:pPr>
              <w:pStyle w:val="Tabletext"/>
              <w:ind w:left="283" w:hanging="283"/>
              <w:rPr>
                <w:rFonts w:cstheme="minorHAnsi"/>
                <w:color w:val="000000"/>
                <w:sz w:val="22"/>
                <w:szCs w:val="22"/>
                <w:lang w:eastAsia="zh-CN"/>
              </w:rPr>
            </w:pPr>
            <w:r w:rsidRPr="00E96883">
              <w:rPr>
                <w:rFonts w:cstheme="minorHAnsi"/>
                <w:color w:val="000000"/>
                <w:sz w:val="22"/>
                <w:szCs w:val="22"/>
                <w:lang w:eastAsia="zh-CN"/>
              </w:rPr>
              <w:t>-</w:t>
            </w:r>
            <w:r w:rsidRPr="00E96883">
              <w:rPr>
                <w:rFonts w:cstheme="minorHAnsi"/>
                <w:color w:val="000000"/>
                <w:sz w:val="22"/>
                <w:szCs w:val="22"/>
                <w:lang w:eastAsia="zh-CN"/>
              </w:rPr>
              <w:tab/>
              <w:t>ITU-</w:t>
            </w:r>
            <w:proofErr w:type="gramStart"/>
            <w:r w:rsidRPr="00E96883">
              <w:rPr>
                <w:rFonts w:cstheme="minorHAnsi"/>
                <w:color w:val="000000"/>
                <w:sz w:val="22"/>
                <w:szCs w:val="22"/>
                <w:lang w:eastAsia="zh-CN"/>
              </w:rPr>
              <w:t>T</w:t>
            </w:r>
            <w:r w:rsidRPr="007831DD">
              <w:rPr>
                <w:rFonts w:cstheme="minorHAnsi"/>
                <w:color w:val="000000"/>
                <w:sz w:val="22"/>
                <w:szCs w:val="22"/>
                <w:lang w:val="fr-CH" w:eastAsia="zh-CN"/>
              </w:rPr>
              <w:t>部门成员</w:t>
            </w:r>
            <w:r w:rsidRPr="00E96883">
              <w:rPr>
                <w:rFonts w:cstheme="minorHAnsi"/>
                <w:color w:val="000000"/>
                <w:sz w:val="22"/>
                <w:szCs w:val="22"/>
                <w:lang w:eastAsia="zh-CN"/>
              </w:rPr>
              <w:t>；</w:t>
            </w:r>
            <w:proofErr w:type="gramEnd"/>
          </w:p>
          <w:p w14:paraId="3C9F94A3" w14:textId="77777777" w:rsidR="007F6A5B" w:rsidRPr="00E96883" w:rsidRDefault="007F6A5B" w:rsidP="007F6A5B">
            <w:pPr>
              <w:pStyle w:val="Tabletext"/>
              <w:ind w:left="283" w:hanging="283"/>
              <w:rPr>
                <w:rFonts w:cstheme="minorHAnsi"/>
                <w:color w:val="000000"/>
                <w:sz w:val="22"/>
                <w:szCs w:val="22"/>
                <w:lang w:eastAsia="zh-CN"/>
              </w:rPr>
            </w:pPr>
            <w:r w:rsidRPr="00E96883">
              <w:rPr>
                <w:rFonts w:cstheme="minorHAnsi"/>
                <w:color w:val="000000"/>
                <w:sz w:val="22"/>
                <w:szCs w:val="22"/>
                <w:lang w:eastAsia="zh-CN"/>
              </w:rPr>
              <w:t>-</w:t>
            </w:r>
            <w:r w:rsidRPr="00E96883">
              <w:rPr>
                <w:rFonts w:cstheme="minorHAnsi"/>
                <w:color w:val="000000"/>
                <w:sz w:val="22"/>
                <w:szCs w:val="22"/>
                <w:lang w:eastAsia="zh-CN"/>
              </w:rPr>
              <w:tab/>
              <w:t>ITU-</w:t>
            </w:r>
            <w:proofErr w:type="gramStart"/>
            <w:r w:rsidRPr="00E96883">
              <w:rPr>
                <w:rFonts w:cstheme="minorHAnsi"/>
                <w:color w:val="000000"/>
                <w:sz w:val="22"/>
                <w:szCs w:val="22"/>
                <w:lang w:eastAsia="zh-CN"/>
              </w:rPr>
              <w:t>T</w:t>
            </w:r>
            <w:r w:rsidRPr="007831DD">
              <w:rPr>
                <w:rFonts w:cstheme="minorHAnsi"/>
                <w:color w:val="000000"/>
                <w:sz w:val="22"/>
                <w:szCs w:val="22"/>
                <w:lang w:val="fr-CH" w:eastAsia="zh-CN"/>
              </w:rPr>
              <w:t>准成员</w:t>
            </w:r>
            <w:r w:rsidRPr="00E96883">
              <w:rPr>
                <w:rFonts w:cstheme="minorHAnsi"/>
                <w:color w:val="000000"/>
                <w:sz w:val="22"/>
                <w:szCs w:val="22"/>
                <w:lang w:eastAsia="zh-CN"/>
              </w:rPr>
              <w:t>；</w:t>
            </w:r>
            <w:proofErr w:type="gramEnd"/>
          </w:p>
          <w:p w14:paraId="20FBD0D0" w14:textId="51160AD4" w:rsidR="007F6A5B" w:rsidRPr="007831DD" w:rsidRDefault="007F6A5B" w:rsidP="007F6A5B">
            <w:pPr>
              <w:tabs>
                <w:tab w:val="clear" w:pos="794"/>
                <w:tab w:val="clear" w:pos="1191"/>
                <w:tab w:val="clear" w:pos="1588"/>
                <w:tab w:val="clear" w:pos="1985"/>
                <w:tab w:val="left" w:pos="284"/>
              </w:tabs>
              <w:spacing w:before="0"/>
              <w:ind w:left="284" w:hanging="284"/>
              <w:rPr>
                <w:rFonts w:cstheme="minorHAnsi"/>
                <w:sz w:val="22"/>
                <w:szCs w:val="22"/>
                <w:lang w:eastAsia="zh-CN"/>
              </w:rPr>
            </w:pPr>
            <w:r w:rsidRPr="007831DD">
              <w:rPr>
                <w:rFonts w:cstheme="minorHAnsi"/>
                <w:color w:val="000000"/>
                <w:sz w:val="22"/>
                <w:szCs w:val="22"/>
                <w:lang w:eastAsia="zh-CN"/>
              </w:rPr>
              <w:t>-</w:t>
            </w:r>
            <w:r w:rsidRPr="007831DD">
              <w:rPr>
                <w:rFonts w:cstheme="minorHAnsi"/>
                <w:color w:val="000000"/>
                <w:sz w:val="22"/>
                <w:szCs w:val="22"/>
                <w:lang w:eastAsia="zh-CN"/>
              </w:rPr>
              <w:tab/>
            </w:r>
            <w:r w:rsidRPr="007831DD">
              <w:rPr>
                <w:rFonts w:cstheme="minorHAnsi"/>
                <w:color w:val="000000"/>
                <w:sz w:val="22"/>
                <w:szCs w:val="22"/>
                <w:lang w:eastAsia="zh-CN"/>
              </w:rPr>
              <w:t>国际电联学术成员</w:t>
            </w:r>
          </w:p>
        </w:tc>
      </w:tr>
      <w:tr w:rsidR="007F6A5B" w:rsidRPr="007831DD" w14:paraId="0F3940ED" w14:textId="77777777" w:rsidTr="00E03DFD">
        <w:trPr>
          <w:cantSplit/>
        </w:trPr>
        <w:tc>
          <w:tcPr>
            <w:tcW w:w="1693" w:type="dxa"/>
          </w:tcPr>
          <w:p w14:paraId="4F1955FF" w14:textId="7258617A" w:rsidR="007F6A5B" w:rsidRPr="00584A9B" w:rsidRDefault="007F6A5B" w:rsidP="007F6A5B">
            <w:pPr>
              <w:tabs>
                <w:tab w:val="left" w:pos="4111"/>
              </w:tabs>
              <w:spacing w:before="10"/>
              <w:rPr>
                <w:rFonts w:cstheme="minorHAnsi"/>
                <w:b/>
                <w:bCs/>
                <w:sz w:val="22"/>
                <w:szCs w:val="22"/>
                <w:lang w:eastAsia="zh-CN"/>
              </w:rPr>
            </w:pPr>
            <w:r w:rsidRPr="00584A9B">
              <w:rPr>
                <w:rFonts w:cstheme="minorHAnsi"/>
                <w:b/>
                <w:bCs/>
                <w:sz w:val="22"/>
                <w:szCs w:val="22"/>
                <w:lang w:eastAsia="zh-CN"/>
              </w:rPr>
              <w:t>联系人：</w:t>
            </w:r>
          </w:p>
        </w:tc>
        <w:tc>
          <w:tcPr>
            <w:tcW w:w="3736" w:type="dxa"/>
          </w:tcPr>
          <w:p w14:paraId="1A050110" w14:textId="575EE1F3" w:rsidR="007F6A5B" w:rsidRPr="007831DD" w:rsidRDefault="00E03DFD" w:rsidP="007F6A5B">
            <w:pPr>
              <w:pStyle w:val="Tabletext"/>
              <w:rPr>
                <w:rFonts w:cstheme="minorHAnsi"/>
                <w:b/>
                <w:sz w:val="22"/>
                <w:szCs w:val="22"/>
              </w:rPr>
            </w:pPr>
            <w:bookmarkStart w:id="1" w:name="lt_pId023"/>
            <w:r w:rsidRPr="00E03DFD">
              <w:rPr>
                <w:rFonts w:cstheme="minorHAnsi"/>
                <w:b/>
                <w:sz w:val="22"/>
                <w:szCs w:val="22"/>
              </w:rPr>
              <w:t>Vijay Mauree</w:t>
            </w:r>
            <w:bookmarkEnd w:id="1"/>
          </w:p>
        </w:tc>
        <w:tc>
          <w:tcPr>
            <w:tcW w:w="4436" w:type="dxa"/>
            <w:vMerge/>
          </w:tcPr>
          <w:p w14:paraId="4D068C18" w14:textId="77777777" w:rsidR="007F6A5B" w:rsidRPr="007831DD" w:rsidRDefault="007F6A5B" w:rsidP="007F6A5B">
            <w:pPr>
              <w:tabs>
                <w:tab w:val="left" w:pos="4111"/>
              </w:tabs>
              <w:spacing w:before="0"/>
              <w:rPr>
                <w:rFonts w:cstheme="minorHAnsi"/>
                <w:b/>
                <w:bCs/>
                <w:sz w:val="22"/>
                <w:szCs w:val="22"/>
                <w:lang w:eastAsia="zh-CN"/>
              </w:rPr>
            </w:pPr>
          </w:p>
        </w:tc>
      </w:tr>
      <w:tr w:rsidR="007F6A5B" w:rsidRPr="007831DD" w14:paraId="133CE06B" w14:textId="77777777" w:rsidTr="00E03DFD">
        <w:trPr>
          <w:cantSplit/>
        </w:trPr>
        <w:tc>
          <w:tcPr>
            <w:tcW w:w="1693" w:type="dxa"/>
          </w:tcPr>
          <w:p w14:paraId="7C7577C2" w14:textId="47FEB1AA" w:rsidR="007F6A5B" w:rsidRPr="00584A9B" w:rsidRDefault="007F6A5B" w:rsidP="007F6A5B">
            <w:pPr>
              <w:spacing w:before="40" w:after="40"/>
              <w:rPr>
                <w:rFonts w:cstheme="minorHAnsi"/>
                <w:b/>
                <w:bCs/>
                <w:sz w:val="22"/>
                <w:szCs w:val="22"/>
                <w:lang w:eastAsia="zh-CN"/>
              </w:rPr>
            </w:pPr>
            <w:r w:rsidRPr="00584A9B">
              <w:rPr>
                <w:rFonts w:cstheme="minorHAnsi"/>
                <w:b/>
                <w:bCs/>
                <w:sz w:val="22"/>
                <w:szCs w:val="22"/>
                <w:lang w:eastAsia="zh-CN"/>
              </w:rPr>
              <w:t>电话：</w:t>
            </w:r>
          </w:p>
        </w:tc>
        <w:tc>
          <w:tcPr>
            <w:tcW w:w="3736" w:type="dxa"/>
          </w:tcPr>
          <w:p w14:paraId="41803D32" w14:textId="536B920F" w:rsidR="007F6A5B" w:rsidRPr="007831DD" w:rsidRDefault="007F6A5B" w:rsidP="007F6A5B">
            <w:pPr>
              <w:tabs>
                <w:tab w:val="left" w:pos="4111"/>
              </w:tabs>
              <w:spacing w:before="40" w:after="40"/>
              <w:rPr>
                <w:rFonts w:cstheme="minorHAnsi"/>
                <w:sz w:val="22"/>
                <w:szCs w:val="22"/>
                <w:lang w:eastAsia="zh-CN"/>
              </w:rPr>
            </w:pPr>
            <w:r w:rsidRPr="007831DD">
              <w:rPr>
                <w:rFonts w:cstheme="minorHAnsi"/>
                <w:sz w:val="22"/>
                <w:szCs w:val="22"/>
              </w:rPr>
              <w:t xml:space="preserve">+41 22 730 </w:t>
            </w:r>
            <w:r w:rsidR="00E03DFD" w:rsidRPr="003632E6">
              <w:rPr>
                <w:rFonts w:cs="Calibri"/>
                <w:bCs/>
                <w:sz w:val="22"/>
                <w:szCs w:val="22"/>
              </w:rPr>
              <w:t>5591</w:t>
            </w:r>
          </w:p>
        </w:tc>
        <w:tc>
          <w:tcPr>
            <w:tcW w:w="4436" w:type="dxa"/>
            <w:vMerge/>
          </w:tcPr>
          <w:p w14:paraId="6FB87A68" w14:textId="77777777" w:rsidR="007F6A5B" w:rsidRPr="007831DD" w:rsidRDefault="007F6A5B" w:rsidP="007F6A5B">
            <w:pPr>
              <w:tabs>
                <w:tab w:val="left" w:pos="4111"/>
              </w:tabs>
              <w:spacing w:before="0"/>
              <w:rPr>
                <w:rFonts w:cstheme="minorHAnsi"/>
                <w:b/>
                <w:sz w:val="22"/>
                <w:szCs w:val="22"/>
                <w:lang w:eastAsia="zh-CN"/>
              </w:rPr>
            </w:pPr>
          </w:p>
        </w:tc>
      </w:tr>
      <w:tr w:rsidR="007F6A5B" w:rsidRPr="007831DD" w14:paraId="5D07BF91" w14:textId="77777777" w:rsidTr="00E03DFD">
        <w:trPr>
          <w:cantSplit/>
        </w:trPr>
        <w:tc>
          <w:tcPr>
            <w:tcW w:w="1693" w:type="dxa"/>
          </w:tcPr>
          <w:p w14:paraId="217A2D6F" w14:textId="4E781F59" w:rsidR="007F6A5B" w:rsidRPr="00584A9B" w:rsidRDefault="007F6A5B" w:rsidP="007F6A5B">
            <w:pPr>
              <w:spacing w:before="40" w:after="40"/>
              <w:rPr>
                <w:rFonts w:cstheme="minorHAnsi"/>
                <w:b/>
                <w:bCs/>
                <w:sz w:val="22"/>
                <w:szCs w:val="22"/>
                <w:lang w:eastAsia="zh-CN"/>
              </w:rPr>
            </w:pPr>
            <w:r w:rsidRPr="00584A9B">
              <w:rPr>
                <w:rFonts w:cstheme="minorHAnsi"/>
                <w:b/>
                <w:bCs/>
                <w:sz w:val="22"/>
                <w:szCs w:val="22"/>
                <w:lang w:eastAsia="zh-CN"/>
              </w:rPr>
              <w:t>传真：</w:t>
            </w:r>
          </w:p>
        </w:tc>
        <w:tc>
          <w:tcPr>
            <w:tcW w:w="3736" w:type="dxa"/>
          </w:tcPr>
          <w:p w14:paraId="672DB684" w14:textId="4196FFEB" w:rsidR="007F6A5B" w:rsidRPr="007831DD" w:rsidRDefault="007F6A5B" w:rsidP="007F6A5B">
            <w:pPr>
              <w:tabs>
                <w:tab w:val="left" w:pos="4111"/>
              </w:tabs>
              <w:spacing w:before="40" w:after="40"/>
              <w:rPr>
                <w:rStyle w:val="Hyperlink"/>
                <w:rFonts w:cstheme="minorHAnsi"/>
                <w:sz w:val="22"/>
                <w:szCs w:val="22"/>
                <w:lang w:eastAsia="zh-CN"/>
              </w:rPr>
            </w:pPr>
            <w:r w:rsidRPr="007831DD">
              <w:rPr>
                <w:rFonts w:cstheme="minorHAnsi"/>
                <w:sz w:val="22"/>
                <w:szCs w:val="22"/>
              </w:rPr>
              <w:t>+41 22 730 5853</w:t>
            </w:r>
          </w:p>
        </w:tc>
        <w:tc>
          <w:tcPr>
            <w:tcW w:w="4436" w:type="dxa"/>
            <w:vMerge/>
          </w:tcPr>
          <w:p w14:paraId="5FBFD2D3" w14:textId="77777777" w:rsidR="007F6A5B" w:rsidRPr="007831DD" w:rsidRDefault="007F6A5B" w:rsidP="007F6A5B">
            <w:pPr>
              <w:tabs>
                <w:tab w:val="left" w:pos="4111"/>
              </w:tabs>
              <w:spacing w:before="0"/>
              <w:rPr>
                <w:rFonts w:cstheme="minorHAnsi"/>
                <w:b/>
                <w:sz w:val="22"/>
                <w:szCs w:val="22"/>
                <w:lang w:eastAsia="zh-CN"/>
              </w:rPr>
            </w:pPr>
          </w:p>
        </w:tc>
      </w:tr>
      <w:tr w:rsidR="007F6A5B" w:rsidRPr="007831DD" w14:paraId="1BDD7FB9" w14:textId="77777777" w:rsidTr="00E03DFD">
        <w:trPr>
          <w:cantSplit/>
        </w:trPr>
        <w:tc>
          <w:tcPr>
            <w:tcW w:w="1693" w:type="dxa"/>
          </w:tcPr>
          <w:p w14:paraId="0D4D127E" w14:textId="56F3E388" w:rsidR="007F6A5B" w:rsidRPr="00584A9B" w:rsidRDefault="007F6A5B" w:rsidP="007F6A5B">
            <w:pPr>
              <w:spacing w:before="40" w:after="40"/>
              <w:rPr>
                <w:rFonts w:cstheme="minorHAnsi"/>
                <w:b/>
                <w:bCs/>
                <w:sz w:val="22"/>
                <w:szCs w:val="22"/>
                <w:lang w:eastAsia="zh-CN"/>
              </w:rPr>
            </w:pPr>
            <w:r w:rsidRPr="00584A9B">
              <w:rPr>
                <w:rFonts w:cstheme="minorHAnsi"/>
                <w:b/>
                <w:bCs/>
                <w:sz w:val="22"/>
                <w:szCs w:val="22"/>
                <w:lang w:eastAsia="zh-CN"/>
              </w:rPr>
              <w:t>电子邮件：</w:t>
            </w:r>
          </w:p>
        </w:tc>
        <w:tc>
          <w:tcPr>
            <w:tcW w:w="3736" w:type="dxa"/>
          </w:tcPr>
          <w:p w14:paraId="6C804027" w14:textId="656CC414" w:rsidR="007F6A5B" w:rsidRPr="007831DD" w:rsidRDefault="003964B3" w:rsidP="007F6A5B">
            <w:pPr>
              <w:tabs>
                <w:tab w:val="left" w:pos="4111"/>
              </w:tabs>
              <w:spacing w:before="40"/>
              <w:rPr>
                <w:rFonts w:cstheme="minorHAnsi"/>
                <w:sz w:val="22"/>
                <w:szCs w:val="22"/>
                <w:lang w:eastAsia="zh-CN"/>
              </w:rPr>
            </w:pPr>
            <w:hyperlink r:id="rId8" w:history="1">
              <w:r w:rsidR="007F6A5B" w:rsidRPr="007831DD">
                <w:rPr>
                  <w:rStyle w:val="Hyperlink"/>
                  <w:rFonts w:cstheme="minorHAnsi"/>
                  <w:sz w:val="22"/>
                  <w:szCs w:val="22"/>
                </w:rPr>
                <w:t>tsbevents@itu.int</w:t>
              </w:r>
            </w:hyperlink>
          </w:p>
        </w:tc>
        <w:tc>
          <w:tcPr>
            <w:tcW w:w="4436" w:type="dxa"/>
          </w:tcPr>
          <w:p w14:paraId="55AA4A25" w14:textId="77777777" w:rsidR="007F6A5B" w:rsidRPr="007831DD" w:rsidRDefault="007F6A5B" w:rsidP="007F6A5B">
            <w:pPr>
              <w:pStyle w:val="Tabletext"/>
              <w:rPr>
                <w:rFonts w:cstheme="minorHAnsi"/>
                <w:b/>
                <w:sz w:val="22"/>
                <w:szCs w:val="22"/>
                <w:lang w:eastAsia="zh-CN"/>
              </w:rPr>
            </w:pPr>
            <w:r w:rsidRPr="007831DD">
              <w:rPr>
                <w:rFonts w:cstheme="minorHAnsi"/>
                <w:b/>
                <w:sz w:val="22"/>
                <w:szCs w:val="22"/>
                <w:lang w:eastAsia="zh-CN"/>
              </w:rPr>
              <w:t>抄送：</w:t>
            </w:r>
          </w:p>
          <w:p w14:paraId="00EB5333" w14:textId="77777777" w:rsidR="007F6A5B" w:rsidRPr="007831DD" w:rsidRDefault="007F6A5B" w:rsidP="007F6A5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7831DD">
              <w:rPr>
                <w:rFonts w:cstheme="minorHAnsi"/>
                <w:sz w:val="22"/>
                <w:szCs w:val="22"/>
                <w:lang w:eastAsia="zh-CN"/>
              </w:rPr>
              <w:t>-</w:t>
            </w:r>
            <w:r w:rsidRPr="007831DD">
              <w:rPr>
                <w:rFonts w:cstheme="minorHAnsi"/>
                <w:sz w:val="22"/>
                <w:szCs w:val="22"/>
                <w:lang w:eastAsia="zh-CN"/>
              </w:rPr>
              <w:tab/>
              <w:t>ITU-</w:t>
            </w:r>
            <w:proofErr w:type="gramStart"/>
            <w:r w:rsidRPr="007831DD">
              <w:rPr>
                <w:rFonts w:cstheme="minorHAnsi"/>
                <w:sz w:val="22"/>
                <w:szCs w:val="22"/>
                <w:lang w:eastAsia="zh-CN"/>
              </w:rPr>
              <w:t>T</w:t>
            </w:r>
            <w:r w:rsidRPr="007831DD">
              <w:rPr>
                <w:rFonts w:cstheme="minorHAnsi"/>
                <w:sz w:val="22"/>
                <w:szCs w:val="22"/>
                <w:lang w:eastAsia="zh-CN"/>
              </w:rPr>
              <w:t>各研究组主席与副主席；</w:t>
            </w:r>
            <w:proofErr w:type="gramEnd"/>
          </w:p>
          <w:p w14:paraId="5EE37244" w14:textId="77777777" w:rsidR="007F6A5B" w:rsidRPr="007831DD" w:rsidRDefault="007F6A5B" w:rsidP="007F6A5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7831DD">
              <w:rPr>
                <w:rFonts w:cstheme="minorHAnsi"/>
                <w:sz w:val="22"/>
                <w:szCs w:val="22"/>
                <w:lang w:eastAsia="zh-CN"/>
              </w:rPr>
              <w:t>-</w:t>
            </w:r>
            <w:r w:rsidRPr="007831DD">
              <w:rPr>
                <w:rFonts w:cstheme="minorHAnsi"/>
                <w:sz w:val="22"/>
                <w:szCs w:val="22"/>
                <w:lang w:eastAsia="zh-CN"/>
              </w:rPr>
              <w:tab/>
            </w:r>
            <w:proofErr w:type="gramStart"/>
            <w:r w:rsidRPr="007831DD">
              <w:rPr>
                <w:rFonts w:cstheme="minorHAnsi"/>
                <w:sz w:val="22"/>
                <w:szCs w:val="22"/>
                <w:lang w:eastAsia="zh-CN"/>
              </w:rPr>
              <w:t>电信发展局主任；</w:t>
            </w:r>
            <w:proofErr w:type="gramEnd"/>
          </w:p>
          <w:p w14:paraId="2265E288" w14:textId="39B0497B" w:rsidR="00E03DFD" w:rsidRPr="007831DD" w:rsidRDefault="007F6A5B" w:rsidP="007F6A5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7831DD">
              <w:rPr>
                <w:rFonts w:cstheme="minorHAnsi"/>
                <w:sz w:val="22"/>
                <w:szCs w:val="22"/>
                <w:lang w:eastAsia="zh-CN"/>
              </w:rPr>
              <w:t>-</w:t>
            </w:r>
            <w:r w:rsidRPr="007831DD">
              <w:rPr>
                <w:rFonts w:cstheme="minorHAnsi"/>
                <w:sz w:val="22"/>
                <w:szCs w:val="22"/>
                <w:lang w:eastAsia="zh-CN"/>
              </w:rPr>
              <w:tab/>
            </w:r>
            <w:proofErr w:type="gramStart"/>
            <w:r w:rsidRPr="007831DD">
              <w:rPr>
                <w:rFonts w:cstheme="minorHAnsi"/>
                <w:sz w:val="22"/>
                <w:szCs w:val="22"/>
                <w:lang w:eastAsia="zh-CN"/>
              </w:rPr>
              <w:t>无线电通信局主任；</w:t>
            </w:r>
            <w:proofErr w:type="gramEnd"/>
          </w:p>
          <w:p w14:paraId="52BC4630" w14:textId="7F9D5F9C" w:rsidR="007F6A5B" w:rsidRPr="007831DD" w:rsidRDefault="007F6A5B" w:rsidP="007F6A5B">
            <w:pPr>
              <w:tabs>
                <w:tab w:val="clear" w:pos="794"/>
                <w:tab w:val="clear" w:pos="1191"/>
                <w:tab w:val="clear" w:pos="1588"/>
                <w:tab w:val="clear" w:pos="1985"/>
                <w:tab w:val="left" w:pos="284"/>
              </w:tabs>
              <w:spacing w:before="0"/>
              <w:ind w:left="284" w:hanging="284"/>
              <w:rPr>
                <w:rFonts w:cstheme="minorHAnsi"/>
                <w:sz w:val="22"/>
                <w:szCs w:val="22"/>
                <w:lang w:eastAsia="zh-CN"/>
              </w:rPr>
            </w:pPr>
            <w:r w:rsidRPr="007831DD">
              <w:rPr>
                <w:rFonts w:cstheme="minorHAnsi"/>
                <w:sz w:val="22"/>
                <w:szCs w:val="22"/>
                <w:lang w:eastAsia="zh-CN"/>
              </w:rPr>
              <w:t>-</w:t>
            </w:r>
            <w:r w:rsidRPr="007831DD">
              <w:rPr>
                <w:rFonts w:cstheme="minorHAnsi"/>
                <w:sz w:val="22"/>
                <w:szCs w:val="22"/>
                <w:lang w:eastAsia="zh-CN"/>
              </w:rPr>
              <w:tab/>
            </w:r>
            <w:r w:rsidRPr="007831DD">
              <w:rPr>
                <w:rFonts w:cstheme="minorHAnsi"/>
                <w:sz w:val="22"/>
                <w:szCs w:val="22"/>
                <w:lang w:eastAsia="zh-CN"/>
              </w:rPr>
              <w:t>国际电联</w:t>
            </w:r>
            <w:r w:rsidR="00E03DFD">
              <w:rPr>
                <w:rFonts w:cstheme="minorHAnsi" w:hint="eastAsia"/>
                <w:sz w:val="22"/>
                <w:szCs w:val="22"/>
                <w:lang w:eastAsia="zh-CN"/>
              </w:rPr>
              <w:t>亚太</w:t>
            </w:r>
            <w:r w:rsidRPr="007831DD">
              <w:rPr>
                <w:rFonts w:cstheme="minorHAnsi"/>
                <w:sz w:val="22"/>
                <w:szCs w:val="22"/>
                <w:lang w:eastAsia="zh-CN"/>
              </w:rPr>
              <w:t>区域代表处</w:t>
            </w:r>
            <w:r w:rsidR="00E03DFD">
              <w:rPr>
                <w:rFonts w:cstheme="minorHAnsi" w:hint="eastAsia"/>
                <w:sz w:val="22"/>
                <w:szCs w:val="22"/>
                <w:lang w:eastAsia="zh-CN"/>
              </w:rPr>
              <w:t>主任</w:t>
            </w:r>
          </w:p>
        </w:tc>
      </w:tr>
      <w:tr w:rsidR="00720F32" w:rsidRPr="007831DD" w14:paraId="4D68036D" w14:textId="77777777" w:rsidTr="00E03DFD">
        <w:trPr>
          <w:cantSplit/>
        </w:trPr>
        <w:tc>
          <w:tcPr>
            <w:tcW w:w="1693" w:type="dxa"/>
          </w:tcPr>
          <w:p w14:paraId="1B799F58" w14:textId="77777777" w:rsidR="00720F32" w:rsidRPr="007831DD" w:rsidRDefault="00720F32" w:rsidP="00191798">
            <w:pPr>
              <w:spacing w:before="40" w:after="40"/>
              <w:rPr>
                <w:rFonts w:cstheme="minorHAnsi"/>
                <w:b/>
                <w:bCs/>
                <w:sz w:val="22"/>
                <w:szCs w:val="22"/>
                <w:lang w:eastAsia="zh-CN"/>
              </w:rPr>
            </w:pPr>
            <w:r w:rsidRPr="007831DD">
              <w:rPr>
                <w:rFonts w:cstheme="minorHAnsi"/>
                <w:b/>
                <w:bCs/>
                <w:sz w:val="22"/>
                <w:szCs w:val="22"/>
                <w:lang w:eastAsia="zh-CN"/>
              </w:rPr>
              <w:t>事由：</w:t>
            </w:r>
          </w:p>
        </w:tc>
        <w:tc>
          <w:tcPr>
            <w:tcW w:w="8172" w:type="dxa"/>
            <w:gridSpan w:val="2"/>
          </w:tcPr>
          <w:p w14:paraId="23E2C338" w14:textId="040E30A1" w:rsidR="00720F32" w:rsidRPr="007831DD" w:rsidRDefault="00514D4F" w:rsidP="00256FE5">
            <w:pPr>
              <w:tabs>
                <w:tab w:val="left" w:pos="4111"/>
              </w:tabs>
              <w:spacing w:before="0"/>
              <w:rPr>
                <w:rFonts w:cstheme="minorHAnsi"/>
                <w:b/>
                <w:sz w:val="22"/>
                <w:szCs w:val="22"/>
                <w:lang w:eastAsia="zh-CN"/>
              </w:rPr>
            </w:pPr>
            <w:r w:rsidRPr="00514D4F">
              <w:rPr>
                <w:rFonts w:eastAsiaTheme="majorEastAsia" w:cstheme="minorHAnsi" w:hint="eastAsia"/>
                <w:b/>
                <w:bCs/>
                <w:sz w:val="22"/>
                <w:szCs w:val="22"/>
                <w:lang w:eastAsia="zh-CN"/>
              </w:rPr>
              <w:t>亚太区域数字金融服务（</w:t>
            </w:r>
            <w:r w:rsidRPr="00514D4F">
              <w:rPr>
                <w:rFonts w:eastAsiaTheme="majorEastAsia" w:cstheme="minorHAnsi" w:hint="eastAsia"/>
                <w:b/>
                <w:bCs/>
                <w:sz w:val="22"/>
                <w:szCs w:val="22"/>
                <w:lang w:eastAsia="zh-CN"/>
              </w:rPr>
              <w:t>DFS</w:t>
            </w:r>
            <w:r w:rsidRPr="00514D4F">
              <w:rPr>
                <w:rFonts w:eastAsiaTheme="majorEastAsia" w:cstheme="minorHAnsi" w:hint="eastAsia"/>
                <w:b/>
                <w:bCs/>
                <w:sz w:val="22"/>
                <w:szCs w:val="22"/>
                <w:lang w:eastAsia="zh-CN"/>
              </w:rPr>
              <w:t>）安全诊所</w:t>
            </w:r>
            <w:r w:rsidR="00256FE5">
              <w:rPr>
                <w:rFonts w:eastAsiaTheme="majorEastAsia" w:cstheme="minorHAnsi"/>
                <w:b/>
                <w:bCs/>
                <w:sz w:val="22"/>
                <w:szCs w:val="22"/>
                <w:lang w:eastAsia="zh-CN"/>
              </w:rPr>
              <w:br/>
            </w:r>
            <w:r w:rsidRPr="00514D4F">
              <w:rPr>
                <w:rFonts w:eastAsiaTheme="majorEastAsia" w:cstheme="minorHAnsi" w:hint="eastAsia"/>
                <w:b/>
                <w:bCs/>
                <w:sz w:val="22"/>
                <w:szCs w:val="22"/>
                <w:lang w:eastAsia="zh-CN"/>
              </w:rPr>
              <w:t>（</w:t>
            </w:r>
            <w:r w:rsidRPr="00514D4F">
              <w:rPr>
                <w:rFonts w:eastAsiaTheme="majorEastAsia" w:cstheme="minorHAnsi" w:hint="eastAsia"/>
                <w:b/>
                <w:bCs/>
                <w:sz w:val="22"/>
                <w:szCs w:val="22"/>
                <w:lang w:eastAsia="zh-CN"/>
              </w:rPr>
              <w:t>2024</w:t>
            </w:r>
            <w:r w:rsidRPr="00514D4F">
              <w:rPr>
                <w:rFonts w:eastAsiaTheme="majorEastAsia" w:cstheme="minorHAnsi" w:hint="eastAsia"/>
                <w:b/>
                <w:bCs/>
                <w:sz w:val="22"/>
                <w:szCs w:val="22"/>
                <w:lang w:eastAsia="zh-CN"/>
              </w:rPr>
              <w:t>年</w:t>
            </w:r>
            <w:r w:rsidRPr="00514D4F">
              <w:rPr>
                <w:rFonts w:eastAsiaTheme="majorEastAsia" w:cstheme="minorHAnsi" w:hint="eastAsia"/>
                <w:b/>
                <w:bCs/>
                <w:sz w:val="22"/>
                <w:szCs w:val="22"/>
                <w:lang w:eastAsia="zh-CN"/>
              </w:rPr>
              <w:t>4</w:t>
            </w:r>
            <w:r w:rsidRPr="00514D4F">
              <w:rPr>
                <w:rFonts w:eastAsiaTheme="majorEastAsia" w:cstheme="minorHAnsi" w:hint="eastAsia"/>
                <w:b/>
                <w:bCs/>
                <w:sz w:val="22"/>
                <w:szCs w:val="22"/>
                <w:lang w:eastAsia="zh-CN"/>
              </w:rPr>
              <w:t>月</w:t>
            </w:r>
            <w:r w:rsidRPr="00514D4F">
              <w:rPr>
                <w:rFonts w:eastAsiaTheme="majorEastAsia" w:cstheme="minorHAnsi" w:hint="eastAsia"/>
                <w:b/>
                <w:bCs/>
                <w:sz w:val="22"/>
                <w:szCs w:val="22"/>
                <w:lang w:eastAsia="zh-CN"/>
              </w:rPr>
              <w:t>24-25</w:t>
            </w:r>
            <w:r w:rsidRPr="00514D4F">
              <w:rPr>
                <w:rFonts w:eastAsiaTheme="majorEastAsia" w:cstheme="minorHAnsi" w:hint="eastAsia"/>
                <w:b/>
                <w:bCs/>
                <w:sz w:val="22"/>
                <w:szCs w:val="22"/>
                <w:lang w:eastAsia="zh-CN"/>
              </w:rPr>
              <w:t>日，韩国首尔）</w:t>
            </w:r>
          </w:p>
        </w:tc>
      </w:tr>
    </w:tbl>
    <w:p w14:paraId="1611D9B1" w14:textId="0FBE73BE" w:rsidR="0063445E" w:rsidRPr="007831DD" w:rsidRDefault="0063445E" w:rsidP="008E538D">
      <w:pPr>
        <w:spacing w:before="240"/>
        <w:rPr>
          <w:rFonts w:cstheme="minorHAnsi"/>
          <w:sz w:val="22"/>
          <w:szCs w:val="22"/>
          <w:lang w:eastAsia="zh-CN"/>
        </w:rPr>
      </w:pPr>
      <w:r w:rsidRPr="007831DD">
        <w:rPr>
          <w:rFonts w:cstheme="minorHAnsi"/>
          <w:sz w:val="22"/>
          <w:szCs w:val="22"/>
          <w:lang w:eastAsia="zh-CN"/>
        </w:rPr>
        <w:t>尊敬的先生</w:t>
      </w:r>
      <w:r w:rsidRPr="007831DD">
        <w:rPr>
          <w:rFonts w:cstheme="minorHAnsi"/>
          <w:sz w:val="22"/>
          <w:szCs w:val="22"/>
          <w:lang w:eastAsia="zh-CN"/>
        </w:rPr>
        <w:t>/</w:t>
      </w:r>
      <w:r w:rsidRPr="007831DD">
        <w:rPr>
          <w:rFonts w:cstheme="minorHAnsi"/>
          <w:sz w:val="22"/>
          <w:szCs w:val="22"/>
          <w:lang w:eastAsia="zh-CN"/>
        </w:rPr>
        <w:t>女士：</w:t>
      </w:r>
    </w:p>
    <w:p w14:paraId="6915CFE6" w14:textId="45FF2B62" w:rsidR="007F6A5B" w:rsidRPr="007831DD" w:rsidRDefault="007F6A5B" w:rsidP="007F6A5B">
      <w:pPr>
        <w:rPr>
          <w:rFonts w:cstheme="minorHAnsi"/>
          <w:strike/>
          <w:sz w:val="22"/>
          <w:szCs w:val="22"/>
          <w:lang w:eastAsia="zh-CN"/>
        </w:rPr>
      </w:pPr>
      <w:r w:rsidRPr="007831DD">
        <w:rPr>
          <w:rFonts w:cstheme="minorHAnsi"/>
          <w:sz w:val="22"/>
          <w:szCs w:val="22"/>
          <w:lang w:eastAsia="zh-CN"/>
        </w:rPr>
        <w:t>1</w:t>
      </w:r>
      <w:r w:rsidRPr="007831DD">
        <w:rPr>
          <w:rFonts w:cstheme="minorHAnsi"/>
          <w:sz w:val="22"/>
          <w:szCs w:val="22"/>
          <w:lang w:eastAsia="zh-CN"/>
        </w:rPr>
        <w:tab/>
      </w:r>
      <w:bookmarkStart w:id="2" w:name="lt_pId054"/>
      <w:r w:rsidRPr="007831DD">
        <w:rPr>
          <w:rFonts w:cstheme="minorHAnsi"/>
          <w:sz w:val="22"/>
          <w:szCs w:val="22"/>
          <w:lang w:eastAsia="zh-CN"/>
        </w:rPr>
        <w:t>我很高兴地通知您，</w:t>
      </w:r>
      <w:r w:rsidR="003B0238" w:rsidRPr="003B0238">
        <w:rPr>
          <w:rFonts w:cstheme="minorHAnsi" w:hint="eastAsia"/>
          <w:sz w:val="22"/>
          <w:szCs w:val="22"/>
          <w:lang w:eastAsia="zh-CN"/>
        </w:rPr>
        <w:t>国际电信联盟（</w:t>
      </w:r>
      <w:r w:rsidR="003B0238">
        <w:rPr>
          <w:rFonts w:cstheme="minorHAnsi" w:hint="eastAsia"/>
          <w:sz w:val="22"/>
          <w:szCs w:val="22"/>
          <w:lang w:eastAsia="zh-CN"/>
        </w:rPr>
        <w:t>国际电联</w:t>
      </w:r>
      <w:r w:rsidR="003B0238" w:rsidRPr="003B0238">
        <w:rPr>
          <w:rFonts w:cstheme="minorHAnsi" w:hint="eastAsia"/>
          <w:sz w:val="22"/>
          <w:szCs w:val="22"/>
          <w:lang w:eastAsia="zh-CN"/>
        </w:rPr>
        <w:t>）将于</w:t>
      </w:r>
      <w:r w:rsidR="003B0238" w:rsidRPr="003B0238">
        <w:rPr>
          <w:rFonts w:cstheme="minorHAnsi" w:hint="eastAsia"/>
          <w:b/>
          <w:bCs/>
          <w:sz w:val="22"/>
          <w:szCs w:val="22"/>
          <w:lang w:eastAsia="zh-CN"/>
        </w:rPr>
        <w:t>2024</w:t>
      </w:r>
      <w:r w:rsidR="003B0238" w:rsidRPr="003B0238">
        <w:rPr>
          <w:rFonts w:cstheme="minorHAnsi" w:hint="eastAsia"/>
          <w:b/>
          <w:bCs/>
          <w:sz w:val="22"/>
          <w:szCs w:val="22"/>
          <w:lang w:eastAsia="zh-CN"/>
        </w:rPr>
        <w:t>年</w:t>
      </w:r>
      <w:r w:rsidR="003B0238" w:rsidRPr="003B0238">
        <w:rPr>
          <w:rFonts w:cstheme="minorHAnsi" w:hint="eastAsia"/>
          <w:b/>
          <w:bCs/>
          <w:sz w:val="22"/>
          <w:szCs w:val="22"/>
          <w:lang w:eastAsia="zh-CN"/>
        </w:rPr>
        <w:t>4</w:t>
      </w:r>
      <w:r w:rsidR="003B0238" w:rsidRPr="003B0238">
        <w:rPr>
          <w:rFonts w:cstheme="minorHAnsi" w:hint="eastAsia"/>
          <w:b/>
          <w:bCs/>
          <w:sz w:val="22"/>
          <w:szCs w:val="22"/>
          <w:lang w:eastAsia="zh-CN"/>
        </w:rPr>
        <w:t>月</w:t>
      </w:r>
      <w:r w:rsidR="003B0238" w:rsidRPr="003B0238">
        <w:rPr>
          <w:rFonts w:cstheme="minorHAnsi" w:hint="eastAsia"/>
          <w:b/>
          <w:bCs/>
          <w:sz w:val="22"/>
          <w:szCs w:val="22"/>
          <w:lang w:eastAsia="zh-CN"/>
        </w:rPr>
        <w:t>24-25</w:t>
      </w:r>
      <w:r w:rsidR="003B0238" w:rsidRPr="003B0238">
        <w:rPr>
          <w:rFonts w:cstheme="minorHAnsi" w:hint="eastAsia"/>
          <w:b/>
          <w:bCs/>
          <w:sz w:val="22"/>
          <w:szCs w:val="22"/>
          <w:lang w:eastAsia="zh-CN"/>
        </w:rPr>
        <w:t>日</w:t>
      </w:r>
      <w:r w:rsidR="003B0238" w:rsidRPr="003B0238">
        <w:rPr>
          <w:rFonts w:cstheme="minorHAnsi" w:hint="eastAsia"/>
          <w:sz w:val="22"/>
          <w:szCs w:val="22"/>
          <w:lang w:eastAsia="zh-CN"/>
        </w:rPr>
        <w:t>在韩国首尔的</w:t>
      </w:r>
      <w:proofErr w:type="spellStart"/>
      <w:r w:rsidR="003B0238" w:rsidRPr="002D7F8A">
        <w:rPr>
          <w:rFonts w:cstheme="minorHAnsi"/>
          <w:sz w:val="22"/>
          <w:szCs w:val="22"/>
          <w:lang w:eastAsia="zh-CN"/>
        </w:rPr>
        <w:t>Koreana</w:t>
      </w:r>
      <w:proofErr w:type="spellEnd"/>
      <w:r w:rsidR="003B0238" w:rsidRPr="003B0238">
        <w:rPr>
          <w:rFonts w:cstheme="minorHAnsi" w:hint="eastAsia"/>
          <w:sz w:val="22"/>
          <w:szCs w:val="22"/>
          <w:lang w:eastAsia="zh-CN"/>
        </w:rPr>
        <w:t>酒店组织</w:t>
      </w:r>
      <w:r w:rsidR="003B0238" w:rsidRPr="003B0238">
        <w:rPr>
          <w:rFonts w:cstheme="minorHAnsi" w:hint="eastAsia"/>
          <w:b/>
          <w:bCs/>
          <w:sz w:val="22"/>
          <w:szCs w:val="22"/>
          <w:lang w:eastAsia="zh-CN"/>
        </w:rPr>
        <w:t>亚太区域性数字金融服务安全诊所</w:t>
      </w:r>
      <w:r w:rsidR="003B0238" w:rsidRPr="003B0238">
        <w:rPr>
          <w:rFonts w:cstheme="minorHAnsi" w:hint="eastAsia"/>
          <w:sz w:val="22"/>
          <w:szCs w:val="22"/>
          <w:lang w:eastAsia="zh-CN"/>
        </w:rPr>
        <w:t>。该活动</w:t>
      </w:r>
      <w:r w:rsidR="003B0238">
        <w:rPr>
          <w:rFonts w:cstheme="minorHAnsi" w:hint="eastAsia"/>
          <w:sz w:val="22"/>
          <w:szCs w:val="22"/>
          <w:lang w:eastAsia="zh-CN"/>
        </w:rPr>
        <w:t>将</w:t>
      </w:r>
      <w:r w:rsidR="003B0238" w:rsidRPr="003B0238">
        <w:rPr>
          <w:rFonts w:cstheme="minorHAnsi" w:hint="eastAsia"/>
          <w:sz w:val="22"/>
          <w:szCs w:val="22"/>
          <w:lang w:eastAsia="zh-CN"/>
        </w:rPr>
        <w:t>与</w:t>
      </w:r>
      <w:r w:rsidR="003B0238" w:rsidRPr="003B0238">
        <w:rPr>
          <w:rFonts w:cstheme="minorHAnsi" w:hint="eastAsia"/>
          <w:sz w:val="22"/>
          <w:szCs w:val="22"/>
          <w:lang w:eastAsia="zh-CN"/>
        </w:rPr>
        <w:t>FNSV Korea</w:t>
      </w:r>
      <w:r w:rsidR="003B0238" w:rsidRPr="003B0238">
        <w:rPr>
          <w:rFonts w:cstheme="minorHAnsi" w:hint="eastAsia"/>
          <w:sz w:val="22"/>
          <w:szCs w:val="22"/>
          <w:lang w:eastAsia="zh-CN"/>
        </w:rPr>
        <w:t>和韩国金融科技中心联合举办。此次会议将提供远程参会。</w:t>
      </w:r>
      <w:bookmarkEnd w:id="2"/>
    </w:p>
    <w:p w14:paraId="28FE3CA2" w14:textId="627D29AD" w:rsidR="00BB5A25" w:rsidRDefault="007F6A5B" w:rsidP="008623AD">
      <w:pPr>
        <w:rPr>
          <w:rFonts w:cstheme="minorHAnsi"/>
          <w:sz w:val="22"/>
          <w:szCs w:val="22"/>
          <w:lang w:eastAsia="zh-CN"/>
        </w:rPr>
      </w:pPr>
      <w:r w:rsidRPr="007831DD">
        <w:rPr>
          <w:rFonts w:cstheme="minorHAnsi"/>
          <w:sz w:val="22"/>
          <w:szCs w:val="22"/>
          <w:lang w:eastAsia="zh-CN"/>
        </w:rPr>
        <w:t>2</w:t>
      </w:r>
      <w:r w:rsidRPr="007831DD">
        <w:rPr>
          <w:rFonts w:cstheme="minorHAnsi"/>
          <w:sz w:val="22"/>
          <w:szCs w:val="22"/>
          <w:lang w:eastAsia="zh-CN"/>
        </w:rPr>
        <w:tab/>
      </w:r>
      <w:r w:rsidR="00BB5A25" w:rsidRPr="00BB5A25">
        <w:rPr>
          <w:rFonts w:cstheme="minorHAnsi" w:hint="eastAsia"/>
          <w:sz w:val="22"/>
          <w:szCs w:val="22"/>
          <w:lang w:eastAsia="zh-CN"/>
        </w:rPr>
        <w:t>非洲、亚洲、拉丁美洲和其他地区的人们正在摒弃传统的实体银行业务，转而使用移动支付和其他数字金融服务。近年来，监管机构和金融业监管者日益意识到，旨在应对全球金融包容性（</w:t>
      </w:r>
      <w:r w:rsidR="00BB5A25" w:rsidRPr="00BB5A25">
        <w:rPr>
          <w:rFonts w:cstheme="minorHAnsi" w:hint="eastAsia"/>
          <w:sz w:val="22"/>
          <w:szCs w:val="22"/>
          <w:lang w:eastAsia="zh-CN"/>
        </w:rPr>
        <w:t>FI</w:t>
      </w:r>
      <w:r w:rsidR="00BB5A25" w:rsidRPr="00BB5A25">
        <w:rPr>
          <w:rFonts w:cstheme="minorHAnsi" w:hint="eastAsia"/>
          <w:sz w:val="22"/>
          <w:szCs w:val="22"/>
          <w:lang w:eastAsia="zh-CN"/>
        </w:rPr>
        <w:t>）挑战的金融服务</w:t>
      </w:r>
      <w:r w:rsidR="00BB5A25" w:rsidRPr="00E034CF">
        <w:rPr>
          <w:rFonts w:cstheme="minorHAnsi" w:hint="eastAsia"/>
          <w:sz w:val="22"/>
          <w:szCs w:val="22"/>
          <w:lang w:eastAsia="zh-CN"/>
        </w:rPr>
        <w:t>越来越</w:t>
      </w:r>
      <w:r w:rsidR="00BB5A25" w:rsidRPr="00BB5A25">
        <w:rPr>
          <w:rFonts w:cstheme="minorHAnsi" w:hint="eastAsia"/>
          <w:sz w:val="22"/>
          <w:szCs w:val="22"/>
          <w:lang w:eastAsia="zh-CN"/>
        </w:rPr>
        <w:t>容易受到网络威胁</w:t>
      </w:r>
      <w:r w:rsidR="00BB5A25" w:rsidRPr="00E034CF">
        <w:rPr>
          <w:rFonts w:cstheme="minorHAnsi" w:hint="eastAsia"/>
          <w:sz w:val="22"/>
          <w:szCs w:val="22"/>
          <w:lang w:eastAsia="zh-CN"/>
        </w:rPr>
        <w:t>的侵害</w:t>
      </w:r>
      <w:r w:rsidR="00BB5A25" w:rsidRPr="00BB5A25">
        <w:rPr>
          <w:rFonts w:cstheme="minorHAnsi" w:hint="eastAsia"/>
          <w:sz w:val="22"/>
          <w:szCs w:val="22"/>
          <w:lang w:eastAsia="zh-CN"/>
        </w:rPr>
        <w:t>，这主要是由于数字服务（包括移动和其他技术）在提供金融服务方面</w:t>
      </w:r>
      <w:r w:rsidR="00BB5A25" w:rsidRPr="00E034CF">
        <w:rPr>
          <w:rFonts w:cstheme="minorHAnsi" w:hint="eastAsia"/>
          <w:sz w:val="22"/>
          <w:szCs w:val="22"/>
          <w:lang w:eastAsia="zh-CN"/>
        </w:rPr>
        <w:t>的作用日益增强</w:t>
      </w:r>
      <w:r w:rsidR="00BB5A25" w:rsidRPr="00BB5A25">
        <w:rPr>
          <w:rFonts w:cstheme="minorHAnsi" w:hint="eastAsia"/>
          <w:sz w:val="22"/>
          <w:szCs w:val="22"/>
          <w:lang w:eastAsia="zh-CN"/>
        </w:rPr>
        <w:t>。随着金融服务日益数字化，敏感数字数据的数量呈指数级增长，随之而来的是数据泄露可能对个人和系统造成的影响。因此，防范这些数据受到网络安全威胁的必要性变得日益重要。本次活动符合</w:t>
      </w:r>
      <w:r w:rsidR="00BB5A25" w:rsidRPr="00E034CF">
        <w:rPr>
          <w:rFonts w:cstheme="minorHAnsi" w:hint="eastAsia"/>
          <w:sz w:val="22"/>
          <w:szCs w:val="22"/>
          <w:lang w:eastAsia="zh-CN"/>
        </w:rPr>
        <w:t>国际电联全权代表大会第</w:t>
      </w:r>
      <w:r w:rsidR="00BB5A25" w:rsidRPr="00E034CF">
        <w:rPr>
          <w:rFonts w:cstheme="minorHAnsi" w:hint="eastAsia"/>
          <w:sz w:val="22"/>
          <w:szCs w:val="22"/>
          <w:lang w:eastAsia="zh-CN"/>
        </w:rPr>
        <w:t>204</w:t>
      </w:r>
      <w:r w:rsidR="00BB5A25" w:rsidRPr="00E034CF">
        <w:rPr>
          <w:rFonts w:cstheme="minorHAnsi" w:hint="eastAsia"/>
          <w:sz w:val="22"/>
          <w:szCs w:val="22"/>
          <w:lang w:eastAsia="zh-CN"/>
        </w:rPr>
        <w:t>号决议</w:t>
      </w:r>
      <w:r w:rsidR="00BB5A25" w:rsidRPr="00BB5A25">
        <w:rPr>
          <w:rFonts w:cstheme="minorHAnsi" w:hint="eastAsia"/>
          <w:sz w:val="22"/>
          <w:szCs w:val="22"/>
          <w:lang w:eastAsia="zh-CN"/>
        </w:rPr>
        <w:t>和</w:t>
      </w:r>
      <w:hyperlink r:id="rId9" w:history="1">
        <w:r w:rsidR="00BB5A25" w:rsidRPr="00BB5A25">
          <w:rPr>
            <w:rStyle w:val="Hyperlink"/>
            <w:rFonts w:cstheme="minorHAnsi" w:hint="eastAsia"/>
            <w:sz w:val="22"/>
            <w:szCs w:val="22"/>
            <w:lang w:eastAsia="zh-CN"/>
          </w:rPr>
          <w:t>WTSA</w:t>
        </w:r>
        <w:r w:rsidR="00BB5A25" w:rsidRPr="00BB5A25">
          <w:rPr>
            <w:rStyle w:val="Hyperlink"/>
            <w:rFonts w:cstheme="minorHAnsi" w:hint="eastAsia"/>
            <w:sz w:val="22"/>
            <w:szCs w:val="22"/>
            <w:lang w:eastAsia="zh-CN"/>
          </w:rPr>
          <w:t>第</w:t>
        </w:r>
        <w:r w:rsidR="00BB5A25" w:rsidRPr="00BB5A25">
          <w:rPr>
            <w:rStyle w:val="Hyperlink"/>
            <w:rFonts w:cstheme="minorHAnsi" w:hint="eastAsia"/>
            <w:sz w:val="22"/>
            <w:szCs w:val="22"/>
            <w:lang w:eastAsia="zh-CN"/>
          </w:rPr>
          <w:t>8</w:t>
        </w:r>
        <w:r w:rsidR="00BB5A25" w:rsidRPr="00BB5A25">
          <w:rPr>
            <w:rStyle w:val="Hyperlink"/>
            <w:rFonts w:cstheme="minorHAnsi" w:hint="eastAsia"/>
            <w:sz w:val="22"/>
            <w:szCs w:val="22"/>
            <w:lang w:eastAsia="zh-CN"/>
          </w:rPr>
          <w:t>9</w:t>
        </w:r>
        <w:r w:rsidR="00BB5A25" w:rsidRPr="00BB5A25">
          <w:rPr>
            <w:rStyle w:val="Hyperlink"/>
            <w:rFonts w:cstheme="minorHAnsi" w:hint="eastAsia"/>
            <w:sz w:val="22"/>
            <w:szCs w:val="22"/>
            <w:lang w:eastAsia="zh-CN"/>
          </w:rPr>
          <w:t>号决议</w:t>
        </w:r>
      </w:hyperlink>
      <w:r w:rsidR="00BB5A25" w:rsidRPr="00BB5A25">
        <w:rPr>
          <w:rFonts w:cstheme="minorHAnsi" w:hint="eastAsia"/>
          <w:sz w:val="22"/>
          <w:szCs w:val="22"/>
          <w:lang w:eastAsia="zh-CN"/>
        </w:rPr>
        <w:t>关于利用</w:t>
      </w:r>
      <w:r w:rsidR="00BB5A25" w:rsidRPr="00E034CF">
        <w:rPr>
          <w:rFonts w:cstheme="minorHAnsi" w:hint="eastAsia"/>
          <w:sz w:val="22"/>
          <w:szCs w:val="22"/>
          <w:lang w:eastAsia="zh-CN"/>
        </w:rPr>
        <w:t>ICT</w:t>
      </w:r>
      <w:r w:rsidR="00BB5A25" w:rsidRPr="00E034CF">
        <w:rPr>
          <w:rFonts w:cstheme="minorHAnsi" w:hint="eastAsia"/>
          <w:sz w:val="22"/>
          <w:szCs w:val="22"/>
          <w:lang w:eastAsia="zh-CN"/>
        </w:rPr>
        <w:t>缩小金融包容性差距</w:t>
      </w:r>
      <w:r w:rsidR="00BB5A25" w:rsidRPr="00BB5A25">
        <w:rPr>
          <w:rFonts w:cstheme="minorHAnsi" w:hint="eastAsia"/>
          <w:sz w:val="22"/>
          <w:szCs w:val="22"/>
          <w:lang w:eastAsia="zh-CN"/>
        </w:rPr>
        <w:t>的建议。</w:t>
      </w:r>
    </w:p>
    <w:p w14:paraId="0F0E1F50" w14:textId="77777777" w:rsidR="007F6A5B" w:rsidRPr="007831DD" w:rsidRDefault="007F6A5B" w:rsidP="008623AD">
      <w:pPr>
        <w:rPr>
          <w:rFonts w:cstheme="minorHAnsi"/>
          <w:sz w:val="22"/>
          <w:szCs w:val="22"/>
          <w:lang w:eastAsia="zh-CN"/>
        </w:rPr>
      </w:pPr>
      <w:r w:rsidRPr="007831DD">
        <w:rPr>
          <w:rFonts w:cstheme="minorHAnsi"/>
          <w:sz w:val="22"/>
          <w:szCs w:val="22"/>
          <w:lang w:eastAsia="zh-CN"/>
        </w:rPr>
        <w:t>3</w:t>
      </w:r>
      <w:r w:rsidRPr="007831DD">
        <w:rPr>
          <w:rFonts w:cstheme="minorHAnsi"/>
          <w:sz w:val="22"/>
          <w:szCs w:val="22"/>
          <w:lang w:eastAsia="zh-CN"/>
        </w:rPr>
        <w:tab/>
      </w:r>
      <w:bookmarkStart w:id="3" w:name="lt_pId065"/>
      <w:r w:rsidRPr="007831DD">
        <w:rPr>
          <w:rFonts w:cstheme="minorHAnsi"/>
          <w:sz w:val="22"/>
          <w:szCs w:val="22"/>
          <w:lang w:eastAsia="zh-CN"/>
        </w:rPr>
        <w:t>讲习班的目标包括：</w:t>
      </w:r>
      <w:bookmarkEnd w:id="3"/>
    </w:p>
    <w:p w14:paraId="521C663B" w14:textId="51DD1055" w:rsidR="00B47734" w:rsidRPr="007831DD" w:rsidRDefault="00B47734" w:rsidP="00B47734">
      <w:pPr>
        <w:pStyle w:val="enumlev1"/>
        <w:rPr>
          <w:rFonts w:cstheme="minorHAnsi"/>
          <w:sz w:val="22"/>
          <w:szCs w:val="22"/>
          <w:lang w:val="en-GB" w:eastAsia="zh-CN"/>
        </w:rPr>
      </w:pPr>
      <w:r w:rsidRPr="00E96883">
        <w:rPr>
          <w:rFonts w:cstheme="minorHAnsi"/>
          <w:sz w:val="22"/>
          <w:szCs w:val="22"/>
          <w:lang w:val="en-GB" w:eastAsia="zh-CN"/>
        </w:rPr>
        <w:t>–</w:t>
      </w:r>
      <w:r w:rsidRPr="00E96883">
        <w:rPr>
          <w:rFonts w:cstheme="minorHAnsi"/>
          <w:sz w:val="22"/>
          <w:szCs w:val="22"/>
          <w:lang w:val="en-GB" w:eastAsia="zh-CN"/>
        </w:rPr>
        <w:tab/>
      </w:r>
      <w:proofErr w:type="gramStart"/>
      <w:r w:rsidR="00BB5A25" w:rsidRPr="00BB5A25">
        <w:rPr>
          <w:rFonts w:eastAsia="SimSun" w:cstheme="minorHAnsi" w:hint="eastAsia"/>
          <w:sz w:val="22"/>
          <w:szCs w:val="22"/>
          <w:lang w:val="en-GB" w:eastAsia="zh-CN"/>
        </w:rPr>
        <w:t>全面概述金融科技和数字金融包容性面临的安全威胁</w:t>
      </w:r>
      <w:r w:rsidRPr="007831DD">
        <w:rPr>
          <w:rFonts w:eastAsia="SimSun" w:cstheme="minorHAnsi"/>
          <w:sz w:val="22"/>
          <w:szCs w:val="22"/>
          <w:lang w:val="en-GB" w:eastAsia="zh-CN"/>
        </w:rPr>
        <w:t>；</w:t>
      </w:r>
      <w:proofErr w:type="gramEnd"/>
    </w:p>
    <w:p w14:paraId="06A80027" w14:textId="0DD71CAC" w:rsidR="00B47734" w:rsidRPr="007831DD" w:rsidRDefault="00B47734" w:rsidP="00B47734">
      <w:pPr>
        <w:pStyle w:val="enumlev1"/>
        <w:rPr>
          <w:rFonts w:eastAsia="SimSun" w:cstheme="minorHAnsi"/>
          <w:sz w:val="22"/>
          <w:szCs w:val="22"/>
          <w:lang w:val="en-GB" w:eastAsia="zh-CN"/>
        </w:rPr>
      </w:pPr>
      <w:r w:rsidRPr="00E96883">
        <w:rPr>
          <w:rFonts w:cstheme="minorHAnsi"/>
          <w:sz w:val="22"/>
          <w:szCs w:val="22"/>
          <w:lang w:val="en-GB" w:eastAsia="zh-CN"/>
        </w:rPr>
        <w:t>–</w:t>
      </w:r>
      <w:r w:rsidRPr="00E96883">
        <w:rPr>
          <w:rFonts w:cstheme="minorHAnsi"/>
          <w:sz w:val="22"/>
          <w:szCs w:val="22"/>
          <w:lang w:val="en-GB" w:eastAsia="zh-CN"/>
        </w:rPr>
        <w:tab/>
      </w:r>
      <w:r w:rsidR="00BB5A25" w:rsidRPr="00BB5A25">
        <w:rPr>
          <w:rFonts w:eastAsia="SimSun" w:cstheme="minorHAnsi" w:hint="eastAsia"/>
          <w:sz w:val="22"/>
          <w:szCs w:val="22"/>
          <w:lang w:val="en-GB" w:eastAsia="zh-CN"/>
        </w:rPr>
        <w:t>确定技术和组织安全和风险管理最佳做法，</w:t>
      </w:r>
      <w:proofErr w:type="gramStart"/>
      <w:r w:rsidR="00BB5A25" w:rsidRPr="00BB5A25">
        <w:rPr>
          <w:rFonts w:eastAsia="SimSun" w:cstheme="minorHAnsi" w:hint="eastAsia"/>
          <w:sz w:val="22"/>
          <w:szCs w:val="22"/>
          <w:lang w:val="en-GB" w:eastAsia="zh-CN"/>
        </w:rPr>
        <w:t>以减</w:t>
      </w:r>
      <w:r w:rsidR="00BB5A25" w:rsidRPr="007831DD">
        <w:rPr>
          <w:rFonts w:eastAsia="SimSun" w:cstheme="minorHAnsi"/>
          <w:sz w:val="22"/>
          <w:szCs w:val="22"/>
          <w:lang w:val="en-GB" w:eastAsia="zh-CN"/>
        </w:rPr>
        <w:t>轻</w:t>
      </w:r>
      <w:r w:rsidR="00BB5A25" w:rsidRPr="00BB5A25">
        <w:rPr>
          <w:rFonts w:eastAsia="SimSun" w:cstheme="minorHAnsi" w:hint="eastAsia"/>
          <w:sz w:val="22"/>
          <w:szCs w:val="22"/>
          <w:lang w:val="en-GB" w:eastAsia="zh-CN"/>
        </w:rPr>
        <w:t>国际电联</w:t>
      </w:r>
      <w:r w:rsidR="00BB5A25" w:rsidRPr="00BB5A25">
        <w:rPr>
          <w:rFonts w:eastAsia="SimSun" w:cstheme="minorHAnsi" w:hint="eastAsia"/>
          <w:sz w:val="22"/>
          <w:szCs w:val="22"/>
          <w:lang w:val="en-GB" w:eastAsia="zh-CN"/>
        </w:rPr>
        <w:t>DFS</w:t>
      </w:r>
      <w:r w:rsidR="00BB5A25" w:rsidRPr="00BB5A25">
        <w:rPr>
          <w:rFonts w:eastAsia="SimSun" w:cstheme="minorHAnsi" w:hint="eastAsia"/>
          <w:sz w:val="22"/>
          <w:szCs w:val="22"/>
          <w:lang w:val="en-GB" w:eastAsia="zh-CN"/>
        </w:rPr>
        <w:t>安全建议书中已明确的威胁</w:t>
      </w:r>
      <w:r w:rsidRPr="007831DD">
        <w:rPr>
          <w:rFonts w:eastAsia="SimSun" w:cstheme="minorHAnsi"/>
          <w:sz w:val="22"/>
          <w:szCs w:val="22"/>
          <w:lang w:val="en-GB" w:eastAsia="zh-CN"/>
        </w:rPr>
        <w:t>；</w:t>
      </w:r>
      <w:proofErr w:type="gramEnd"/>
    </w:p>
    <w:p w14:paraId="6DB170D1" w14:textId="72F16C84" w:rsidR="00C44464" w:rsidRDefault="00B47734" w:rsidP="00B47734">
      <w:pPr>
        <w:pStyle w:val="enumlev1"/>
        <w:rPr>
          <w:rFonts w:eastAsia="SimSun" w:cstheme="minorHAnsi"/>
          <w:sz w:val="22"/>
          <w:szCs w:val="22"/>
          <w:lang w:val="en-GB" w:eastAsia="zh-CN"/>
        </w:rPr>
      </w:pPr>
      <w:r w:rsidRPr="00E96883">
        <w:rPr>
          <w:rFonts w:cstheme="minorHAnsi"/>
          <w:sz w:val="22"/>
          <w:szCs w:val="22"/>
          <w:lang w:val="en-GB" w:eastAsia="zh-CN"/>
        </w:rPr>
        <w:t>–</w:t>
      </w:r>
      <w:r w:rsidRPr="00E96883">
        <w:rPr>
          <w:rFonts w:cstheme="minorHAnsi"/>
          <w:sz w:val="22"/>
          <w:szCs w:val="22"/>
          <w:lang w:val="en-GB" w:eastAsia="zh-CN"/>
        </w:rPr>
        <w:tab/>
      </w:r>
      <w:r w:rsidR="00C44464" w:rsidRPr="00C44464">
        <w:rPr>
          <w:rFonts w:eastAsia="SimSun" w:cstheme="minorHAnsi" w:hint="eastAsia"/>
          <w:sz w:val="22"/>
          <w:szCs w:val="22"/>
          <w:lang w:val="en-GB" w:eastAsia="zh-CN"/>
        </w:rPr>
        <w:t>展示</w:t>
      </w:r>
      <w:hyperlink r:id="rId10" w:history="1">
        <w:r w:rsidR="00F67C3A">
          <w:rPr>
            <w:rStyle w:val="Hyperlink"/>
            <w:rFonts w:ascii="SimSun" w:eastAsia="SimSun" w:hAnsi="SimSun" w:cs="SimSun" w:hint="eastAsia"/>
            <w:sz w:val="22"/>
            <w:szCs w:val="22"/>
            <w:lang w:val="en-GB" w:eastAsia="zh-CN"/>
          </w:rPr>
          <w:t>国际电联数字金融服务（</w:t>
        </w:r>
        <w:r w:rsidR="00F67C3A" w:rsidRPr="00F67C3A">
          <w:rPr>
            <w:rStyle w:val="Hyperlink"/>
            <w:rFonts w:cstheme="minorHAnsi"/>
            <w:sz w:val="22"/>
            <w:szCs w:val="22"/>
            <w:lang w:val="en-GB" w:eastAsia="zh-CN"/>
          </w:rPr>
          <w:t>DFS</w:t>
        </w:r>
        <w:r w:rsidR="00F67C3A">
          <w:rPr>
            <w:rStyle w:val="Hyperlink"/>
            <w:rFonts w:ascii="SimSun" w:eastAsia="SimSun" w:hAnsi="SimSun" w:cs="SimSun" w:hint="eastAsia"/>
            <w:sz w:val="22"/>
            <w:szCs w:val="22"/>
            <w:lang w:val="en-GB" w:eastAsia="zh-CN"/>
          </w:rPr>
          <w:t>）安全</w:t>
        </w:r>
        <w:r w:rsidR="00F67C3A">
          <w:rPr>
            <w:rStyle w:val="Hyperlink"/>
            <w:rFonts w:ascii="SimSun" w:eastAsia="SimSun" w:hAnsi="SimSun" w:cs="SimSun" w:hint="eastAsia"/>
            <w:sz w:val="22"/>
            <w:szCs w:val="22"/>
            <w:lang w:val="en-GB" w:eastAsia="zh-CN"/>
          </w:rPr>
          <w:t>实</w:t>
        </w:r>
        <w:r w:rsidR="00F67C3A">
          <w:rPr>
            <w:rStyle w:val="Hyperlink"/>
            <w:rFonts w:ascii="SimSun" w:eastAsia="SimSun" w:hAnsi="SimSun" w:cs="SimSun" w:hint="eastAsia"/>
            <w:sz w:val="22"/>
            <w:szCs w:val="22"/>
            <w:lang w:val="en-GB" w:eastAsia="zh-CN"/>
          </w:rPr>
          <w:t>验室</w:t>
        </w:r>
      </w:hyperlink>
      <w:proofErr w:type="gramStart"/>
      <w:r w:rsidR="00C44464" w:rsidRPr="00C44464">
        <w:rPr>
          <w:rFonts w:eastAsia="SimSun" w:cstheme="minorHAnsi" w:hint="eastAsia"/>
          <w:sz w:val="22"/>
          <w:szCs w:val="22"/>
          <w:lang w:val="en-GB" w:eastAsia="zh-CN"/>
        </w:rPr>
        <w:t>以及向发展中国家提供的数字金融服务安全实用指南</w:t>
      </w:r>
      <w:r w:rsidRPr="007831DD">
        <w:rPr>
          <w:rFonts w:eastAsia="SimSun" w:cstheme="minorHAnsi"/>
          <w:sz w:val="22"/>
          <w:szCs w:val="22"/>
          <w:lang w:val="en-GB" w:eastAsia="zh-CN"/>
        </w:rPr>
        <w:t>；</w:t>
      </w:r>
      <w:proofErr w:type="gramEnd"/>
    </w:p>
    <w:p w14:paraId="2BD40586" w14:textId="2829902B" w:rsidR="007F6A5B" w:rsidRPr="00C44464" w:rsidRDefault="00C44464" w:rsidP="00B47734">
      <w:pPr>
        <w:pStyle w:val="enumlev1"/>
        <w:rPr>
          <w:rFonts w:eastAsia="SimSun" w:cstheme="minorHAnsi"/>
          <w:sz w:val="22"/>
          <w:szCs w:val="22"/>
          <w:lang w:val="en-GB" w:eastAsia="zh-CN"/>
        </w:rPr>
      </w:pPr>
      <w:r w:rsidRPr="00E96883">
        <w:rPr>
          <w:rFonts w:cstheme="minorHAnsi"/>
          <w:sz w:val="22"/>
          <w:szCs w:val="22"/>
          <w:lang w:val="en-GB" w:eastAsia="zh-CN"/>
        </w:rPr>
        <w:t>–</w:t>
      </w:r>
      <w:r>
        <w:rPr>
          <w:rFonts w:cstheme="minorHAnsi"/>
          <w:b/>
          <w:bCs/>
          <w:sz w:val="22"/>
          <w:szCs w:val="22"/>
          <w:lang w:val="en-GB" w:eastAsia="zh-CN"/>
        </w:rPr>
        <w:tab/>
      </w:r>
      <w:r w:rsidRPr="00C44464">
        <w:rPr>
          <w:rFonts w:eastAsia="SimSun" w:cstheme="minorHAnsi" w:hint="eastAsia"/>
          <w:sz w:val="22"/>
          <w:szCs w:val="22"/>
          <w:lang w:val="en-GB" w:eastAsia="zh-CN"/>
        </w:rPr>
        <w:t>探索国际电联网络复原</w:t>
      </w:r>
      <w:r>
        <w:rPr>
          <w:rFonts w:eastAsia="SimSun" w:cstheme="minorHAnsi" w:hint="eastAsia"/>
          <w:sz w:val="22"/>
          <w:szCs w:val="22"/>
          <w:lang w:val="en-GB" w:eastAsia="zh-CN"/>
        </w:rPr>
        <w:t>能</w:t>
      </w:r>
      <w:r w:rsidRPr="00C44464">
        <w:rPr>
          <w:rFonts w:eastAsia="SimSun" w:cstheme="minorHAnsi" w:hint="eastAsia"/>
          <w:sz w:val="22"/>
          <w:szCs w:val="22"/>
          <w:lang w:val="en-GB" w:eastAsia="zh-CN"/>
        </w:rPr>
        <w:t>力评估工具包，以便监管机构能够自我评估数字金融服务关键基础设施的网络复原</w:t>
      </w:r>
      <w:r>
        <w:rPr>
          <w:rFonts w:eastAsia="SimSun" w:cstheme="minorHAnsi" w:hint="eastAsia"/>
          <w:sz w:val="22"/>
          <w:szCs w:val="22"/>
          <w:lang w:val="en-GB" w:eastAsia="zh-CN"/>
        </w:rPr>
        <w:t>能</w:t>
      </w:r>
      <w:r w:rsidRPr="00C44464">
        <w:rPr>
          <w:rFonts w:eastAsia="SimSun" w:cstheme="minorHAnsi" w:hint="eastAsia"/>
          <w:sz w:val="22"/>
          <w:szCs w:val="22"/>
          <w:lang w:val="en-GB" w:eastAsia="zh-CN"/>
        </w:rPr>
        <w:t>力</w:t>
      </w:r>
      <w:r>
        <w:rPr>
          <w:rFonts w:eastAsia="SimSun" w:cstheme="minorHAnsi" w:hint="eastAsia"/>
          <w:sz w:val="22"/>
          <w:szCs w:val="22"/>
          <w:lang w:val="en-GB" w:eastAsia="zh-CN"/>
        </w:rPr>
        <w:t>；</w:t>
      </w:r>
      <w:r w:rsidR="00B47734" w:rsidRPr="007831DD">
        <w:rPr>
          <w:rFonts w:eastAsia="SimSun" w:cstheme="minorHAnsi"/>
          <w:sz w:val="22"/>
          <w:szCs w:val="22"/>
          <w:lang w:val="en-GB" w:eastAsia="zh-CN"/>
        </w:rPr>
        <w:t>和</w:t>
      </w:r>
    </w:p>
    <w:p w14:paraId="7FE4A7C3" w14:textId="7A443AD5" w:rsidR="007F6A5B" w:rsidRPr="007831DD" w:rsidRDefault="00B47734" w:rsidP="00B47734">
      <w:pPr>
        <w:pStyle w:val="enumlev1"/>
        <w:rPr>
          <w:rFonts w:eastAsia="SimSun" w:cstheme="minorHAnsi"/>
          <w:sz w:val="22"/>
          <w:szCs w:val="22"/>
          <w:lang w:val="en-GB" w:eastAsia="zh-CN"/>
        </w:rPr>
      </w:pPr>
      <w:r w:rsidRPr="007831DD">
        <w:rPr>
          <w:rFonts w:eastAsia="SimSun" w:cstheme="minorHAnsi"/>
          <w:sz w:val="22"/>
          <w:szCs w:val="22"/>
          <w:lang w:val="en-GB" w:eastAsia="zh-CN"/>
        </w:rPr>
        <w:t>–</w:t>
      </w:r>
      <w:r w:rsidRPr="007831DD">
        <w:rPr>
          <w:rFonts w:eastAsia="SimSun" w:cstheme="minorHAnsi"/>
          <w:sz w:val="22"/>
          <w:szCs w:val="22"/>
          <w:lang w:val="en-GB" w:eastAsia="zh-CN"/>
        </w:rPr>
        <w:tab/>
      </w:r>
      <w:bookmarkStart w:id="4" w:name="lt_pId067"/>
      <w:r w:rsidR="00C44464" w:rsidRPr="00C44464">
        <w:rPr>
          <w:rFonts w:eastAsia="SimSun" w:cstheme="minorHAnsi" w:hint="eastAsia"/>
          <w:sz w:val="22"/>
          <w:szCs w:val="22"/>
          <w:lang w:val="en-GB" w:eastAsia="zh-CN"/>
        </w:rPr>
        <w:t>为本地区的网络安全专家提供一个平台，分享金融科技安全、网络复原</w:t>
      </w:r>
      <w:r w:rsidR="00C44464">
        <w:rPr>
          <w:rFonts w:eastAsia="SimSun" w:cstheme="minorHAnsi" w:hint="eastAsia"/>
          <w:sz w:val="22"/>
          <w:szCs w:val="22"/>
          <w:lang w:val="en-GB" w:eastAsia="zh-CN"/>
        </w:rPr>
        <w:t>能</w:t>
      </w:r>
      <w:r w:rsidR="00C44464" w:rsidRPr="00C44464">
        <w:rPr>
          <w:rFonts w:eastAsia="SimSun" w:cstheme="minorHAnsi" w:hint="eastAsia"/>
          <w:sz w:val="22"/>
          <w:szCs w:val="22"/>
          <w:lang w:val="en-GB" w:eastAsia="zh-CN"/>
        </w:rPr>
        <w:t>力和协调方面的经验教训，以保护关键基础设施</w:t>
      </w:r>
      <w:r w:rsidR="00C44464">
        <w:rPr>
          <w:rFonts w:eastAsia="SimSun" w:cstheme="minorHAnsi" w:hint="eastAsia"/>
          <w:sz w:val="22"/>
          <w:szCs w:val="22"/>
          <w:lang w:val="en-GB" w:eastAsia="zh-CN"/>
        </w:rPr>
        <w:t>并</w:t>
      </w:r>
      <w:r w:rsidR="00C44464" w:rsidRPr="00C44464">
        <w:rPr>
          <w:rFonts w:eastAsia="SimSun" w:cstheme="minorHAnsi" w:hint="eastAsia"/>
          <w:sz w:val="22"/>
          <w:szCs w:val="22"/>
          <w:lang w:val="en-GB" w:eastAsia="zh-CN"/>
        </w:rPr>
        <w:t>应对金融科技领域新出现的威胁。</w:t>
      </w:r>
      <w:bookmarkEnd w:id="4"/>
    </w:p>
    <w:p w14:paraId="0C6770CC" w14:textId="439A2514" w:rsidR="007F6A5B" w:rsidRPr="007831DD" w:rsidRDefault="007F6A5B" w:rsidP="00B47734">
      <w:pPr>
        <w:rPr>
          <w:rFonts w:cstheme="minorHAnsi"/>
          <w:sz w:val="22"/>
          <w:szCs w:val="22"/>
          <w:lang w:eastAsia="zh-CN"/>
        </w:rPr>
      </w:pPr>
      <w:r w:rsidRPr="007831DD">
        <w:rPr>
          <w:rFonts w:cstheme="minorHAnsi"/>
          <w:sz w:val="22"/>
          <w:szCs w:val="22"/>
          <w:lang w:eastAsia="zh-CN"/>
        </w:rPr>
        <w:t>4</w:t>
      </w:r>
      <w:r w:rsidRPr="007831DD">
        <w:rPr>
          <w:rFonts w:cstheme="minorHAnsi"/>
          <w:sz w:val="22"/>
          <w:szCs w:val="22"/>
          <w:lang w:eastAsia="zh-CN"/>
        </w:rPr>
        <w:tab/>
      </w:r>
      <w:bookmarkStart w:id="5" w:name="lt_pId072"/>
      <w:r w:rsidR="00C44464" w:rsidRPr="00C44464">
        <w:rPr>
          <w:rFonts w:cstheme="minorHAnsi" w:hint="eastAsia"/>
          <w:sz w:val="22"/>
          <w:szCs w:val="22"/>
          <w:lang w:eastAsia="zh-CN"/>
        </w:rPr>
        <w:t>DFS</w:t>
      </w:r>
      <w:r w:rsidR="00C44464" w:rsidRPr="00C44464">
        <w:rPr>
          <w:rFonts w:cstheme="minorHAnsi" w:hint="eastAsia"/>
          <w:sz w:val="22"/>
          <w:szCs w:val="22"/>
          <w:lang w:eastAsia="zh-CN"/>
        </w:rPr>
        <w:t>安全诊所面向来自电信监管机构、国家网络安全机构、中央银行、金融服务提供商、银行、部委、服务和</w:t>
      </w:r>
      <w:r w:rsidR="00C44464" w:rsidRPr="00C44464">
        <w:rPr>
          <w:rFonts w:cstheme="minorHAnsi" w:hint="eastAsia"/>
          <w:sz w:val="22"/>
          <w:szCs w:val="22"/>
          <w:lang w:eastAsia="zh-CN"/>
        </w:rPr>
        <w:t>IT</w:t>
      </w:r>
      <w:r w:rsidR="00C44464" w:rsidRPr="00C44464">
        <w:rPr>
          <w:rFonts w:cstheme="minorHAnsi" w:hint="eastAsia"/>
          <w:sz w:val="22"/>
          <w:szCs w:val="22"/>
          <w:lang w:eastAsia="zh-CN"/>
        </w:rPr>
        <w:t>安全解决方案提供商、强鉴权供应商、学术界、研发机构和其他从事金融科技安全和数字金融包容性相关事务的组织的代表。</w:t>
      </w:r>
      <w:r w:rsidR="00C44464">
        <w:rPr>
          <w:rFonts w:cstheme="minorHAnsi" w:hint="eastAsia"/>
          <w:sz w:val="22"/>
          <w:szCs w:val="22"/>
          <w:lang w:eastAsia="zh-CN"/>
        </w:rPr>
        <w:t>会议</w:t>
      </w:r>
      <w:r w:rsidR="00C44464" w:rsidRPr="00C44464">
        <w:rPr>
          <w:rFonts w:cstheme="minorHAnsi" w:hint="eastAsia"/>
          <w:sz w:val="22"/>
          <w:szCs w:val="22"/>
          <w:lang w:eastAsia="zh-CN"/>
        </w:rPr>
        <w:t>不收取任何费用，向国际电联成员国、部门成员、部门准成员和学术机构的所有利益攸关方以及</w:t>
      </w:r>
      <w:r w:rsidR="00C44464" w:rsidRPr="007831DD">
        <w:rPr>
          <w:rFonts w:cstheme="minorHAnsi"/>
          <w:sz w:val="22"/>
          <w:szCs w:val="22"/>
          <w:lang w:eastAsia="zh-CN"/>
        </w:rPr>
        <w:t>来自国际电联成员国的任何希望为该项工作做出贡献的个人</w:t>
      </w:r>
      <w:r w:rsidR="00C44464" w:rsidRPr="00C44464">
        <w:rPr>
          <w:rFonts w:cstheme="minorHAnsi" w:hint="eastAsia"/>
          <w:sz w:val="22"/>
          <w:szCs w:val="22"/>
          <w:lang w:eastAsia="zh-CN"/>
        </w:rPr>
        <w:t>开放。参加会议不收取任何费用，向所有人开放。讲习班不提供与会补贴。</w:t>
      </w:r>
      <w:bookmarkEnd w:id="5"/>
    </w:p>
    <w:p w14:paraId="775EFE33" w14:textId="4A82ECB3" w:rsidR="007F6A5B" w:rsidRPr="007831DD" w:rsidRDefault="007F6A5B" w:rsidP="008623AD">
      <w:pPr>
        <w:rPr>
          <w:rFonts w:cstheme="minorHAnsi"/>
          <w:i/>
          <w:iCs/>
          <w:sz w:val="22"/>
          <w:szCs w:val="22"/>
          <w:lang w:eastAsia="zh-CN"/>
        </w:rPr>
      </w:pPr>
      <w:r w:rsidRPr="007831DD">
        <w:rPr>
          <w:rFonts w:cstheme="minorHAnsi"/>
          <w:sz w:val="22"/>
          <w:szCs w:val="22"/>
          <w:lang w:eastAsia="zh-CN"/>
        </w:rPr>
        <w:lastRenderedPageBreak/>
        <w:t>5</w:t>
      </w:r>
      <w:r w:rsidRPr="007831DD">
        <w:rPr>
          <w:rFonts w:cstheme="minorHAnsi"/>
          <w:sz w:val="22"/>
          <w:szCs w:val="22"/>
          <w:lang w:eastAsia="zh-CN"/>
        </w:rPr>
        <w:tab/>
      </w:r>
      <w:bookmarkStart w:id="6" w:name="lt_pId075"/>
      <w:r w:rsidRPr="007831DD">
        <w:rPr>
          <w:rFonts w:cstheme="minorHAnsi"/>
          <w:sz w:val="22"/>
          <w:szCs w:val="22"/>
          <w:lang w:eastAsia="zh-CN"/>
        </w:rPr>
        <w:t>所有与讲习班相关的信息，包括日程草案，都将发布在活动网站上：</w:t>
      </w:r>
      <w:bookmarkEnd w:id="6"/>
      <w:r w:rsidR="00C37C05">
        <w:fldChar w:fldCharType="begin"/>
      </w:r>
      <w:r w:rsidR="00C37C05">
        <w:rPr>
          <w:lang w:eastAsia="zh-CN"/>
        </w:rPr>
        <w:instrText>HYPERLINK "https://www.itu.int/en/ITU-T/webinars/dfs/sc/20240424/Pages/default.aspx"</w:instrText>
      </w:r>
      <w:r w:rsidR="00C37C05">
        <w:fldChar w:fldCharType="separate"/>
      </w:r>
      <w:bookmarkStart w:id="7" w:name="lt_pId077"/>
      <w:r w:rsidR="00C37C05" w:rsidRPr="00E73E9D">
        <w:rPr>
          <w:rStyle w:val="Hyperlink"/>
          <w:rFonts w:cstheme="minorHAnsi"/>
          <w:sz w:val="22"/>
          <w:szCs w:val="22"/>
          <w:lang w:eastAsia="zh-CN"/>
        </w:rPr>
        <w:t>https://www.itu.int/en/ITU-T/webinars/dfs/s</w:t>
      </w:r>
      <w:r w:rsidR="00C37C05" w:rsidRPr="00E73E9D">
        <w:rPr>
          <w:rStyle w:val="Hyperlink"/>
          <w:rFonts w:cstheme="minorHAnsi"/>
          <w:sz w:val="22"/>
          <w:szCs w:val="22"/>
          <w:lang w:eastAsia="zh-CN"/>
        </w:rPr>
        <w:t>c</w:t>
      </w:r>
      <w:r w:rsidR="00C37C05" w:rsidRPr="00E73E9D">
        <w:rPr>
          <w:rStyle w:val="Hyperlink"/>
          <w:rFonts w:cstheme="minorHAnsi"/>
          <w:sz w:val="22"/>
          <w:szCs w:val="22"/>
          <w:lang w:eastAsia="zh-CN"/>
        </w:rPr>
        <w:t>/20240424/Pages/default.aspx</w:t>
      </w:r>
      <w:bookmarkEnd w:id="7"/>
      <w:r w:rsidR="00C37C05">
        <w:rPr>
          <w:rStyle w:val="Hyperlink"/>
          <w:rFonts w:cstheme="minorHAnsi"/>
          <w:sz w:val="22"/>
          <w:szCs w:val="22"/>
        </w:rPr>
        <w:fldChar w:fldCharType="end"/>
      </w:r>
      <w:r w:rsidR="00CA39C1" w:rsidRPr="007831DD">
        <w:rPr>
          <w:rFonts w:cstheme="minorHAnsi"/>
          <w:sz w:val="22"/>
          <w:szCs w:val="22"/>
          <w:lang w:eastAsia="zh-CN"/>
        </w:rPr>
        <w:t>。</w:t>
      </w:r>
    </w:p>
    <w:p w14:paraId="124ADE4B" w14:textId="77777777" w:rsidR="007F6A5B" w:rsidRPr="00AC4B88" w:rsidRDefault="007F6A5B" w:rsidP="007F6A5B">
      <w:pPr>
        <w:tabs>
          <w:tab w:val="clear" w:pos="794"/>
          <w:tab w:val="clear" w:pos="1191"/>
          <w:tab w:val="clear" w:pos="1588"/>
          <w:tab w:val="clear" w:pos="1985"/>
        </w:tabs>
        <w:overflowPunct/>
        <w:autoSpaceDE/>
        <w:autoSpaceDN/>
        <w:adjustRightInd/>
        <w:spacing w:before="0" w:after="120"/>
        <w:ind w:firstLineChars="200" w:firstLine="440"/>
        <w:textAlignment w:val="auto"/>
        <w:rPr>
          <w:rFonts w:cstheme="minorHAnsi"/>
          <w:sz w:val="22"/>
          <w:szCs w:val="22"/>
          <w:lang w:eastAsia="zh-CN"/>
        </w:rPr>
      </w:pPr>
      <w:bookmarkStart w:id="8" w:name="lt_pId076"/>
      <w:r w:rsidRPr="007831DD">
        <w:rPr>
          <w:rFonts w:cstheme="minorHAnsi"/>
          <w:sz w:val="22"/>
          <w:szCs w:val="22"/>
          <w:lang w:eastAsia="zh-CN"/>
        </w:rPr>
        <w:t>活动网页将随着更多信息的出现定期进行更新。鼓励与会者定期查看网页上的更新信息。</w:t>
      </w:r>
      <w:bookmarkEnd w:id="8"/>
    </w:p>
    <w:p w14:paraId="5D3EAF26" w14:textId="0E699B01" w:rsidR="007F6A5B" w:rsidRPr="00256FE5" w:rsidRDefault="007F6A5B" w:rsidP="008623AD">
      <w:pPr>
        <w:rPr>
          <w:rFonts w:cstheme="minorHAnsi"/>
          <w:sz w:val="22"/>
          <w:szCs w:val="22"/>
          <w:lang w:val="en-US" w:eastAsia="zh-CN"/>
        </w:rPr>
      </w:pPr>
      <w:r w:rsidRPr="007831DD">
        <w:rPr>
          <w:rFonts w:cstheme="minorHAnsi"/>
          <w:sz w:val="22"/>
          <w:szCs w:val="22"/>
          <w:lang w:eastAsia="zh-CN"/>
        </w:rPr>
        <w:t>6</w:t>
      </w:r>
      <w:r w:rsidRPr="007831DD">
        <w:rPr>
          <w:rFonts w:cstheme="minorHAnsi"/>
          <w:sz w:val="22"/>
          <w:szCs w:val="22"/>
          <w:lang w:eastAsia="zh-CN"/>
        </w:rPr>
        <w:tab/>
      </w:r>
      <w:bookmarkStart w:id="9" w:name="lt_pId080"/>
      <w:r w:rsidRPr="007831DD">
        <w:rPr>
          <w:rFonts w:cstheme="minorHAnsi"/>
          <w:sz w:val="22"/>
          <w:szCs w:val="22"/>
          <w:lang w:eastAsia="zh-CN"/>
        </w:rPr>
        <w:t>所有计划参加讲习班的与会者必须进行注册。请尽快在以下网址填写在线注册表：（</w:t>
      </w:r>
      <w:hyperlink r:id="rId11" w:history="1">
        <w:r w:rsidR="0042168A" w:rsidRPr="002D7F8A">
          <w:rPr>
            <w:rStyle w:val="Hyperlink"/>
            <w:rFonts w:cstheme="minorHAnsi"/>
            <w:sz w:val="22"/>
            <w:szCs w:val="22"/>
            <w:lang w:eastAsia="zh-CN"/>
          </w:rPr>
          <w:t>https://www.itu.int/net4/CRM/xreg/web/Registration.aspx</w:t>
        </w:r>
        <w:r w:rsidR="0042168A" w:rsidRPr="002D7F8A">
          <w:rPr>
            <w:rStyle w:val="Hyperlink"/>
            <w:rFonts w:cstheme="minorHAnsi"/>
            <w:sz w:val="22"/>
            <w:szCs w:val="22"/>
            <w:lang w:eastAsia="zh-CN"/>
          </w:rPr>
          <w:t>?</w:t>
        </w:r>
        <w:r w:rsidR="0042168A" w:rsidRPr="002D7F8A">
          <w:rPr>
            <w:rStyle w:val="Hyperlink"/>
            <w:rFonts w:cstheme="minorHAnsi"/>
            <w:sz w:val="22"/>
            <w:szCs w:val="22"/>
            <w:lang w:eastAsia="zh-CN"/>
          </w:rPr>
          <w:t>Event=C-00013754</w:t>
        </w:r>
      </w:hyperlink>
      <w:r w:rsidRPr="007831DD">
        <w:rPr>
          <w:rFonts w:cstheme="minorHAnsi"/>
          <w:sz w:val="22"/>
          <w:szCs w:val="22"/>
          <w:lang w:eastAsia="zh-CN"/>
        </w:rPr>
        <w:t>）</w:t>
      </w:r>
      <w:bookmarkStart w:id="10" w:name="lt_pId081"/>
      <w:bookmarkEnd w:id="9"/>
      <w:r w:rsidRPr="007831DD">
        <w:rPr>
          <w:rFonts w:cstheme="minorHAnsi"/>
          <w:sz w:val="22"/>
          <w:szCs w:val="22"/>
          <w:lang w:eastAsia="zh-CN"/>
        </w:rPr>
        <w:t>。</w:t>
      </w:r>
      <w:r w:rsidRPr="007831DD">
        <w:rPr>
          <w:rFonts w:cstheme="minorHAnsi"/>
          <w:b/>
          <w:bCs/>
          <w:sz w:val="22"/>
          <w:szCs w:val="22"/>
          <w:lang w:eastAsia="zh-CN"/>
        </w:rPr>
        <w:t>鼓励现场参会者尽早注册</w:t>
      </w:r>
      <w:r w:rsidRPr="007831DD">
        <w:rPr>
          <w:rFonts w:cstheme="minorHAnsi"/>
          <w:sz w:val="22"/>
          <w:szCs w:val="22"/>
          <w:lang w:eastAsia="zh-CN"/>
        </w:rPr>
        <w:t>，由于活动场地容量有限，要求</w:t>
      </w:r>
      <w:r w:rsidRPr="007831DD">
        <w:rPr>
          <w:rFonts w:cstheme="minorHAnsi"/>
          <w:b/>
          <w:bCs/>
          <w:sz w:val="22"/>
          <w:szCs w:val="22"/>
          <w:lang w:eastAsia="zh-CN"/>
        </w:rPr>
        <w:t>现场与会的注册最迟于</w:t>
      </w:r>
      <w:r w:rsidRPr="007831DD">
        <w:rPr>
          <w:rFonts w:cstheme="minorHAnsi"/>
          <w:b/>
          <w:bCs/>
          <w:sz w:val="22"/>
          <w:szCs w:val="22"/>
          <w:lang w:eastAsia="zh-CN"/>
        </w:rPr>
        <w:t>2024</w:t>
      </w:r>
      <w:r w:rsidRPr="007831DD">
        <w:rPr>
          <w:rFonts w:cstheme="minorHAnsi"/>
          <w:b/>
          <w:bCs/>
          <w:sz w:val="22"/>
          <w:szCs w:val="22"/>
          <w:lang w:eastAsia="zh-CN"/>
        </w:rPr>
        <w:t>年</w:t>
      </w:r>
      <w:r w:rsidR="005724A4">
        <w:rPr>
          <w:rFonts w:cstheme="minorHAnsi"/>
          <w:b/>
          <w:bCs/>
          <w:sz w:val="22"/>
          <w:szCs w:val="22"/>
          <w:lang w:eastAsia="zh-CN"/>
        </w:rPr>
        <w:t>4</w:t>
      </w:r>
      <w:r w:rsidRPr="007831DD">
        <w:rPr>
          <w:rFonts w:cstheme="minorHAnsi"/>
          <w:b/>
          <w:bCs/>
          <w:sz w:val="22"/>
          <w:szCs w:val="22"/>
          <w:lang w:eastAsia="zh-CN"/>
        </w:rPr>
        <w:t>月</w:t>
      </w:r>
      <w:r w:rsidRPr="007831DD">
        <w:rPr>
          <w:rFonts w:cstheme="minorHAnsi"/>
          <w:b/>
          <w:bCs/>
          <w:sz w:val="22"/>
          <w:szCs w:val="22"/>
          <w:lang w:eastAsia="zh-CN"/>
        </w:rPr>
        <w:t>1</w:t>
      </w:r>
      <w:r w:rsidR="005724A4">
        <w:rPr>
          <w:rFonts w:cstheme="minorHAnsi"/>
          <w:b/>
          <w:bCs/>
          <w:sz w:val="22"/>
          <w:szCs w:val="22"/>
          <w:lang w:eastAsia="zh-CN"/>
        </w:rPr>
        <w:t>4</w:t>
      </w:r>
      <w:r w:rsidRPr="007831DD">
        <w:rPr>
          <w:rFonts w:cstheme="minorHAnsi"/>
          <w:b/>
          <w:bCs/>
          <w:sz w:val="22"/>
          <w:szCs w:val="22"/>
          <w:lang w:eastAsia="zh-CN"/>
        </w:rPr>
        <w:t>日</w:t>
      </w:r>
      <w:r w:rsidRPr="007831DD">
        <w:rPr>
          <w:rFonts w:cstheme="minorHAnsi"/>
          <w:sz w:val="22"/>
          <w:szCs w:val="22"/>
          <w:lang w:eastAsia="zh-CN"/>
        </w:rPr>
        <w:t>前完成。</w:t>
      </w:r>
      <w:bookmarkEnd w:id="10"/>
      <w:r w:rsidRPr="007831DD">
        <w:rPr>
          <w:rFonts w:cstheme="minorHAnsi"/>
          <w:sz w:val="22"/>
          <w:szCs w:val="22"/>
          <w:lang w:eastAsia="zh-CN"/>
        </w:rPr>
        <w:t>请注意，参加各活动的预注册仅可通过在线方式进行。</w:t>
      </w:r>
    </w:p>
    <w:p w14:paraId="59D754EF" w14:textId="77777777" w:rsidR="005724A4" w:rsidRPr="005724A4" w:rsidRDefault="007F6A5B" w:rsidP="005724A4">
      <w:pPr>
        <w:tabs>
          <w:tab w:val="left" w:pos="900"/>
        </w:tabs>
        <w:rPr>
          <w:rFonts w:cstheme="minorHAnsi"/>
          <w:sz w:val="22"/>
          <w:szCs w:val="22"/>
          <w:lang w:eastAsia="zh-CN"/>
        </w:rPr>
      </w:pPr>
      <w:r w:rsidRPr="007831DD">
        <w:rPr>
          <w:rFonts w:cstheme="minorHAnsi"/>
          <w:sz w:val="22"/>
          <w:szCs w:val="22"/>
          <w:lang w:eastAsia="zh-CN"/>
        </w:rPr>
        <w:t>7</w:t>
      </w:r>
      <w:r w:rsidRPr="007831DD">
        <w:rPr>
          <w:rFonts w:cstheme="minorHAnsi"/>
          <w:sz w:val="22"/>
          <w:szCs w:val="22"/>
          <w:lang w:eastAsia="zh-CN"/>
        </w:rPr>
        <w:tab/>
      </w:r>
      <w:bookmarkStart w:id="11" w:name="lt_pId084"/>
      <w:r w:rsidRPr="007831DD">
        <w:rPr>
          <w:rFonts w:cstheme="minorHAnsi"/>
          <w:sz w:val="22"/>
          <w:szCs w:val="22"/>
          <w:lang w:eastAsia="zh-CN"/>
        </w:rPr>
        <w:t>谨在此提醒您，一些国家的公民需要获得签证才能入境</w:t>
      </w:r>
      <w:r w:rsidR="005724A4">
        <w:rPr>
          <w:rFonts w:cstheme="minorHAnsi" w:hint="eastAsia"/>
          <w:sz w:val="22"/>
          <w:szCs w:val="22"/>
          <w:lang w:eastAsia="zh-CN"/>
        </w:rPr>
        <w:t>大韩民国</w:t>
      </w:r>
      <w:r w:rsidRPr="007831DD">
        <w:rPr>
          <w:rFonts w:cstheme="minorHAnsi"/>
          <w:sz w:val="22"/>
          <w:szCs w:val="22"/>
          <w:lang w:eastAsia="zh-CN"/>
        </w:rPr>
        <w:t>并在</w:t>
      </w:r>
      <w:r w:rsidR="005724A4">
        <w:rPr>
          <w:rFonts w:cstheme="minorHAnsi" w:hint="eastAsia"/>
          <w:sz w:val="22"/>
          <w:szCs w:val="22"/>
          <w:lang w:eastAsia="zh-CN"/>
        </w:rPr>
        <w:t>该国</w:t>
      </w:r>
      <w:r w:rsidRPr="007831DD">
        <w:rPr>
          <w:rFonts w:cstheme="minorHAnsi"/>
          <w:sz w:val="22"/>
          <w:szCs w:val="22"/>
          <w:lang w:eastAsia="zh-CN"/>
        </w:rPr>
        <w:t>逗留。签证必须向</w:t>
      </w:r>
      <w:r w:rsidR="005724A4">
        <w:rPr>
          <w:rFonts w:cstheme="minorHAnsi" w:hint="eastAsia"/>
          <w:sz w:val="22"/>
          <w:szCs w:val="22"/>
          <w:lang w:eastAsia="zh-CN"/>
        </w:rPr>
        <w:t>大韩民国</w:t>
      </w:r>
      <w:r w:rsidRPr="007831DD">
        <w:rPr>
          <w:rFonts w:cstheme="minorHAnsi"/>
          <w:sz w:val="22"/>
          <w:szCs w:val="22"/>
          <w:lang w:eastAsia="zh-CN"/>
        </w:rPr>
        <w:t>驻贵国的代表机构（大使馆或领事馆）领取，如果贵国没有此类机构，则请向驻离出发国最近国家的此类机构申领。签证处理和批准可能需要一些时间，因此建议直接与恰当的代表机构核实，并尽早申请。</w:t>
      </w:r>
      <w:bookmarkEnd w:id="11"/>
      <w:r w:rsidR="005724A4" w:rsidRPr="005724A4">
        <w:rPr>
          <w:rFonts w:cstheme="minorHAnsi" w:hint="eastAsia"/>
          <w:sz w:val="22"/>
          <w:szCs w:val="22"/>
          <w:lang w:eastAsia="zh-CN"/>
        </w:rPr>
        <w:t>有关签证要求的其他信息，</w:t>
      </w:r>
      <w:proofErr w:type="gramStart"/>
      <w:r w:rsidR="005724A4" w:rsidRPr="005724A4">
        <w:rPr>
          <w:rFonts w:cstheme="minorHAnsi" w:hint="eastAsia"/>
          <w:sz w:val="22"/>
          <w:szCs w:val="22"/>
          <w:lang w:eastAsia="zh-CN"/>
        </w:rPr>
        <w:t>请浏览活动网站“</w:t>
      </w:r>
      <w:proofErr w:type="gramEnd"/>
      <w:r w:rsidR="005724A4" w:rsidRPr="005724A4">
        <w:rPr>
          <w:rFonts w:cstheme="minorHAnsi" w:hint="eastAsia"/>
          <w:b/>
          <w:bCs/>
          <w:sz w:val="22"/>
          <w:szCs w:val="22"/>
          <w:lang w:eastAsia="zh-CN"/>
        </w:rPr>
        <w:t>实用信息</w:t>
      </w:r>
      <w:r w:rsidR="005724A4" w:rsidRPr="005724A4">
        <w:rPr>
          <w:rFonts w:cstheme="minorHAnsi" w:hint="eastAsia"/>
          <w:sz w:val="22"/>
          <w:szCs w:val="22"/>
          <w:lang w:eastAsia="zh-CN"/>
        </w:rPr>
        <w:t>”部分。</w:t>
      </w:r>
    </w:p>
    <w:p w14:paraId="448C24B1" w14:textId="573EF15F" w:rsidR="00720F32" w:rsidRPr="007831DD" w:rsidRDefault="005724A4" w:rsidP="00B23A4E">
      <w:pPr>
        <w:tabs>
          <w:tab w:val="left" w:pos="900"/>
          <w:tab w:val="left" w:pos="5750"/>
        </w:tabs>
        <w:ind w:firstLineChars="200" w:firstLine="440"/>
        <w:rPr>
          <w:rFonts w:cstheme="minorHAnsi"/>
          <w:sz w:val="22"/>
          <w:szCs w:val="22"/>
          <w:lang w:eastAsia="zh-CN"/>
        </w:rPr>
      </w:pPr>
      <w:r w:rsidRPr="005724A4">
        <w:rPr>
          <w:rFonts w:cstheme="minorHAnsi" w:hint="eastAsia"/>
          <w:sz w:val="22"/>
          <w:szCs w:val="22"/>
          <w:lang w:eastAsia="zh-CN"/>
        </w:rPr>
        <w:t>我们期待您的宝贵参与和贡献。</w:t>
      </w:r>
    </w:p>
    <w:p w14:paraId="4F68653A" w14:textId="77777777" w:rsidR="00720F32" w:rsidRPr="007831DD" w:rsidRDefault="00720F32" w:rsidP="00720F32">
      <w:pPr>
        <w:tabs>
          <w:tab w:val="left" w:pos="1418"/>
          <w:tab w:val="left" w:pos="1702"/>
          <w:tab w:val="left" w:pos="2160"/>
        </w:tabs>
        <w:spacing w:before="720"/>
        <w:rPr>
          <w:rFonts w:cstheme="minorHAnsi"/>
          <w:sz w:val="22"/>
          <w:szCs w:val="22"/>
          <w:lang w:eastAsia="zh-CN"/>
        </w:rPr>
      </w:pPr>
      <w:r w:rsidRPr="007831DD">
        <w:rPr>
          <w:rFonts w:cstheme="minorHAnsi"/>
          <w:sz w:val="22"/>
          <w:szCs w:val="22"/>
          <w:lang w:eastAsia="zh-CN"/>
        </w:rPr>
        <w:t>顺致敬意！</w:t>
      </w:r>
    </w:p>
    <w:p w14:paraId="574D481A" w14:textId="35F5D023" w:rsidR="00720F32" w:rsidRPr="007831DD" w:rsidRDefault="00753459" w:rsidP="00E96883">
      <w:pPr>
        <w:tabs>
          <w:tab w:val="left" w:pos="1418"/>
          <w:tab w:val="left" w:pos="1702"/>
          <w:tab w:val="left" w:pos="2160"/>
        </w:tabs>
        <w:spacing w:before="960" w:after="20"/>
        <w:ind w:right="91"/>
        <w:rPr>
          <w:rFonts w:cstheme="minorHAnsi"/>
          <w:sz w:val="22"/>
          <w:szCs w:val="22"/>
          <w:lang w:eastAsia="zh-CN"/>
        </w:rPr>
      </w:pPr>
      <w:r>
        <w:rPr>
          <w:rFonts w:cstheme="minorHAnsi"/>
          <w:noProof/>
          <w:sz w:val="22"/>
          <w:szCs w:val="22"/>
          <w:lang w:val="zh-CN" w:eastAsia="zh-CN"/>
        </w:rPr>
        <w:drawing>
          <wp:anchor distT="0" distB="0" distL="114300" distR="114300" simplePos="0" relativeHeight="251658240" behindDoc="1" locked="0" layoutInCell="1" allowOverlap="1" wp14:anchorId="05143A39" wp14:editId="323E997F">
            <wp:simplePos x="0" y="0"/>
            <wp:positionH relativeFrom="column">
              <wp:posOffset>3810</wp:posOffset>
            </wp:positionH>
            <wp:positionV relativeFrom="paragraph">
              <wp:posOffset>145415</wp:posOffset>
            </wp:positionV>
            <wp:extent cx="811369" cy="304800"/>
            <wp:effectExtent l="0" t="0" r="8255" b="0"/>
            <wp:wrapNone/>
            <wp:docPr id="74262849"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62849" name="Picture 1" descr="A black and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11369" cy="304800"/>
                    </a:xfrm>
                    <a:prstGeom prst="rect">
                      <a:avLst/>
                    </a:prstGeom>
                  </pic:spPr>
                </pic:pic>
              </a:graphicData>
            </a:graphic>
            <wp14:sizeRelH relativeFrom="margin">
              <wp14:pctWidth>0</wp14:pctWidth>
            </wp14:sizeRelH>
            <wp14:sizeRelV relativeFrom="margin">
              <wp14:pctHeight>0</wp14:pctHeight>
            </wp14:sizeRelV>
          </wp:anchor>
        </w:drawing>
      </w:r>
      <w:r w:rsidR="00720F32" w:rsidRPr="007831DD">
        <w:rPr>
          <w:rFonts w:cstheme="minorHAnsi"/>
          <w:sz w:val="22"/>
          <w:szCs w:val="22"/>
          <w:lang w:eastAsia="zh-CN"/>
        </w:rPr>
        <w:t>电信标准化局主任</w:t>
      </w:r>
      <w:r w:rsidR="00B47734" w:rsidRPr="007831DD">
        <w:rPr>
          <w:rFonts w:cstheme="minorHAnsi"/>
          <w:sz w:val="22"/>
          <w:szCs w:val="22"/>
          <w:lang w:eastAsia="zh-CN"/>
        </w:rPr>
        <w:br/>
      </w:r>
      <w:r w:rsidR="00B47734" w:rsidRPr="007831DD">
        <w:rPr>
          <w:rFonts w:cstheme="minorHAnsi"/>
          <w:sz w:val="22"/>
          <w:szCs w:val="22"/>
          <w:lang w:eastAsia="zh-CN"/>
        </w:rPr>
        <w:t>尾上诚藏</w:t>
      </w:r>
    </w:p>
    <w:sectPr w:rsidR="00720F32" w:rsidRPr="007831DD">
      <w:headerReference w:type="default" r:id="rId13"/>
      <w:footerReference w:type="first" r:id="rId14"/>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BC44F" w14:textId="77777777" w:rsidR="00E6645A" w:rsidRDefault="00E6645A">
      <w:r>
        <w:separator/>
      </w:r>
    </w:p>
  </w:endnote>
  <w:endnote w:type="continuationSeparator" w:id="0">
    <w:p w14:paraId="7BF28797" w14:textId="77777777" w:rsidR="00E6645A" w:rsidRDefault="00E6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972B" w14:textId="77777777" w:rsidR="002D2024" w:rsidRPr="007831DD" w:rsidRDefault="002D2024" w:rsidP="00124B7E">
    <w:pPr>
      <w:overflowPunct/>
      <w:autoSpaceDE/>
      <w:autoSpaceDN/>
      <w:adjustRightInd/>
      <w:spacing w:before="40"/>
      <w:ind w:left="-397" w:right="-397"/>
      <w:jc w:val="center"/>
      <w:textAlignment w:val="auto"/>
      <w:rPr>
        <w:rFonts w:ascii="Calibri" w:eastAsia="Times New Roman" w:hAnsi="Calibri"/>
        <w:color w:val="0070C0"/>
        <w:sz w:val="18"/>
        <w:szCs w:val="18"/>
      </w:rPr>
    </w:pPr>
    <w:r w:rsidRPr="007831DD">
      <w:rPr>
        <w:rFonts w:ascii="Calibri" w:eastAsia="Times New Roman" w:hAnsi="Calibri"/>
        <w:color w:val="0070C0"/>
        <w:sz w:val="18"/>
        <w:szCs w:val="18"/>
        <w:lang w:val="fr-CH"/>
      </w:rPr>
      <w:t>International Telecommunication Union • Place des Nations • CH</w:t>
    </w:r>
    <w:r w:rsidRPr="007831DD">
      <w:rPr>
        <w:rFonts w:ascii="Calibri" w:eastAsia="Times New Roman" w:hAnsi="Calibri"/>
        <w:color w:val="0070C0"/>
        <w:sz w:val="18"/>
        <w:szCs w:val="18"/>
        <w:lang w:val="fr-CH"/>
      </w:rPr>
      <w:noBreakHyphen/>
      <w:t xml:space="preserve">1211 Geneva 20 • Switzerland </w:t>
    </w:r>
    <w:r w:rsidRPr="007831DD">
      <w:rPr>
        <w:rFonts w:ascii="Calibri" w:eastAsia="Times New Roman" w:hAnsi="Calibri"/>
        <w:color w:val="0070C0"/>
        <w:sz w:val="18"/>
        <w:szCs w:val="18"/>
        <w:lang w:val="fr-CH"/>
      </w:rPr>
      <w:br/>
    </w:r>
    <w:proofErr w:type="gramStart"/>
    <w:r w:rsidRPr="007831DD">
      <w:rPr>
        <w:rFonts w:ascii="Calibri" w:eastAsia="Times New Roman" w:hAnsi="Calibri"/>
        <w:color w:val="0070C0"/>
        <w:sz w:val="18"/>
        <w:szCs w:val="18"/>
        <w:lang w:val="fr-CH"/>
      </w:rPr>
      <w:t>Tel:</w:t>
    </w:r>
    <w:proofErr w:type="gramEnd"/>
    <w:r w:rsidRPr="007831DD">
      <w:rPr>
        <w:rFonts w:ascii="Calibri" w:eastAsia="Times New Roman" w:hAnsi="Calibri"/>
        <w:color w:val="0070C0"/>
        <w:sz w:val="18"/>
        <w:szCs w:val="18"/>
        <w:lang w:val="fr-CH"/>
      </w:rPr>
      <w:t xml:space="preserve"> +41 22 730 5111 • Fax: +41 22 733 7256 • E-mail: </w:t>
    </w:r>
    <w:hyperlink r:id="rId1" w:history="1">
      <w:r w:rsidRPr="007831DD">
        <w:rPr>
          <w:rFonts w:ascii="Calibri" w:eastAsia="Times New Roman" w:hAnsi="Calibri"/>
          <w:color w:val="0070C0"/>
          <w:sz w:val="18"/>
          <w:szCs w:val="18"/>
          <w:u w:val="single"/>
          <w:lang w:val="fr-CH"/>
        </w:rPr>
        <w:t>itumail@itu.int</w:t>
      </w:r>
    </w:hyperlink>
    <w:r w:rsidRPr="007831DD">
      <w:rPr>
        <w:rFonts w:ascii="Calibri" w:eastAsia="Times New Roman" w:hAnsi="Calibri"/>
        <w:color w:val="0070C0"/>
        <w:sz w:val="18"/>
        <w:szCs w:val="18"/>
        <w:lang w:val="fr-CH"/>
      </w:rPr>
      <w:t xml:space="preserve"> • </w:t>
    </w:r>
    <w:hyperlink r:id="rId2" w:history="1">
      <w:r w:rsidRPr="007831DD">
        <w:rPr>
          <w:rFonts w:ascii="Calibri" w:eastAsia="Times New Roman" w:hAnsi="Calibri"/>
          <w:color w:val="0070C0"/>
          <w:sz w:val="18"/>
          <w:szCs w:val="18"/>
          <w:u w:val="single"/>
          <w:lang w:val="fr-CH"/>
        </w:rPr>
        <w:t>www.itu.int</w:t>
      </w:r>
    </w:hyperlink>
    <w:r w:rsidRPr="007831D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813EF" w14:textId="77777777" w:rsidR="00E6645A" w:rsidRDefault="00E6645A">
      <w:r>
        <w:separator/>
      </w:r>
    </w:p>
  </w:footnote>
  <w:footnote w:type="continuationSeparator" w:id="0">
    <w:p w14:paraId="09C0A264" w14:textId="77777777" w:rsidR="00E6645A" w:rsidRDefault="00E66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274E" w14:textId="7FE38F0F" w:rsidR="00841612"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91798">
      <w:rPr>
        <w:noProof/>
        <w:sz w:val="18"/>
        <w:szCs w:val="16"/>
      </w:rPr>
      <w:t>2</w:t>
    </w:r>
    <w:r w:rsidR="00841612" w:rsidRPr="002D2024">
      <w:rPr>
        <w:sz w:val="18"/>
        <w:szCs w:val="16"/>
      </w:rPr>
      <w:fldChar w:fldCharType="end"/>
    </w:r>
    <w:r w:rsidRPr="002D2024">
      <w:rPr>
        <w:sz w:val="18"/>
        <w:szCs w:val="16"/>
      </w:rPr>
      <w:t xml:space="preserve"> </w:t>
    </w:r>
    <w:r w:rsidR="00F42103">
      <w:rPr>
        <w:sz w:val="18"/>
        <w:szCs w:val="16"/>
      </w:rPr>
      <w:t>-</w:t>
    </w:r>
  </w:p>
  <w:p w14:paraId="3A7CDB8C" w14:textId="4E3D486A" w:rsidR="007831DD" w:rsidRPr="002D2024" w:rsidRDefault="00B95D73" w:rsidP="00590119">
    <w:pPr>
      <w:pStyle w:val="Header"/>
      <w:rPr>
        <w:sz w:val="18"/>
        <w:szCs w:val="16"/>
      </w:rPr>
    </w:pPr>
    <w:r>
      <w:rPr>
        <w:rFonts w:hint="eastAsia"/>
        <w:sz w:val="18"/>
        <w:szCs w:val="16"/>
        <w:lang w:eastAsia="zh-CN"/>
      </w:rPr>
      <w:t>电信标准化局第</w:t>
    </w:r>
    <w:r w:rsidR="007831DD">
      <w:rPr>
        <w:sz w:val="18"/>
        <w:szCs w:val="16"/>
      </w:rPr>
      <w:t>1</w:t>
    </w:r>
    <w:r w:rsidR="0092150C">
      <w:rPr>
        <w:sz w:val="18"/>
        <w:szCs w:val="16"/>
      </w:rPr>
      <w:t>80</w:t>
    </w:r>
    <w:r>
      <w:rPr>
        <w:rFonts w:hint="eastAsia"/>
        <w:sz w:val="18"/>
        <w:szCs w:val="16"/>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D389A"/>
    <w:multiLevelType w:val="hybridMultilevel"/>
    <w:tmpl w:val="5FB4F80C"/>
    <w:lvl w:ilvl="0" w:tplc="7FEE7630">
      <w:start w:val="1"/>
      <w:numFmt w:val="bullet"/>
      <w:lvlText w:val=""/>
      <w:lvlJc w:val="left"/>
      <w:pPr>
        <w:ind w:left="720" w:hanging="360"/>
      </w:pPr>
      <w:rPr>
        <w:rFonts w:ascii="Symbol" w:hAnsi="Symbol" w:hint="default"/>
      </w:rPr>
    </w:lvl>
    <w:lvl w:ilvl="1" w:tplc="8DCEA8C2" w:tentative="1">
      <w:start w:val="1"/>
      <w:numFmt w:val="lowerLetter"/>
      <w:lvlText w:val="%2."/>
      <w:lvlJc w:val="left"/>
      <w:pPr>
        <w:ind w:left="1440" w:hanging="360"/>
      </w:pPr>
    </w:lvl>
    <w:lvl w:ilvl="2" w:tplc="8932E42C" w:tentative="1">
      <w:start w:val="1"/>
      <w:numFmt w:val="lowerRoman"/>
      <w:lvlText w:val="%3."/>
      <w:lvlJc w:val="right"/>
      <w:pPr>
        <w:ind w:left="2160" w:hanging="180"/>
      </w:pPr>
    </w:lvl>
    <w:lvl w:ilvl="3" w:tplc="056C51D2" w:tentative="1">
      <w:start w:val="1"/>
      <w:numFmt w:val="decimal"/>
      <w:lvlText w:val="%4."/>
      <w:lvlJc w:val="left"/>
      <w:pPr>
        <w:ind w:left="2880" w:hanging="360"/>
      </w:pPr>
    </w:lvl>
    <w:lvl w:ilvl="4" w:tplc="6EFC23E0" w:tentative="1">
      <w:start w:val="1"/>
      <w:numFmt w:val="lowerLetter"/>
      <w:lvlText w:val="%5."/>
      <w:lvlJc w:val="left"/>
      <w:pPr>
        <w:ind w:left="3600" w:hanging="360"/>
      </w:pPr>
    </w:lvl>
    <w:lvl w:ilvl="5" w:tplc="CB6A22AA" w:tentative="1">
      <w:start w:val="1"/>
      <w:numFmt w:val="lowerRoman"/>
      <w:lvlText w:val="%6."/>
      <w:lvlJc w:val="right"/>
      <w:pPr>
        <w:ind w:left="4320" w:hanging="180"/>
      </w:pPr>
    </w:lvl>
    <w:lvl w:ilvl="6" w:tplc="48F66FBC" w:tentative="1">
      <w:start w:val="1"/>
      <w:numFmt w:val="decimal"/>
      <w:lvlText w:val="%7."/>
      <w:lvlJc w:val="left"/>
      <w:pPr>
        <w:ind w:left="5040" w:hanging="360"/>
      </w:pPr>
    </w:lvl>
    <w:lvl w:ilvl="7" w:tplc="F48647B4" w:tentative="1">
      <w:start w:val="1"/>
      <w:numFmt w:val="lowerLetter"/>
      <w:lvlText w:val="%8."/>
      <w:lvlJc w:val="left"/>
      <w:pPr>
        <w:ind w:left="5760" w:hanging="360"/>
      </w:pPr>
    </w:lvl>
    <w:lvl w:ilvl="8" w:tplc="263E9976" w:tentative="1">
      <w:start w:val="1"/>
      <w:numFmt w:val="lowerRoman"/>
      <w:lvlText w:val="%9."/>
      <w:lvlJc w:val="right"/>
      <w:pPr>
        <w:ind w:left="6480" w:hanging="180"/>
      </w:pPr>
    </w:lvl>
  </w:abstractNum>
  <w:num w:numId="1" w16cid:durableId="107270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5B"/>
    <w:rsid w:val="00027EE3"/>
    <w:rsid w:val="00081BA5"/>
    <w:rsid w:val="00090E72"/>
    <w:rsid w:val="00094C0B"/>
    <w:rsid w:val="000A2484"/>
    <w:rsid w:val="00117471"/>
    <w:rsid w:val="00124B7E"/>
    <w:rsid w:val="00160A43"/>
    <w:rsid w:val="00191798"/>
    <w:rsid w:val="001D6E70"/>
    <w:rsid w:val="00234A9B"/>
    <w:rsid w:val="00256FE5"/>
    <w:rsid w:val="00282732"/>
    <w:rsid w:val="00284869"/>
    <w:rsid w:val="002D2024"/>
    <w:rsid w:val="002E05E3"/>
    <w:rsid w:val="00303A2A"/>
    <w:rsid w:val="003064AD"/>
    <w:rsid w:val="00334A24"/>
    <w:rsid w:val="0035674D"/>
    <w:rsid w:val="0038630E"/>
    <w:rsid w:val="003964B3"/>
    <w:rsid w:val="003B0238"/>
    <w:rsid w:val="003F1CCA"/>
    <w:rsid w:val="0042168A"/>
    <w:rsid w:val="00464015"/>
    <w:rsid w:val="00486359"/>
    <w:rsid w:val="004C241D"/>
    <w:rsid w:val="00505F5D"/>
    <w:rsid w:val="00514D4F"/>
    <w:rsid w:val="005724A4"/>
    <w:rsid w:val="00584A9B"/>
    <w:rsid w:val="00590119"/>
    <w:rsid w:val="005C26FD"/>
    <w:rsid w:val="00624E27"/>
    <w:rsid w:val="00627AE8"/>
    <w:rsid w:val="0063445E"/>
    <w:rsid w:val="006B463C"/>
    <w:rsid w:val="006D22B1"/>
    <w:rsid w:val="006D42C6"/>
    <w:rsid w:val="00716278"/>
    <w:rsid w:val="00720F32"/>
    <w:rsid w:val="00753459"/>
    <w:rsid w:val="007568DA"/>
    <w:rsid w:val="007831DD"/>
    <w:rsid w:val="007A1A2D"/>
    <w:rsid w:val="007A2F6A"/>
    <w:rsid w:val="007B645F"/>
    <w:rsid w:val="007C3AE2"/>
    <w:rsid w:val="007F6A5B"/>
    <w:rsid w:val="00841612"/>
    <w:rsid w:val="0084436D"/>
    <w:rsid w:val="008623AD"/>
    <w:rsid w:val="00880B57"/>
    <w:rsid w:val="008B2BDA"/>
    <w:rsid w:val="008B3179"/>
    <w:rsid w:val="008E538D"/>
    <w:rsid w:val="009128F1"/>
    <w:rsid w:val="0092150C"/>
    <w:rsid w:val="009424FC"/>
    <w:rsid w:val="00956D38"/>
    <w:rsid w:val="009727EA"/>
    <w:rsid w:val="00974486"/>
    <w:rsid w:val="009C2FF6"/>
    <w:rsid w:val="009C6DAF"/>
    <w:rsid w:val="00A1090D"/>
    <w:rsid w:val="00A16AB0"/>
    <w:rsid w:val="00A55D76"/>
    <w:rsid w:val="00AA3151"/>
    <w:rsid w:val="00AC4B88"/>
    <w:rsid w:val="00AE0FD1"/>
    <w:rsid w:val="00B01F79"/>
    <w:rsid w:val="00B23A4E"/>
    <w:rsid w:val="00B47734"/>
    <w:rsid w:val="00B56B75"/>
    <w:rsid w:val="00B95D73"/>
    <w:rsid w:val="00BB5392"/>
    <w:rsid w:val="00BB5A25"/>
    <w:rsid w:val="00BC7AEE"/>
    <w:rsid w:val="00BE339D"/>
    <w:rsid w:val="00BF3E8C"/>
    <w:rsid w:val="00C03E87"/>
    <w:rsid w:val="00C37C05"/>
    <w:rsid w:val="00C44464"/>
    <w:rsid w:val="00C6016A"/>
    <w:rsid w:val="00C7008A"/>
    <w:rsid w:val="00C916ED"/>
    <w:rsid w:val="00CA39C1"/>
    <w:rsid w:val="00CC50C4"/>
    <w:rsid w:val="00D16F47"/>
    <w:rsid w:val="00D2501B"/>
    <w:rsid w:val="00D34F86"/>
    <w:rsid w:val="00DE601C"/>
    <w:rsid w:val="00DF584A"/>
    <w:rsid w:val="00E034CF"/>
    <w:rsid w:val="00E03DFD"/>
    <w:rsid w:val="00E35907"/>
    <w:rsid w:val="00E41E39"/>
    <w:rsid w:val="00E47A7A"/>
    <w:rsid w:val="00E47AFF"/>
    <w:rsid w:val="00E6645A"/>
    <w:rsid w:val="00E96883"/>
    <w:rsid w:val="00F07A3C"/>
    <w:rsid w:val="00F346AB"/>
    <w:rsid w:val="00F42103"/>
    <w:rsid w:val="00F67C3A"/>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41C83"/>
  <w15:docId w15:val="{51CB2621-6DD0-4EF0-9494-8885250B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73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Style 58,超????,超?级链,하이퍼링크2,CEO_Hyperlink,超链接1"/>
    <w:basedOn w:val="DefaultParagraphFont"/>
    <w:uiPriority w:val="99"/>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qFormat/>
    <w:rsid w:val="007F6A5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59" w:lineRule="auto"/>
    </w:pPr>
    <w:rPr>
      <w:rFonts w:eastAsiaTheme="minorEastAsia"/>
    </w:rPr>
  </w:style>
  <w:style w:type="character" w:customStyle="1" w:styleId="NoSpacingChar">
    <w:name w:val="No Spacing Char"/>
    <w:basedOn w:val="DefaultParagraphFont"/>
    <w:link w:val="NoSpacing"/>
    <w:uiPriority w:val="1"/>
    <w:locked/>
    <w:rsid w:val="007F6A5B"/>
    <w:rPr>
      <w:rFonts w:ascii="Calibri Light" w:hAnsi="Calibri Light" w:cs="Calibri Light"/>
    </w:rPr>
  </w:style>
  <w:style w:type="paragraph" w:styleId="NoSpacing">
    <w:name w:val="No Spacing"/>
    <w:basedOn w:val="Normal"/>
    <w:link w:val="NoSpacingChar"/>
    <w:uiPriority w:val="1"/>
    <w:qFormat/>
    <w:rsid w:val="007F6A5B"/>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customStyle="1" w:styleId="enumlev1">
    <w:name w:val="enumlev1"/>
    <w:basedOn w:val="Normal"/>
    <w:rsid w:val="00B47734"/>
    <w:pPr>
      <w:spacing w:before="80"/>
      <w:ind w:left="794" w:hanging="794"/>
    </w:pPr>
    <w:rPr>
      <w:rFonts w:eastAsia="Times New Roman"/>
      <w:lang w:val="fr-FR"/>
    </w:rPr>
  </w:style>
  <w:style w:type="character" w:styleId="UnresolvedMention">
    <w:name w:val="Unresolved Mention"/>
    <w:basedOn w:val="DefaultParagraphFont"/>
    <w:uiPriority w:val="99"/>
    <w:semiHidden/>
    <w:unhideWhenUsed/>
    <w:rsid w:val="00BB5A25"/>
    <w:rPr>
      <w:color w:val="605E5C"/>
      <w:shd w:val="clear" w:color="auto" w:fill="E1DFDD"/>
    </w:rPr>
  </w:style>
  <w:style w:type="character" w:styleId="FollowedHyperlink">
    <w:name w:val="FollowedHyperlink"/>
    <w:basedOn w:val="DefaultParagraphFont"/>
    <w:semiHidden/>
    <w:unhideWhenUsed/>
    <w:rsid w:val="008E53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net4/CRM/xreg/web/Registration.aspx?Event=C-0001375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en/ITU-T/dfs/seclab/Pages/default.aspx" TargetMode="External"/><Relationship Id="rId4" Type="http://schemas.openxmlformats.org/officeDocument/2006/relationships/webSettings" Target="webSettings.xml"/><Relationship Id="rId9" Type="http://schemas.openxmlformats.org/officeDocument/2006/relationships/hyperlink" Target="https://www.itu.int/pub/T-RES-T.89-202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ing\Desktop\&#24120;&#29992;&#36164;&#26009;\2.%20&#21508;&#24335;&#27169;&#26495;-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156</TotalTime>
  <Pages>2</Pages>
  <Words>1367</Words>
  <Characters>696</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2059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LIU, Ying</dc:creator>
  <cp:lastModifiedBy>Braud, Olivia</cp:lastModifiedBy>
  <cp:revision>17</cp:revision>
  <cp:lastPrinted>2024-03-15T10:42:00Z</cp:lastPrinted>
  <dcterms:created xsi:type="dcterms:W3CDTF">2024-02-22T10:51:00Z</dcterms:created>
  <dcterms:modified xsi:type="dcterms:W3CDTF">2024-03-15T10:42:00Z</dcterms:modified>
</cp:coreProperties>
</file>