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C11682" w:rsidRPr="00D517B2" w14:paraId="22B86A45" w14:textId="77777777" w:rsidTr="00D7740F">
        <w:trPr>
          <w:cantSplit/>
          <w:trHeight w:val="1134"/>
        </w:trPr>
        <w:tc>
          <w:tcPr>
            <w:tcW w:w="798" w:type="pct"/>
          </w:tcPr>
          <w:p w14:paraId="1B194CA2" w14:textId="77777777" w:rsidR="00C11682" w:rsidRPr="00D517B2" w:rsidRDefault="00C11682" w:rsidP="00C1168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144B8EA5" wp14:editId="31AC00CC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349D9AD3" w14:textId="5F6089D5" w:rsidR="00C11682" w:rsidRPr="00D517B2" w:rsidRDefault="00C11682" w:rsidP="00C1168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الاتحاد الدولي للاتصالات</w:t>
            </w:r>
          </w:p>
          <w:p w14:paraId="1D495E6E" w14:textId="77777777" w:rsidR="00C11682" w:rsidRPr="00D517B2" w:rsidRDefault="00C11682" w:rsidP="00C1168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C11682" w:rsidRPr="00D517B2" w14:paraId="3BDBFFB7" w14:textId="77777777" w:rsidTr="00D7740F">
        <w:trPr>
          <w:cantSplit/>
          <w:trHeight w:val="142"/>
          <w:jc w:val="center"/>
        </w:trPr>
        <w:tc>
          <w:tcPr>
            <w:tcW w:w="796" w:type="pct"/>
          </w:tcPr>
          <w:p w14:paraId="17D19769" w14:textId="77777777" w:rsidR="00C11682" w:rsidRPr="00D517B2" w:rsidRDefault="00C11682" w:rsidP="00C11682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5EAA4F6A" w14:textId="77777777" w:rsidR="00C11682" w:rsidRPr="00D517B2" w:rsidRDefault="00C11682" w:rsidP="00C11682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46B57F28" w14:textId="77777777" w:rsidR="00C11682" w:rsidRPr="00873469" w:rsidRDefault="00C11682" w:rsidP="00C11682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C11682" w:rsidRPr="00D517B2" w14:paraId="04E0A2AA" w14:textId="77777777" w:rsidTr="00D7740F">
        <w:trPr>
          <w:cantSplit/>
          <w:trHeight w:val="148"/>
          <w:jc w:val="center"/>
        </w:trPr>
        <w:tc>
          <w:tcPr>
            <w:tcW w:w="796" w:type="pct"/>
          </w:tcPr>
          <w:p w14:paraId="01EDF5B0" w14:textId="77777777" w:rsidR="00C11682" w:rsidRPr="00D517B2" w:rsidRDefault="00C11682" w:rsidP="00C1168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20F70B20" w14:textId="77777777" w:rsidR="00C11682" w:rsidRPr="00D517B2" w:rsidRDefault="00C11682" w:rsidP="00C1168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40728838" w14:textId="792BADA8" w:rsidR="00C11682" w:rsidRPr="00D517B2" w:rsidRDefault="00C11682" w:rsidP="0079107B">
            <w:pPr>
              <w:spacing w:before="80" w:after="60" w:line="300" w:lineRule="exact"/>
              <w:rPr>
                <w:position w:val="2"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FC2D31">
              <w:rPr>
                <w:rFonts w:hint="cs"/>
                <w:position w:val="2"/>
                <w:rtl/>
              </w:rPr>
              <w:t>7</w:t>
            </w:r>
            <w:r>
              <w:rPr>
                <w:rFonts w:hint="cs"/>
                <w:position w:val="2"/>
                <w:rtl/>
              </w:rPr>
              <w:t xml:space="preserve"> </w:t>
            </w:r>
            <w:r w:rsidR="00FC2D31">
              <w:rPr>
                <w:rFonts w:hint="cs"/>
                <w:position w:val="2"/>
                <w:rtl/>
              </w:rPr>
              <w:t>فبراير</w:t>
            </w:r>
            <w:r>
              <w:rPr>
                <w:rFonts w:hint="cs"/>
                <w:position w:val="2"/>
                <w:rtl/>
              </w:rPr>
              <w:t xml:space="preserve"> </w:t>
            </w:r>
            <w:r w:rsidR="00FC2D31">
              <w:rPr>
                <w:rFonts w:hint="cs"/>
                <w:position w:val="2"/>
                <w:rtl/>
              </w:rPr>
              <w:t>2024</w:t>
            </w:r>
          </w:p>
        </w:tc>
      </w:tr>
      <w:tr w:rsidR="00C11682" w:rsidRPr="00D517B2" w14:paraId="1272FCDA" w14:textId="77777777" w:rsidTr="00D7740F">
        <w:trPr>
          <w:cantSplit/>
          <w:trHeight w:val="831"/>
          <w:jc w:val="center"/>
        </w:trPr>
        <w:tc>
          <w:tcPr>
            <w:tcW w:w="796" w:type="pct"/>
          </w:tcPr>
          <w:p w14:paraId="38CD10D3" w14:textId="77777777" w:rsidR="00C11682" w:rsidRPr="00A9156F" w:rsidRDefault="00C11682" w:rsidP="0079107B">
            <w:pPr>
              <w:spacing w:before="80" w:after="60" w:line="280" w:lineRule="exac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2E0B49EB" w14:textId="4CB7F1E8" w:rsidR="00C11682" w:rsidRPr="0074292B" w:rsidRDefault="00C11682" w:rsidP="00C11682">
            <w:pPr>
              <w:spacing w:before="80" w:after="60" w:line="280" w:lineRule="exact"/>
              <w:jc w:val="left"/>
              <w:rPr>
                <w:b/>
                <w:position w:val="2"/>
              </w:rPr>
            </w:pPr>
            <w:r w:rsidRPr="0074292B">
              <w:rPr>
                <w:b/>
                <w:position w:val="2"/>
              </w:rPr>
              <w:t xml:space="preserve">TSB Circular </w:t>
            </w:r>
            <w:r w:rsidR="00FC2D31">
              <w:rPr>
                <w:b/>
                <w:position w:val="2"/>
              </w:rPr>
              <w:t>175</w:t>
            </w:r>
            <w:r w:rsidRPr="0074292B">
              <w:rPr>
                <w:b/>
                <w:position w:val="2"/>
              </w:rPr>
              <w:br/>
            </w:r>
            <w:r w:rsidR="00FC2D31" w:rsidRPr="00974B0A">
              <w:t>TSAG/BJ</w:t>
            </w:r>
          </w:p>
        </w:tc>
        <w:tc>
          <w:tcPr>
            <w:tcW w:w="2206" w:type="pct"/>
            <w:vMerge w:val="restart"/>
          </w:tcPr>
          <w:p w14:paraId="021F78FE" w14:textId="77777777" w:rsidR="00C11682" w:rsidRPr="0074292B" w:rsidRDefault="00C11682" w:rsidP="00A6048C">
            <w:pPr>
              <w:tabs>
                <w:tab w:val="clear" w:pos="794"/>
                <w:tab w:val="left" w:pos="284"/>
              </w:tabs>
              <w:spacing w:after="60" w:line="280" w:lineRule="exact"/>
              <w:ind w:left="284" w:hanging="284"/>
              <w:rPr>
                <w:b/>
                <w:bCs/>
                <w:position w:val="2"/>
                <w:rtl/>
                <w:lang w:bidi="ar-EG"/>
              </w:rPr>
            </w:pPr>
            <w:r w:rsidRPr="0074292B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0C7159BB" w14:textId="77777777" w:rsidR="00C11682" w:rsidRPr="0074292B" w:rsidRDefault="00C11682" w:rsidP="00A6048C">
            <w:pPr>
              <w:tabs>
                <w:tab w:val="clear" w:pos="794"/>
                <w:tab w:val="left" w:pos="284"/>
              </w:tabs>
              <w:spacing w:before="60" w:after="60" w:line="280" w:lineRule="exact"/>
              <w:ind w:left="284" w:hanging="284"/>
              <w:rPr>
                <w:position w:val="2"/>
                <w:rtl/>
                <w:lang w:bidi="ar-EG"/>
              </w:rPr>
            </w:pPr>
            <w:r w:rsidRPr="0074292B">
              <w:rPr>
                <w:rFonts w:hint="cs"/>
                <w:position w:val="2"/>
                <w:rtl/>
              </w:rPr>
              <w:t>-</w:t>
            </w:r>
            <w:r w:rsidRPr="0074292B">
              <w:rPr>
                <w:position w:val="2"/>
                <w:rtl/>
              </w:rPr>
              <w:tab/>
            </w:r>
            <w:r w:rsidRPr="0074292B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  <w:p w14:paraId="738C09EA" w14:textId="77777777" w:rsidR="00C11682" w:rsidRPr="0074292B" w:rsidRDefault="00C11682" w:rsidP="00A6048C">
            <w:pPr>
              <w:tabs>
                <w:tab w:val="clear" w:pos="794"/>
                <w:tab w:val="left" w:pos="284"/>
              </w:tabs>
              <w:spacing w:after="60" w:line="280" w:lineRule="exact"/>
              <w:ind w:left="284" w:hanging="284"/>
              <w:rPr>
                <w:b/>
                <w:bCs/>
                <w:position w:val="2"/>
              </w:rPr>
            </w:pPr>
            <w:r w:rsidRPr="0074292B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5E654291" w14:textId="77777777" w:rsidR="00C11682" w:rsidRPr="0074292B" w:rsidRDefault="00C11682" w:rsidP="00A6048C">
            <w:pPr>
              <w:tabs>
                <w:tab w:val="left" w:pos="284"/>
                <w:tab w:val="left" w:pos="4111"/>
              </w:tabs>
              <w:spacing w:before="60" w:after="60" w:line="280" w:lineRule="exact"/>
              <w:ind w:left="284" w:hanging="284"/>
              <w:rPr>
                <w:position w:val="2"/>
                <w:rtl/>
                <w:lang w:bidi="ar-EG"/>
              </w:rPr>
            </w:pPr>
            <w:r w:rsidRPr="0074292B">
              <w:rPr>
                <w:rFonts w:hint="cs"/>
                <w:position w:val="2"/>
                <w:rtl/>
              </w:rPr>
              <w:t>-</w:t>
            </w:r>
            <w:r w:rsidRPr="0074292B">
              <w:rPr>
                <w:position w:val="2"/>
                <w:rtl/>
              </w:rPr>
              <w:tab/>
            </w:r>
            <w:r w:rsidRPr="0074292B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3A7DBA9A" w14:textId="77777777" w:rsidR="00C11682" w:rsidRPr="003D1632" w:rsidRDefault="00C11682" w:rsidP="00A6048C">
            <w:pPr>
              <w:tabs>
                <w:tab w:val="clear" w:pos="794"/>
                <w:tab w:val="left" w:pos="284"/>
              </w:tabs>
              <w:spacing w:before="60" w:after="60" w:line="280" w:lineRule="exact"/>
              <w:ind w:left="284" w:hanging="284"/>
              <w:rPr>
                <w:position w:val="2"/>
                <w:rtl/>
              </w:rPr>
            </w:pPr>
            <w:r w:rsidRPr="0074292B">
              <w:rPr>
                <w:rFonts w:hint="cs"/>
                <w:position w:val="2"/>
                <w:rtl/>
              </w:rPr>
              <w:t>-</w:t>
            </w:r>
            <w:r w:rsidRPr="0074292B">
              <w:rPr>
                <w:position w:val="2"/>
                <w:rtl/>
              </w:rPr>
              <w:tab/>
            </w:r>
            <w:r w:rsidRPr="0074292B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74292B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  <w:r w:rsidRPr="003D1632">
              <w:rPr>
                <w:rFonts w:hint="cs"/>
                <w:position w:val="2"/>
                <w:rtl/>
              </w:rPr>
              <w:t>؛</w:t>
            </w:r>
          </w:p>
          <w:p w14:paraId="046C7DB1" w14:textId="42C632CA" w:rsidR="00C11682" w:rsidRPr="0074292B" w:rsidRDefault="00C11682" w:rsidP="00A6048C">
            <w:pPr>
              <w:tabs>
                <w:tab w:val="left" w:pos="284"/>
                <w:tab w:val="left" w:pos="4111"/>
              </w:tabs>
              <w:spacing w:before="60" w:after="60" w:line="28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74292B">
              <w:rPr>
                <w:rFonts w:hint="cs"/>
                <w:position w:val="2"/>
                <w:rtl/>
              </w:rPr>
              <w:t>-</w:t>
            </w:r>
            <w:r w:rsidRPr="0074292B">
              <w:rPr>
                <w:position w:val="2"/>
                <w:rtl/>
              </w:rPr>
              <w:tab/>
            </w:r>
            <w:r w:rsidRPr="00657E18">
              <w:rPr>
                <w:rFonts w:eastAsia="Times New Roman" w:hint="cs"/>
                <w:spacing w:val="-6"/>
                <w:position w:val="2"/>
                <w:rtl/>
                <w:lang w:eastAsia="en-US"/>
              </w:rPr>
              <w:t xml:space="preserve">رئيس </w:t>
            </w:r>
            <w:r w:rsidR="003748DF">
              <w:rPr>
                <w:rFonts w:eastAsia="Times New Roman" w:hint="cs"/>
                <w:spacing w:val="-6"/>
                <w:position w:val="2"/>
                <w:rtl/>
                <w:lang w:eastAsia="en-US"/>
              </w:rPr>
              <w:t>الفريق الاستشاري لتقييس الاتصالات</w:t>
            </w:r>
            <w:r w:rsidRPr="00657E18">
              <w:rPr>
                <w:rFonts w:eastAsia="Times New Roman" w:hint="cs"/>
                <w:spacing w:val="-6"/>
                <w:position w:val="2"/>
                <w:rtl/>
                <w:lang w:eastAsia="en-US" w:bidi="ar-EG"/>
              </w:rPr>
              <w:t xml:space="preserve"> ونوابه</w:t>
            </w:r>
            <w:r w:rsidRPr="00657E18">
              <w:rPr>
                <w:rFonts w:eastAsia="Times New Roman" w:hint="cs"/>
                <w:spacing w:val="-6"/>
                <w:position w:val="2"/>
                <w:rtl/>
                <w:lang w:eastAsia="en-US"/>
              </w:rPr>
              <w:t>؛</w:t>
            </w:r>
          </w:p>
          <w:p w14:paraId="511E9750" w14:textId="3979EE02" w:rsidR="00C11682" w:rsidRPr="0074292B" w:rsidRDefault="00C11682" w:rsidP="00A6048C">
            <w:pPr>
              <w:tabs>
                <w:tab w:val="left" w:pos="284"/>
                <w:tab w:val="left" w:pos="4111"/>
              </w:tabs>
              <w:spacing w:before="60" w:after="60" w:line="28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74292B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74292B">
              <w:rPr>
                <w:rFonts w:eastAsia="Times New Roman"/>
                <w:position w:val="2"/>
                <w:rtl/>
                <w:lang w:eastAsia="en-US"/>
              </w:rPr>
              <w:tab/>
              <w:t>مدير مكتب تنمية الاتصالات</w:t>
            </w:r>
            <w:r w:rsidRPr="0074292B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1D9FB1C1" w14:textId="77777777" w:rsidR="00C11682" w:rsidRPr="0074292B" w:rsidRDefault="00C11682" w:rsidP="00A6048C">
            <w:pPr>
              <w:tabs>
                <w:tab w:val="left" w:pos="284"/>
                <w:tab w:val="left" w:pos="4111"/>
              </w:tabs>
              <w:spacing w:before="60" w:after="60" w:line="280" w:lineRule="exact"/>
              <w:ind w:left="284" w:hanging="284"/>
              <w:rPr>
                <w:position w:val="2"/>
                <w:rtl/>
              </w:rPr>
            </w:pPr>
            <w:r w:rsidRPr="0074292B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74292B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FC2D31" w:rsidRPr="00D517B2" w14:paraId="120EC60D" w14:textId="77777777" w:rsidTr="00D7740F">
        <w:trPr>
          <w:cantSplit/>
          <w:trHeight w:val="340"/>
          <w:jc w:val="center"/>
        </w:trPr>
        <w:tc>
          <w:tcPr>
            <w:tcW w:w="796" w:type="pct"/>
          </w:tcPr>
          <w:p w14:paraId="605AF276" w14:textId="5A5D617E" w:rsidR="00FC2D31" w:rsidRPr="00A9156F" w:rsidRDefault="00FC2D31" w:rsidP="0079107B">
            <w:pPr>
              <w:spacing w:before="80" w:after="60" w:line="280" w:lineRule="exact"/>
              <w:rPr>
                <w:b/>
                <w:bCs/>
                <w:position w:val="2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الهاتف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1C148CB5" w14:textId="6861D033" w:rsidR="00FC2D31" w:rsidRPr="00D517B2" w:rsidRDefault="00FC2D31" w:rsidP="0079107B">
            <w:pPr>
              <w:spacing w:before="80" w:after="60" w:line="280" w:lineRule="exact"/>
              <w:rPr>
                <w:b/>
                <w:position w:val="2"/>
              </w:rPr>
            </w:pPr>
            <w:r w:rsidRPr="00974B0A">
              <w:t>+41 22 730 6311</w:t>
            </w:r>
          </w:p>
        </w:tc>
        <w:tc>
          <w:tcPr>
            <w:tcW w:w="2206" w:type="pct"/>
            <w:vMerge/>
          </w:tcPr>
          <w:p w14:paraId="5B66CE8C" w14:textId="77777777" w:rsidR="00FC2D31" w:rsidRPr="00D517B2" w:rsidRDefault="00FC2D31" w:rsidP="00FC2D31">
            <w:pPr>
              <w:spacing w:before="80" w:after="60" w:line="280" w:lineRule="exact"/>
              <w:jc w:val="left"/>
              <w:rPr>
                <w:position w:val="2"/>
                <w:rtl/>
              </w:rPr>
            </w:pPr>
          </w:p>
        </w:tc>
      </w:tr>
      <w:tr w:rsidR="00C11682" w:rsidRPr="00D517B2" w14:paraId="302EC198" w14:textId="77777777" w:rsidTr="00A6048C">
        <w:trPr>
          <w:cantSplit/>
          <w:trHeight w:val="435"/>
          <w:jc w:val="center"/>
        </w:trPr>
        <w:tc>
          <w:tcPr>
            <w:tcW w:w="796" w:type="pct"/>
          </w:tcPr>
          <w:p w14:paraId="5BD0977E" w14:textId="77777777" w:rsidR="00C11682" w:rsidRPr="00A9156F" w:rsidRDefault="00C11682" w:rsidP="0079107B">
            <w:pPr>
              <w:spacing w:before="80" w:after="60" w:line="280" w:lineRule="exac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6C50B482" w14:textId="3C26A925" w:rsidR="00C11682" w:rsidRPr="00D517B2" w:rsidRDefault="00FC2D31" w:rsidP="0079107B">
            <w:pPr>
              <w:spacing w:before="80" w:after="60" w:line="280" w:lineRule="exact"/>
              <w:rPr>
                <w:position w:val="2"/>
              </w:rPr>
            </w:pPr>
            <w:r w:rsidRPr="00974B0A">
              <w:t>+41 22 730 5853</w:t>
            </w:r>
          </w:p>
        </w:tc>
        <w:tc>
          <w:tcPr>
            <w:tcW w:w="2206" w:type="pct"/>
            <w:vMerge/>
          </w:tcPr>
          <w:p w14:paraId="6F29C31A" w14:textId="77777777" w:rsidR="00C11682" w:rsidRPr="00D517B2" w:rsidRDefault="00C11682" w:rsidP="00C11682">
            <w:pPr>
              <w:spacing w:before="80" w:after="60" w:line="280" w:lineRule="exact"/>
              <w:jc w:val="left"/>
              <w:rPr>
                <w:position w:val="2"/>
                <w:rtl/>
              </w:rPr>
            </w:pPr>
          </w:p>
        </w:tc>
      </w:tr>
      <w:tr w:rsidR="00C11682" w:rsidRPr="00D517B2" w14:paraId="74E6F2C6" w14:textId="77777777" w:rsidTr="00D7740F">
        <w:trPr>
          <w:cantSplit/>
          <w:trHeight w:val="947"/>
          <w:jc w:val="center"/>
        </w:trPr>
        <w:tc>
          <w:tcPr>
            <w:tcW w:w="796" w:type="pct"/>
          </w:tcPr>
          <w:p w14:paraId="0CC5B585" w14:textId="77777777" w:rsidR="00C11682" w:rsidRPr="00A9156F" w:rsidRDefault="00C11682" w:rsidP="0079107B">
            <w:pPr>
              <w:spacing w:before="80" w:after="60" w:line="280" w:lineRule="exac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</w:t>
            </w:r>
          </w:p>
        </w:tc>
        <w:tc>
          <w:tcPr>
            <w:tcW w:w="1998" w:type="pct"/>
          </w:tcPr>
          <w:p w14:paraId="17D165DE" w14:textId="5B44E6E1" w:rsidR="00C11682" w:rsidRPr="009A3594" w:rsidRDefault="00A6048C" w:rsidP="0079107B">
            <w:pPr>
              <w:spacing w:before="80" w:after="60" w:line="280" w:lineRule="exact"/>
              <w:rPr>
                <w:position w:val="2"/>
              </w:rPr>
            </w:pPr>
            <w:hyperlink r:id="rId9" w:history="1">
              <w:r w:rsidR="00FC2D31" w:rsidRPr="00974B0A">
                <w:rPr>
                  <w:rStyle w:val="Hyperlink"/>
                </w:rPr>
                <w:t>tsbtsag@itu.int</w:t>
              </w:r>
            </w:hyperlink>
            <w:r w:rsidR="00FC2D31" w:rsidRPr="00974B0A">
              <w:t xml:space="preserve"> </w:t>
            </w:r>
          </w:p>
        </w:tc>
        <w:tc>
          <w:tcPr>
            <w:tcW w:w="2206" w:type="pct"/>
            <w:vMerge/>
          </w:tcPr>
          <w:p w14:paraId="573DB21D" w14:textId="77777777" w:rsidR="00C11682" w:rsidRPr="00D517B2" w:rsidRDefault="00C11682" w:rsidP="00C11682">
            <w:pPr>
              <w:spacing w:before="80" w:after="60" w:line="280" w:lineRule="exact"/>
              <w:jc w:val="left"/>
              <w:rPr>
                <w:position w:val="2"/>
                <w:rtl/>
              </w:rPr>
            </w:pPr>
          </w:p>
        </w:tc>
      </w:tr>
      <w:tr w:rsidR="00A6048C" w:rsidRPr="00D517B2" w14:paraId="2FF68492" w14:textId="77777777" w:rsidTr="00D7740F">
        <w:trPr>
          <w:cantSplit/>
          <w:jc w:val="center"/>
        </w:trPr>
        <w:tc>
          <w:tcPr>
            <w:tcW w:w="796" w:type="pct"/>
          </w:tcPr>
          <w:p w14:paraId="3925036C" w14:textId="77777777" w:rsidR="00A6048C" w:rsidRPr="00A9156F" w:rsidRDefault="00A6048C" w:rsidP="00A6048C">
            <w:pPr>
              <w:spacing w:before="0" w:line="300" w:lineRule="exact"/>
              <w:rPr>
                <w:rFonts w:hint="cs"/>
                <w:b/>
                <w:bCs/>
                <w:position w:val="2"/>
                <w:rtl/>
              </w:rPr>
            </w:pPr>
          </w:p>
        </w:tc>
        <w:tc>
          <w:tcPr>
            <w:tcW w:w="4204" w:type="pct"/>
            <w:gridSpan w:val="2"/>
          </w:tcPr>
          <w:p w14:paraId="5C011103" w14:textId="77777777" w:rsidR="00A6048C" w:rsidRPr="008035AC" w:rsidRDefault="00A6048C" w:rsidP="00A6048C">
            <w:pPr>
              <w:spacing w:before="0" w:line="300" w:lineRule="exact"/>
              <w:jc w:val="left"/>
              <w:rPr>
                <w:b/>
                <w:bCs/>
                <w:position w:val="2"/>
                <w:rtl/>
              </w:rPr>
            </w:pPr>
          </w:p>
        </w:tc>
      </w:tr>
      <w:tr w:rsidR="00C11682" w:rsidRPr="00D517B2" w14:paraId="781F15F8" w14:textId="77777777" w:rsidTr="00D7740F">
        <w:trPr>
          <w:cantSplit/>
          <w:jc w:val="center"/>
        </w:trPr>
        <w:tc>
          <w:tcPr>
            <w:tcW w:w="796" w:type="pct"/>
          </w:tcPr>
          <w:p w14:paraId="5AFC99E1" w14:textId="77777777" w:rsidR="00C11682" w:rsidRPr="00A9156F" w:rsidRDefault="00C11682" w:rsidP="0079107B">
            <w:pPr>
              <w:spacing w:before="80" w:after="60" w:line="300" w:lineRule="exac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27A821A2" w14:textId="28AEEF6D" w:rsidR="00C11682" w:rsidRPr="008035AC" w:rsidRDefault="00C11682" w:rsidP="00A6048C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8035AC">
              <w:rPr>
                <w:b/>
                <w:bCs/>
                <w:position w:val="2"/>
                <w:rtl/>
              </w:rPr>
              <w:t xml:space="preserve">حالة </w:t>
            </w:r>
            <w:r w:rsidRPr="008035AC">
              <w:rPr>
                <w:rFonts w:hint="cs"/>
                <w:b/>
                <w:bCs/>
                <w:position w:val="2"/>
                <w:rtl/>
              </w:rPr>
              <w:t xml:space="preserve">التوصية </w:t>
            </w:r>
            <w:r w:rsidRPr="008035AC">
              <w:rPr>
                <w:b/>
                <w:bCs/>
                <w:position w:val="2"/>
                <w:lang w:val="en-GB"/>
              </w:rPr>
              <w:t>ITU-T</w:t>
            </w:r>
            <w:r w:rsidR="00D05079">
              <w:rPr>
                <w:b/>
                <w:bCs/>
                <w:position w:val="2"/>
                <w:lang w:val="en-GB"/>
              </w:rPr>
              <w:t xml:space="preserve"> A.8</w:t>
            </w:r>
            <w:r w:rsidRPr="008035AC">
              <w:rPr>
                <w:b/>
                <w:bCs/>
                <w:position w:val="2"/>
                <w:rtl/>
              </w:rPr>
              <w:t xml:space="preserve"> بعد اجتماع</w:t>
            </w:r>
            <w:r>
              <w:rPr>
                <w:rFonts w:hint="cs"/>
                <w:b/>
                <w:bCs/>
                <w:position w:val="2"/>
                <w:rtl/>
              </w:rPr>
              <w:t xml:space="preserve"> الفريق </w:t>
            </w:r>
            <w:r w:rsidR="00D05079">
              <w:rPr>
                <w:rFonts w:hint="cs"/>
                <w:b/>
                <w:bCs/>
                <w:position w:val="2"/>
                <w:rtl/>
              </w:rPr>
              <w:t>الاستشاري ل</w:t>
            </w:r>
            <w:r w:rsidRPr="008035AC">
              <w:rPr>
                <w:b/>
                <w:bCs/>
                <w:position w:val="2"/>
                <w:rtl/>
              </w:rPr>
              <w:t xml:space="preserve">تقييس الاتصالات </w:t>
            </w:r>
            <w:r w:rsidR="00A6048C">
              <w:rPr>
                <w:b/>
                <w:bCs/>
                <w:position w:val="2"/>
                <w:rtl/>
              </w:rPr>
              <w:br/>
            </w:r>
            <w:r w:rsidRPr="008035AC">
              <w:rPr>
                <w:rFonts w:hint="cs"/>
                <w:b/>
                <w:bCs/>
                <w:position w:val="2"/>
                <w:rtl/>
              </w:rPr>
              <w:t>(</w:t>
            </w:r>
            <w:r w:rsidR="00C858B5">
              <w:rPr>
                <w:rFonts w:hint="cs"/>
                <w:b/>
                <w:bCs/>
                <w:position w:val="2"/>
                <w:rtl/>
              </w:rPr>
              <w:t>جنيف</w:t>
            </w:r>
            <w:r w:rsidRPr="008035AC">
              <w:rPr>
                <w:rFonts w:hint="cs"/>
                <w:b/>
                <w:bCs/>
                <w:position w:val="2"/>
                <w:rtl/>
              </w:rPr>
              <w:t xml:space="preserve">، </w:t>
            </w:r>
            <w:r w:rsidR="00C858B5">
              <w:rPr>
                <w:rFonts w:hint="cs"/>
                <w:b/>
                <w:bCs/>
                <w:position w:val="2"/>
                <w:rtl/>
              </w:rPr>
              <w:t>22-26</w:t>
            </w:r>
            <w:r w:rsidRPr="008035AC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="00C858B5">
              <w:rPr>
                <w:rFonts w:hint="cs"/>
                <w:b/>
                <w:bCs/>
                <w:position w:val="2"/>
                <w:rtl/>
              </w:rPr>
              <w:t>يناير</w:t>
            </w:r>
            <w:r w:rsidRPr="008035AC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="00C858B5">
              <w:rPr>
                <w:rFonts w:hint="cs"/>
                <w:b/>
                <w:bCs/>
                <w:position w:val="2"/>
                <w:rtl/>
              </w:rPr>
              <w:t>2024</w:t>
            </w:r>
            <w:r w:rsidRPr="008035AC">
              <w:rPr>
                <w:b/>
                <w:bCs/>
                <w:position w:val="2"/>
                <w:rtl/>
              </w:rPr>
              <w:t>)</w:t>
            </w:r>
          </w:p>
        </w:tc>
      </w:tr>
      <w:tr w:rsidR="00A6048C" w:rsidRPr="00D517B2" w14:paraId="4CE5FC88" w14:textId="77777777" w:rsidTr="00D7740F">
        <w:trPr>
          <w:cantSplit/>
          <w:jc w:val="center"/>
        </w:trPr>
        <w:tc>
          <w:tcPr>
            <w:tcW w:w="796" w:type="pct"/>
          </w:tcPr>
          <w:p w14:paraId="003C98B9" w14:textId="77777777" w:rsidR="00A6048C" w:rsidRPr="00A9156F" w:rsidRDefault="00A6048C" w:rsidP="00A6048C">
            <w:pPr>
              <w:spacing w:before="0" w:line="300" w:lineRule="exact"/>
              <w:rPr>
                <w:rFonts w:hint="cs"/>
                <w:b/>
                <w:bCs/>
                <w:position w:val="2"/>
                <w:rtl/>
              </w:rPr>
            </w:pPr>
          </w:p>
        </w:tc>
        <w:tc>
          <w:tcPr>
            <w:tcW w:w="4204" w:type="pct"/>
            <w:gridSpan w:val="2"/>
          </w:tcPr>
          <w:p w14:paraId="2FBBA642" w14:textId="77777777" w:rsidR="00A6048C" w:rsidRPr="008035AC" w:rsidRDefault="00A6048C" w:rsidP="00A6048C">
            <w:pPr>
              <w:spacing w:before="0" w:line="300" w:lineRule="exact"/>
              <w:jc w:val="left"/>
              <w:rPr>
                <w:b/>
                <w:bCs/>
                <w:position w:val="2"/>
                <w:rtl/>
              </w:rPr>
            </w:pPr>
          </w:p>
        </w:tc>
      </w:tr>
    </w:tbl>
    <w:p w14:paraId="5B9ACE4B" w14:textId="77777777" w:rsidR="00C11682" w:rsidRPr="00D517B2" w:rsidRDefault="00C11682" w:rsidP="00A6048C">
      <w:pPr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5CE8EF2F" w14:textId="77777777" w:rsidR="00C11682" w:rsidRPr="00D517B2" w:rsidRDefault="00C11682" w:rsidP="00C1168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6F2CB30A" w14:textId="535168A1" w:rsidR="00C11682" w:rsidRDefault="00C11682" w:rsidP="00C11682">
      <w:pPr>
        <w:spacing w:after="120"/>
        <w:rPr>
          <w:rtl/>
          <w:lang w:bidi="ar-EG"/>
        </w:rPr>
      </w:pPr>
      <w:r w:rsidRPr="0074292B">
        <w:rPr>
          <w:lang w:bidi="ar-SY"/>
        </w:rPr>
        <w:t>1</w:t>
      </w:r>
      <w:r w:rsidRPr="0074292B">
        <w:rPr>
          <w:rtl/>
          <w:lang w:bidi="ar-EG"/>
        </w:rPr>
        <w:tab/>
      </w:r>
      <w:r w:rsidRPr="0074292B">
        <w:rPr>
          <w:rtl/>
          <w:lang w:bidi="ar-SY"/>
        </w:rPr>
        <w:t xml:space="preserve">إلحاقاً </w:t>
      </w:r>
      <w:hyperlink r:id="rId10" w:history="1">
        <w:r w:rsidRPr="00882467">
          <w:rPr>
            <w:rStyle w:val="Hyperlink"/>
            <w:rtl/>
            <w:lang w:bidi="ar-SY"/>
          </w:rPr>
          <w:t>ب</w:t>
        </w:r>
        <w:r w:rsidRPr="00882467">
          <w:rPr>
            <w:rStyle w:val="Hyperlink"/>
            <w:rFonts w:hint="cs"/>
            <w:rtl/>
          </w:rPr>
          <w:t xml:space="preserve">الرسالة المعممة </w:t>
        </w:r>
        <w:r w:rsidR="00882467" w:rsidRPr="00882467">
          <w:rPr>
            <w:rStyle w:val="Hyperlink"/>
            <w:rFonts w:hint="cs"/>
            <w:rtl/>
          </w:rPr>
          <w:t>111</w:t>
        </w:r>
        <w:r w:rsidRPr="00882467">
          <w:rPr>
            <w:rStyle w:val="Hyperlink"/>
            <w:rFonts w:hint="cs"/>
            <w:rtl/>
          </w:rPr>
          <w:t xml:space="preserve"> لمكتب تقييس الاتصالات</w:t>
        </w:r>
      </w:hyperlink>
      <w:r w:rsidRPr="0074292B">
        <w:rPr>
          <w:rtl/>
        </w:rPr>
        <w:t xml:space="preserve"> المؤرخة </w:t>
      </w:r>
      <w:r w:rsidR="00C858B5">
        <w:rPr>
          <w:rFonts w:hint="cs"/>
          <w:rtl/>
          <w:lang w:bidi="ar-SY"/>
        </w:rPr>
        <w:t>13</w:t>
      </w:r>
      <w:r w:rsidRPr="0074292B">
        <w:rPr>
          <w:rFonts w:hint="cs"/>
          <w:rtl/>
          <w:lang w:bidi="ar-EG"/>
        </w:rPr>
        <w:t> </w:t>
      </w:r>
      <w:r w:rsidR="00C858B5">
        <w:rPr>
          <w:rFonts w:hint="cs"/>
          <w:rtl/>
          <w:lang w:bidi="ar-EG"/>
        </w:rPr>
        <w:t>سبتمبر</w:t>
      </w:r>
      <w:r w:rsidRPr="0074292B">
        <w:rPr>
          <w:rFonts w:hint="cs"/>
          <w:rtl/>
          <w:lang w:bidi="ar-EG"/>
        </w:rPr>
        <w:t xml:space="preserve"> </w:t>
      </w:r>
      <w:r w:rsidR="00C858B5">
        <w:rPr>
          <w:rFonts w:hint="cs"/>
          <w:rtl/>
          <w:lang w:bidi="ar-SY"/>
        </w:rPr>
        <w:t>2023</w:t>
      </w:r>
      <w:r w:rsidRPr="0074292B">
        <w:rPr>
          <w:rFonts w:hint="cs"/>
          <w:rtl/>
          <w:lang w:bidi="ar-EG"/>
        </w:rPr>
        <w:t xml:space="preserve">، </w:t>
      </w:r>
      <w:r w:rsidRPr="0074292B">
        <w:rPr>
          <w:rtl/>
          <w:lang w:bidi="ar-EG"/>
        </w:rPr>
        <w:t>وعملاً بالفقرة</w:t>
      </w:r>
      <w:r w:rsidRPr="0074292B">
        <w:rPr>
          <w:rFonts w:hint="cs"/>
          <w:rtl/>
          <w:lang w:bidi="ar-EG"/>
        </w:rPr>
        <w:t> </w:t>
      </w:r>
      <w:r w:rsidRPr="0074292B">
        <w:rPr>
          <w:lang w:bidi="ar-SY"/>
        </w:rPr>
        <w:t>5.9</w:t>
      </w:r>
      <w:r w:rsidRPr="0074292B">
        <w:rPr>
          <w:rtl/>
          <w:lang w:bidi="ar-EG"/>
        </w:rPr>
        <w:t xml:space="preserve"> من القرار </w:t>
      </w:r>
      <w:r w:rsidRPr="0074292B">
        <w:rPr>
          <w:lang w:bidi="ar-SY"/>
        </w:rPr>
        <w:t>1</w:t>
      </w:r>
      <w:r w:rsidRPr="0074292B">
        <w:rPr>
          <w:rFonts w:hint="cs"/>
          <w:rtl/>
          <w:lang w:bidi="ar-EG"/>
        </w:rPr>
        <w:t> </w:t>
      </w:r>
      <w:r w:rsidRPr="0074292B">
        <w:rPr>
          <w:rtl/>
          <w:lang w:bidi="ar-EG"/>
        </w:rPr>
        <w:t>(المراجَع في </w:t>
      </w:r>
      <w:r w:rsidRPr="009A3594">
        <w:rPr>
          <w:rFonts w:hint="cs"/>
          <w:rtl/>
        </w:rPr>
        <w:t xml:space="preserve">جنيف، </w:t>
      </w:r>
      <w:r w:rsidRPr="009A3594">
        <w:t>2022</w:t>
      </w:r>
      <w:r w:rsidRPr="0074292B">
        <w:rPr>
          <w:rtl/>
          <w:lang w:bidi="ar-EG"/>
        </w:rPr>
        <w:t>)</w:t>
      </w:r>
      <w:r w:rsidR="00BA6DFD">
        <w:rPr>
          <w:rFonts w:hint="cs"/>
          <w:rtl/>
          <w:lang w:bidi="ar-EG"/>
        </w:rPr>
        <w:t xml:space="preserve"> للجمعية العالمية لتقييس الاتصالات</w:t>
      </w:r>
      <w:r w:rsidRPr="0074292B">
        <w:rPr>
          <w:rtl/>
          <w:lang w:bidi="ar-EG"/>
        </w:rPr>
        <w:t xml:space="preserve">، أود إفادتكم بأن </w:t>
      </w:r>
      <w:r w:rsidR="00BA6DFD">
        <w:rPr>
          <w:rFonts w:hint="cs"/>
          <w:rtl/>
          <w:lang w:bidi="ar-EG"/>
        </w:rPr>
        <w:t>الفريق الاستشاري</w:t>
      </w:r>
      <w:r>
        <w:rPr>
          <w:rFonts w:hint="cs"/>
          <w:rtl/>
          <w:lang w:bidi="ar-EG"/>
        </w:rPr>
        <w:t xml:space="preserve"> </w:t>
      </w:r>
      <w:r w:rsidR="003748DF">
        <w:rPr>
          <w:rFonts w:hint="cs"/>
          <w:rtl/>
          <w:lang w:bidi="ar-EG"/>
        </w:rPr>
        <w:t xml:space="preserve">لتقييس الاتصالات </w:t>
      </w:r>
      <w:r w:rsidRPr="0074292B">
        <w:rPr>
          <w:rtl/>
          <w:lang w:bidi="ar-EG"/>
        </w:rPr>
        <w:t>قد توص</w:t>
      </w:r>
      <w:r w:rsidR="00F91171">
        <w:rPr>
          <w:rFonts w:hint="cs"/>
          <w:rtl/>
          <w:lang w:bidi="ar-EG"/>
        </w:rPr>
        <w:t>ّ</w:t>
      </w:r>
      <w:r w:rsidRPr="0074292B">
        <w:rPr>
          <w:rtl/>
          <w:lang w:bidi="ar-EG"/>
        </w:rPr>
        <w:t xml:space="preserve">ل إلى </w:t>
      </w:r>
      <w:r w:rsidRPr="0074292B">
        <w:rPr>
          <w:rFonts w:hint="cs"/>
          <w:rtl/>
          <w:lang w:bidi="ar-EG"/>
        </w:rPr>
        <w:t>القرار التالي</w:t>
      </w:r>
      <w:r w:rsidRPr="0074292B">
        <w:rPr>
          <w:rtl/>
          <w:lang w:bidi="ar-EG"/>
        </w:rPr>
        <w:t xml:space="preserve"> في جلسته العامة التي عُقدت في </w:t>
      </w:r>
      <w:r w:rsidR="00C858B5">
        <w:rPr>
          <w:rFonts w:hint="cs"/>
          <w:rtl/>
          <w:lang w:bidi="ar-EG"/>
        </w:rPr>
        <w:t>26</w:t>
      </w:r>
      <w:r>
        <w:rPr>
          <w:rFonts w:hint="cs"/>
          <w:rtl/>
        </w:rPr>
        <w:t xml:space="preserve"> </w:t>
      </w:r>
      <w:r w:rsidR="00C858B5">
        <w:rPr>
          <w:rFonts w:hint="cs"/>
          <w:rtl/>
          <w:lang w:bidi="ar-SY"/>
        </w:rPr>
        <w:t xml:space="preserve">يناير 2024 </w:t>
      </w:r>
      <w:r w:rsidRPr="0074292B">
        <w:rPr>
          <w:rtl/>
          <w:lang w:bidi="ar-EG"/>
        </w:rPr>
        <w:t xml:space="preserve">فيما يتعلق </w:t>
      </w:r>
      <w:r w:rsidRPr="0074292B">
        <w:rPr>
          <w:rFonts w:hint="cs"/>
          <w:rtl/>
          <w:lang w:bidi="ar-EG"/>
        </w:rPr>
        <w:t>بمشروع نص</w:t>
      </w:r>
      <w:r w:rsidRPr="0074292B">
        <w:rPr>
          <w:rtl/>
        </w:rPr>
        <w:t xml:space="preserve"> </w:t>
      </w:r>
      <w:r w:rsidRPr="0074292B">
        <w:rPr>
          <w:rtl/>
          <w:lang w:bidi="ar-EG"/>
        </w:rPr>
        <w:t>قطاع تقييس الاتصالات المبين فيما يلي: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104"/>
        <w:gridCol w:w="5706"/>
        <w:gridCol w:w="1819"/>
      </w:tblGrid>
      <w:tr w:rsidR="00C11682" w:rsidRPr="0074292B" w14:paraId="038555A6" w14:textId="77777777" w:rsidTr="00D7740F">
        <w:tc>
          <w:tcPr>
            <w:tcW w:w="2104" w:type="dxa"/>
            <w:hideMark/>
          </w:tcPr>
          <w:p w14:paraId="20DD8617" w14:textId="77777777" w:rsidR="00C11682" w:rsidRPr="0079107B" w:rsidRDefault="00C11682" w:rsidP="00A6048C">
            <w:pPr>
              <w:pStyle w:val="TableHead"/>
              <w:spacing w:line="280" w:lineRule="exact"/>
              <w:rPr>
                <w:sz w:val="22"/>
                <w:szCs w:val="22"/>
                <w:rtl/>
                <w:lang w:bidi="ar-SY"/>
              </w:rPr>
            </w:pPr>
            <w:r w:rsidRPr="0079107B">
              <w:rPr>
                <w:sz w:val="22"/>
                <w:szCs w:val="22"/>
                <w:rtl/>
                <w:lang w:bidi="ar-EG"/>
              </w:rPr>
              <w:t>رقم التوصية</w:t>
            </w:r>
          </w:p>
        </w:tc>
        <w:tc>
          <w:tcPr>
            <w:tcW w:w="5706" w:type="dxa"/>
            <w:hideMark/>
          </w:tcPr>
          <w:p w14:paraId="6D6DD2C8" w14:textId="77777777" w:rsidR="00C11682" w:rsidRPr="0079107B" w:rsidRDefault="00C11682" w:rsidP="00A6048C">
            <w:pPr>
              <w:pStyle w:val="TableHead"/>
              <w:spacing w:line="280" w:lineRule="exact"/>
              <w:rPr>
                <w:sz w:val="22"/>
                <w:szCs w:val="22"/>
                <w:lang w:bidi="ar-SY"/>
              </w:rPr>
            </w:pPr>
            <w:r w:rsidRPr="0079107B">
              <w:rPr>
                <w:sz w:val="22"/>
                <w:szCs w:val="22"/>
                <w:rtl/>
                <w:lang w:bidi="ar-EG"/>
              </w:rPr>
              <w:t>العنوان</w:t>
            </w:r>
          </w:p>
        </w:tc>
        <w:tc>
          <w:tcPr>
            <w:tcW w:w="1819" w:type="dxa"/>
            <w:hideMark/>
          </w:tcPr>
          <w:p w14:paraId="293C25DD" w14:textId="77777777" w:rsidR="00C11682" w:rsidRPr="0079107B" w:rsidRDefault="00C11682" w:rsidP="00A6048C">
            <w:pPr>
              <w:pStyle w:val="TableHead"/>
              <w:spacing w:line="280" w:lineRule="exact"/>
              <w:rPr>
                <w:sz w:val="22"/>
                <w:szCs w:val="22"/>
                <w:lang w:bidi="ar-SY"/>
              </w:rPr>
            </w:pPr>
            <w:r w:rsidRPr="0079107B">
              <w:rPr>
                <w:sz w:val="22"/>
                <w:szCs w:val="22"/>
                <w:rtl/>
                <w:lang w:bidi="ar-EG"/>
              </w:rPr>
              <w:t>القرار</w:t>
            </w:r>
          </w:p>
        </w:tc>
      </w:tr>
      <w:tr w:rsidR="00C858B5" w:rsidRPr="0074292B" w14:paraId="263045E3" w14:textId="77777777" w:rsidTr="006F226C">
        <w:tc>
          <w:tcPr>
            <w:tcW w:w="2104" w:type="dxa"/>
            <w:vAlign w:val="center"/>
          </w:tcPr>
          <w:p w14:paraId="2D3363EC" w14:textId="696AA01B" w:rsidR="00C858B5" w:rsidRPr="00D42520" w:rsidRDefault="00C858B5" w:rsidP="00A6048C">
            <w:pPr>
              <w:spacing w:before="60" w:after="60" w:line="280" w:lineRule="exact"/>
              <w:jc w:val="center"/>
              <w:rPr>
                <w:lang w:bidi="ar-SY"/>
              </w:rPr>
            </w:pPr>
            <w:r w:rsidRPr="00974B0A">
              <w:t>ITU-T A.8</w:t>
            </w:r>
          </w:p>
        </w:tc>
        <w:tc>
          <w:tcPr>
            <w:tcW w:w="5706" w:type="dxa"/>
            <w:hideMark/>
          </w:tcPr>
          <w:p w14:paraId="278D2B6E" w14:textId="7527CB17" w:rsidR="00C858B5" w:rsidRPr="00374460" w:rsidRDefault="00BA6DFD" w:rsidP="00A6048C">
            <w:pPr>
              <w:spacing w:before="60" w:after="60" w:line="280" w:lineRule="exact"/>
              <w:jc w:val="left"/>
              <w:rPr>
                <w:spacing w:val="-6"/>
                <w:lang w:val="fr-CH"/>
              </w:rPr>
            </w:pPr>
            <w:r>
              <w:rPr>
                <w:color w:val="000000"/>
                <w:rtl/>
              </w:rPr>
              <w:t>عملية الموافقة البديلة بالنسبة للتوصيات الجديدة والمراج</w:t>
            </w:r>
            <w:r w:rsidR="00F91171">
              <w:rPr>
                <w:rFonts w:hint="cs"/>
                <w:color w:val="000000"/>
                <w:rtl/>
              </w:rPr>
              <w:t>َ</w:t>
            </w:r>
            <w:r>
              <w:rPr>
                <w:color w:val="000000"/>
                <w:rtl/>
              </w:rPr>
              <w:t>عة لقطاع تقييس الاتصالات</w:t>
            </w:r>
          </w:p>
        </w:tc>
        <w:tc>
          <w:tcPr>
            <w:tcW w:w="1819" w:type="dxa"/>
            <w:hideMark/>
          </w:tcPr>
          <w:p w14:paraId="6DC7D481" w14:textId="77777777" w:rsidR="00C858B5" w:rsidRPr="0074292B" w:rsidRDefault="00C858B5" w:rsidP="00A6048C">
            <w:pPr>
              <w:spacing w:before="60" w:after="60" w:line="280" w:lineRule="exact"/>
              <w:rPr>
                <w:lang w:val="fr-FR" w:bidi="ar-SY"/>
              </w:rPr>
            </w:pPr>
            <w:r w:rsidRPr="0074292B">
              <w:rPr>
                <w:rFonts w:hint="cs"/>
                <w:rtl/>
              </w:rPr>
              <w:t>تمت</w:t>
            </w:r>
            <w:r w:rsidRPr="0074292B">
              <w:rPr>
                <w:rtl/>
              </w:rPr>
              <w:t xml:space="preserve"> الموافقة عليها</w:t>
            </w:r>
          </w:p>
        </w:tc>
      </w:tr>
    </w:tbl>
    <w:p w14:paraId="24F5D408" w14:textId="77777777" w:rsidR="00C11682" w:rsidRPr="0074292B" w:rsidRDefault="00C11682" w:rsidP="00A6048C">
      <w:pPr>
        <w:spacing w:before="160"/>
        <w:rPr>
          <w:rtl/>
          <w:lang w:bidi="ar-SY"/>
        </w:rPr>
      </w:pPr>
      <w:r w:rsidRPr="0074292B">
        <w:rPr>
          <w:lang w:bidi="ar-SY"/>
        </w:rPr>
        <w:t>2</w:t>
      </w:r>
      <w:r w:rsidRPr="0074292B">
        <w:rPr>
          <w:rtl/>
          <w:lang w:bidi="ar-EG"/>
        </w:rPr>
        <w:tab/>
        <w:t xml:space="preserve">ويمكن الاطلاع على المعلومات الخاصة ببراءات الاختراع </w:t>
      </w:r>
      <w:r w:rsidRPr="0074292B">
        <w:rPr>
          <w:rFonts w:hint="cs"/>
          <w:rtl/>
          <w:lang w:bidi="ar-EG"/>
        </w:rPr>
        <w:t>في</w:t>
      </w:r>
      <w:r w:rsidRPr="0074292B">
        <w:rPr>
          <w:rtl/>
          <w:lang w:bidi="ar-EG"/>
        </w:rPr>
        <w:t xml:space="preserve"> </w:t>
      </w:r>
      <w:hyperlink r:id="rId11" w:history="1">
        <w:r w:rsidRPr="0074292B">
          <w:rPr>
            <w:rStyle w:val="Hyperlink"/>
            <w:rtl/>
            <w:lang w:bidi="ar-EG"/>
          </w:rPr>
          <w:t>الموقع الإلكتروني لقطاع تقييس الاتصالات</w:t>
        </w:r>
      </w:hyperlink>
      <w:r w:rsidRPr="0074292B">
        <w:rPr>
          <w:rtl/>
          <w:lang w:bidi="ar-EG"/>
        </w:rPr>
        <w:t>.</w:t>
      </w:r>
    </w:p>
    <w:p w14:paraId="05D40416" w14:textId="1A5658FA" w:rsidR="00C11682" w:rsidRPr="0074292B" w:rsidRDefault="00C11682" w:rsidP="00C11682">
      <w:pPr>
        <w:rPr>
          <w:rtl/>
          <w:lang w:bidi="ar-EG"/>
        </w:rPr>
      </w:pPr>
      <w:r w:rsidRPr="0074292B">
        <w:rPr>
          <w:lang w:bidi="ar-SY"/>
        </w:rPr>
        <w:t>3</w:t>
      </w:r>
      <w:r w:rsidRPr="0074292B">
        <w:rPr>
          <w:rtl/>
          <w:lang w:bidi="ar-EG"/>
        </w:rPr>
        <w:tab/>
        <w:t>وس</w:t>
      </w:r>
      <w:r w:rsidRPr="0074292B">
        <w:rPr>
          <w:rFonts w:hint="cs"/>
          <w:rtl/>
          <w:lang w:bidi="ar-EG"/>
        </w:rPr>
        <w:t>ي</w:t>
      </w:r>
      <w:r w:rsidRPr="0074292B">
        <w:rPr>
          <w:rtl/>
          <w:lang w:bidi="ar-EG"/>
        </w:rPr>
        <w:t xml:space="preserve">تاح </w:t>
      </w:r>
      <w:r w:rsidR="00BA6DFD">
        <w:rPr>
          <w:rFonts w:hint="cs"/>
          <w:rtl/>
          <w:lang w:bidi="ar-EG"/>
        </w:rPr>
        <w:t xml:space="preserve">قريباً </w:t>
      </w:r>
      <w:r w:rsidRPr="0074292B">
        <w:rPr>
          <w:rFonts w:hint="cs"/>
          <w:rtl/>
          <w:lang w:bidi="ar-EG"/>
        </w:rPr>
        <w:t>نص</w:t>
      </w:r>
      <w:r w:rsidRPr="0074292B">
        <w:rPr>
          <w:rtl/>
          <w:lang w:bidi="ar-EG"/>
        </w:rPr>
        <w:t xml:space="preserve"> </w:t>
      </w:r>
      <w:r w:rsidRPr="0074292B">
        <w:rPr>
          <w:rFonts w:hint="cs"/>
          <w:rtl/>
          <w:lang w:bidi="ar-EG"/>
        </w:rPr>
        <w:t>التوصية</w:t>
      </w:r>
      <w:r w:rsidRPr="0074292B">
        <w:rPr>
          <w:rtl/>
          <w:lang w:bidi="ar-EG"/>
        </w:rPr>
        <w:t xml:space="preserve"> في صيغتها السابقة للنشر في الموقع الإلكتروني لقطاع تقييس الاتصالات</w:t>
      </w:r>
      <w:r w:rsidRPr="0074292B">
        <w:rPr>
          <w:rFonts w:hint="cs"/>
          <w:rtl/>
          <w:lang w:bidi="ar-EG"/>
        </w:rPr>
        <w:t xml:space="preserve"> في العنوان: </w:t>
      </w:r>
      <w:hyperlink r:id="rId12" w:history="1">
        <w:r w:rsidR="00207246" w:rsidRPr="00974B0A">
          <w:rPr>
            <w:rStyle w:val="Hyperlink"/>
          </w:rPr>
          <w:t>http://itu.int/itu-t/recommendations/</w:t>
        </w:r>
      </w:hyperlink>
      <w:r w:rsidRPr="0074292B">
        <w:rPr>
          <w:rtl/>
          <w:lang w:bidi="ar-EG"/>
        </w:rPr>
        <w:t>.</w:t>
      </w:r>
    </w:p>
    <w:p w14:paraId="31AD76EA" w14:textId="2930C20E" w:rsidR="00C11682" w:rsidRPr="00207246" w:rsidRDefault="00C11682" w:rsidP="00BA6DFD">
      <w:pPr>
        <w:rPr>
          <w:rtl/>
        </w:rPr>
      </w:pPr>
      <w:r w:rsidRPr="0074292B">
        <w:rPr>
          <w:lang w:bidi="ar-SY"/>
        </w:rPr>
        <w:t>4</w:t>
      </w:r>
      <w:r w:rsidRPr="0074292B">
        <w:rPr>
          <w:lang w:bidi="ar-SY"/>
        </w:rPr>
        <w:tab/>
      </w:r>
      <w:r w:rsidRPr="0074292B">
        <w:rPr>
          <w:rtl/>
          <w:lang w:bidi="ar-EG"/>
        </w:rPr>
        <w:t xml:space="preserve">وسوف ينشر الاتحاد </w:t>
      </w:r>
      <w:r w:rsidRPr="0074292B">
        <w:rPr>
          <w:rFonts w:hint="cs"/>
          <w:rtl/>
          <w:lang w:bidi="ar-EG"/>
        </w:rPr>
        <w:t>نص التوصية الموافَق عليه</w:t>
      </w:r>
      <w:r>
        <w:rPr>
          <w:rFonts w:hint="cs"/>
          <w:rtl/>
        </w:rPr>
        <w:t>ا</w:t>
      </w:r>
      <w:r w:rsidRPr="0074292B">
        <w:rPr>
          <w:rtl/>
          <w:lang w:bidi="ar-EG"/>
        </w:rPr>
        <w:t xml:space="preserve"> </w:t>
      </w:r>
      <w:r w:rsidR="00D33E4F">
        <w:rPr>
          <w:rFonts w:hint="cs"/>
          <w:rtl/>
          <w:lang w:bidi="ar-EG"/>
        </w:rPr>
        <w:t>حالما تُرسل</w:t>
      </w:r>
      <w:r w:rsidR="00BA6DFD" w:rsidRPr="00BA6DFD">
        <w:rPr>
          <w:rtl/>
          <w:lang w:bidi="ar-EG"/>
        </w:rPr>
        <w:t xml:space="preserve"> </w:t>
      </w:r>
      <w:r w:rsidR="00BA6DFD">
        <w:rPr>
          <w:rFonts w:hint="cs"/>
          <w:rtl/>
          <w:lang w:bidi="ar-EG"/>
        </w:rPr>
        <w:t>تعليمات مجلس الاتحاد</w:t>
      </w:r>
      <w:r w:rsidR="00BA6DFD" w:rsidRPr="00BA6DFD">
        <w:rPr>
          <w:rtl/>
          <w:lang w:bidi="ar-EG"/>
        </w:rPr>
        <w:t xml:space="preserve"> بشأن استخدام مصطلحي </w:t>
      </w:r>
      <w:r w:rsidR="00BA6DFD" w:rsidRPr="00BA6DFD">
        <w:rPr>
          <w:bCs/>
          <w:lang w:val="fr-FR" w:bidi="ar-EG"/>
        </w:rPr>
        <w:t xml:space="preserve">"chairman" </w:t>
      </w:r>
      <w:r w:rsidR="00BA6DFD">
        <w:rPr>
          <w:rFonts w:hint="cs"/>
          <w:rtl/>
          <w:lang w:bidi="ar-EG"/>
        </w:rPr>
        <w:t xml:space="preserve"> </w:t>
      </w:r>
      <w:r w:rsidR="00BA6DFD" w:rsidRPr="00BA6DFD">
        <w:rPr>
          <w:rtl/>
          <w:lang w:bidi="ar-EG"/>
        </w:rPr>
        <w:t>أو</w:t>
      </w:r>
      <w:r w:rsidR="00BA6DFD" w:rsidRPr="00BA6DFD">
        <w:rPr>
          <w:bCs/>
          <w:lang w:val="fr-FR" w:bidi="ar-EG"/>
        </w:rPr>
        <w:t xml:space="preserve">"chair" </w:t>
      </w:r>
      <w:r w:rsidR="00D33E4F">
        <w:rPr>
          <w:rFonts w:hint="cs"/>
          <w:rtl/>
          <w:lang w:bidi="ar-EG"/>
        </w:rPr>
        <w:t xml:space="preserve"> (ب</w:t>
      </w:r>
      <w:r w:rsidR="00187A43">
        <w:rPr>
          <w:rFonts w:hint="cs"/>
          <w:rtl/>
          <w:lang w:bidi="ar-EG"/>
        </w:rPr>
        <w:t xml:space="preserve">اللغة </w:t>
      </w:r>
      <w:r w:rsidR="00D33E4F">
        <w:rPr>
          <w:rFonts w:hint="cs"/>
          <w:rtl/>
          <w:lang w:bidi="ar-EG"/>
        </w:rPr>
        <w:t xml:space="preserve">الإنكليزية) </w:t>
      </w:r>
      <w:r w:rsidR="00BA6DFD" w:rsidRPr="00BA6DFD">
        <w:rPr>
          <w:rtl/>
          <w:lang w:bidi="ar-EG"/>
        </w:rPr>
        <w:t>إلى الفريق الاستشاري لتقييس الاتصالات.</w:t>
      </w:r>
      <w:r w:rsidR="00BA6DFD" w:rsidRPr="00BA6DFD">
        <w:rPr>
          <w:cs/>
          <w:lang w:bidi="ar-EG"/>
        </w:rPr>
        <w:t>‎</w:t>
      </w:r>
    </w:p>
    <w:p w14:paraId="66B7CE51" w14:textId="77777777" w:rsidR="00C11682" w:rsidRPr="00D517B2" w:rsidRDefault="00C11682" w:rsidP="00C11682">
      <w:pPr>
        <w:spacing w:before="240"/>
        <w:ind w:left="-57"/>
        <w:jc w:val="left"/>
        <w:rPr>
          <w:rtl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3472D510" w14:textId="77777777" w:rsidR="00C11682" w:rsidRPr="00D517B2" w:rsidRDefault="00C11682" w:rsidP="00A6048C">
      <w:pPr>
        <w:spacing w:before="600" w:after="600"/>
        <w:jc w:val="left"/>
        <w:rPr>
          <w:i/>
          <w:iCs/>
          <w:rtl/>
          <w:lang w:bidi="ar-SY"/>
        </w:rPr>
      </w:pPr>
      <w:r w:rsidRPr="00D517B2">
        <w:rPr>
          <w:rFonts w:hint="cs"/>
          <w:i/>
          <w:iCs/>
          <w:rtl/>
          <w:lang w:bidi="ar-SY"/>
        </w:rPr>
        <w:t>(توقيع)</w:t>
      </w:r>
    </w:p>
    <w:p w14:paraId="79F58F76" w14:textId="69376581" w:rsidR="00596808" w:rsidRPr="00C11682" w:rsidRDefault="003748DF" w:rsidP="00C11682">
      <w:pPr>
        <w:jc w:val="left"/>
        <w:rPr>
          <w:rtl/>
        </w:rPr>
      </w:pPr>
      <w:proofErr w:type="spellStart"/>
      <w:r>
        <w:rPr>
          <w:color w:val="000000"/>
          <w:rtl/>
        </w:rPr>
        <w:t>سيزو</w:t>
      </w:r>
      <w:proofErr w:type="spellEnd"/>
      <w:r>
        <w:rPr>
          <w:color w:val="000000"/>
          <w:rtl/>
        </w:rPr>
        <w:t xml:space="preserve"> </w:t>
      </w:r>
      <w:proofErr w:type="spellStart"/>
      <w:r>
        <w:rPr>
          <w:color w:val="000000"/>
          <w:rtl/>
        </w:rPr>
        <w:t>أونوي</w:t>
      </w:r>
      <w:proofErr w:type="spellEnd"/>
      <w:r w:rsidR="00C11682" w:rsidRPr="00D517B2">
        <w:rPr>
          <w:rtl/>
          <w:lang w:bidi="ar-SY"/>
        </w:rPr>
        <w:br/>
      </w:r>
      <w:r w:rsidR="00C11682" w:rsidRPr="00D517B2">
        <w:rPr>
          <w:rFonts w:hint="cs"/>
          <w:rtl/>
          <w:lang w:bidi="ar-SY"/>
        </w:rPr>
        <w:t>مدير</w:t>
      </w:r>
      <w:r w:rsidR="00C11682" w:rsidRPr="00D517B2">
        <w:rPr>
          <w:rtl/>
          <w:lang w:bidi="ar-SY"/>
        </w:rPr>
        <w:t xml:space="preserve"> </w:t>
      </w:r>
      <w:r w:rsidR="00C11682" w:rsidRPr="00D517B2">
        <w:rPr>
          <w:rFonts w:hint="cs"/>
          <w:rtl/>
          <w:lang w:bidi="ar-SY"/>
        </w:rPr>
        <w:t>مكتب</w:t>
      </w:r>
      <w:r w:rsidR="00C11682" w:rsidRPr="00D517B2">
        <w:rPr>
          <w:rtl/>
          <w:lang w:bidi="ar-SY"/>
        </w:rPr>
        <w:t xml:space="preserve"> </w:t>
      </w:r>
      <w:r w:rsidR="00C11682" w:rsidRPr="00D517B2">
        <w:rPr>
          <w:rFonts w:hint="cs"/>
          <w:rtl/>
          <w:lang w:bidi="ar-SY"/>
        </w:rPr>
        <w:t>تقييس</w:t>
      </w:r>
      <w:r w:rsidR="00C11682" w:rsidRPr="00D517B2">
        <w:rPr>
          <w:rtl/>
          <w:lang w:bidi="ar-SY"/>
        </w:rPr>
        <w:t xml:space="preserve"> </w:t>
      </w:r>
      <w:r w:rsidR="00C11682" w:rsidRPr="00D517B2">
        <w:rPr>
          <w:rFonts w:hint="cs"/>
          <w:rtl/>
          <w:lang w:bidi="ar-SY"/>
        </w:rPr>
        <w:t>الاتصالات</w:t>
      </w:r>
    </w:p>
    <w:sectPr w:rsidR="00596808" w:rsidRPr="00C11682" w:rsidSect="0093380E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C3F86" w14:textId="77777777" w:rsidR="0093380E" w:rsidRDefault="0093380E" w:rsidP="006C3242">
      <w:pPr>
        <w:spacing w:before="0" w:line="240" w:lineRule="auto"/>
      </w:pPr>
      <w:r>
        <w:separator/>
      </w:r>
    </w:p>
  </w:endnote>
  <w:endnote w:type="continuationSeparator" w:id="0">
    <w:p w14:paraId="7A91F9A9" w14:textId="77777777" w:rsidR="0093380E" w:rsidRDefault="0093380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C2EB" w14:textId="123950FF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195C07">
      <w:rPr>
        <w:noProof/>
        <w:sz w:val="16"/>
        <w:szCs w:val="16"/>
        <w:lang w:val="fr-FR"/>
      </w:rPr>
      <w:t>P:\TRAD\A\ITU-T\BUREAU\CIRC\100\175A (Montage).docx</w:t>
    </w:r>
    <w:r w:rsidRPr="0026373E">
      <w:rPr>
        <w:sz w:val="16"/>
        <w:szCs w:val="16"/>
      </w:rPr>
      <w:fldChar w:fldCharType="end"/>
    </w:r>
    <w:r w:rsidRPr="00D05079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195C07" w:rsidRPr="00195C07">
      <w:rPr>
        <w:sz w:val="16"/>
        <w:szCs w:val="16"/>
        <w:lang w:val="fr-FR"/>
      </w:rPr>
      <w:t>533935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74A96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95E39" w14:textId="77777777" w:rsidR="0093380E" w:rsidRDefault="0093380E" w:rsidP="006C3242">
      <w:pPr>
        <w:spacing w:before="0" w:line="240" w:lineRule="auto"/>
      </w:pPr>
      <w:r>
        <w:separator/>
      </w:r>
    </w:p>
  </w:footnote>
  <w:footnote w:type="continuationSeparator" w:id="0">
    <w:p w14:paraId="0D2AF7CA" w14:textId="77777777" w:rsidR="0093380E" w:rsidRDefault="0093380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6659" w14:textId="34B15314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C11682">
      <w:rPr>
        <w:sz w:val="20"/>
        <w:szCs w:val="20"/>
        <w:lang w:val="en-GB"/>
      </w:rPr>
      <w:t>175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0E"/>
    <w:rsid w:val="00002A63"/>
    <w:rsid w:val="0006468A"/>
    <w:rsid w:val="00090574"/>
    <w:rsid w:val="000C1C0E"/>
    <w:rsid w:val="000C548A"/>
    <w:rsid w:val="000E327F"/>
    <w:rsid w:val="00146FE2"/>
    <w:rsid w:val="00187A43"/>
    <w:rsid w:val="00195C07"/>
    <w:rsid w:val="001C0169"/>
    <w:rsid w:val="001D1D50"/>
    <w:rsid w:val="001D6745"/>
    <w:rsid w:val="001E446E"/>
    <w:rsid w:val="00207246"/>
    <w:rsid w:val="002154EE"/>
    <w:rsid w:val="002276D2"/>
    <w:rsid w:val="0023283D"/>
    <w:rsid w:val="0026373E"/>
    <w:rsid w:val="00271C43"/>
    <w:rsid w:val="00290728"/>
    <w:rsid w:val="002978F4"/>
    <w:rsid w:val="002B028D"/>
    <w:rsid w:val="002E196B"/>
    <w:rsid w:val="002E6541"/>
    <w:rsid w:val="00334924"/>
    <w:rsid w:val="003409BC"/>
    <w:rsid w:val="00357185"/>
    <w:rsid w:val="003748DF"/>
    <w:rsid w:val="00383829"/>
    <w:rsid w:val="003A3046"/>
    <w:rsid w:val="003C7EDF"/>
    <w:rsid w:val="003D7B44"/>
    <w:rsid w:val="003F4B29"/>
    <w:rsid w:val="00400EC6"/>
    <w:rsid w:val="0042686F"/>
    <w:rsid w:val="004317D8"/>
    <w:rsid w:val="00434183"/>
    <w:rsid w:val="00443869"/>
    <w:rsid w:val="00447F32"/>
    <w:rsid w:val="00475C0A"/>
    <w:rsid w:val="004E11DC"/>
    <w:rsid w:val="00525DDD"/>
    <w:rsid w:val="005409AC"/>
    <w:rsid w:val="0055516A"/>
    <w:rsid w:val="005731DD"/>
    <w:rsid w:val="0058491B"/>
    <w:rsid w:val="00592EA5"/>
    <w:rsid w:val="00595B52"/>
    <w:rsid w:val="00596808"/>
    <w:rsid w:val="005A3170"/>
    <w:rsid w:val="006635B2"/>
    <w:rsid w:val="00677396"/>
    <w:rsid w:val="0069200F"/>
    <w:rsid w:val="006A65CB"/>
    <w:rsid w:val="006C1530"/>
    <w:rsid w:val="006C3242"/>
    <w:rsid w:val="006C7CC0"/>
    <w:rsid w:val="006E1BAD"/>
    <w:rsid w:val="006E6264"/>
    <w:rsid w:val="006F63F7"/>
    <w:rsid w:val="007025C7"/>
    <w:rsid w:val="00706D7A"/>
    <w:rsid w:val="00722F0D"/>
    <w:rsid w:val="0074420E"/>
    <w:rsid w:val="00783E26"/>
    <w:rsid w:val="0079107B"/>
    <w:rsid w:val="007C3BC7"/>
    <w:rsid w:val="007C3BCD"/>
    <w:rsid w:val="007D4ACF"/>
    <w:rsid w:val="007F0787"/>
    <w:rsid w:val="00807031"/>
    <w:rsid w:val="00810B7B"/>
    <w:rsid w:val="0082358A"/>
    <w:rsid w:val="008235CD"/>
    <w:rsid w:val="008247DE"/>
    <w:rsid w:val="00840B10"/>
    <w:rsid w:val="008513CB"/>
    <w:rsid w:val="00873469"/>
    <w:rsid w:val="00877F4B"/>
    <w:rsid w:val="00882467"/>
    <w:rsid w:val="008A7F84"/>
    <w:rsid w:val="0091702E"/>
    <w:rsid w:val="00923B0C"/>
    <w:rsid w:val="00926F44"/>
    <w:rsid w:val="0093380E"/>
    <w:rsid w:val="0094021C"/>
    <w:rsid w:val="0094432F"/>
    <w:rsid w:val="00952F86"/>
    <w:rsid w:val="00982B28"/>
    <w:rsid w:val="009D313F"/>
    <w:rsid w:val="00A47A5A"/>
    <w:rsid w:val="00A6048C"/>
    <w:rsid w:val="00A6683B"/>
    <w:rsid w:val="00A77C90"/>
    <w:rsid w:val="00A9156F"/>
    <w:rsid w:val="00A97F94"/>
    <w:rsid w:val="00AA7EA2"/>
    <w:rsid w:val="00AF6B5C"/>
    <w:rsid w:val="00B03099"/>
    <w:rsid w:val="00B05BC8"/>
    <w:rsid w:val="00B64B47"/>
    <w:rsid w:val="00B916A7"/>
    <w:rsid w:val="00BA6DFD"/>
    <w:rsid w:val="00BB0F08"/>
    <w:rsid w:val="00C002DE"/>
    <w:rsid w:val="00C11682"/>
    <w:rsid w:val="00C53BF8"/>
    <w:rsid w:val="00C66157"/>
    <w:rsid w:val="00C674FE"/>
    <w:rsid w:val="00C67501"/>
    <w:rsid w:val="00C75633"/>
    <w:rsid w:val="00C858B5"/>
    <w:rsid w:val="00CE1C08"/>
    <w:rsid w:val="00CE2EE1"/>
    <w:rsid w:val="00CE3349"/>
    <w:rsid w:val="00CE36E5"/>
    <w:rsid w:val="00CF27F5"/>
    <w:rsid w:val="00CF3FFD"/>
    <w:rsid w:val="00D05079"/>
    <w:rsid w:val="00D10CCF"/>
    <w:rsid w:val="00D22846"/>
    <w:rsid w:val="00D33E4F"/>
    <w:rsid w:val="00D517B2"/>
    <w:rsid w:val="00D76170"/>
    <w:rsid w:val="00D77D0F"/>
    <w:rsid w:val="00DA1CF0"/>
    <w:rsid w:val="00DC1E02"/>
    <w:rsid w:val="00DC24B4"/>
    <w:rsid w:val="00DC5FB0"/>
    <w:rsid w:val="00DD1EBB"/>
    <w:rsid w:val="00DF16DC"/>
    <w:rsid w:val="00E45211"/>
    <w:rsid w:val="00E473C5"/>
    <w:rsid w:val="00E84438"/>
    <w:rsid w:val="00E92863"/>
    <w:rsid w:val="00EB796D"/>
    <w:rsid w:val="00EF0E33"/>
    <w:rsid w:val="00F058DC"/>
    <w:rsid w:val="00F24FC4"/>
    <w:rsid w:val="00F2676C"/>
    <w:rsid w:val="00F52941"/>
    <w:rsid w:val="00F84366"/>
    <w:rsid w:val="00F85089"/>
    <w:rsid w:val="00F91171"/>
    <w:rsid w:val="00F97380"/>
    <w:rsid w:val="00F974C5"/>
    <w:rsid w:val="00FA6F46"/>
    <w:rsid w:val="00FC2D31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9F413"/>
  <w15:chartTrackingRefBased/>
  <w15:docId w15:val="{704A218A-8499-4BA5-B914-A1BA48D4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682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Tabletext">
    <w:name w:val="Table_text"/>
    <w:basedOn w:val="Normal"/>
    <w:rsid w:val="00FC2D31"/>
    <w:pPr>
      <w:tabs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072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T22-TSB-CIR-011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Khattab, Alaa Atef Abdellatif</dc:creator>
  <cp:keywords/>
  <dc:description/>
  <cp:lastModifiedBy>Arabic-IR</cp:lastModifiedBy>
  <cp:revision>5</cp:revision>
  <dcterms:created xsi:type="dcterms:W3CDTF">2024-02-09T08:26:00Z</dcterms:created>
  <dcterms:modified xsi:type="dcterms:W3CDTF">2024-02-09T13:55:00Z</dcterms:modified>
</cp:coreProperties>
</file>