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FF90B0F" w14:textId="77777777" w:rsidTr="00D517B2">
        <w:trPr>
          <w:cantSplit/>
          <w:trHeight w:val="1134"/>
        </w:trPr>
        <w:tc>
          <w:tcPr>
            <w:tcW w:w="798" w:type="pct"/>
          </w:tcPr>
          <w:p w14:paraId="17CBC06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E96601A" wp14:editId="19F1A97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EA07F4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E4108B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20FDAE9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202A148B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962E706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245927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672484" w14:paraId="50D33B5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54DD8AA" w14:textId="77777777" w:rsidR="00D517B2" w:rsidRPr="00672484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1998" w:type="pct"/>
          </w:tcPr>
          <w:p w14:paraId="367DB831" w14:textId="77777777" w:rsidR="00D517B2" w:rsidRPr="00672484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00FFFC1" w14:textId="4BDF1391" w:rsidR="00D517B2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392C73" w:rsidRPr="00672484">
              <w:rPr>
                <w:rFonts w:asciiTheme="minorHAnsi" w:hAnsiTheme="minorHAnsi" w:cstheme="minorHAnsi"/>
                <w:position w:val="2"/>
                <w:rtl/>
              </w:rPr>
              <w:t>14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</w:t>
            </w:r>
            <w:r w:rsidR="00392C73"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>ديسمبر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</w:t>
            </w:r>
            <w:r w:rsidRPr="00672484">
              <w:rPr>
                <w:rFonts w:asciiTheme="minorHAnsi" w:hAnsiTheme="minorHAnsi" w:cstheme="minorHAnsi"/>
                <w:position w:val="2"/>
              </w:rPr>
              <w:t>2023</w:t>
            </w:r>
          </w:p>
        </w:tc>
      </w:tr>
      <w:tr w:rsidR="001F681E" w:rsidRPr="00672484" w14:paraId="3763068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2979912" w14:textId="77777777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CD8310A" w14:textId="12D552E8" w:rsidR="001F681E" w:rsidRPr="00672484" w:rsidRDefault="004F784C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val="pt-PT"/>
              </w:rPr>
              <w:t xml:space="preserve">الرسالة الإدارية 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lang w:val="pt-PT"/>
              </w:rPr>
              <w:t>167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val="pt-PT"/>
              </w:rPr>
              <w:t xml:space="preserve"> لمكتب تقييس الاتصالات</w:t>
            </w:r>
            <w:r w:rsidR="001F681E" w:rsidRPr="00672484">
              <w:rPr>
                <w:rFonts w:asciiTheme="minorHAnsi" w:hAnsiTheme="minorHAnsi" w:cstheme="minorHAnsi"/>
                <w:b/>
                <w:position w:val="2"/>
                <w:lang w:val="pt-PT"/>
              </w:rPr>
              <w:br/>
            </w:r>
            <w:bookmarkStart w:id="0" w:name="lt_pId022"/>
            <w:r w:rsidR="001F681E" w:rsidRPr="00672484">
              <w:rPr>
                <w:rFonts w:asciiTheme="minorHAnsi" w:hAnsiTheme="minorHAnsi" w:cstheme="minorHAnsi"/>
                <w:b/>
                <w:bCs/>
                <w:position w:val="2"/>
                <w:lang w:val="pt-PT"/>
              </w:rPr>
              <w:t>FG-MV/CB</w:t>
            </w:r>
            <w:bookmarkEnd w:id="0"/>
          </w:p>
        </w:tc>
        <w:tc>
          <w:tcPr>
            <w:tcW w:w="2206" w:type="pct"/>
            <w:vMerge w:val="restart"/>
          </w:tcPr>
          <w:p w14:paraId="51CD6D02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50DBD9B7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1D3C2237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6F95E91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3660B741" w14:textId="47AD9833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F681E" w:rsidRPr="00672484" w14:paraId="46659D7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CFD2E52" w14:textId="77777777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7E6E71D" w14:textId="39F844ED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672484">
              <w:rPr>
                <w:rFonts w:asciiTheme="minorHAnsi" w:hAnsiTheme="minorHAnsi" w:cstheme="minorHAnsi"/>
                <w:position w:val="2"/>
              </w:rPr>
              <w:t>+41 22 730 </w:t>
            </w:r>
            <w:r w:rsidRPr="00672484">
              <w:rPr>
                <w:rFonts w:asciiTheme="minorHAnsi" w:hAnsiTheme="minorHAnsi" w:cstheme="minorHAnsi"/>
                <w:position w:val="2"/>
                <w:lang w:val="en-GB"/>
              </w:rPr>
              <w:t>6301</w:t>
            </w:r>
          </w:p>
        </w:tc>
        <w:tc>
          <w:tcPr>
            <w:tcW w:w="2206" w:type="pct"/>
            <w:vMerge/>
          </w:tcPr>
          <w:p w14:paraId="003D2FF6" w14:textId="77777777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1F681E" w:rsidRPr="00672484" w14:paraId="26A2E2C3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43571223" w14:textId="77777777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E5F8F25" w14:textId="34AEEA7B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672484">
              <w:rPr>
                <w:rFonts w:asciiTheme="minorHAnsi" w:hAnsiTheme="minorHAnsi" w:cstheme="min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30374C1" w14:textId="77777777" w:rsidR="001F681E" w:rsidRPr="00672484" w:rsidRDefault="001F681E" w:rsidP="001F681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672484" w14:paraId="339ED1CE" w14:textId="77777777" w:rsidTr="00D517B2">
        <w:trPr>
          <w:cantSplit/>
          <w:jc w:val="center"/>
        </w:trPr>
        <w:tc>
          <w:tcPr>
            <w:tcW w:w="796" w:type="pct"/>
          </w:tcPr>
          <w:p w14:paraId="51E213BA" w14:textId="77777777" w:rsidR="00CE1C08" w:rsidRPr="00672484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91BABF2" w14:textId="6110B8AC" w:rsidR="00CE1C08" w:rsidRPr="00672484" w:rsidRDefault="0090498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1" w:name="lt_pId037"/>
              <w:r w:rsidR="001F681E" w:rsidRPr="00672484">
                <w:rPr>
                  <w:rStyle w:val="Hyperlink"/>
                  <w:rFonts w:asciiTheme="minorHAnsi" w:hAnsiTheme="minorHAnsi" w:cstheme="minorHAnsi"/>
                </w:rPr>
                <w:t>tsbfgmv@itu.int</w:t>
              </w:r>
              <w:bookmarkEnd w:id="1"/>
            </w:hyperlink>
          </w:p>
        </w:tc>
        <w:tc>
          <w:tcPr>
            <w:tcW w:w="2206" w:type="pct"/>
          </w:tcPr>
          <w:p w14:paraId="3FD6E981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32C8D3B4" w14:textId="0F8225C6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672484">
              <w:rPr>
                <w:rFonts w:asciiTheme="minorHAnsi" w:hAnsiTheme="minorHAnsi" w:cstheme="minorHAnsi"/>
                <w:spacing w:val="-4"/>
                <w:position w:val="2"/>
                <w:rtl/>
              </w:rPr>
              <w:t xml:space="preserve">رؤساء لجان </w:t>
            </w:r>
            <w:r w:rsidR="001A5411" w:rsidRPr="00672484">
              <w:rPr>
                <w:rFonts w:asciiTheme="minorHAnsi" w:hAnsiTheme="minorHAnsi" w:cstheme="minorHAnsi"/>
                <w:spacing w:val="-4"/>
                <w:position w:val="2"/>
                <w:rtl/>
              </w:rPr>
              <w:t>ال</w:t>
            </w:r>
            <w:r w:rsidRPr="00672484">
              <w:rPr>
                <w:rFonts w:asciiTheme="minorHAnsi" w:hAnsiTheme="minorHAnsi" w:cstheme="minorHAnsi"/>
                <w:spacing w:val="-4"/>
                <w:position w:val="2"/>
                <w:rtl/>
              </w:rPr>
              <w:t xml:space="preserve">دراسات </w:t>
            </w:r>
            <w:r w:rsidR="001A5411" w:rsidRPr="00672484">
              <w:rPr>
                <w:rFonts w:asciiTheme="minorHAnsi" w:hAnsiTheme="minorHAnsi" w:cstheme="minorHAnsi"/>
                <w:spacing w:val="-4"/>
                <w:position w:val="2"/>
                <w:rtl/>
              </w:rPr>
              <w:t>بالاتحاد</w:t>
            </w:r>
            <w:r w:rsidRPr="00672484">
              <w:rPr>
                <w:rFonts w:asciiTheme="minorHAnsi" w:hAnsiTheme="minorHAnsi" w:cstheme="minorHAnsi"/>
                <w:spacing w:val="-4"/>
                <w:position w:val="2"/>
                <w:rtl/>
                <w:lang w:bidi="ar-EG"/>
              </w:rPr>
              <w:t xml:space="preserve"> ونوابهم</w:t>
            </w:r>
            <w:r w:rsidRPr="00672484">
              <w:rPr>
                <w:rFonts w:asciiTheme="minorHAnsi" w:hAnsiTheme="minorHAnsi" w:cstheme="minorHAnsi"/>
                <w:spacing w:val="-4"/>
                <w:position w:val="2"/>
                <w:rtl/>
              </w:rPr>
              <w:t>؛</w:t>
            </w:r>
          </w:p>
          <w:p w14:paraId="5D6E8072" w14:textId="77777777" w:rsidR="001F681E" w:rsidRPr="00672484" w:rsidRDefault="001F681E" w:rsidP="001F681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>مدير مكتب تنمية الاتصالات؛</w:t>
            </w:r>
          </w:p>
          <w:p w14:paraId="23CE123F" w14:textId="7342905E" w:rsidR="00CE1C08" w:rsidRPr="00672484" w:rsidRDefault="001F681E" w:rsidP="001F681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E1C08" w:rsidRPr="00672484" w14:paraId="0E5BC0E7" w14:textId="77777777" w:rsidTr="00D517B2">
        <w:trPr>
          <w:cantSplit/>
          <w:jc w:val="center"/>
        </w:trPr>
        <w:tc>
          <w:tcPr>
            <w:tcW w:w="796" w:type="pct"/>
          </w:tcPr>
          <w:p w14:paraId="6EE39A49" w14:textId="77777777" w:rsidR="00CE1C08" w:rsidRPr="00672484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CA2C32E" w14:textId="77777777" w:rsidR="00CE1C08" w:rsidRPr="00672484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206" w:type="pct"/>
          </w:tcPr>
          <w:p w14:paraId="7B267B79" w14:textId="77777777" w:rsidR="00CE1C08" w:rsidRPr="00672484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672484" w14:paraId="3B083155" w14:textId="77777777" w:rsidTr="00D517B2">
        <w:trPr>
          <w:cantSplit/>
          <w:jc w:val="center"/>
        </w:trPr>
        <w:tc>
          <w:tcPr>
            <w:tcW w:w="796" w:type="pct"/>
          </w:tcPr>
          <w:p w14:paraId="71041FC7" w14:textId="77777777" w:rsidR="00CE1C08" w:rsidRPr="00672484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6440888" w14:textId="74879107" w:rsidR="00CE1C08" w:rsidRPr="00672484" w:rsidRDefault="001F681E" w:rsidP="00392C73">
            <w:pPr>
              <w:spacing w:before="80" w:after="60" w:line="300" w:lineRule="exact"/>
              <w:rPr>
                <w:rFonts w:asciiTheme="minorHAnsi" w:hAnsiTheme="minorHAnsi" w:cstheme="minorHAnsi"/>
                <w:position w:val="2"/>
                <w:rtl/>
              </w:rPr>
            </w:pP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الاجتماع 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الخامس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للفريق المتخصص التابع </w:t>
            </w:r>
            <w:r w:rsidR="00EF0DE8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للاتحاد الدولي للاتصالات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والمعني بالميتافيرس 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lang w:bidi="ar-EG"/>
              </w:rPr>
              <w:t>(FG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lang w:bidi="ar-EG"/>
              </w:rPr>
              <w:noBreakHyphen/>
              <w:t>MV)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</w:t>
            </w:r>
            <w:r w:rsidR="00D93E67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والمنتدى الرابع للاتحاد</w:t>
            </w:r>
            <w:r w:rsidR="001D4B84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الدولي للاتصالات</w:t>
            </w:r>
            <w:r w:rsidR="00D93E67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بشأن </w:t>
            </w:r>
            <w:r w:rsidR="00B32F09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تشكيل </w:t>
            </w:r>
            <w:r w:rsidR="00D93E67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عالم السيتيفيرس: مدن وعوالم افتراضية </w:t>
            </w:r>
            <w:r w:rsidR="006023FA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محورها </w:t>
            </w:r>
            <w:r w:rsidR="00D93E67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="00B32F09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أشخاص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(</w:t>
            </w:r>
            <w:r w:rsidR="00B32F09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كويريتارو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،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المكسيك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4-8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</w:t>
            </w:r>
            <w:r w:rsidR="00392C73"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مارس 2024</w:t>
            </w:r>
            <w:r w:rsidRPr="00672484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4459613F" w14:textId="77777777" w:rsidR="00D517B2" w:rsidRPr="00672484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672484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33F47FC9" w14:textId="77777777" w:rsidR="00D517B2" w:rsidRPr="00672484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672484">
        <w:rPr>
          <w:rFonts w:asciiTheme="minorHAnsi" w:hAnsiTheme="minorHAnsi" w:cstheme="minorHAnsi"/>
          <w:rtl/>
        </w:rPr>
        <w:t>تحية طيبة وبعد،</w:t>
      </w:r>
    </w:p>
    <w:p w14:paraId="00828B11" w14:textId="2D9476C2" w:rsidR="001F681E" w:rsidRPr="00672484" w:rsidRDefault="001F681E" w:rsidP="006023FA">
      <w:pPr>
        <w:rPr>
          <w:rFonts w:asciiTheme="minorHAnsi" w:hAnsiTheme="minorHAnsi" w:cstheme="minorHAnsi"/>
          <w:lang w:bidi="ar-EG"/>
        </w:rPr>
      </w:pPr>
      <w:r w:rsidRPr="00672484">
        <w:rPr>
          <w:rFonts w:asciiTheme="minorHAnsi" w:hAnsiTheme="minorHAnsi" w:cstheme="minorHAnsi"/>
          <w:spacing w:val="-4"/>
          <w:lang w:bidi="ar-EG"/>
        </w:rPr>
        <w:t>1</w:t>
      </w:r>
      <w:r w:rsidRPr="00672484">
        <w:rPr>
          <w:rFonts w:asciiTheme="minorHAnsi" w:hAnsiTheme="minorHAnsi" w:cstheme="minorHAnsi"/>
          <w:spacing w:val="-4"/>
          <w:lang w:bidi="ar-EG"/>
        </w:rPr>
        <w:tab/>
      </w:r>
      <w:r w:rsidRPr="00672484">
        <w:rPr>
          <w:rFonts w:asciiTheme="minorHAnsi" w:hAnsiTheme="minorHAnsi" w:cstheme="minorHAnsi"/>
          <w:spacing w:val="-4"/>
          <w:rtl/>
          <w:lang w:bidi="ar-EG"/>
        </w:rPr>
        <w:t xml:space="preserve">يسعدني أن أدعوكم إلى حضور الاجتماع </w:t>
      </w:r>
      <w:r w:rsidR="00392C73" w:rsidRPr="00672484">
        <w:rPr>
          <w:rFonts w:asciiTheme="minorHAnsi" w:hAnsiTheme="minorHAnsi" w:cstheme="minorHAnsi"/>
          <w:spacing w:val="-4"/>
          <w:rtl/>
          <w:lang w:bidi="ar-EG"/>
        </w:rPr>
        <w:t>الخامس</w:t>
      </w:r>
      <w:r w:rsidRPr="00672484">
        <w:rPr>
          <w:rFonts w:asciiTheme="minorHAnsi" w:hAnsiTheme="minorHAnsi" w:cstheme="minorHAnsi"/>
          <w:spacing w:val="-4"/>
          <w:rtl/>
          <w:lang w:bidi="ar-EG"/>
        </w:rPr>
        <w:t xml:space="preserve"> </w:t>
      </w:r>
      <w:r w:rsidR="006D7C94"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>ل</w:t>
      </w:r>
      <w:r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 xml:space="preserve">لفريق المتخصص التابع </w:t>
      </w:r>
      <w:r w:rsidR="00EF0DE8"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>للاتحاد الدولي للاتصالات</w:t>
      </w:r>
      <w:r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 xml:space="preserve"> والمعني بالميتافيرس </w:t>
      </w:r>
      <w:r w:rsidRPr="00672484">
        <w:rPr>
          <w:rFonts w:asciiTheme="minorHAnsi" w:hAnsiTheme="minorHAnsi" w:cstheme="minorHAnsi"/>
          <w:b/>
          <w:bCs/>
          <w:spacing w:val="-2"/>
          <w:lang w:bidi="ar-EG"/>
        </w:rPr>
        <w:t>(FG</w:t>
      </w:r>
      <w:r w:rsidRPr="00672484">
        <w:rPr>
          <w:rFonts w:asciiTheme="minorHAnsi" w:hAnsiTheme="minorHAnsi" w:cstheme="minorHAnsi"/>
          <w:b/>
          <w:bCs/>
          <w:spacing w:val="-2"/>
          <w:lang w:bidi="ar-EG"/>
        </w:rPr>
        <w:noBreakHyphen/>
        <w:t>MV)</w:t>
      </w:r>
      <w:r w:rsidRPr="00672484">
        <w:rPr>
          <w:rFonts w:asciiTheme="minorHAnsi" w:hAnsiTheme="minorHAnsi" w:cstheme="minorHAnsi"/>
          <w:spacing w:val="-4"/>
          <w:rtl/>
          <w:lang w:bidi="ar-EG"/>
        </w:rPr>
        <w:t xml:space="preserve">، </w:t>
      </w:r>
      <w:r w:rsidRPr="00672484">
        <w:rPr>
          <w:rFonts w:asciiTheme="minorHAnsi" w:hAnsiTheme="minorHAnsi" w:cstheme="minorHAnsi"/>
          <w:rtl/>
          <w:lang w:bidi="ar-EG"/>
        </w:rPr>
        <w:t xml:space="preserve">المقرر عقده في </w:t>
      </w:r>
      <w:r w:rsidR="00B32F09" w:rsidRPr="00672484">
        <w:rPr>
          <w:rFonts w:asciiTheme="minorHAnsi" w:hAnsiTheme="minorHAnsi" w:cstheme="minorHAnsi"/>
          <w:rtl/>
          <w:lang w:bidi="ar-EG"/>
        </w:rPr>
        <w:t>كويريتارو</w:t>
      </w:r>
      <w:r w:rsidR="00392C73" w:rsidRPr="00672484">
        <w:rPr>
          <w:rFonts w:asciiTheme="minorHAnsi" w:hAnsiTheme="minorHAnsi" w:cstheme="minorHAnsi"/>
          <w:rtl/>
          <w:lang w:bidi="ar-EG"/>
        </w:rPr>
        <w:t>، المكسيك</w:t>
      </w:r>
      <w:r w:rsidRPr="00672484">
        <w:rPr>
          <w:rFonts w:asciiTheme="minorHAnsi" w:hAnsiTheme="minorHAnsi" w:cstheme="minorHAnsi"/>
          <w:rtl/>
          <w:lang w:bidi="ar-EG"/>
        </w:rPr>
        <w:t xml:space="preserve">، في الفترة من </w:t>
      </w:r>
      <w:r w:rsidR="001D4B84" w:rsidRPr="00672484">
        <w:rPr>
          <w:rFonts w:asciiTheme="minorHAnsi" w:hAnsiTheme="minorHAnsi" w:cstheme="minorHAnsi"/>
          <w:rtl/>
          <w:lang w:bidi="ar-EG"/>
        </w:rPr>
        <w:t>5</w:t>
      </w:r>
      <w:r w:rsidRPr="00672484">
        <w:rPr>
          <w:rFonts w:asciiTheme="minorHAnsi" w:hAnsiTheme="minorHAnsi" w:cstheme="minorHAnsi"/>
          <w:rtl/>
          <w:lang w:bidi="ar-EG"/>
        </w:rPr>
        <w:t xml:space="preserve"> إلى </w:t>
      </w:r>
      <w:r w:rsidR="00392C73" w:rsidRPr="00672484">
        <w:rPr>
          <w:rFonts w:asciiTheme="minorHAnsi" w:hAnsiTheme="minorHAnsi" w:cstheme="minorHAnsi"/>
          <w:rtl/>
          <w:lang w:bidi="ar-EG"/>
        </w:rPr>
        <w:t>8</w:t>
      </w:r>
      <w:r w:rsidRPr="00672484">
        <w:rPr>
          <w:rFonts w:asciiTheme="minorHAnsi" w:hAnsiTheme="minorHAnsi" w:cstheme="minorHAnsi"/>
          <w:rtl/>
          <w:lang w:bidi="ar-EG"/>
        </w:rPr>
        <w:t xml:space="preserve"> </w:t>
      </w:r>
      <w:r w:rsidR="00392C73" w:rsidRPr="00672484">
        <w:rPr>
          <w:rFonts w:asciiTheme="minorHAnsi" w:hAnsiTheme="minorHAnsi" w:cstheme="minorHAnsi"/>
          <w:rtl/>
          <w:lang w:bidi="ar-EG"/>
        </w:rPr>
        <w:t>مارس</w:t>
      </w:r>
      <w:r w:rsidRPr="00672484">
        <w:rPr>
          <w:rFonts w:asciiTheme="minorHAnsi" w:hAnsiTheme="minorHAnsi" w:cstheme="minorHAnsi"/>
          <w:rtl/>
          <w:lang w:bidi="ar-EG"/>
        </w:rPr>
        <w:t xml:space="preserve"> </w:t>
      </w:r>
      <w:r w:rsidR="00392C73" w:rsidRPr="00672484">
        <w:rPr>
          <w:rFonts w:asciiTheme="minorHAnsi" w:hAnsiTheme="minorHAnsi" w:cstheme="minorHAnsi"/>
          <w:rtl/>
          <w:lang w:bidi="ar-EG"/>
        </w:rPr>
        <w:t>2024</w:t>
      </w:r>
      <w:r w:rsidRPr="00672484">
        <w:rPr>
          <w:rFonts w:asciiTheme="minorHAnsi" w:hAnsiTheme="minorHAnsi" w:cstheme="minorHAnsi"/>
          <w:rtl/>
          <w:lang w:bidi="ar-EG"/>
        </w:rPr>
        <w:t xml:space="preserve">. </w:t>
      </w:r>
      <w:r w:rsidR="00B32F09" w:rsidRPr="00672484">
        <w:rPr>
          <w:rFonts w:asciiTheme="minorHAnsi" w:hAnsiTheme="minorHAnsi" w:cstheme="minorHAnsi"/>
          <w:rtl/>
          <w:lang w:bidi="ar-EG"/>
        </w:rPr>
        <w:t xml:space="preserve">وسيسبق الاجتماع </w:t>
      </w:r>
      <w:r w:rsidR="00B32F09" w:rsidRPr="00672484">
        <w:rPr>
          <w:rFonts w:asciiTheme="minorHAnsi" w:hAnsiTheme="minorHAnsi" w:cstheme="minorHAnsi"/>
          <w:b/>
          <w:bCs/>
          <w:rtl/>
          <w:lang w:bidi="ar-EG"/>
        </w:rPr>
        <w:t>المنتدى الرابع للاتحاد</w:t>
      </w:r>
      <w:r w:rsidR="001D4B84" w:rsidRPr="00672484">
        <w:rPr>
          <w:rFonts w:asciiTheme="minorHAnsi" w:hAnsiTheme="minorHAnsi" w:cstheme="minorHAnsi"/>
          <w:b/>
          <w:bCs/>
          <w:rtl/>
          <w:lang w:bidi="ar-EG"/>
        </w:rPr>
        <w:t xml:space="preserve"> الدولي للاتصالات</w:t>
      </w:r>
      <w:r w:rsidR="00B32F09" w:rsidRPr="00672484">
        <w:rPr>
          <w:rFonts w:asciiTheme="minorHAnsi" w:hAnsiTheme="minorHAnsi" w:cstheme="minorHAnsi"/>
          <w:b/>
          <w:bCs/>
          <w:rtl/>
          <w:lang w:bidi="ar-EG"/>
        </w:rPr>
        <w:t xml:space="preserve"> بشأن </w:t>
      </w:r>
      <w:r w:rsidR="006023FA" w:rsidRPr="00672484">
        <w:rPr>
          <w:rFonts w:asciiTheme="minorHAnsi" w:hAnsiTheme="minorHAnsi" w:cstheme="minorHAnsi"/>
          <w:b/>
          <w:bCs/>
          <w:rtl/>
          <w:lang w:bidi="ar-EG"/>
        </w:rPr>
        <w:t>"</w:t>
      </w:r>
      <w:r w:rsidR="00B32F09" w:rsidRPr="00672484">
        <w:rPr>
          <w:rFonts w:asciiTheme="minorHAnsi" w:hAnsiTheme="minorHAnsi" w:cstheme="minorHAnsi"/>
          <w:b/>
          <w:bCs/>
          <w:rtl/>
          <w:lang w:bidi="ar-EG"/>
        </w:rPr>
        <w:t>تشكيل عالم السيتيفيرس</w:t>
      </w:r>
      <w:r w:rsidR="006023FA" w:rsidRPr="00672484">
        <w:rPr>
          <w:rFonts w:asciiTheme="minorHAnsi" w:hAnsiTheme="minorHAnsi" w:cstheme="minorHAnsi"/>
          <w:b/>
          <w:bCs/>
          <w:rtl/>
          <w:lang w:bidi="ar-EG"/>
        </w:rPr>
        <w:t>: مدن وعوالم افتراضية محورها الأشخاص"</w:t>
      </w:r>
      <w:r w:rsidR="006023FA" w:rsidRPr="00672484">
        <w:rPr>
          <w:rFonts w:asciiTheme="minorHAnsi" w:hAnsiTheme="minorHAnsi" w:cstheme="minorHAnsi"/>
          <w:rtl/>
          <w:lang w:bidi="ar-EG"/>
        </w:rPr>
        <w:t xml:space="preserve"> الذي سيعقد يوم 4 مارس 2024، في نفس المكان. وستتكرم مجموعة </w:t>
      </w:r>
      <w:r w:rsidR="006023FA" w:rsidRPr="00672484">
        <w:rPr>
          <w:rFonts w:asciiTheme="minorHAnsi" w:hAnsiTheme="minorHAnsi" w:cstheme="minorHAnsi"/>
          <w:lang w:bidi="ar-EG"/>
        </w:rPr>
        <w:t>Aston</w:t>
      </w:r>
      <w:r w:rsidR="006023FA" w:rsidRPr="00672484">
        <w:rPr>
          <w:rFonts w:asciiTheme="minorHAnsi" w:hAnsiTheme="minorHAnsi" w:cstheme="minorHAnsi"/>
          <w:rtl/>
        </w:rPr>
        <w:t xml:space="preserve"> وبلدية كويريتارو</w:t>
      </w:r>
      <w:r w:rsidR="006023FA" w:rsidRPr="00672484">
        <w:rPr>
          <w:rFonts w:asciiTheme="minorHAnsi" w:hAnsiTheme="minorHAnsi" w:cstheme="minorHAnsi"/>
          <w:rtl/>
          <w:lang w:bidi="ar-EG"/>
        </w:rPr>
        <w:t xml:space="preserve"> باستضافة الاجتماع والمنتدى.</w:t>
      </w:r>
    </w:p>
    <w:p w14:paraId="2B1DC8EB" w14:textId="0D9EA1A4" w:rsidR="001F681E" w:rsidRPr="00672484" w:rsidRDefault="001F681E" w:rsidP="001F681E">
      <w:pPr>
        <w:rPr>
          <w:rFonts w:asciiTheme="minorHAnsi" w:hAnsiTheme="minorHAnsi" w:cstheme="minorHAnsi"/>
          <w:b/>
          <w:bCs/>
          <w:spacing w:val="-6"/>
          <w:position w:val="2"/>
          <w:rtl/>
          <w:lang w:bidi="ar-EG"/>
        </w:rPr>
      </w:pPr>
      <w:r w:rsidRPr="00672484">
        <w:rPr>
          <w:rFonts w:asciiTheme="minorHAnsi" w:hAnsiTheme="minorHAnsi" w:cstheme="minorHAnsi"/>
          <w:spacing w:val="-6"/>
          <w:lang w:bidi="ar-EG"/>
        </w:rPr>
        <w:t>2</w:t>
      </w:r>
      <w:r w:rsidRPr="00672484">
        <w:rPr>
          <w:rFonts w:asciiTheme="minorHAnsi" w:hAnsiTheme="minorHAnsi" w:cstheme="minorHAnsi"/>
          <w:spacing w:val="-6"/>
          <w:lang w:bidi="ar-EG"/>
        </w:rPr>
        <w:tab/>
      </w:r>
      <w:r w:rsidRPr="00672484">
        <w:rPr>
          <w:rFonts w:asciiTheme="minorHAnsi" w:hAnsiTheme="minorHAnsi" w:cstheme="minorHAnsi"/>
          <w:b/>
          <w:bCs/>
          <w:spacing w:val="-6"/>
          <w:rtl/>
        </w:rPr>
        <w:t>الاجتماع</w:t>
      </w:r>
      <w:r w:rsidRPr="00672484">
        <w:rPr>
          <w:rFonts w:asciiTheme="minorHAnsi" w:hAnsiTheme="minorHAnsi" w:cstheme="minorHAnsi"/>
          <w:b/>
          <w:bCs/>
          <w:spacing w:val="-6"/>
          <w:rtl/>
          <w:lang w:bidi="ar-EG"/>
        </w:rPr>
        <w:t xml:space="preserve"> </w:t>
      </w:r>
      <w:r w:rsidR="00392C73" w:rsidRPr="00672484">
        <w:rPr>
          <w:rFonts w:asciiTheme="minorHAnsi" w:hAnsiTheme="minorHAnsi" w:cstheme="minorHAnsi"/>
          <w:b/>
          <w:bCs/>
          <w:spacing w:val="-6"/>
          <w:rtl/>
          <w:lang w:bidi="ar-EG"/>
        </w:rPr>
        <w:t>الخامس</w:t>
      </w:r>
      <w:r w:rsidRPr="00672484">
        <w:rPr>
          <w:rFonts w:asciiTheme="minorHAnsi" w:hAnsiTheme="minorHAnsi" w:cstheme="minorHAnsi"/>
          <w:b/>
          <w:bCs/>
          <w:spacing w:val="-6"/>
          <w:rtl/>
          <w:lang w:bidi="ar-EG"/>
        </w:rPr>
        <w:t xml:space="preserve"> </w:t>
      </w:r>
      <w:r w:rsidRPr="00672484">
        <w:rPr>
          <w:rFonts w:asciiTheme="minorHAnsi" w:hAnsiTheme="minorHAnsi" w:cstheme="minorHAnsi"/>
          <w:b/>
          <w:bCs/>
          <w:spacing w:val="-6"/>
          <w:position w:val="2"/>
          <w:rtl/>
          <w:lang w:bidi="ar-EG"/>
        </w:rPr>
        <w:t xml:space="preserve">للفريق المتخصص التابع </w:t>
      </w:r>
      <w:r w:rsidR="00EF0DE8" w:rsidRPr="00672484">
        <w:rPr>
          <w:rFonts w:asciiTheme="minorHAnsi" w:hAnsiTheme="minorHAnsi" w:cstheme="minorHAnsi"/>
          <w:b/>
          <w:bCs/>
          <w:spacing w:val="-6"/>
          <w:position w:val="2"/>
          <w:rtl/>
          <w:lang w:bidi="ar-EG"/>
        </w:rPr>
        <w:t>للاتحاد الدولي للاتصالات</w:t>
      </w:r>
      <w:r w:rsidRPr="00672484">
        <w:rPr>
          <w:rFonts w:asciiTheme="minorHAnsi" w:hAnsiTheme="minorHAnsi" w:cstheme="minorHAnsi"/>
          <w:b/>
          <w:bCs/>
          <w:spacing w:val="-6"/>
          <w:position w:val="2"/>
          <w:rtl/>
          <w:lang w:bidi="ar-EG"/>
        </w:rPr>
        <w:t xml:space="preserve"> والمعني بالميتافيرس</w:t>
      </w:r>
      <w:r w:rsidRPr="00672484">
        <w:rPr>
          <w:rFonts w:asciiTheme="minorHAnsi" w:hAnsiTheme="minorHAnsi" w:cstheme="minorHAnsi"/>
          <w:b/>
          <w:bCs/>
          <w:spacing w:val="-6"/>
          <w:rtl/>
        </w:rPr>
        <w:t xml:space="preserve"> </w:t>
      </w:r>
      <w:r w:rsidRPr="00672484">
        <w:rPr>
          <w:rFonts w:asciiTheme="minorHAnsi" w:hAnsiTheme="minorHAnsi" w:cstheme="minorHAnsi"/>
          <w:b/>
          <w:bCs/>
          <w:spacing w:val="-6"/>
          <w:position w:val="2"/>
          <w:lang w:bidi="ar-EG"/>
        </w:rPr>
        <w:t>(FG</w:t>
      </w:r>
      <w:r w:rsidRPr="00672484">
        <w:rPr>
          <w:rFonts w:asciiTheme="minorHAnsi" w:hAnsiTheme="minorHAnsi" w:cstheme="minorHAnsi"/>
          <w:b/>
          <w:bCs/>
          <w:spacing w:val="-6"/>
          <w:position w:val="2"/>
          <w:lang w:bidi="ar-EG"/>
        </w:rPr>
        <w:noBreakHyphen/>
        <w:t>MV)</w:t>
      </w:r>
    </w:p>
    <w:p w14:paraId="621F4D20" w14:textId="1796D4A5" w:rsidR="00392C73" w:rsidRPr="00672484" w:rsidRDefault="006023FA" w:rsidP="001F681E">
      <w:pPr>
        <w:rPr>
          <w:rFonts w:asciiTheme="minorHAnsi" w:hAnsiTheme="minorHAnsi" w:cstheme="minorHAnsi"/>
          <w:rtl/>
          <w:lang w:bidi="ar-EG"/>
        </w:rPr>
      </w:pPr>
      <w:r w:rsidRPr="00672484">
        <w:rPr>
          <w:rFonts w:asciiTheme="minorHAnsi" w:hAnsiTheme="minorHAnsi" w:cstheme="minorHAnsi"/>
          <w:spacing w:val="-6"/>
          <w:position w:val="2"/>
          <w:rtl/>
          <w:lang w:bidi="ar-EG"/>
        </w:rPr>
        <w:t xml:space="preserve">سيعقد الاجتماع في الفترة من </w:t>
      </w:r>
      <w:r w:rsidR="001D4B84" w:rsidRPr="00672484">
        <w:rPr>
          <w:rFonts w:asciiTheme="minorHAnsi" w:hAnsiTheme="minorHAnsi" w:cstheme="minorHAnsi"/>
          <w:rtl/>
          <w:lang w:bidi="ar-EG"/>
        </w:rPr>
        <w:t xml:space="preserve">5 إلى 8 مارس 2024، في فندق </w:t>
      </w:r>
      <w:r w:rsidR="001D4B84" w:rsidRPr="00672484">
        <w:rPr>
          <w:rFonts w:asciiTheme="minorHAnsi" w:hAnsiTheme="minorHAnsi" w:cstheme="minorHAnsi"/>
          <w:lang w:bidi="ar-EG"/>
        </w:rPr>
        <w:t>Grand Fiesta Americana</w:t>
      </w:r>
      <w:r w:rsidR="001D4B84" w:rsidRPr="00672484">
        <w:rPr>
          <w:rFonts w:asciiTheme="minorHAnsi" w:hAnsiTheme="minorHAnsi" w:cstheme="minorHAnsi"/>
          <w:rtl/>
          <w:lang w:bidi="ar-EG"/>
        </w:rPr>
        <w:t>، في كويريتارو، المكسيك.</w:t>
      </w:r>
    </w:p>
    <w:p w14:paraId="73BDC3EA" w14:textId="047925D0" w:rsidR="00392C73" w:rsidRPr="00672484" w:rsidRDefault="001D4B84" w:rsidP="001F681E">
      <w:pPr>
        <w:rPr>
          <w:rFonts w:asciiTheme="minorHAnsi" w:hAnsiTheme="minorHAnsi" w:cstheme="minorHAnsi"/>
          <w:spacing w:val="-6"/>
          <w:rtl/>
          <w:lang w:bidi="ar-EG"/>
        </w:rPr>
      </w:pPr>
      <w:r w:rsidRPr="00672484">
        <w:rPr>
          <w:rFonts w:asciiTheme="minorHAnsi" w:hAnsiTheme="minorHAnsi" w:cstheme="minorHAnsi"/>
          <w:spacing w:val="-6"/>
          <w:position w:val="2"/>
          <w:rtl/>
          <w:lang w:bidi="ar-EG"/>
        </w:rPr>
        <w:t>وتشمل أهداف الاجتماع الخامس ما يلي:</w:t>
      </w:r>
    </w:p>
    <w:p w14:paraId="30B1ACA0" w14:textId="77777777" w:rsidR="001F681E" w:rsidRPr="00672484" w:rsidRDefault="001F681E" w:rsidP="001F681E">
      <w:pPr>
        <w:pStyle w:val="enumlev1"/>
        <w:keepNext/>
        <w:keepLines/>
        <w:rPr>
          <w:rFonts w:asciiTheme="minorHAnsi" w:hAnsiTheme="minorHAnsi" w:cstheme="minorHAnsi"/>
        </w:rPr>
      </w:pPr>
      <w:r w:rsidRPr="00672484">
        <w:rPr>
          <w:rFonts w:asciiTheme="minorHAnsi" w:hAnsiTheme="minorHAnsi" w:cstheme="minorHAnsi"/>
        </w:rPr>
        <w:sym w:font="Symbol" w:char="F0B7"/>
      </w:r>
      <w:r w:rsidRPr="00672484">
        <w:rPr>
          <w:rFonts w:asciiTheme="minorHAnsi" w:hAnsiTheme="minorHAnsi" w:cstheme="minorHAnsi"/>
          <w:rtl/>
        </w:rPr>
        <w:tab/>
      </w:r>
      <w:r w:rsidRPr="00672484">
        <w:rPr>
          <w:rFonts w:asciiTheme="minorHAnsi" w:hAnsiTheme="minorHAnsi" w:cstheme="minorHAnsi"/>
          <w:rtl/>
          <w:lang w:bidi="ar-SA"/>
        </w:rPr>
        <w:t>مناقشة وتقديم مساهمات خطية تشمل حالات الاستعمال الواردة؛</w:t>
      </w:r>
    </w:p>
    <w:p w14:paraId="2B383F85" w14:textId="77777777" w:rsidR="001F681E" w:rsidRPr="00672484" w:rsidRDefault="001F681E" w:rsidP="001F681E">
      <w:pPr>
        <w:pStyle w:val="enumlev1"/>
        <w:keepNext/>
        <w:keepLines/>
        <w:rPr>
          <w:rFonts w:asciiTheme="minorHAnsi" w:hAnsiTheme="minorHAnsi" w:cstheme="minorHAnsi"/>
        </w:rPr>
      </w:pPr>
      <w:r w:rsidRPr="00672484">
        <w:rPr>
          <w:rFonts w:asciiTheme="minorHAnsi" w:hAnsiTheme="minorHAnsi" w:cstheme="minorHAnsi"/>
        </w:rPr>
        <w:sym w:font="Symbol" w:char="F0B7"/>
      </w:r>
      <w:r w:rsidRPr="00672484">
        <w:rPr>
          <w:rFonts w:asciiTheme="minorHAnsi" w:hAnsiTheme="minorHAnsi" w:cstheme="minorHAnsi"/>
          <w:rtl/>
        </w:rPr>
        <w:tab/>
      </w:r>
      <w:r w:rsidRPr="00672484">
        <w:rPr>
          <w:rFonts w:asciiTheme="minorHAnsi" w:hAnsiTheme="minorHAnsi" w:cstheme="minorHAnsi"/>
          <w:rtl/>
          <w:lang w:bidi="ar-SA"/>
        </w:rPr>
        <w:t>المضي قدماً في النواتج قيد الإعداد</w:t>
      </w:r>
      <w:r w:rsidRPr="00672484">
        <w:rPr>
          <w:rFonts w:asciiTheme="minorHAnsi" w:hAnsiTheme="minorHAnsi" w:cstheme="minorHAnsi"/>
          <w:rtl/>
        </w:rPr>
        <w:t>؛</w:t>
      </w:r>
    </w:p>
    <w:p w14:paraId="27E994CB" w14:textId="4861F0D4" w:rsidR="001F681E" w:rsidRPr="00672484" w:rsidRDefault="001F681E" w:rsidP="001F681E">
      <w:pPr>
        <w:pStyle w:val="enumlev1"/>
        <w:rPr>
          <w:rFonts w:asciiTheme="minorHAnsi" w:hAnsiTheme="minorHAnsi" w:cstheme="minorHAnsi"/>
          <w:rtl/>
        </w:rPr>
      </w:pPr>
      <w:r w:rsidRPr="00672484">
        <w:rPr>
          <w:rFonts w:asciiTheme="minorHAnsi" w:hAnsiTheme="minorHAnsi" w:cstheme="minorHAnsi"/>
        </w:rPr>
        <w:sym w:font="Symbol" w:char="F0B7"/>
      </w:r>
      <w:r w:rsidRPr="00672484">
        <w:rPr>
          <w:rFonts w:asciiTheme="minorHAnsi" w:hAnsiTheme="minorHAnsi" w:cstheme="minorHAnsi"/>
          <w:rtl/>
        </w:rPr>
        <w:tab/>
        <w:t xml:space="preserve">الاتفاق على خطط </w:t>
      </w:r>
      <w:r w:rsidR="001D4B84" w:rsidRPr="00672484">
        <w:rPr>
          <w:rFonts w:asciiTheme="minorHAnsi" w:hAnsiTheme="minorHAnsi" w:cstheme="minorHAnsi"/>
          <w:rtl/>
        </w:rPr>
        <w:t>ال</w:t>
      </w:r>
      <w:r w:rsidRPr="00672484">
        <w:rPr>
          <w:rFonts w:asciiTheme="minorHAnsi" w:hAnsiTheme="minorHAnsi" w:cstheme="minorHAnsi"/>
          <w:rtl/>
        </w:rPr>
        <w:t>اجتماعات</w:t>
      </w:r>
      <w:r w:rsidR="001D4B84" w:rsidRPr="00672484">
        <w:rPr>
          <w:rFonts w:asciiTheme="minorHAnsi" w:hAnsiTheme="minorHAnsi" w:cstheme="minorHAnsi"/>
          <w:rtl/>
        </w:rPr>
        <w:t xml:space="preserve"> المقبلة</w:t>
      </w:r>
      <w:r w:rsidRPr="00672484">
        <w:rPr>
          <w:rFonts w:asciiTheme="minorHAnsi" w:hAnsiTheme="minorHAnsi" w:cstheme="minorHAnsi"/>
          <w:rtl/>
        </w:rPr>
        <w:t xml:space="preserve"> </w:t>
      </w:r>
      <w:r w:rsidR="001D4B84" w:rsidRPr="00672484">
        <w:rPr>
          <w:rFonts w:asciiTheme="minorHAnsi" w:hAnsiTheme="minorHAnsi" w:cstheme="minorHAnsi"/>
          <w:rtl/>
        </w:rPr>
        <w:t>ل</w:t>
      </w:r>
      <w:r w:rsidRPr="00672484">
        <w:rPr>
          <w:rFonts w:asciiTheme="minorHAnsi" w:hAnsiTheme="minorHAnsi" w:cstheme="minorHAnsi"/>
          <w:rtl/>
        </w:rPr>
        <w:t>لفريق المتخصص.</w:t>
      </w:r>
    </w:p>
    <w:p w14:paraId="46FDE5CF" w14:textId="1D885DC5" w:rsidR="001F681E" w:rsidRPr="00672484" w:rsidRDefault="001F681E" w:rsidP="00A504D0">
      <w:pPr>
        <w:rPr>
          <w:rFonts w:asciiTheme="minorHAnsi" w:hAnsiTheme="minorHAnsi" w:cstheme="minorHAnsi"/>
          <w:rtl/>
        </w:rPr>
      </w:pPr>
      <w:r w:rsidRPr="00672484">
        <w:rPr>
          <w:rFonts w:asciiTheme="minorHAnsi" w:hAnsiTheme="minorHAnsi" w:cstheme="minorHAnsi"/>
          <w:rtl/>
        </w:rPr>
        <w:t xml:space="preserve">وستُعقد اجتماعات أفرقة العمل التابعة للفريق المتخصص </w:t>
      </w:r>
      <w:r w:rsidRPr="00672484">
        <w:rPr>
          <w:rFonts w:asciiTheme="minorHAnsi" w:hAnsiTheme="minorHAnsi" w:cstheme="minorHAnsi"/>
          <w:lang w:bidi="ar-EG"/>
        </w:rPr>
        <w:t>FG</w:t>
      </w:r>
      <w:r w:rsidRPr="00672484">
        <w:rPr>
          <w:rFonts w:asciiTheme="minorHAnsi" w:hAnsiTheme="minorHAnsi" w:cstheme="minorHAnsi"/>
          <w:lang w:bidi="ar-EG"/>
        </w:rPr>
        <w:noBreakHyphen/>
        <w:t>MV</w:t>
      </w:r>
      <w:r w:rsidRPr="00672484">
        <w:rPr>
          <w:rFonts w:asciiTheme="minorHAnsi" w:hAnsiTheme="minorHAnsi" w:cstheme="minorHAnsi"/>
          <w:rtl/>
        </w:rPr>
        <w:t xml:space="preserve"> خلال اجتماع الفريق</w:t>
      </w:r>
      <w:r w:rsidR="001D4B84" w:rsidRPr="00672484">
        <w:rPr>
          <w:rFonts w:asciiTheme="minorHAnsi" w:hAnsiTheme="minorHAnsi" w:cstheme="minorHAnsi"/>
          <w:rtl/>
        </w:rPr>
        <w:t xml:space="preserve"> المتخصص</w:t>
      </w:r>
      <w:r w:rsidRPr="00672484">
        <w:rPr>
          <w:rFonts w:asciiTheme="minorHAnsi" w:hAnsiTheme="minorHAnsi" w:cstheme="minorHAnsi"/>
          <w:rtl/>
        </w:rPr>
        <w:t>.</w:t>
      </w:r>
    </w:p>
    <w:p w14:paraId="1565FEEC" w14:textId="6C69D40D" w:rsidR="001F681E" w:rsidRPr="00672484" w:rsidRDefault="001F681E" w:rsidP="006D7C94">
      <w:pPr>
        <w:rPr>
          <w:rFonts w:asciiTheme="minorHAnsi" w:hAnsiTheme="minorHAnsi" w:cstheme="minorHAnsi"/>
          <w:b/>
          <w:bCs/>
          <w:rtl/>
          <w:lang w:bidi="ar-EG"/>
        </w:rPr>
      </w:pPr>
      <w:r w:rsidRPr="00672484">
        <w:rPr>
          <w:rFonts w:asciiTheme="minorHAnsi" w:hAnsiTheme="minorHAnsi" w:cstheme="minorHAnsi"/>
          <w:rtl/>
          <w:lang w:bidi="ar-EG"/>
        </w:rPr>
        <w:t xml:space="preserve">وتشكل المساهمات الخطية ذات الصلة عاملاً أساسياً </w:t>
      </w:r>
      <w:r w:rsidRPr="00672484">
        <w:rPr>
          <w:rFonts w:asciiTheme="minorHAnsi" w:hAnsiTheme="minorHAnsi" w:cstheme="minorHAnsi"/>
          <w:rtl/>
          <w:lang w:bidi="ar-LB"/>
        </w:rPr>
        <w:t xml:space="preserve">لتحقيق </w:t>
      </w:r>
      <w:r w:rsidRPr="00672484">
        <w:rPr>
          <w:rFonts w:asciiTheme="minorHAnsi" w:hAnsiTheme="minorHAnsi" w:cstheme="minorHAnsi"/>
          <w:rtl/>
          <w:lang w:bidi="ar-EG"/>
        </w:rPr>
        <w:t>نجاح الفريق المتخصص، ويشجَّع بقوة على تقديمها من أجل معالجة الأهداف المشار إليها أعلاه لتحفيز وضع خطة أولية ل</w:t>
      </w:r>
      <w:r w:rsidRPr="00672484">
        <w:rPr>
          <w:rFonts w:asciiTheme="minorHAnsi" w:hAnsiTheme="minorHAnsi" w:cstheme="minorHAnsi"/>
          <w:rtl/>
        </w:rPr>
        <w:t>إعداد ا</w:t>
      </w:r>
      <w:r w:rsidRPr="00672484">
        <w:rPr>
          <w:rFonts w:asciiTheme="minorHAnsi" w:hAnsiTheme="minorHAnsi" w:cstheme="minorHAnsi"/>
          <w:rtl/>
          <w:lang w:bidi="ar-EG"/>
        </w:rPr>
        <w:t xml:space="preserve">لنواتج. </w:t>
      </w:r>
      <w:r w:rsidRPr="00672484">
        <w:rPr>
          <w:rFonts w:asciiTheme="minorHAnsi" w:hAnsiTheme="minorHAnsi" w:cstheme="minorHAnsi"/>
          <w:rtl/>
        </w:rPr>
        <w:t>وينبغي تقديم المساهمات الخطية إلى أمانة مكتب تقييس الاتصالات (</w:t>
      </w:r>
      <w:hyperlink r:id="rId10" w:history="1">
        <w:r w:rsidR="00D0097B" w:rsidRPr="00672484">
          <w:rPr>
            <w:rStyle w:val="Hyperlink"/>
            <w:rFonts w:asciiTheme="minorHAnsi" w:hAnsiTheme="minorHAnsi" w:cstheme="minorHAnsi"/>
          </w:rPr>
          <w:t>tsbfgmv@itu.int</w:t>
        </w:r>
      </w:hyperlink>
      <w:r w:rsidRPr="00672484">
        <w:rPr>
          <w:rFonts w:asciiTheme="minorHAnsi" w:hAnsiTheme="minorHAnsi" w:cstheme="minorHAnsi"/>
          <w:rtl/>
        </w:rPr>
        <w:t xml:space="preserve">) في نسق إلكتروني باستعمال النماذج المتاحة في </w:t>
      </w:r>
      <w:hyperlink r:id="rId11" w:history="1">
        <w:r w:rsidRPr="00672484">
          <w:rPr>
            <w:rStyle w:val="Hyperlink"/>
            <w:rFonts w:asciiTheme="minorHAnsi" w:hAnsiTheme="minorHAnsi" w:cstheme="minorHAnsi"/>
            <w:rtl/>
          </w:rPr>
          <w:t>الصفحة الرئيسية للفريق المتخصص</w:t>
        </w:r>
      </w:hyperlink>
      <w:r w:rsidRPr="00672484">
        <w:rPr>
          <w:rFonts w:asciiTheme="minorHAnsi" w:hAnsiTheme="minorHAnsi" w:cstheme="minorHAnsi"/>
          <w:rtl/>
        </w:rPr>
        <w:t xml:space="preserve">. </w:t>
      </w:r>
      <w:r w:rsidRPr="00672484">
        <w:rPr>
          <w:rFonts w:asciiTheme="minorHAnsi" w:hAnsiTheme="minorHAnsi" w:cstheme="minorHAnsi"/>
          <w:b/>
          <w:bCs/>
          <w:rtl/>
        </w:rPr>
        <w:t xml:space="preserve">والموعد النهائي لتقديم المساهمات للاجتماع هو </w:t>
      </w:r>
      <w:r w:rsidR="00542C91" w:rsidRPr="00672484">
        <w:rPr>
          <w:rFonts w:asciiTheme="minorHAnsi" w:hAnsiTheme="minorHAnsi" w:cstheme="minorHAnsi"/>
          <w:b/>
          <w:bCs/>
        </w:rPr>
        <w:t>21</w:t>
      </w:r>
      <w:r w:rsidRPr="00672484">
        <w:rPr>
          <w:rFonts w:asciiTheme="minorHAnsi" w:hAnsiTheme="minorHAnsi" w:cstheme="minorHAnsi"/>
          <w:b/>
          <w:bCs/>
          <w:rtl/>
        </w:rPr>
        <w:t> </w:t>
      </w:r>
      <w:r w:rsidR="00392C73" w:rsidRPr="00672484">
        <w:rPr>
          <w:rFonts w:asciiTheme="minorHAnsi" w:hAnsiTheme="minorHAnsi" w:cstheme="minorHAnsi"/>
          <w:b/>
          <w:bCs/>
          <w:rtl/>
        </w:rPr>
        <w:t>فبراير</w:t>
      </w:r>
      <w:r w:rsidRPr="00672484">
        <w:rPr>
          <w:rFonts w:asciiTheme="minorHAnsi" w:hAnsiTheme="minorHAnsi" w:cstheme="minorHAnsi"/>
          <w:b/>
          <w:bCs/>
          <w:rtl/>
        </w:rPr>
        <w:t xml:space="preserve"> </w:t>
      </w:r>
      <w:r w:rsidR="001D4B84" w:rsidRPr="00672484">
        <w:rPr>
          <w:rFonts w:asciiTheme="minorHAnsi" w:hAnsiTheme="minorHAnsi" w:cstheme="minorHAnsi"/>
          <w:b/>
          <w:bCs/>
          <w:rtl/>
        </w:rPr>
        <w:t>2024</w:t>
      </w:r>
      <w:r w:rsidRPr="00672484">
        <w:rPr>
          <w:rFonts w:asciiTheme="minorHAnsi" w:hAnsiTheme="minorHAnsi" w:cstheme="minorHAnsi"/>
          <w:b/>
          <w:bCs/>
          <w:rtl/>
        </w:rPr>
        <w:t>.</w:t>
      </w:r>
    </w:p>
    <w:p w14:paraId="04F14EE6" w14:textId="3B776E00" w:rsidR="001F681E" w:rsidRPr="00672484" w:rsidRDefault="001F681E" w:rsidP="001F681E">
      <w:pPr>
        <w:rPr>
          <w:rFonts w:asciiTheme="minorHAnsi" w:hAnsiTheme="minorHAnsi" w:cstheme="minorHAnsi"/>
          <w:b/>
          <w:bCs/>
          <w:rtl/>
          <w:lang w:bidi="ar-EG"/>
        </w:rPr>
      </w:pPr>
      <w:r w:rsidRPr="00672484">
        <w:rPr>
          <w:rFonts w:asciiTheme="minorHAnsi" w:hAnsiTheme="minorHAnsi" w:cstheme="minorHAnsi"/>
          <w:rtl/>
          <w:lang w:bidi="ar-EG"/>
        </w:rPr>
        <w:t>وسيُتاح قبل الاجتماع جدول أعمال الاجتماع ووثائقه ومعلومات عملية أخرى في </w:t>
      </w:r>
      <w:hyperlink r:id="rId12" w:history="1">
        <w:r w:rsidRPr="00672484">
          <w:rPr>
            <w:rStyle w:val="Hyperlink"/>
            <w:rFonts w:asciiTheme="minorHAnsi" w:hAnsiTheme="minorHAnsi" w:cstheme="minorHAnsi"/>
            <w:rtl/>
          </w:rPr>
          <w:t>الصفحة الرئيسية للفريق المتخصص</w:t>
        </w:r>
      </w:hyperlink>
      <w:r w:rsidRPr="00672484">
        <w:rPr>
          <w:rFonts w:asciiTheme="minorHAnsi" w:hAnsiTheme="minorHAnsi" w:cstheme="minorHAnsi"/>
          <w:rtl/>
        </w:rPr>
        <w:t xml:space="preserve">. وستُجرى المناقشات باللغة الإنكليزية فقط. </w:t>
      </w:r>
      <w:r w:rsidRPr="00672484">
        <w:rPr>
          <w:rFonts w:asciiTheme="minorHAnsi" w:hAnsiTheme="minorHAnsi" w:cstheme="minorHAnsi"/>
          <w:rtl/>
          <w:lang w:bidi="ar-EG"/>
        </w:rPr>
        <w:t xml:space="preserve">وستتاح المعلومات المتعلقة بالمشاركة عن بُعد في الصفحة الإلكترونية للفريق المتخصص </w:t>
      </w:r>
      <w:r w:rsidRPr="00672484">
        <w:rPr>
          <w:rFonts w:asciiTheme="minorHAnsi" w:hAnsiTheme="minorHAnsi" w:cstheme="minorHAnsi"/>
          <w:lang w:bidi="ar-EG"/>
        </w:rPr>
        <w:t>(</w:t>
      </w:r>
      <w:hyperlink r:id="rId13" w:history="1">
        <w:r w:rsidR="00D0097B" w:rsidRPr="00672484">
          <w:rPr>
            <w:rStyle w:val="Hyperlink"/>
            <w:rFonts w:asciiTheme="minorHAnsi" w:hAnsiTheme="minorHAnsi" w:cstheme="minorHAnsi"/>
          </w:rPr>
          <w:t>www.itu.int/go/fgmv</w:t>
        </w:r>
      </w:hyperlink>
      <w:r w:rsidRPr="00672484">
        <w:rPr>
          <w:rFonts w:asciiTheme="minorHAnsi" w:hAnsiTheme="minorHAnsi" w:cstheme="minorHAnsi"/>
          <w:lang w:bidi="ar-EG"/>
        </w:rPr>
        <w:t>)</w:t>
      </w:r>
      <w:r w:rsidRPr="00672484">
        <w:rPr>
          <w:rFonts w:asciiTheme="minorHAnsi" w:hAnsiTheme="minorHAnsi" w:cstheme="minorHAnsi"/>
          <w:rtl/>
          <w:lang w:bidi="ar-EG"/>
        </w:rPr>
        <w:t>.</w:t>
      </w:r>
    </w:p>
    <w:p w14:paraId="5CAE0D9B" w14:textId="4AD0A61E" w:rsidR="00392C73" w:rsidRPr="00672484" w:rsidRDefault="00392C73" w:rsidP="001F681E">
      <w:pPr>
        <w:rPr>
          <w:rFonts w:asciiTheme="minorHAnsi" w:hAnsiTheme="minorHAnsi" w:cstheme="minorHAnsi"/>
          <w:rtl/>
        </w:rPr>
      </w:pPr>
      <w:r w:rsidRPr="00672484">
        <w:rPr>
          <w:rFonts w:asciiTheme="minorHAnsi" w:hAnsiTheme="minorHAnsi" w:cstheme="minorHAnsi"/>
          <w:rtl/>
        </w:rPr>
        <w:t>3</w:t>
      </w:r>
      <w:r w:rsidRPr="00672484">
        <w:rPr>
          <w:rFonts w:asciiTheme="minorHAnsi" w:hAnsiTheme="minorHAnsi" w:cstheme="minorHAnsi"/>
          <w:rtl/>
        </w:rPr>
        <w:tab/>
      </w:r>
      <w:r w:rsidR="001D4B84" w:rsidRPr="00672484">
        <w:rPr>
          <w:rFonts w:asciiTheme="minorHAnsi" w:hAnsiTheme="minorHAnsi" w:cstheme="minorHAnsi"/>
          <w:b/>
          <w:bCs/>
          <w:rtl/>
          <w:lang w:bidi="ar-EG"/>
        </w:rPr>
        <w:t>المنتدى الرابع للاتحاد الدولي للاتصالات بشأن "تشكيل عالم السيتيفيرس: مدن وعوالم افتراضية محورها الأشخاص"</w:t>
      </w:r>
    </w:p>
    <w:p w14:paraId="521E664D" w14:textId="0414C3F7" w:rsidR="00392C73" w:rsidRPr="00672484" w:rsidRDefault="001D4B84" w:rsidP="001F681E">
      <w:pPr>
        <w:rPr>
          <w:rFonts w:asciiTheme="minorHAnsi" w:hAnsiTheme="minorHAnsi" w:cstheme="minorHAnsi"/>
          <w:spacing w:val="-2"/>
          <w:rtl/>
        </w:rPr>
      </w:pPr>
      <w:r w:rsidRPr="00672484">
        <w:rPr>
          <w:rFonts w:asciiTheme="minorHAnsi" w:hAnsiTheme="minorHAnsi" w:cstheme="minorHAnsi"/>
          <w:spacing w:val="-2"/>
          <w:rtl/>
        </w:rPr>
        <w:t xml:space="preserve">سيعقد </w:t>
      </w:r>
      <w:r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>المنتدى الرابع للاتحاد الدولي للاتصالات بشأن "تشكيل عالم السيتيفيرس: مدن وعوالم افتراضية محورها الأشخاص"</w:t>
      </w:r>
      <w:r w:rsidRPr="00672484">
        <w:rPr>
          <w:rFonts w:asciiTheme="minorHAnsi" w:hAnsiTheme="minorHAnsi" w:cstheme="minorHAnsi"/>
          <w:spacing w:val="-2"/>
          <w:rtl/>
          <w:lang w:bidi="ar-EG"/>
        </w:rPr>
        <w:t xml:space="preserve"> يوم </w:t>
      </w:r>
      <w:r w:rsidRPr="00672484">
        <w:rPr>
          <w:rFonts w:asciiTheme="minorHAnsi" w:hAnsiTheme="minorHAnsi" w:cstheme="minorHAnsi"/>
          <w:b/>
          <w:bCs/>
          <w:spacing w:val="-2"/>
          <w:rtl/>
          <w:lang w:bidi="ar-EG"/>
        </w:rPr>
        <w:t>4 مارس 2024</w:t>
      </w:r>
      <w:r w:rsidRPr="00672484">
        <w:rPr>
          <w:rFonts w:asciiTheme="minorHAnsi" w:hAnsiTheme="minorHAnsi" w:cstheme="minorHAnsi"/>
          <w:spacing w:val="-2"/>
          <w:rtl/>
          <w:lang w:bidi="ar-EG"/>
        </w:rPr>
        <w:t>. وسيستكشف هذا المنتدى تقاطع الميتافيرس مع المدن الذكية</w:t>
      </w:r>
      <w:r w:rsidR="00051AE1" w:rsidRPr="00672484">
        <w:rPr>
          <w:rFonts w:asciiTheme="minorHAnsi" w:hAnsiTheme="minorHAnsi" w:cstheme="minorHAnsi"/>
          <w:spacing w:val="-2"/>
          <w:rtl/>
          <w:lang w:bidi="ar-EG"/>
        </w:rPr>
        <w:t xml:space="preserve">، وسيكون بمثابة منصة للحوار المفتوح بشأن ضمان أن تمنح المدن الذكية والميتافيرس الأولوية للأشخاص وتدمجهم بسلاسة في عوالمها الافتراضية. وسينظر المنتدى أيضاً في التحديات والفرص الفريدة الماثلة </w:t>
      </w:r>
      <w:r w:rsidR="00051AE1" w:rsidRPr="00672484">
        <w:rPr>
          <w:rFonts w:asciiTheme="minorHAnsi" w:hAnsiTheme="minorHAnsi" w:cstheme="minorHAnsi"/>
          <w:spacing w:val="-2"/>
          <w:rtl/>
          <w:lang w:bidi="ar-EG"/>
        </w:rPr>
        <w:lastRenderedPageBreak/>
        <w:t xml:space="preserve">أمام منطقة أمريكا اللاتينية لتحقيق أقصى قدر من الفوائد لقطاع التكنولوجيا الحيوي لديها. ويمكن الاطلاع على مزيد من المعلومات في الموقع التالي: </w:t>
      </w:r>
      <w:hyperlink r:id="rId14" w:tgtFrame="_blank" w:tooltip="https://www.itu.int/metaverse/4th-forum-metaverse/" w:history="1">
        <w:r w:rsidR="00051AE1" w:rsidRPr="00672484">
          <w:rPr>
            <w:rStyle w:val="Hyperlink"/>
            <w:rFonts w:asciiTheme="minorHAnsi" w:hAnsiTheme="minorHAnsi" w:cstheme="minorHAnsi"/>
            <w:spacing w:val="-2"/>
          </w:rPr>
          <w:t>https://www.itu.int/metaverse/4th-forum-metaverse/</w:t>
        </w:r>
      </w:hyperlink>
      <w:r w:rsidR="00051AE1" w:rsidRPr="00672484">
        <w:rPr>
          <w:rFonts w:asciiTheme="minorHAnsi" w:hAnsiTheme="minorHAnsi" w:cstheme="minorHAnsi"/>
          <w:spacing w:val="-2"/>
        </w:rPr>
        <w:t> </w:t>
      </w:r>
    </w:p>
    <w:p w14:paraId="0A1EE8A9" w14:textId="4ECC8997" w:rsidR="00392C73" w:rsidRPr="00672484" w:rsidRDefault="00392C73" w:rsidP="00392C73">
      <w:pPr>
        <w:rPr>
          <w:rFonts w:asciiTheme="minorHAnsi" w:hAnsiTheme="minorHAnsi" w:cstheme="minorHAnsi"/>
          <w:rtl/>
        </w:rPr>
      </w:pPr>
      <w:r w:rsidRPr="00672484">
        <w:rPr>
          <w:rFonts w:asciiTheme="minorHAnsi" w:hAnsiTheme="minorHAnsi" w:cstheme="minorHAnsi"/>
          <w:rtl/>
        </w:rPr>
        <w:t>4</w:t>
      </w:r>
      <w:r w:rsidRPr="00672484">
        <w:rPr>
          <w:rFonts w:asciiTheme="minorHAnsi" w:hAnsiTheme="minorHAnsi" w:cstheme="minorHAnsi"/>
          <w:rtl/>
        </w:rPr>
        <w:tab/>
        <w:t xml:space="preserve">والمشاركة في الاجتماع </w:t>
      </w:r>
      <w:r w:rsidR="00051AE1" w:rsidRPr="00672484">
        <w:rPr>
          <w:rFonts w:asciiTheme="minorHAnsi" w:hAnsiTheme="minorHAnsi" w:cstheme="minorHAnsi"/>
          <w:rtl/>
        </w:rPr>
        <w:t xml:space="preserve">والمنتدى </w:t>
      </w:r>
      <w:r w:rsidRPr="00672484">
        <w:rPr>
          <w:rFonts w:asciiTheme="minorHAnsi" w:hAnsiTheme="minorHAnsi" w:cstheme="minorHAnsi"/>
          <w:rtl/>
        </w:rPr>
        <w:t>مجانية ومفتوحة لفرادى الخبراء والمنظمات من جميع القطاعات والتخصصات ذات الصلة</w:t>
      </w:r>
      <w:r w:rsidRPr="00672484">
        <w:rPr>
          <w:rFonts w:asciiTheme="minorHAnsi" w:hAnsiTheme="minorHAnsi" w:cstheme="minorHAnsi"/>
          <w:rtl/>
          <w:lang w:bidi="ar-EG"/>
        </w:rPr>
        <w:t xml:space="preserve">. </w:t>
      </w:r>
      <w:r w:rsidRPr="00672484">
        <w:rPr>
          <w:rFonts w:asciiTheme="minorHAnsi" w:hAnsiTheme="minorHAnsi" w:cstheme="minorHAnsi"/>
          <w:rtl/>
        </w:rPr>
        <w:t>ويُدعى جميع المهتمين بمتابعة أعمال الفريق المتخصص أو المشاركة فيها إلى الانضمام إلى القائمة البريدية المخصصة لذلك؛ ويمكن الاطلاع على تفاصيل بشأن كيفية الانضمام في الموقع التالي</w:t>
      </w:r>
      <w:r w:rsidRPr="00672484">
        <w:rPr>
          <w:rFonts w:asciiTheme="minorHAnsi" w:hAnsiTheme="minorHAnsi" w:cstheme="minorHAnsi"/>
          <w:lang w:val="fr-CH" w:bidi="ar-EG"/>
        </w:rPr>
        <w:t>:</w:t>
      </w:r>
      <w:r w:rsidRPr="00672484">
        <w:rPr>
          <w:rFonts w:asciiTheme="minorHAnsi" w:hAnsiTheme="minorHAnsi" w:cstheme="minorHAnsi"/>
          <w:rtl/>
          <w:lang w:val="fr-CH"/>
        </w:rPr>
        <w:t xml:space="preserve"> </w:t>
      </w:r>
      <w:hyperlink r:id="rId15" w:history="1">
        <w:r w:rsidRPr="00672484">
          <w:rPr>
            <w:rStyle w:val="Hyperlink"/>
            <w:rFonts w:asciiTheme="minorHAnsi" w:hAnsiTheme="minorHAnsi" w:cstheme="minorHAnsi"/>
          </w:rPr>
          <w:t>https://itu.int/go/fgmv/join</w:t>
        </w:r>
      </w:hyperlink>
      <w:r w:rsidRPr="00672484">
        <w:rPr>
          <w:rFonts w:asciiTheme="minorHAnsi" w:hAnsiTheme="minorHAnsi" w:cstheme="minorHAnsi"/>
          <w:rtl/>
        </w:rPr>
        <w:t>.</w:t>
      </w:r>
    </w:p>
    <w:p w14:paraId="3376FA69" w14:textId="50A3C3D8" w:rsidR="001F681E" w:rsidRPr="00672484" w:rsidRDefault="00392C73" w:rsidP="001F681E">
      <w:pPr>
        <w:rPr>
          <w:rFonts w:asciiTheme="minorHAnsi" w:hAnsiTheme="minorHAnsi" w:cstheme="minorHAnsi"/>
          <w:rtl/>
          <w:lang w:bidi="ar-EG"/>
        </w:rPr>
      </w:pPr>
      <w:r w:rsidRPr="00672484">
        <w:rPr>
          <w:rFonts w:asciiTheme="minorHAnsi" w:hAnsiTheme="minorHAnsi" w:cstheme="minorHAnsi"/>
          <w:rtl/>
          <w:lang w:bidi="ar-EG"/>
        </w:rPr>
        <w:t>5</w:t>
      </w:r>
      <w:r w:rsidR="001F681E" w:rsidRPr="00672484">
        <w:rPr>
          <w:rFonts w:asciiTheme="minorHAnsi" w:hAnsiTheme="minorHAnsi" w:cstheme="minorHAnsi"/>
          <w:rtl/>
          <w:lang w:bidi="ar-EG"/>
        </w:rPr>
        <w:tab/>
      </w:r>
      <w:r w:rsidR="001F681E" w:rsidRPr="00672484">
        <w:rPr>
          <w:rFonts w:asciiTheme="minorHAnsi" w:hAnsiTheme="minorHAnsi" w:cstheme="minorHAnsi"/>
          <w:rtl/>
        </w:rPr>
        <w:t>ولتمكين الاتحاد من اتخاذ الترتيبات اللازمة</w:t>
      </w:r>
      <w:r w:rsidR="001F681E" w:rsidRPr="00672484">
        <w:rPr>
          <w:rFonts w:asciiTheme="minorHAnsi" w:hAnsiTheme="minorHAnsi" w:cstheme="minorHAnsi"/>
          <w:rtl/>
          <w:lang w:bidi="ar-EG"/>
        </w:rPr>
        <w:t xml:space="preserve">، يرجى من المشاركين التسجيل عبر الإنترنت من خلال </w:t>
      </w:r>
      <w:hyperlink r:id="rId16" w:history="1">
        <w:r w:rsidR="001F681E" w:rsidRPr="00672484">
          <w:rPr>
            <w:rStyle w:val="Hyperlink"/>
            <w:rFonts w:asciiTheme="minorHAnsi" w:hAnsiTheme="minorHAnsi" w:cstheme="minorHAnsi"/>
            <w:rtl/>
          </w:rPr>
          <w:t xml:space="preserve">الصفحة الرئيسية </w:t>
        </w:r>
        <w:r w:rsidR="001F681E" w:rsidRPr="00672484">
          <w:rPr>
            <w:rStyle w:val="Hyperlink"/>
            <w:rFonts w:asciiTheme="minorHAnsi" w:hAnsiTheme="minorHAnsi" w:cstheme="minorHAnsi"/>
            <w:rtl/>
            <w:lang w:bidi="ar-EG"/>
          </w:rPr>
          <w:t>للفريق المتخصص</w:t>
        </w:r>
      </w:hyperlink>
      <w:r w:rsidR="001F681E" w:rsidRPr="00672484">
        <w:rPr>
          <w:rFonts w:asciiTheme="minorHAnsi" w:hAnsiTheme="minorHAnsi" w:cstheme="minorHAnsi"/>
          <w:rtl/>
          <w:lang w:bidi="ar-EG"/>
        </w:rPr>
        <w:t xml:space="preserve">، في أقرب وقت ممكن. </w:t>
      </w:r>
      <w:r w:rsidR="001F681E" w:rsidRPr="00672484">
        <w:rPr>
          <w:rFonts w:asciiTheme="minorHAnsi" w:hAnsiTheme="minorHAnsi" w:cstheme="minorHAnsi"/>
          <w:rtl/>
        </w:rPr>
        <w:t>ونظراً للعدد المحدود للأماكن، ستعالَج طلبات التسجيل على أساس أسبقية تقديمها</w:t>
      </w:r>
      <w:r w:rsidR="001F681E" w:rsidRPr="00672484">
        <w:rPr>
          <w:rFonts w:asciiTheme="minorHAnsi" w:hAnsiTheme="minorHAnsi" w:cstheme="minorHAnsi"/>
          <w:rtl/>
          <w:lang w:bidi="ar-EG"/>
        </w:rPr>
        <w:t>. والتسجيل ضروري للمشاركة عن بُعد وفي مكان الحدث كذلك. ويرجى الإحاطة علماً بأن التسجيل المسبق للمشاركة في الأحداث يجري عبر الإنترنت حصراً.</w:t>
      </w:r>
    </w:p>
    <w:p w14:paraId="76715925" w14:textId="05B2F8BB" w:rsidR="001F681E" w:rsidRPr="00672484" w:rsidRDefault="00051AE1" w:rsidP="001F681E">
      <w:pPr>
        <w:rPr>
          <w:rFonts w:asciiTheme="minorHAnsi" w:hAnsiTheme="minorHAnsi" w:cstheme="minorHAnsi"/>
          <w:rtl/>
          <w:lang w:bidi="ar-EG"/>
        </w:rPr>
      </w:pPr>
      <w:r w:rsidRPr="00672484">
        <w:rPr>
          <w:rFonts w:asciiTheme="minorHAnsi" w:hAnsiTheme="minorHAnsi" w:cstheme="minorHAnsi"/>
          <w:rtl/>
          <w:lang w:bidi="ar-EG"/>
        </w:rPr>
        <w:t>6</w:t>
      </w:r>
      <w:r w:rsidR="001F681E" w:rsidRPr="00672484">
        <w:rPr>
          <w:rFonts w:asciiTheme="minorHAnsi" w:hAnsiTheme="minorHAnsi" w:cstheme="minorHAnsi"/>
          <w:rtl/>
          <w:lang w:bidi="ar-EG"/>
        </w:rPr>
        <w:tab/>
      </w:r>
      <w:r w:rsidR="001F681E" w:rsidRPr="00672484">
        <w:rPr>
          <w:rFonts w:asciiTheme="minorHAnsi" w:hAnsiTheme="minorHAnsi" w:cstheme="minorHAnsi"/>
          <w:rtl/>
        </w:rPr>
        <w:t xml:space="preserve">وأود أن أذكركم بأن على مواطني بعض البلدان الحصول على تأشيرة للدخول إلى </w:t>
      </w:r>
      <w:r w:rsidR="00392C73" w:rsidRPr="00672484">
        <w:rPr>
          <w:rFonts w:asciiTheme="minorHAnsi" w:hAnsiTheme="minorHAnsi" w:cstheme="minorHAnsi"/>
          <w:rtl/>
        </w:rPr>
        <w:t>المكسيك</w:t>
      </w:r>
      <w:r w:rsidR="001F681E" w:rsidRPr="00672484">
        <w:rPr>
          <w:rFonts w:asciiTheme="minorHAnsi" w:hAnsiTheme="minorHAnsi" w:cstheme="minorHAnsi"/>
          <w:rtl/>
        </w:rPr>
        <w:t xml:space="preserve"> وقضاء وقت فيه.</w:t>
      </w:r>
      <w:r w:rsidR="001F681E" w:rsidRPr="00672484">
        <w:rPr>
          <w:rFonts w:asciiTheme="minorHAnsi" w:hAnsiTheme="minorHAnsi" w:cstheme="minorHAnsi"/>
          <w:rtl/>
          <w:lang w:bidi="ar-EG"/>
        </w:rPr>
        <w:t xml:space="preserve"> و</w:t>
      </w:r>
      <w:r w:rsidR="001F681E" w:rsidRPr="00672484">
        <w:rPr>
          <w:rFonts w:asciiTheme="minorHAnsi" w:hAnsiTheme="minorHAnsi" w:cstheme="minorHAnsi"/>
          <w:rtl/>
        </w:rPr>
        <w:t>يجب طلب التأشيرة</w:t>
      </w:r>
      <w:r w:rsidR="008018AD" w:rsidRPr="00672484">
        <w:rPr>
          <w:rFonts w:asciiTheme="minorHAnsi" w:hAnsiTheme="minorHAnsi" w:cstheme="minorHAnsi"/>
          <w:rtl/>
        </w:rPr>
        <w:t>، لمن يحتاجونها،</w:t>
      </w:r>
      <w:r w:rsidR="001F681E" w:rsidRPr="00672484">
        <w:rPr>
          <w:rFonts w:asciiTheme="minorHAnsi" w:hAnsiTheme="minorHAnsi" w:cstheme="minorHAnsi"/>
          <w:rtl/>
        </w:rPr>
        <w:t xml:space="preserve"> قبل </w:t>
      </w:r>
      <w:r w:rsidR="008018AD" w:rsidRPr="00672484">
        <w:rPr>
          <w:rFonts w:asciiTheme="minorHAnsi" w:hAnsiTheme="minorHAnsi" w:cstheme="minorHAnsi"/>
          <w:rtl/>
        </w:rPr>
        <w:t>موعد القدوم، ويتم الحصول عليها من السفارة أو القنصلية التي تمثل المكسيك في بلدكم</w:t>
      </w:r>
      <w:r w:rsidR="001F681E" w:rsidRPr="00672484">
        <w:rPr>
          <w:rFonts w:asciiTheme="minorHAnsi" w:hAnsiTheme="minorHAnsi" w:cstheme="minorHAnsi"/>
          <w:rtl/>
        </w:rPr>
        <w:t>، أو من أقرب مكتب لها من بلد المغادرة في حالة عدم وجود هذا المكتب في بلدكم</w:t>
      </w:r>
      <w:r w:rsidR="00392C73" w:rsidRPr="00672484">
        <w:rPr>
          <w:rFonts w:asciiTheme="minorHAnsi" w:hAnsiTheme="minorHAnsi" w:cstheme="minorHAnsi"/>
          <w:rtl/>
          <w:lang w:bidi="ar-EG"/>
        </w:rPr>
        <w:t xml:space="preserve">. </w:t>
      </w:r>
      <w:r w:rsidR="008018AD" w:rsidRPr="00672484">
        <w:rPr>
          <w:rFonts w:asciiTheme="minorHAnsi" w:hAnsiTheme="minorHAnsi" w:cstheme="minorHAnsi"/>
          <w:color w:val="000000"/>
          <w:rtl/>
        </w:rPr>
        <w:t>ونظراً لاختلاف المواعيد النهائية لتقديم الطلب، يُقترح التأكد من الممثلية المناسبة مباشرةً وتقديم الطلب في وقت مبكر</w:t>
      </w:r>
      <w:r w:rsidR="00392C73" w:rsidRPr="00672484">
        <w:rPr>
          <w:rFonts w:asciiTheme="minorHAnsi" w:hAnsiTheme="minorHAnsi" w:cstheme="minorHAnsi"/>
          <w:rtl/>
          <w:lang w:bidi="ar-EG"/>
        </w:rPr>
        <w:t>.</w:t>
      </w:r>
    </w:p>
    <w:p w14:paraId="45325762" w14:textId="57F215E8" w:rsidR="001F681E" w:rsidRPr="00672484" w:rsidRDefault="008018AD" w:rsidP="001F681E">
      <w:pPr>
        <w:spacing w:after="120"/>
        <w:rPr>
          <w:rFonts w:asciiTheme="minorHAnsi" w:hAnsiTheme="minorHAnsi" w:cstheme="minorHAnsi"/>
          <w:rtl/>
          <w:lang w:bidi="ar-EG"/>
        </w:rPr>
      </w:pPr>
      <w:r w:rsidRPr="00672484">
        <w:rPr>
          <w:rFonts w:asciiTheme="minorHAnsi" w:hAnsiTheme="minorHAnsi" w:cstheme="minorHAnsi"/>
          <w:rtl/>
          <w:lang w:bidi="ar-EG"/>
        </w:rPr>
        <w:t>وستقد</w:t>
      </w:r>
      <w:r w:rsidR="00411EA1" w:rsidRPr="00672484">
        <w:rPr>
          <w:rFonts w:asciiTheme="minorHAnsi" w:hAnsiTheme="minorHAnsi" w:cstheme="minorHAnsi"/>
          <w:rtl/>
          <w:lang w:bidi="ar-EG"/>
        </w:rPr>
        <w:t>َّ</w:t>
      </w:r>
      <w:r w:rsidRPr="00672484">
        <w:rPr>
          <w:rFonts w:asciiTheme="minorHAnsi" w:hAnsiTheme="minorHAnsi" w:cstheme="minorHAnsi"/>
          <w:rtl/>
          <w:lang w:bidi="ar-EG"/>
        </w:rPr>
        <w:t>م</w:t>
      </w:r>
      <w:r w:rsidR="001F681E" w:rsidRPr="00672484">
        <w:rPr>
          <w:rFonts w:asciiTheme="minorHAnsi" w:hAnsiTheme="minorHAnsi" w:cstheme="minorHAnsi"/>
          <w:rtl/>
          <w:lang w:bidi="ar-EG"/>
        </w:rPr>
        <w:t xml:space="preserve"> التفاصيل الإضافية والوثائق </w:t>
      </w:r>
      <w:r w:rsidRPr="00672484">
        <w:rPr>
          <w:rFonts w:asciiTheme="minorHAnsi" w:hAnsiTheme="minorHAnsi" w:cstheme="minorHAnsi"/>
          <w:rtl/>
          <w:lang w:bidi="ar-EG"/>
        </w:rPr>
        <w:t xml:space="preserve">اللازمة لمعالجة طلبات الحصول على التأشيرة في وثيقة المعلومات اللوجستية المتعلقة بالاجتماع والمنتدى التي ستتاح </w:t>
      </w:r>
      <w:r w:rsidR="001F681E" w:rsidRPr="00672484">
        <w:rPr>
          <w:rFonts w:asciiTheme="minorHAnsi" w:hAnsiTheme="minorHAnsi" w:cstheme="minorHAnsi"/>
          <w:rtl/>
          <w:lang w:bidi="ar-EG"/>
        </w:rPr>
        <w:t xml:space="preserve">في </w:t>
      </w:r>
      <w:hyperlink r:id="rId17" w:history="1">
        <w:r w:rsidR="001F681E" w:rsidRPr="00672484">
          <w:rPr>
            <w:rStyle w:val="Hyperlink"/>
            <w:rFonts w:asciiTheme="minorHAnsi" w:hAnsiTheme="minorHAnsi" w:cstheme="minorHAnsi"/>
            <w:rtl/>
            <w:lang w:bidi="ar-EG"/>
          </w:rPr>
          <w:t>الصفحة الرئيسية للفريق المتخصص</w:t>
        </w:r>
        <w:r w:rsidR="00411EA1" w:rsidRPr="00672484">
          <w:rPr>
            <w:rStyle w:val="Hyperlink"/>
            <w:rFonts w:asciiTheme="minorHAnsi" w:hAnsiTheme="minorHAnsi" w:cstheme="minorHAnsi"/>
            <w:rtl/>
            <w:lang w:bidi="ar-EG"/>
          </w:rPr>
          <w:t xml:space="preserve"> المعني بالميتافيرس</w:t>
        </w:r>
      </w:hyperlink>
      <w:r w:rsidR="001F681E" w:rsidRPr="00672484">
        <w:rPr>
          <w:rFonts w:asciiTheme="minorHAnsi" w:hAnsiTheme="minorHAnsi" w:cstheme="minorHAnsi"/>
          <w:rtl/>
          <w:lang w:bidi="ar-EG"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1F681E" w:rsidRPr="00672484" w14:paraId="652CF3B7" w14:textId="77777777" w:rsidTr="00D45285">
        <w:trPr>
          <w:trHeight w:val="438"/>
          <w:jc w:val="center"/>
        </w:trPr>
        <w:tc>
          <w:tcPr>
            <w:tcW w:w="1982" w:type="dxa"/>
          </w:tcPr>
          <w:p w14:paraId="374F1B73" w14:textId="69732AB8" w:rsidR="001F681E" w:rsidRPr="00672484" w:rsidRDefault="00392C73" w:rsidP="00D45285">
            <w:pPr>
              <w:keepNext/>
              <w:keepLines/>
              <w:spacing w:after="120" w:line="300" w:lineRule="exact"/>
              <w:jc w:val="left"/>
              <w:rPr>
                <w:rFonts w:asciiTheme="minorHAnsi" w:hAnsiTheme="minorHAnsi" w:cstheme="minorHAnsi"/>
                <w:position w:val="2"/>
                <w:highlight w:val="yellow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1 فبراير</w:t>
            </w:r>
            <w:r w:rsidR="001F681E"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>2024</w:t>
            </w:r>
          </w:p>
        </w:tc>
        <w:tc>
          <w:tcPr>
            <w:tcW w:w="7647" w:type="dxa"/>
          </w:tcPr>
          <w:p w14:paraId="70DCE43D" w14:textId="1AE1DCB9" w:rsidR="001F681E" w:rsidRPr="00672484" w:rsidRDefault="001F681E" w:rsidP="00D45285">
            <w:pPr>
              <w:pStyle w:val="enumlev1"/>
              <w:keepNext/>
              <w:keepLines/>
              <w:tabs>
                <w:tab w:val="clear" w:pos="794"/>
                <w:tab w:val="left" w:pos="312"/>
              </w:tabs>
              <w:spacing w:before="120" w:after="120" w:line="300" w:lineRule="exact"/>
              <w:ind w:left="312" w:hanging="312"/>
              <w:rPr>
                <w:rFonts w:asciiTheme="minorHAnsi" w:hAnsiTheme="minorHAnsi" w:cstheme="minorHAnsi"/>
                <w:spacing w:val="-2"/>
                <w:position w:val="2"/>
              </w:rPr>
            </w:pPr>
            <w:r w:rsidRPr="00672484">
              <w:rPr>
                <w:rFonts w:asciiTheme="minorHAnsi" w:hAnsiTheme="minorHAnsi" w:cstheme="minorHAnsi"/>
                <w:spacing w:val="-2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spacing w:val="-2"/>
                <w:position w:val="2"/>
                <w:rtl/>
              </w:rPr>
              <w:tab/>
              <w:t>تقديم طلبات الحصول على رسائل دعم طلب التأشيرة (</w:t>
            </w:r>
            <w:r w:rsidR="00411EA1" w:rsidRPr="00672484">
              <w:rPr>
                <w:rFonts w:asciiTheme="minorHAnsi" w:hAnsiTheme="minorHAnsi" w:cstheme="minorHAnsi"/>
                <w:spacing w:val="-2"/>
                <w:position w:val="2"/>
                <w:rtl/>
              </w:rPr>
              <w:t xml:space="preserve">ستقدَّم التفاصيل الإضافية والوثائق اللازمة لمعالجة طلبات الحصول على التأشيرة، إن وُجدت، في </w:t>
            </w:r>
            <w:r w:rsidR="00411EA1"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>وثيقة المعلومات اللوجستية المتعلقة بالاجتماع والمنتدى التي ستتاح في</w:t>
            </w:r>
            <w:r w:rsidR="005F7F3D" w:rsidRPr="00672484">
              <w:rPr>
                <w:rFonts w:asciiTheme="minorHAnsi" w:hAnsiTheme="minorHAnsi" w:cstheme="minorHAnsi"/>
                <w:spacing w:val="-2"/>
                <w:position w:val="2"/>
                <w:rtl/>
              </w:rPr>
              <w:t xml:space="preserve"> </w:t>
            </w:r>
            <w:hyperlink r:id="rId18" w:history="1">
              <w:r w:rsidR="005F7F3D" w:rsidRPr="00672484">
                <w:rPr>
                  <w:rStyle w:val="Hyperlink"/>
                  <w:rFonts w:asciiTheme="minorHAnsi" w:hAnsiTheme="minorHAnsi" w:cstheme="minorHAnsi"/>
                  <w:position w:val="2"/>
                  <w:rtl/>
                  <w:lang w:bidi="ar-EG"/>
                </w:rPr>
                <w:t>الصفحة الرئيسية للفريق المتخصص</w:t>
              </w:r>
              <w:r w:rsidR="00411EA1" w:rsidRPr="00672484">
                <w:rPr>
                  <w:rStyle w:val="Hyperlink"/>
                  <w:rFonts w:asciiTheme="minorHAnsi" w:hAnsiTheme="minorHAnsi" w:cstheme="minorHAnsi"/>
                  <w:position w:val="2"/>
                  <w:rtl/>
                  <w:lang w:bidi="ar-EG"/>
                </w:rPr>
                <w:t xml:space="preserve"> المعني بالميتافيرس</w:t>
              </w:r>
            </w:hyperlink>
            <w:r w:rsidRPr="00672484">
              <w:rPr>
                <w:rFonts w:asciiTheme="minorHAnsi" w:hAnsiTheme="minorHAnsi" w:cstheme="minorHAnsi"/>
                <w:spacing w:val="-2"/>
                <w:position w:val="2"/>
                <w:rtl/>
              </w:rPr>
              <w:t>)</w:t>
            </w:r>
          </w:p>
        </w:tc>
      </w:tr>
      <w:tr w:rsidR="001F681E" w:rsidRPr="00672484" w14:paraId="2488BABD" w14:textId="77777777" w:rsidTr="00D45285">
        <w:trPr>
          <w:trHeight w:val="449"/>
          <w:jc w:val="center"/>
        </w:trPr>
        <w:tc>
          <w:tcPr>
            <w:tcW w:w="1982" w:type="dxa"/>
          </w:tcPr>
          <w:p w14:paraId="088EA18E" w14:textId="53CAD50C" w:rsidR="001F681E" w:rsidRPr="00672484" w:rsidRDefault="00392C73" w:rsidP="00D45285">
            <w:pPr>
              <w:keepNext/>
              <w:keepLines/>
              <w:spacing w:after="120" w:line="300" w:lineRule="exact"/>
              <w:jc w:val="left"/>
              <w:rPr>
                <w:rFonts w:asciiTheme="minorHAnsi" w:hAnsiTheme="minorHAnsi" w:cstheme="minorHAnsi"/>
                <w:position w:val="2"/>
                <w:highlight w:val="yellow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21 فبراير 2024</w:t>
            </w:r>
          </w:p>
        </w:tc>
        <w:tc>
          <w:tcPr>
            <w:tcW w:w="7647" w:type="dxa"/>
          </w:tcPr>
          <w:p w14:paraId="62D8718B" w14:textId="27039531" w:rsidR="001F681E" w:rsidRPr="00672484" w:rsidRDefault="001F681E" w:rsidP="00D45285">
            <w:pPr>
              <w:pStyle w:val="enumlev1"/>
              <w:keepNext/>
              <w:keepLines/>
              <w:tabs>
                <w:tab w:val="clear" w:pos="794"/>
                <w:tab w:val="left" w:pos="312"/>
              </w:tabs>
              <w:spacing w:before="120" w:after="120" w:line="300" w:lineRule="exact"/>
              <w:ind w:left="312" w:hanging="312"/>
              <w:rPr>
                <w:rFonts w:asciiTheme="minorHAnsi" w:hAnsiTheme="minorHAnsi" w:cstheme="minorHAnsi"/>
                <w:position w:val="2"/>
                <w:lang w:eastAsia="en-GB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ab/>
              <w:t xml:space="preserve">تقديم المساهمات الخطية (بالبريد الإلكتروني إلى </w:t>
            </w:r>
            <w:hyperlink r:id="rId19" w:history="1">
              <w:r w:rsidR="0017314F" w:rsidRPr="00672484">
                <w:rPr>
                  <w:rStyle w:val="Hyperlink"/>
                  <w:rFonts w:asciiTheme="minorHAnsi" w:hAnsiTheme="minorHAnsi" w:cstheme="minorHAnsi"/>
                  <w:position w:val="2"/>
                </w:rPr>
                <w:t>tsbfgmv@itu.int</w:t>
              </w:r>
            </w:hyperlink>
            <w:r w:rsidRPr="00672484">
              <w:rPr>
                <w:rFonts w:asciiTheme="minorHAnsi" w:hAnsiTheme="minorHAnsi" w:cstheme="minorHAnsi"/>
                <w:position w:val="2"/>
                <w:rtl/>
              </w:rPr>
              <w:t>)</w:t>
            </w:r>
          </w:p>
        </w:tc>
      </w:tr>
      <w:tr w:rsidR="001F681E" w:rsidRPr="00672484" w14:paraId="34B392A9" w14:textId="77777777" w:rsidTr="00D45285">
        <w:trPr>
          <w:trHeight w:val="449"/>
          <w:jc w:val="center"/>
        </w:trPr>
        <w:tc>
          <w:tcPr>
            <w:tcW w:w="1982" w:type="dxa"/>
          </w:tcPr>
          <w:p w14:paraId="2C70A4F3" w14:textId="223C941F" w:rsidR="001F681E" w:rsidRPr="00672484" w:rsidRDefault="00392C73" w:rsidP="00D45285">
            <w:pPr>
              <w:keepNext/>
              <w:keepLines/>
              <w:spacing w:after="12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</w:rPr>
              <w:t>28 فبراير 2024</w:t>
            </w:r>
          </w:p>
        </w:tc>
        <w:tc>
          <w:tcPr>
            <w:tcW w:w="7647" w:type="dxa"/>
          </w:tcPr>
          <w:p w14:paraId="7874D245" w14:textId="569ED5ED" w:rsidR="001F681E" w:rsidRPr="00672484" w:rsidRDefault="001F681E" w:rsidP="00D45285">
            <w:pPr>
              <w:pStyle w:val="enumlev1"/>
              <w:keepNext/>
              <w:keepLines/>
              <w:tabs>
                <w:tab w:val="clear" w:pos="794"/>
                <w:tab w:val="left" w:pos="312"/>
              </w:tabs>
              <w:spacing w:before="120" w:after="120" w:line="300" w:lineRule="exact"/>
              <w:ind w:left="312" w:hanging="312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>-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EG"/>
              </w:rPr>
              <w:tab/>
            </w:r>
            <w:r w:rsidRPr="00672484">
              <w:rPr>
                <w:rFonts w:asciiTheme="minorHAnsi" w:hAnsiTheme="minorHAnsi" w:cstheme="minorHAnsi"/>
                <w:position w:val="2"/>
                <w:rtl/>
              </w:rPr>
              <w:t>التسجيل المسبق (</w:t>
            </w:r>
            <w:r w:rsidRPr="00672484">
              <w:rPr>
                <w:rFonts w:asciiTheme="minorHAnsi" w:hAnsiTheme="minorHAnsi" w:cstheme="minorHAnsi"/>
                <w:position w:val="2"/>
                <w:rtl/>
                <w:lang w:bidi="ar-LB"/>
              </w:rPr>
              <w:t xml:space="preserve">عبر الإنترنت من خلال </w:t>
            </w:r>
            <w:hyperlink r:id="rId20" w:history="1">
              <w:r w:rsidRPr="00672484">
                <w:rPr>
                  <w:rStyle w:val="Hyperlink"/>
                  <w:rFonts w:asciiTheme="minorHAnsi" w:hAnsiTheme="minorHAnsi" w:cstheme="minorHAnsi"/>
                  <w:position w:val="2"/>
                  <w:rtl/>
                </w:rPr>
                <w:t>الصفحة الرئيسية للفريق المتخصص</w:t>
              </w:r>
              <w:r w:rsidR="00411EA1" w:rsidRPr="00672484">
                <w:rPr>
                  <w:rStyle w:val="Hyperlink"/>
                  <w:rFonts w:asciiTheme="minorHAnsi" w:hAnsiTheme="minorHAnsi" w:cstheme="minorHAnsi"/>
                  <w:position w:val="2"/>
                  <w:rtl/>
                </w:rPr>
                <w:t xml:space="preserve"> المعني بالميتافيرس</w:t>
              </w:r>
              <w:r w:rsidRPr="00672484">
                <w:rPr>
                  <w:rStyle w:val="Hyperlink"/>
                  <w:rFonts w:asciiTheme="minorHAnsi" w:hAnsiTheme="minorHAnsi" w:cstheme="minorHAnsi"/>
                  <w:color w:val="000000" w:themeColor="text1"/>
                  <w:position w:val="2"/>
                  <w:u w:val="none"/>
                  <w:rtl/>
                </w:rPr>
                <w:t>)</w:t>
              </w:r>
              <w:r w:rsidRPr="00672484">
                <w:rPr>
                  <w:rStyle w:val="Hyperlink"/>
                  <w:rFonts w:asciiTheme="minorHAnsi" w:hAnsiTheme="minorHAnsi" w:cstheme="minorHAnsi"/>
                  <w:position w:val="2"/>
                  <w:rtl/>
                </w:rPr>
                <w:t xml:space="preserve"> </w:t>
              </w:r>
            </w:hyperlink>
          </w:p>
        </w:tc>
      </w:tr>
    </w:tbl>
    <w:p w14:paraId="680E1EF4" w14:textId="77777777" w:rsidR="001F681E" w:rsidRPr="00672484" w:rsidRDefault="001F681E" w:rsidP="001F681E">
      <w:pPr>
        <w:keepNext/>
        <w:keepLines/>
        <w:spacing w:before="240"/>
        <w:rPr>
          <w:rFonts w:asciiTheme="minorHAnsi" w:hAnsiTheme="minorHAnsi" w:cstheme="minorHAnsi"/>
          <w:rtl/>
        </w:rPr>
      </w:pPr>
      <w:r w:rsidRPr="00672484">
        <w:rPr>
          <w:rFonts w:asciiTheme="minorHAnsi" w:hAnsiTheme="minorHAnsi" w:cstheme="minorHAnsi"/>
          <w:rtl/>
        </w:rPr>
        <w:t>أتمنى لكم اجتماعاً مثمراً وممتعاً.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977"/>
      </w:tblGrid>
      <w:tr w:rsidR="001F681E" w:rsidRPr="00672484" w14:paraId="477296FF" w14:textId="77777777" w:rsidTr="002A6EF0">
        <w:trPr>
          <w:cantSplit/>
          <w:trHeight w:val="1134"/>
        </w:trPr>
        <w:tc>
          <w:tcPr>
            <w:tcW w:w="6662" w:type="dxa"/>
          </w:tcPr>
          <w:p w14:paraId="014143DC" w14:textId="4E17BF5E" w:rsidR="001F681E" w:rsidRPr="00672484" w:rsidRDefault="001F681E" w:rsidP="00D45285">
            <w:pPr>
              <w:spacing w:before="240"/>
              <w:ind w:left="-57" w:firstLine="66"/>
              <w:jc w:val="left"/>
              <w:rPr>
                <w:rFonts w:asciiTheme="minorHAnsi" w:hAnsiTheme="minorHAnsi" w:cstheme="minorHAnsi"/>
                <w:rtl/>
                <w:lang w:bidi="ar-EG"/>
              </w:rPr>
            </w:pPr>
            <w:r w:rsidRPr="00672484">
              <w:rPr>
                <w:rFonts w:asciiTheme="minorHAnsi" w:hAnsiTheme="minorHAnsi" w:cstheme="minorHAnsi"/>
                <w:rtl/>
                <w:lang w:bidi="ar-EG"/>
              </w:rPr>
              <w:t>وتفضلوا بقبول فائق التقدير والاحترام.</w:t>
            </w:r>
          </w:p>
          <w:p w14:paraId="6914BCDF" w14:textId="5CFBAE6C" w:rsidR="001F681E" w:rsidRPr="00672484" w:rsidRDefault="00904988" w:rsidP="001826BE">
            <w:pPr>
              <w:spacing w:before="960"/>
              <w:jc w:val="left"/>
              <w:rPr>
                <w:rFonts w:asciiTheme="minorHAnsi" w:hAnsiTheme="minorHAnsi" w:cstheme="minorHAnsi"/>
                <w:lang w:bidi="ar-SY"/>
              </w:rPr>
            </w:pPr>
            <w:r>
              <w:rPr>
                <w:rFonts w:asciiTheme="minorHAnsi" w:hAnsiTheme="minorHAnsi" w:cstheme="minorHAnsi"/>
                <w:noProof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3CA2F0D5" wp14:editId="7D1413EF">
                  <wp:simplePos x="0" y="0"/>
                  <wp:positionH relativeFrom="column">
                    <wp:posOffset>3455810</wp:posOffset>
                  </wp:positionH>
                  <wp:positionV relativeFrom="paragraph">
                    <wp:posOffset>57150</wp:posOffset>
                  </wp:positionV>
                  <wp:extent cx="631825" cy="437417"/>
                  <wp:effectExtent l="0" t="0" r="0" b="1270"/>
                  <wp:wrapNone/>
                  <wp:docPr id="15855502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5026" name="Picture 1" descr="A black and white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43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F681E" w:rsidRPr="00672484">
              <w:rPr>
                <w:rFonts w:asciiTheme="minorHAnsi" w:hAnsiTheme="minorHAnsi" w:cstheme="minorHAnsi"/>
                <w:rtl/>
                <w:lang w:bidi="ar-SY"/>
              </w:rPr>
              <w:t>سيزو</w:t>
            </w:r>
            <w:proofErr w:type="spellEnd"/>
            <w:r w:rsidR="001F681E" w:rsidRPr="00672484">
              <w:rPr>
                <w:rFonts w:asciiTheme="minorHAnsi" w:hAnsiTheme="minorHAnsi" w:cstheme="minorHAnsi"/>
                <w:rtl/>
                <w:lang w:bidi="ar-SY"/>
              </w:rPr>
              <w:t xml:space="preserve"> </w:t>
            </w:r>
            <w:proofErr w:type="spellStart"/>
            <w:r w:rsidR="001F681E" w:rsidRPr="00672484">
              <w:rPr>
                <w:rFonts w:asciiTheme="minorHAnsi" w:hAnsiTheme="minorHAnsi" w:cstheme="minorHAnsi"/>
                <w:rtl/>
                <w:lang w:bidi="ar-SY"/>
              </w:rPr>
              <w:t>أونوي</w:t>
            </w:r>
            <w:proofErr w:type="spellEnd"/>
            <w:r w:rsidR="001F681E" w:rsidRPr="00672484">
              <w:rPr>
                <w:rFonts w:asciiTheme="minorHAnsi" w:hAnsiTheme="minorHAnsi" w:cstheme="minorHAnsi"/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2977" w:type="dxa"/>
            <w:textDirection w:val="btLr"/>
            <w:vAlign w:val="center"/>
          </w:tcPr>
          <w:p w14:paraId="5B9EB950" w14:textId="7FE4D0B5" w:rsidR="001F681E" w:rsidRPr="00672484" w:rsidRDefault="002A6EF0" w:rsidP="002A6EF0">
            <w:pPr>
              <w:spacing w:before="0" w:after="12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7248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27ADB6" wp14:editId="753FDFA1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80707" w14:textId="65FCDCD5" w:rsidR="001F681E" w:rsidRPr="00672484" w:rsidRDefault="001F681E" w:rsidP="002A6EF0">
            <w:pPr>
              <w:spacing w:before="0" w:line="156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72484">
              <w:rPr>
                <w:rFonts w:asciiTheme="minorHAnsi" w:hAnsiTheme="minorHAnsi" w:cstheme="minorHAnsi"/>
                <w:rtl/>
              </w:rPr>
              <w:t>معلومات تتعلق باجتماع الفريق المتخصص المعني بالميتافيرس</w:t>
            </w:r>
          </w:p>
        </w:tc>
      </w:tr>
    </w:tbl>
    <w:p w14:paraId="0C8BE9D6" w14:textId="3BAFA938" w:rsidR="00596808" w:rsidRPr="002A6EF0" w:rsidRDefault="00596808" w:rsidP="00323348">
      <w:pPr>
        <w:rPr>
          <w:sz w:val="2"/>
          <w:szCs w:val="2"/>
          <w:rtl/>
          <w:lang w:bidi="ar-EG"/>
        </w:rPr>
      </w:pPr>
    </w:p>
    <w:sectPr w:rsidR="00596808" w:rsidRPr="002A6EF0" w:rsidSect="006C3242">
      <w:head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E5CD" w14:textId="77777777" w:rsidR="00D03353" w:rsidRDefault="00D03353" w:rsidP="006C3242">
      <w:pPr>
        <w:spacing w:before="0" w:line="240" w:lineRule="auto"/>
      </w:pPr>
      <w:r>
        <w:separator/>
      </w:r>
    </w:p>
  </w:endnote>
  <w:endnote w:type="continuationSeparator" w:id="0">
    <w:p w14:paraId="40F48BD0" w14:textId="77777777" w:rsidR="00D03353" w:rsidRDefault="00D033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2B7" w14:textId="77777777" w:rsidR="00926F44" w:rsidRPr="0067248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caps/>
        <w:noProof/>
        <w:sz w:val="18"/>
        <w:szCs w:val="18"/>
        <w:lang w:val="en-GB" w:eastAsia="en-US"/>
      </w:rPr>
    </w:pP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t>•</w:t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 xml:space="preserve"> CH</w:t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t>•</w:t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 xml:space="preserve"> Switzerland 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br/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>Tel: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>Fax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t>: +41 22 733 7256 • E-</w:t>
    </w:r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>mail</w:t>
    </w:r>
    <w:r w:rsidRPr="00672484">
      <w:rPr>
        <w:rFonts w:asciiTheme="minorHAnsi" w:eastAsia="Times New Roman" w:hAnsiTheme="minorHAnsi" w:cstheme="minorHAns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672484">
        <w:rPr>
          <w:rFonts w:asciiTheme="minorHAnsi" w:eastAsia="Times New Roman" w:hAnsiTheme="minorHAnsi" w:cstheme="minorHAns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672484">
      <w:rPr>
        <w:rFonts w:asciiTheme="minorHAnsi" w:eastAsia="Times New Roman" w:hAnsiTheme="minorHAnsi" w:cstheme="minorHAns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72484">
        <w:rPr>
          <w:rFonts w:asciiTheme="minorHAnsi" w:eastAsia="Times New Roman" w:hAnsiTheme="minorHAnsi" w:cstheme="minorHAns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0ADC" w14:textId="77777777" w:rsidR="00D03353" w:rsidRDefault="00D03353" w:rsidP="006C3242">
      <w:pPr>
        <w:spacing w:before="0" w:line="240" w:lineRule="auto"/>
      </w:pPr>
      <w:r>
        <w:separator/>
      </w:r>
    </w:p>
  </w:footnote>
  <w:footnote w:type="continuationSeparator" w:id="0">
    <w:p w14:paraId="3CC031E6" w14:textId="77777777" w:rsidR="00D03353" w:rsidRDefault="00D033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1B03" w14:textId="3C41C681" w:rsidR="00447F32" w:rsidRPr="00672484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596808">
      <w:rPr>
        <w:sz w:val="20"/>
        <w:szCs w:val="20"/>
      </w:rPr>
      <w:t xml:space="preserve">- </w:t>
    </w:r>
    <w:r w:rsidRPr="00672484">
      <w:rPr>
        <w:rFonts w:asciiTheme="minorHAnsi" w:hAnsiTheme="minorHAnsi" w:cstheme="minorHAnsi"/>
        <w:sz w:val="18"/>
        <w:szCs w:val="18"/>
      </w:rPr>
      <w:fldChar w:fldCharType="begin"/>
    </w:r>
    <w:r w:rsidRPr="00672484">
      <w:rPr>
        <w:rFonts w:asciiTheme="minorHAnsi" w:hAnsiTheme="minorHAnsi" w:cstheme="minorHAnsi"/>
        <w:sz w:val="18"/>
        <w:szCs w:val="18"/>
      </w:rPr>
      <w:instrText xml:space="preserve"> PAGE </w:instrText>
    </w:r>
    <w:r w:rsidRPr="00672484">
      <w:rPr>
        <w:rFonts w:asciiTheme="minorHAnsi" w:hAnsiTheme="minorHAnsi" w:cstheme="minorHAnsi"/>
        <w:sz w:val="18"/>
        <w:szCs w:val="18"/>
      </w:rPr>
      <w:fldChar w:fldCharType="separate"/>
    </w:r>
    <w:r w:rsidRPr="00672484">
      <w:rPr>
        <w:rFonts w:asciiTheme="minorHAnsi" w:hAnsiTheme="minorHAnsi" w:cstheme="minorHAnsi"/>
        <w:sz w:val="18"/>
        <w:szCs w:val="18"/>
      </w:rPr>
      <w:t>2</w:t>
    </w:r>
    <w:r w:rsidRPr="00672484">
      <w:rPr>
        <w:rFonts w:asciiTheme="minorHAnsi" w:hAnsiTheme="minorHAnsi" w:cstheme="minorHAnsi"/>
        <w:sz w:val="18"/>
        <w:szCs w:val="18"/>
      </w:rPr>
      <w:fldChar w:fldCharType="end"/>
    </w:r>
    <w:r w:rsidRPr="00672484">
      <w:rPr>
        <w:rFonts w:asciiTheme="minorHAnsi" w:hAnsiTheme="minorHAnsi" w:cstheme="minorHAnsi"/>
        <w:sz w:val="18"/>
        <w:szCs w:val="18"/>
      </w:rPr>
      <w:t xml:space="preserve"> -</w:t>
    </w:r>
    <w:r w:rsidR="00E84438" w:rsidRPr="00672484">
      <w:rPr>
        <w:rFonts w:asciiTheme="minorHAnsi" w:hAnsiTheme="minorHAnsi" w:cstheme="minorHAnsi"/>
        <w:sz w:val="18"/>
        <w:szCs w:val="18"/>
        <w:rtl/>
      </w:rPr>
      <w:br/>
    </w:r>
    <w:r w:rsidR="00323348" w:rsidRPr="00672484">
      <w:rPr>
        <w:rFonts w:asciiTheme="minorHAnsi" w:hAnsiTheme="minorHAnsi" w:cstheme="minorHAnsi"/>
        <w:noProof/>
        <w:sz w:val="18"/>
        <w:szCs w:val="18"/>
      </w:rPr>
      <w:t xml:space="preserve">TSB Circular </w:t>
    </w:r>
    <w:r w:rsidR="00A504D0" w:rsidRPr="00672484">
      <w:rPr>
        <w:rFonts w:asciiTheme="minorHAnsi" w:hAnsiTheme="minorHAnsi" w:cstheme="minorHAnsi"/>
        <w:noProof/>
        <w:sz w:val="18"/>
        <w:szCs w:val="18"/>
      </w:rPr>
      <w:t>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E"/>
    <w:rsid w:val="00002A63"/>
    <w:rsid w:val="00004823"/>
    <w:rsid w:val="00051AE1"/>
    <w:rsid w:val="000608E8"/>
    <w:rsid w:val="0006468A"/>
    <w:rsid w:val="00090574"/>
    <w:rsid w:val="000C1C0E"/>
    <w:rsid w:val="000C548A"/>
    <w:rsid w:val="000E327F"/>
    <w:rsid w:val="00146FE2"/>
    <w:rsid w:val="00160FAB"/>
    <w:rsid w:val="0017314F"/>
    <w:rsid w:val="00181EC7"/>
    <w:rsid w:val="001826BE"/>
    <w:rsid w:val="001A5411"/>
    <w:rsid w:val="001C0169"/>
    <w:rsid w:val="001D1D50"/>
    <w:rsid w:val="001D4B84"/>
    <w:rsid w:val="001D6745"/>
    <w:rsid w:val="001E446E"/>
    <w:rsid w:val="001F681E"/>
    <w:rsid w:val="002154EE"/>
    <w:rsid w:val="002276D2"/>
    <w:rsid w:val="0023283D"/>
    <w:rsid w:val="0026373E"/>
    <w:rsid w:val="00271C43"/>
    <w:rsid w:val="00290728"/>
    <w:rsid w:val="002978F4"/>
    <w:rsid w:val="002A6EF0"/>
    <w:rsid w:val="002B028D"/>
    <w:rsid w:val="002E196B"/>
    <w:rsid w:val="002E6541"/>
    <w:rsid w:val="00323348"/>
    <w:rsid w:val="00334924"/>
    <w:rsid w:val="003409BC"/>
    <w:rsid w:val="00357185"/>
    <w:rsid w:val="003667FB"/>
    <w:rsid w:val="003835E2"/>
    <w:rsid w:val="00383829"/>
    <w:rsid w:val="00392C73"/>
    <w:rsid w:val="003A3046"/>
    <w:rsid w:val="003C7E46"/>
    <w:rsid w:val="003C7EDF"/>
    <w:rsid w:val="003F4B29"/>
    <w:rsid w:val="00400EC6"/>
    <w:rsid w:val="00411EA1"/>
    <w:rsid w:val="0042686F"/>
    <w:rsid w:val="004317D8"/>
    <w:rsid w:val="00434183"/>
    <w:rsid w:val="00441B44"/>
    <w:rsid w:val="00443869"/>
    <w:rsid w:val="00447F32"/>
    <w:rsid w:val="004E11DC"/>
    <w:rsid w:val="004F1ECF"/>
    <w:rsid w:val="004F784C"/>
    <w:rsid w:val="00525DDD"/>
    <w:rsid w:val="005409AC"/>
    <w:rsid w:val="00542C91"/>
    <w:rsid w:val="0055516A"/>
    <w:rsid w:val="005731DD"/>
    <w:rsid w:val="0058491B"/>
    <w:rsid w:val="00592EA5"/>
    <w:rsid w:val="00595B52"/>
    <w:rsid w:val="00596808"/>
    <w:rsid w:val="005A3170"/>
    <w:rsid w:val="005F7F3D"/>
    <w:rsid w:val="0060098C"/>
    <w:rsid w:val="006023FA"/>
    <w:rsid w:val="00632478"/>
    <w:rsid w:val="006341A7"/>
    <w:rsid w:val="006635B2"/>
    <w:rsid w:val="00672484"/>
    <w:rsid w:val="00677396"/>
    <w:rsid w:val="0069200F"/>
    <w:rsid w:val="006A65CB"/>
    <w:rsid w:val="006C1530"/>
    <w:rsid w:val="006C3242"/>
    <w:rsid w:val="006C7CC0"/>
    <w:rsid w:val="006D7C94"/>
    <w:rsid w:val="006E1BAD"/>
    <w:rsid w:val="006F63F7"/>
    <w:rsid w:val="007025C7"/>
    <w:rsid w:val="00706D7A"/>
    <w:rsid w:val="00722F0D"/>
    <w:rsid w:val="0074142C"/>
    <w:rsid w:val="0074420E"/>
    <w:rsid w:val="00783E26"/>
    <w:rsid w:val="007C3815"/>
    <w:rsid w:val="007C3BC7"/>
    <w:rsid w:val="007C3BCD"/>
    <w:rsid w:val="007D4ACF"/>
    <w:rsid w:val="007F0787"/>
    <w:rsid w:val="008018AD"/>
    <w:rsid w:val="00807031"/>
    <w:rsid w:val="00810B7B"/>
    <w:rsid w:val="0082358A"/>
    <w:rsid w:val="008235CD"/>
    <w:rsid w:val="008247DE"/>
    <w:rsid w:val="00840B10"/>
    <w:rsid w:val="008513CB"/>
    <w:rsid w:val="0086370D"/>
    <w:rsid w:val="00873469"/>
    <w:rsid w:val="00877F4B"/>
    <w:rsid w:val="00881B9C"/>
    <w:rsid w:val="008A7F84"/>
    <w:rsid w:val="00904988"/>
    <w:rsid w:val="0091702E"/>
    <w:rsid w:val="00923B0C"/>
    <w:rsid w:val="00926F44"/>
    <w:rsid w:val="0094021C"/>
    <w:rsid w:val="0094432F"/>
    <w:rsid w:val="00952F86"/>
    <w:rsid w:val="00982B28"/>
    <w:rsid w:val="0099776C"/>
    <w:rsid w:val="009D313F"/>
    <w:rsid w:val="00A47A5A"/>
    <w:rsid w:val="00A504D0"/>
    <w:rsid w:val="00A50F1F"/>
    <w:rsid w:val="00A6683B"/>
    <w:rsid w:val="00A77C90"/>
    <w:rsid w:val="00A9156F"/>
    <w:rsid w:val="00A97F94"/>
    <w:rsid w:val="00AA7EA2"/>
    <w:rsid w:val="00AD4A34"/>
    <w:rsid w:val="00AF6B5C"/>
    <w:rsid w:val="00B03099"/>
    <w:rsid w:val="00B05BC8"/>
    <w:rsid w:val="00B32F09"/>
    <w:rsid w:val="00B64B47"/>
    <w:rsid w:val="00B916A7"/>
    <w:rsid w:val="00BB0F08"/>
    <w:rsid w:val="00C002DE"/>
    <w:rsid w:val="00C25B1A"/>
    <w:rsid w:val="00C53BF8"/>
    <w:rsid w:val="00C61EA0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0097B"/>
    <w:rsid w:val="00D03353"/>
    <w:rsid w:val="00D10CCF"/>
    <w:rsid w:val="00D22846"/>
    <w:rsid w:val="00D24E6A"/>
    <w:rsid w:val="00D517B2"/>
    <w:rsid w:val="00D76170"/>
    <w:rsid w:val="00D77D0F"/>
    <w:rsid w:val="00D93E67"/>
    <w:rsid w:val="00DA1CF0"/>
    <w:rsid w:val="00DA583B"/>
    <w:rsid w:val="00DC1E02"/>
    <w:rsid w:val="00DC24B4"/>
    <w:rsid w:val="00DC5FB0"/>
    <w:rsid w:val="00DD1EBB"/>
    <w:rsid w:val="00DF16DC"/>
    <w:rsid w:val="00E45211"/>
    <w:rsid w:val="00E473C5"/>
    <w:rsid w:val="00E75749"/>
    <w:rsid w:val="00E84438"/>
    <w:rsid w:val="00E92863"/>
    <w:rsid w:val="00E94DAF"/>
    <w:rsid w:val="00EB796D"/>
    <w:rsid w:val="00EF0DE8"/>
    <w:rsid w:val="00F058DC"/>
    <w:rsid w:val="00F16384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6472"/>
  <w15:chartTrackingRefBased/>
  <w15:docId w15:val="{8857848E-B4F2-4A35-A86E-CCBBC6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://www.itu.int/go/fgm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http://www.itu.int/go/fg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mv/join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fgmv@itu.int" TargetMode="External"/><Relationship Id="rId19" Type="http://schemas.openxmlformats.org/officeDocument/2006/relationships/hyperlink" Target="mailto:tsbfgm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s://www.itu.int/metaverse/4th-forum-metaverse/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10</cp:revision>
  <cp:lastPrinted>2024-01-02T10:29:00Z</cp:lastPrinted>
  <dcterms:created xsi:type="dcterms:W3CDTF">2023-12-21T12:26:00Z</dcterms:created>
  <dcterms:modified xsi:type="dcterms:W3CDTF">2024-01-02T10:29:00Z</dcterms:modified>
</cp:coreProperties>
</file>