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A105EA" w:rsidRPr="00952132" w14:paraId="7256E6B0" w14:textId="77777777" w:rsidTr="00B45FEF">
        <w:trPr>
          <w:cantSplit/>
        </w:trPr>
        <w:tc>
          <w:tcPr>
            <w:tcW w:w="1418" w:type="dxa"/>
            <w:vAlign w:val="center"/>
          </w:tcPr>
          <w:p w14:paraId="36284392" w14:textId="77777777" w:rsidR="00A105EA" w:rsidRPr="00A105EA" w:rsidRDefault="00A105EA" w:rsidP="00A105EA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105EA">
              <w:rPr>
                <w:rFonts w:eastAsia="Times New Roman"/>
                <w:noProof/>
                <w:szCs w:val="24"/>
                <w:lang w:val="ru-RU"/>
              </w:rPr>
              <w:drawing>
                <wp:inline distT="0" distB="0" distL="0" distR="0" wp14:anchorId="0ADCE3F4" wp14:editId="5721BE6A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1B509A3" w14:textId="77777777" w:rsidR="00A105EA" w:rsidRPr="00A105EA" w:rsidRDefault="00A105EA" w:rsidP="00A105E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105EA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93F84A2" w14:textId="77777777" w:rsidR="00A105EA" w:rsidRPr="00A105EA" w:rsidRDefault="00A105EA" w:rsidP="00A105EA">
            <w:pPr>
              <w:tabs>
                <w:tab w:val="right" w:pos="8732"/>
              </w:tabs>
              <w:overflowPunct/>
              <w:autoSpaceDE/>
              <w:autoSpaceDN/>
              <w:adjustRightInd/>
              <w:textAlignment w:val="auto"/>
              <w:rPr>
                <w:rFonts w:ascii="Verdana" w:eastAsia="Times New Roman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105EA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4D0338F" w14:textId="77777777" w:rsidR="00A105EA" w:rsidRPr="00A105EA" w:rsidRDefault="00A105EA" w:rsidP="00A105E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="Times New Roman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F0415E3" w14:textId="4BEB2A55" w:rsidR="00A105EA" w:rsidRPr="001C05EA" w:rsidRDefault="00A105EA" w:rsidP="00A105EA">
      <w:pPr>
        <w:tabs>
          <w:tab w:val="clear" w:pos="794"/>
          <w:tab w:val="clear" w:pos="1191"/>
          <w:tab w:val="clear" w:pos="1588"/>
          <w:tab w:val="clear" w:pos="1985"/>
          <w:tab w:val="left" w:pos="4678"/>
        </w:tabs>
        <w:spacing w:before="360" w:after="360"/>
        <w:rPr>
          <w:lang w:val="ru-RU"/>
        </w:rPr>
      </w:pPr>
      <w:bookmarkStart w:id="0" w:name="_Hlk153552640"/>
      <w:bookmarkEnd w:id="0"/>
      <w:r w:rsidRPr="001C05EA">
        <w:rPr>
          <w:lang w:val="ru-RU" w:bidi="ru-RU"/>
        </w:rPr>
        <w:tab/>
        <w:t>Женева, 11 декабря 2023 года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5245"/>
      </w:tblGrid>
      <w:tr w:rsidR="00A105EA" w:rsidRPr="001C05EA" w14:paraId="51F4638F" w14:textId="77777777" w:rsidTr="007B0023">
        <w:trPr>
          <w:cantSplit/>
          <w:trHeight w:val="884"/>
        </w:trPr>
        <w:tc>
          <w:tcPr>
            <w:tcW w:w="1134" w:type="dxa"/>
          </w:tcPr>
          <w:p w14:paraId="34ECEAEB" w14:textId="77777777" w:rsidR="00A105EA" w:rsidRPr="001C05EA" w:rsidRDefault="00A105EA" w:rsidP="00F020AB">
            <w:pPr>
              <w:pStyle w:val="Tabletext"/>
              <w:ind w:left="-110"/>
              <w:rPr>
                <w:szCs w:val="22"/>
                <w:lang w:val="ru-RU"/>
              </w:rPr>
            </w:pPr>
            <w:proofErr w:type="spellStart"/>
            <w:r w:rsidRPr="001C05EA">
              <w:rPr>
                <w:b/>
                <w:lang w:val="ru-RU" w:bidi="ru-RU"/>
              </w:rPr>
              <w:t>Осн</w:t>
            </w:r>
            <w:proofErr w:type="spellEnd"/>
            <w:r w:rsidRPr="001C05EA">
              <w:rPr>
                <w:bCs/>
                <w:lang w:val="ru-RU" w:bidi="ru-RU"/>
              </w:rPr>
              <w:t>.:</w:t>
            </w:r>
          </w:p>
        </w:tc>
        <w:tc>
          <w:tcPr>
            <w:tcW w:w="3544" w:type="dxa"/>
          </w:tcPr>
          <w:p w14:paraId="7FFD1933" w14:textId="46B3DCDD" w:rsidR="00A105EA" w:rsidRPr="001C05EA" w:rsidRDefault="00A105EA" w:rsidP="00A105EA">
            <w:pPr>
              <w:pStyle w:val="Tabletext"/>
              <w:rPr>
                <w:bCs/>
                <w:szCs w:val="22"/>
                <w:lang w:val="ru-RU"/>
              </w:rPr>
            </w:pPr>
            <w:r w:rsidRPr="001C05EA">
              <w:rPr>
                <w:b/>
                <w:lang w:val="ru-RU" w:bidi="ru-RU"/>
              </w:rPr>
              <w:t>Циркуляр 162 БСЭ</w:t>
            </w:r>
            <w:r w:rsidRPr="001C05EA">
              <w:rPr>
                <w:b/>
                <w:lang w:val="ru-RU" w:bidi="ru-RU"/>
              </w:rPr>
              <w:br/>
            </w:r>
            <w:r w:rsidRPr="001C05EA">
              <w:rPr>
                <w:bCs/>
                <w:lang w:val="ru-RU" w:bidi="ru-RU"/>
              </w:rPr>
              <w:t>SG20/CB</w:t>
            </w:r>
          </w:p>
        </w:tc>
        <w:tc>
          <w:tcPr>
            <w:tcW w:w="5245" w:type="dxa"/>
          </w:tcPr>
          <w:p w14:paraId="2BBCC5F2" w14:textId="77777777" w:rsidR="00A105EA" w:rsidRPr="001C05EA" w:rsidRDefault="00A105EA" w:rsidP="00F020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Cs/>
                <w:szCs w:val="22"/>
                <w:lang w:val="ru-RU"/>
              </w:rPr>
            </w:pPr>
            <w:r w:rsidRPr="001C05EA">
              <w:rPr>
                <w:b/>
                <w:lang w:val="ru-RU" w:bidi="ru-RU"/>
              </w:rPr>
              <w:t>Кому</w:t>
            </w:r>
            <w:r w:rsidRPr="001C05EA">
              <w:rPr>
                <w:bCs/>
                <w:lang w:val="ru-RU" w:bidi="ru-RU"/>
              </w:rPr>
              <w:t>:</w:t>
            </w:r>
          </w:p>
          <w:p w14:paraId="35505C3A" w14:textId="77777777" w:rsidR="00A105EA" w:rsidRPr="001C05EA" w:rsidRDefault="00A105EA" w:rsidP="00A105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18" w:hanging="318"/>
              <w:rPr>
                <w:lang w:val="ru-RU" w:bidi="ru-RU"/>
              </w:rPr>
            </w:pPr>
            <w:r w:rsidRPr="001C05EA">
              <w:rPr>
                <w:lang w:val="ru-RU" w:bidi="ru-RU"/>
              </w:rPr>
              <w:t>−</w:t>
            </w:r>
            <w:r w:rsidRPr="001C05EA">
              <w:rPr>
                <w:lang w:val="ru-RU" w:bidi="ru-RU"/>
              </w:rPr>
              <w:tab/>
              <w:t>Администрациям Государств – Членов Союза</w:t>
            </w:r>
          </w:p>
          <w:p w14:paraId="2003EEFF" w14:textId="73523F39" w:rsidR="007B0023" w:rsidRPr="001C05EA" w:rsidRDefault="007B0023" w:rsidP="00A105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18" w:hanging="318"/>
              <w:rPr>
                <w:szCs w:val="22"/>
                <w:lang w:val="ru-RU"/>
              </w:rPr>
            </w:pPr>
          </w:p>
        </w:tc>
      </w:tr>
      <w:tr w:rsidR="007B0023" w:rsidRPr="00952132" w14:paraId="56892459" w14:textId="77777777" w:rsidTr="008120B8">
        <w:trPr>
          <w:cantSplit/>
          <w:trHeight w:val="2726"/>
        </w:trPr>
        <w:tc>
          <w:tcPr>
            <w:tcW w:w="1134" w:type="dxa"/>
          </w:tcPr>
          <w:p w14:paraId="279C4443" w14:textId="186B4D5D" w:rsidR="007B0023" w:rsidRPr="001C05EA" w:rsidRDefault="007B0023" w:rsidP="00A105EA">
            <w:pPr>
              <w:pStyle w:val="Tabletext"/>
              <w:ind w:left="-110"/>
              <w:rPr>
                <w:szCs w:val="22"/>
                <w:lang w:val="ru-RU"/>
              </w:rPr>
            </w:pPr>
            <w:r w:rsidRPr="001C05EA">
              <w:rPr>
                <w:b/>
                <w:lang w:val="ru-RU" w:bidi="ru-RU"/>
              </w:rPr>
              <w:t>Тел</w:t>
            </w:r>
            <w:r w:rsidRPr="001C05EA">
              <w:rPr>
                <w:bCs/>
                <w:lang w:val="ru-RU" w:bidi="ru-RU"/>
              </w:rPr>
              <w:t>.:</w:t>
            </w:r>
            <w:r w:rsidRPr="001C05EA">
              <w:rPr>
                <w:bCs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>Факс</w:t>
            </w:r>
            <w:r w:rsidRPr="001C05EA">
              <w:rPr>
                <w:bCs/>
                <w:lang w:val="ru-RU" w:bidi="ru-RU"/>
              </w:rPr>
              <w:t>:</w:t>
            </w:r>
            <w:r w:rsidRPr="001C05EA">
              <w:rPr>
                <w:bCs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>Эл. почта</w:t>
            </w:r>
            <w:r w:rsidRPr="001C05EA">
              <w:rPr>
                <w:bCs/>
                <w:lang w:val="ru-RU" w:bidi="ru-RU"/>
              </w:rPr>
              <w:t>:</w:t>
            </w:r>
          </w:p>
        </w:tc>
        <w:tc>
          <w:tcPr>
            <w:tcW w:w="3544" w:type="dxa"/>
          </w:tcPr>
          <w:p w14:paraId="30F3739D" w14:textId="0736DF4F" w:rsidR="007B0023" w:rsidRPr="001C05EA" w:rsidRDefault="007B0023" w:rsidP="00A105EA">
            <w:pPr>
              <w:pStyle w:val="Tabletext"/>
              <w:rPr>
                <w:b/>
                <w:szCs w:val="22"/>
                <w:lang w:val="ru-RU"/>
              </w:rPr>
            </w:pPr>
            <w:r w:rsidRPr="001C05EA">
              <w:rPr>
                <w:lang w:val="ru-RU" w:bidi="ru-RU"/>
              </w:rPr>
              <w:t>+41 22 730 6301</w:t>
            </w:r>
            <w:r w:rsidRPr="001C05EA">
              <w:rPr>
                <w:lang w:val="ru-RU" w:bidi="ru-RU"/>
              </w:rPr>
              <w:br/>
              <w:t>+41 22 730 5853</w:t>
            </w:r>
            <w:r w:rsidRPr="001C05EA">
              <w:rPr>
                <w:lang w:val="ru-RU" w:bidi="ru-RU"/>
              </w:rPr>
              <w:br/>
            </w:r>
            <w:hyperlink r:id="rId9" w:history="1">
              <w:r w:rsidRPr="001C05EA">
                <w:rPr>
                  <w:rStyle w:val="Hyperlink"/>
                  <w:lang w:val="ru-RU" w:bidi="ru-RU"/>
                </w:rPr>
                <w:t>tsbsg20@itu.int</w:t>
              </w:r>
            </w:hyperlink>
          </w:p>
        </w:tc>
        <w:tc>
          <w:tcPr>
            <w:tcW w:w="5245" w:type="dxa"/>
          </w:tcPr>
          <w:p w14:paraId="71BE97BB" w14:textId="77777777" w:rsidR="007B0023" w:rsidRPr="001C05EA" w:rsidRDefault="007B0023" w:rsidP="00A105EA">
            <w:pPr>
              <w:pStyle w:val="Tabletext"/>
              <w:spacing w:before="0" w:after="0"/>
              <w:ind w:left="283" w:hanging="391"/>
              <w:rPr>
                <w:bCs/>
                <w:szCs w:val="22"/>
                <w:lang w:val="ru-RU"/>
              </w:rPr>
            </w:pPr>
            <w:r w:rsidRPr="001C05EA">
              <w:rPr>
                <w:b/>
                <w:lang w:val="ru-RU" w:bidi="ru-RU"/>
              </w:rPr>
              <w:t>Копии</w:t>
            </w:r>
            <w:r w:rsidRPr="001C05EA">
              <w:rPr>
                <w:bCs/>
                <w:lang w:val="ru-RU" w:bidi="ru-RU"/>
              </w:rPr>
              <w:t>:</w:t>
            </w:r>
          </w:p>
          <w:p w14:paraId="37CFC736" w14:textId="77777777" w:rsidR="007B0023" w:rsidRPr="001C05EA" w:rsidRDefault="007B0023" w:rsidP="00A105EA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C05EA">
              <w:rPr>
                <w:lang w:val="ru-RU" w:bidi="ru-RU"/>
              </w:rPr>
              <w:t>−</w:t>
            </w:r>
            <w:r w:rsidRPr="001C05EA">
              <w:rPr>
                <w:lang w:val="ru-RU" w:bidi="ru-RU"/>
              </w:rPr>
              <w:tab/>
              <w:t>Членам Сектора МСЭ-Т</w:t>
            </w:r>
          </w:p>
          <w:p w14:paraId="391A45C0" w14:textId="77777777" w:rsidR="007B0023" w:rsidRPr="001C05EA" w:rsidRDefault="007B0023" w:rsidP="00A105EA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C05EA">
              <w:rPr>
                <w:lang w:val="ru-RU" w:bidi="ru-RU"/>
              </w:rPr>
              <w:t>−</w:t>
            </w:r>
            <w:r w:rsidRPr="001C05EA">
              <w:rPr>
                <w:lang w:val="ru-RU" w:bidi="ru-RU"/>
              </w:rPr>
              <w:tab/>
              <w:t>Ассоциированным членам 20</w:t>
            </w:r>
            <w:r w:rsidRPr="001C05EA">
              <w:rPr>
                <w:lang w:val="ru-RU" w:bidi="ru-RU"/>
              </w:rPr>
              <w:noBreakHyphen/>
              <w:t>й Исследовательской комиссии МСЭ-Т</w:t>
            </w:r>
          </w:p>
          <w:p w14:paraId="3FF29624" w14:textId="77777777" w:rsidR="007B0023" w:rsidRPr="001C05EA" w:rsidRDefault="007B0023" w:rsidP="00A105EA">
            <w:pPr>
              <w:pStyle w:val="Tabletext"/>
              <w:spacing w:before="0" w:after="0"/>
              <w:ind w:left="283" w:hanging="283"/>
              <w:rPr>
                <w:lang w:val="ru-RU" w:bidi="ru-RU"/>
              </w:rPr>
            </w:pPr>
            <w:r w:rsidRPr="001C05EA">
              <w:rPr>
                <w:lang w:val="ru-RU" w:bidi="ru-RU"/>
              </w:rPr>
              <w:t>−</w:t>
            </w:r>
            <w:r w:rsidRPr="001C05EA">
              <w:rPr>
                <w:lang w:val="ru-RU" w:bidi="ru-RU"/>
              </w:rPr>
              <w:tab/>
              <w:t>Академическим организациям – Членам МСЭ</w:t>
            </w:r>
          </w:p>
          <w:p w14:paraId="5876B02E" w14:textId="19461BBD" w:rsidR="007B0023" w:rsidRPr="001C05EA" w:rsidRDefault="007B0023" w:rsidP="00A105EA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C05EA">
              <w:rPr>
                <w:lang w:val="ru-RU" w:bidi="ru-RU"/>
              </w:rPr>
              <w:t>−</w:t>
            </w:r>
            <w:r w:rsidRPr="001C05EA">
              <w:rPr>
                <w:lang w:val="ru-RU" w:bidi="ru-RU"/>
              </w:rPr>
              <w:tab/>
              <w:t xml:space="preserve">Председателю и заместителям </w:t>
            </w:r>
            <w:r w:rsidR="001C05EA" w:rsidRPr="001C05EA">
              <w:rPr>
                <w:lang w:val="ru-RU" w:bidi="ru-RU"/>
              </w:rPr>
              <w:t xml:space="preserve">Председателя </w:t>
            </w:r>
            <w:r w:rsidRPr="001C05EA">
              <w:rPr>
                <w:lang w:val="ru-RU" w:bidi="ru-RU"/>
              </w:rPr>
              <w:t>20</w:t>
            </w:r>
            <w:r w:rsidRPr="001C05EA">
              <w:rPr>
                <w:lang w:val="ru-RU" w:bidi="ru-RU"/>
              </w:rPr>
              <w:noBreakHyphen/>
              <w:t>й Исследовательской комиссии МСЭ-Т</w:t>
            </w:r>
          </w:p>
          <w:p w14:paraId="5C51AB07" w14:textId="77777777" w:rsidR="007B0023" w:rsidRPr="001C05EA" w:rsidRDefault="007B0023" w:rsidP="00A105EA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C05EA">
              <w:rPr>
                <w:lang w:val="ru-RU" w:bidi="ru-RU"/>
              </w:rPr>
              <w:t>−</w:t>
            </w:r>
            <w:r w:rsidRPr="001C05EA">
              <w:rPr>
                <w:lang w:val="ru-RU" w:bidi="ru-RU"/>
              </w:rPr>
              <w:tab/>
              <w:t>Директору Бюро развития электросвязи</w:t>
            </w:r>
          </w:p>
          <w:p w14:paraId="06A72D7F" w14:textId="441B0EF9" w:rsidR="007B0023" w:rsidRPr="001C05EA" w:rsidRDefault="007B0023" w:rsidP="00A105EA">
            <w:pPr>
              <w:pStyle w:val="Tabletext"/>
              <w:spacing w:before="0" w:after="0"/>
              <w:ind w:left="283" w:hanging="283"/>
              <w:rPr>
                <w:szCs w:val="22"/>
                <w:lang w:val="ru-RU"/>
              </w:rPr>
            </w:pPr>
            <w:r w:rsidRPr="001C05EA">
              <w:rPr>
                <w:lang w:val="ru-RU" w:bidi="ru-RU"/>
              </w:rPr>
              <w:t>−</w:t>
            </w:r>
            <w:r w:rsidRPr="001C05EA">
              <w:rPr>
                <w:lang w:val="ru-RU" w:bidi="ru-RU"/>
              </w:rPr>
              <w:tab/>
              <w:t>Директору Бюро радиосвязи</w:t>
            </w:r>
          </w:p>
        </w:tc>
      </w:tr>
      <w:tr w:rsidR="00FA46A0" w:rsidRPr="00952132" w14:paraId="5077CF3E" w14:textId="77777777" w:rsidTr="00634658">
        <w:trPr>
          <w:cantSplit/>
          <w:trHeight w:val="1129"/>
        </w:trPr>
        <w:tc>
          <w:tcPr>
            <w:tcW w:w="1134" w:type="dxa"/>
          </w:tcPr>
          <w:p w14:paraId="5072539B" w14:textId="77777777" w:rsidR="00FA46A0" w:rsidRPr="001C05EA" w:rsidRDefault="00B61012" w:rsidP="00F020AB">
            <w:pPr>
              <w:pStyle w:val="Tabletext"/>
              <w:ind w:left="-110"/>
              <w:rPr>
                <w:rFonts w:cs="Calibri"/>
                <w:szCs w:val="22"/>
                <w:lang w:val="ru-RU"/>
              </w:rPr>
            </w:pPr>
            <w:r w:rsidRPr="001C05EA">
              <w:rPr>
                <w:b/>
                <w:lang w:val="ru-RU" w:bidi="ru-RU"/>
              </w:rPr>
              <w:t>Предмет</w:t>
            </w:r>
            <w:r w:rsidRPr="001C05EA">
              <w:rPr>
                <w:bCs/>
                <w:lang w:val="ru-RU" w:bidi="ru-RU"/>
              </w:rPr>
              <w:t>:</w:t>
            </w:r>
          </w:p>
        </w:tc>
        <w:tc>
          <w:tcPr>
            <w:tcW w:w="8789" w:type="dxa"/>
            <w:gridSpan w:val="2"/>
          </w:tcPr>
          <w:p w14:paraId="4CFE3D05" w14:textId="24A7AC2C" w:rsidR="00FA46A0" w:rsidRPr="001C05EA" w:rsidRDefault="00B60460" w:rsidP="007C4274">
            <w:pPr>
              <w:pStyle w:val="Tabletext"/>
              <w:spacing w:before="0" w:after="0"/>
              <w:rPr>
                <w:rFonts w:cs="Calibri"/>
                <w:b/>
                <w:bCs/>
                <w:szCs w:val="22"/>
                <w:lang w:val="ru-RU"/>
              </w:rPr>
            </w:pPr>
            <w:r w:rsidRPr="001C05EA">
              <w:rPr>
                <w:b/>
                <w:lang w:val="ru-RU" w:bidi="ru-RU"/>
              </w:rPr>
              <w:t>Консультации с Государствами-Членами по проектам новых Рекомендаций</w:t>
            </w:r>
            <w:r w:rsidR="001C05EA">
              <w:rPr>
                <w:b/>
                <w:lang w:val="en-US" w:bidi="ru-RU"/>
              </w:rPr>
              <w:t> </w:t>
            </w:r>
            <w:r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</w:r>
            <w:r w:rsidRPr="001C05EA">
              <w:rPr>
                <w:b/>
                <w:lang w:val="ru-RU" w:bidi="ru-RU"/>
              </w:rPr>
              <w:t>Т</w:t>
            </w:r>
            <w:bookmarkStart w:id="1" w:name="_Hlk46831557"/>
            <w:r w:rsidR="00A105EA" w:rsidRPr="001C05EA">
              <w:rPr>
                <w:b/>
                <w:lang w:val="ru-RU" w:bidi="ru-RU"/>
              </w:rPr>
              <w:t> </w:t>
            </w:r>
            <w:r w:rsidRPr="001C05EA">
              <w:rPr>
                <w:b/>
                <w:lang w:val="ru-RU" w:bidi="ru-RU"/>
              </w:rPr>
              <w:t>Y.4607 (ранее Y.DRI-</w:t>
            </w:r>
            <w:proofErr w:type="spellStart"/>
            <w:r w:rsidRPr="001C05EA">
              <w:rPr>
                <w:b/>
                <w:lang w:val="ru-RU" w:bidi="ru-RU"/>
              </w:rPr>
              <w:t>reqts</w:t>
            </w:r>
            <w:proofErr w:type="spellEnd"/>
            <w:r w:rsidRPr="001C05EA">
              <w:rPr>
                <w:b/>
                <w:lang w:val="ru-RU" w:bidi="ru-RU"/>
              </w:rPr>
              <w:t xml:space="preserve">), </w:t>
            </w:r>
            <w:r w:rsidR="00A105EA"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  <w:t>Т </w:t>
            </w:r>
            <w:r w:rsidRPr="001C05EA">
              <w:rPr>
                <w:b/>
                <w:lang w:val="ru-RU" w:bidi="ru-RU"/>
              </w:rPr>
              <w:t xml:space="preserve">Y.4225 (ранее </w:t>
            </w:r>
            <w:proofErr w:type="spellStart"/>
            <w:r w:rsidRPr="001C05EA">
              <w:rPr>
                <w:b/>
                <w:lang w:val="ru-RU" w:bidi="ru-RU"/>
              </w:rPr>
              <w:t>Y.dt</w:t>
            </w:r>
            <w:proofErr w:type="spellEnd"/>
            <w:r w:rsidRPr="001C05EA">
              <w:rPr>
                <w:b/>
                <w:lang w:val="ru-RU" w:bidi="ru-RU"/>
              </w:rPr>
              <w:t xml:space="preserve">-ITS), </w:t>
            </w:r>
            <w:r w:rsidR="00A105EA"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  <w:t>Т </w:t>
            </w:r>
            <w:r w:rsidRPr="001C05EA">
              <w:rPr>
                <w:b/>
                <w:lang w:val="ru-RU" w:bidi="ru-RU"/>
              </w:rPr>
              <w:t>Y.4221 (ранее</w:t>
            </w:r>
            <w:r w:rsidR="001C05EA">
              <w:rPr>
                <w:b/>
                <w:lang w:val="en-US" w:bidi="ru-RU"/>
              </w:rPr>
              <w:t> </w:t>
            </w:r>
            <w:proofErr w:type="spellStart"/>
            <w:r w:rsidRPr="001C05EA">
              <w:rPr>
                <w:b/>
                <w:lang w:val="ru-RU" w:bidi="ru-RU"/>
              </w:rPr>
              <w:t>Y.ElecMon-Reqts</w:t>
            </w:r>
            <w:proofErr w:type="spellEnd"/>
            <w:r w:rsidRPr="001C05EA">
              <w:rPr>
                <w:b/>
                <w:lang w:val="ru-RU" w:bidi="ru-RU"/>
              </w:rPr>
              <w:t xml:space="preserve">), </w:t>
            </w:r>
            <w:r w:rsidR="00A105EA"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  <w:t>Т </w:t>
            </w:r>
            <w:r w:rsidRPr="001C05EA">
              <w:rPr>
                <w:b/>
                <w:lang w:val="ru-RU" w:bidi="ru-RU"/>
              </w:rPr>
              <w:t xml:space="preserve">Y.4496 (ранее Y.RA-PHE), </w:t>
            </w:r>
            <w:r w:rsidR="00A105EA"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  <w:t>Т </w:t>
            </w:r>
            <w:r w:rsidRPr="001C05EA">
              <w:rPr>
                <w:b/>
                <w:lang w:val="ru-RU" w:bidi="ru-RU"/>
              </w:rPr>
              <w:t>Y.4497 (ранее</w:t>
            </w:r>
            <w:r w:rsidR="001C05EA">
              <w:rPr>
                <w:b/>
                <w:lang w:val="en-US" w:bidi="ru-RU"/>
              </w:rPr>
              <w:t> </w:t>
            </w:r>
            <w:proofErr w:type="spellStart"/>
            <w:r w:rsidRPr="001C05EA">
              <w:rPr>
                <w:b/>
                <w:lang w:val="ru-RU" w:bidi="ru-RU"/>
              </w:rPr>
              <w:t>Y.Smart</w:t>
            </w:r>
            <w:proofErr w:type="spellEnd"/>
            <w:r w:rsidR="001C05EA">
              <w:rPr>
                <w:b/>
                <w:lang w:val="ru-RU" w:bidi="ru-RU"/>
              </w:rPr>
              <w:noBreakHyphen/>
            </w:r>
            <w:r w:rsidRPr="001C05EA">
              <w:rPr>
                <w:b/>
                <w:lang w:val="ru-RU" w:bidi="ru-RU"/>
              </w:rPr>
              <w:t xml:space="preserve">SBS), </w:t>
            </w:r>
            <w:r w:rsidR="00A105EA"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  <w:t>Т </w:t>
            </w:r>
            <w:r w:rsidRPr="001C05EA">
              <w:rPr>
                <w:b/>
                <w:lang w:val="ru-RU" w:bidi="ru-RU"/>
              </w:rPr>
              <w:t xml:space="preserve">Y.4498 (ранее </w:t>
            </w:r>
            <w:proofErr w:type="spellStart"/>
            <w:r w:rsidRPr="001C05EA">
              <w:rPr>
                <w:b/>
                <w:lang w:val="ru-RU" w:bidi="ru-RU"/>
              </w:rPr>
              <w:t>Y.energy-data</w:t>
            </w:r>
            <w:proofErr w:type="spellEnd"/>
            <w:r w:rsidRPr="001C05EA">
              <w:rPr>
                <w:b/>
                <w:lang w:val="ru-RU" w:bidi="ru-RU"/>
              </w:rPr>
              <w:t xml:space="preserve">), </w:t>
            </w:r>
            <w:r w:rsidR="00A105EA"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  <w:t>Т </w:t>
            </w:r>
            <w:r w:rsidRPr="001C05EA">
              <w:rPr>
                <w:b/>
                <w:lang w:val="ru-RU" w:bidi="ru-RU"/>
              </w:rPr>
              <w:t>Y.4499 (ранее</w:t>
            </w:r>
            <w:r w:rsidR="001C05EA">
              <w:rPr>
                <w:b/>
                <w:lang w:val="en-US" w:bidi="ru-RU"/>
              </w:rPr>
              <w:t> </w:t>
            </w:r>
            <w:r w:rsidRPr="001C05EA">
              <w:rPr>
                <w:b/>
                <w:lang w:val="ru-RU" w:bidi="ru-RU"/>
              </w:rPr>
              <w:t>Y.UIM</w:t>
            </w:r>
            <w:r w:rsidR="001C05EA" w:rsidRPr="000058DD">
              <w:rPr>
                <w:b/>
                <w:lang w:val="ru-RU" w:bidi="ru-RU"/>
              </w:rPr>
              <w:noBreakHyphen/>
            </w:r>
            <w:proofErr w:type="spellStart"/>
            <w:r w:rsidRPr="001C05EA">
              <w:rPr>
                <w:b/>
                <w:lang w:val="ru-RU" w:bidi="ru-RU"/>
              </w:rPr>
              <w:t>cs</w:t>
            </w:r>
            <w:proofErr w:type="spellEnd"/>
            <w:r w:rsidR="001C05EA">
              <w:rPr>
                <w:b/>
                <w:lang w:val="ru-RU" w:bidi="ru-RU"/>
              </w:rPr>
              <w:noBreakHyphen/>
            </w:r>
            <w:proofErr w:type="spellStart"/>
            <w:r w:rsidRPr="001C05EA">
              <w:rPr>
                <w:b/>
                <w:lang w:val="ru-RU" w:bidi="ru-RU"/>
              </w:rPr>
              <w:t>framework</w:t>
            </w:r>
            <w:proofErr w:type="spellEnd"/>
            <w:r w:rsidRPr="001C05EA">
              <w:rPr>
                <w:b/>
                <w:lang w:val="ru-RU" w:bidi="ru-RU"/>
              </w:rPr>
              <w:t>) и</w:t>
            </w:r>
            <w:bookmarkEnd w:id="1"/>
            <w:r w:rsidRPr="001C05EA">
              <w:rPr>
                <w:b/>
                <w:lang w:val="ru-RU" w:bidi="ru-RU"/>
              </w:rPr>
              <w:t xml:space="preserve"> </w:t>
            </w:r>
            <w:r w:rsidR="00A105EA" w:rsidRPr="001C05EA">
              <w:rPr>
                <w:b/>
                <w:lang w:val="ru-RU" w:bidi="ru-RU"/>
              </w:rPr>
              <w:t>МСЭ</w:t>
            </w:r>
            <w:r w:rsidR="00A105EA" w:rsidRPr="001C05EA">
              <w:rPr>
                <w:b/>
                <w:lang w:val="ru-RU" w:bidi="ru-RU"/>
              </w:rPr>
              <w:noBreakHyphen/>
              <w:t>Т </w:t>
            </w:r>
            <w:r w:rsidRPr="001C05EA">
              <w:rPr>
                <w:b/>
                <w:lang w:val="ru-RU" w:bidi="ru-RU"/>
              </w:rPr>
              <w:t xml:space="preserve">Y.4488 (ранее </w:t>
            </w:r>
            <w:proofErr w:type="spellStart"/>
            <w:r w:rsidRPr="001C05EA">
              <w:rPr>
                <w:b/>
                <w:lang w:val="ru-RU" w:bidi="ru-RU"/>
              </w:rPr>
              <w:t>Y.IoT</w:t>
            </w:r>
            <w:proofErr w:type="spellEnd"/>
            <w:r w:rsidRPr="001C05EA">
              <w:rPr>
                <w:b/>
                <w:lang w:val="ru-RU" w:bidi="ru-RU"/>
              </w:rPr>
              <w:t>-SPWE), по которым сделано</w:t>
            </w:r>
            <w:r w:rsidR="001C05EA">
              <w:rPr>
                <w:b/>
                <w:lang w:val="en-US" w:bidi="ru-RU"/>
              </w:rPr>
              <w:t> </w:t>
            </w:r>
            <w:r w:rsidRPr="001C05EA">
              <w:rPr>
                <w:b/>
                <w:lang w:val="ru-RU" w:bidi="ru-RU"/>
              </w:rPr>
              <w:t>заключение и которые предложены для утверждения на собрании 20</w:t>
            </w:r>
            <w:r w:rsidR="001C05EA">
              <w:rPr>
                <w:b/>
                <w:lang w:val="ru-RU" w:bidi="ru-RU"/>
              </w:rPr>
              <w:noBreakHyphen/>
            </w:r>
            <w:r w:rsidRPr="001C05EA">
              <w:rPr>
                <w:b/>
                <w:lang w:val="ru-RU" w:bidi="ru-RU"/>
              </w:rPr>
              <w:t>й</w:t>
            </w:r>
            <w:r w:rsidR="001C05EA">
              <w:rPr>
                <w:b/>
                <w:lang w:val="en-US" w:bidi="ru-RU"/>
              </w:rPr>
              <w:t> </w:t>
            </w:r>
            <w:r w:rsidRPr="001C05EA">
              <w:rPr>
                <w:b/>
                <w:lang w:val="ru-RU" w:bidi="ru-RU"/>
              </w:rPr>
              <w:t xml:space="preserve">Исследовательской комиссии МСЭ-Т </w:t>
            </w:r>
            <w:r w:rsidR="00A105EA" w:rsidRPr="001C05EA">
              <w:rPr>
                <w:b/>
                <w:lang w:val="ru-RU" w:bidi="ru-RU"/>
              </w:rPr>
              <w:br/>
            </w:r>
            <w:r w:rsidR="007B0023" w:rsidRPr="001C05EA">
              <w:rPr>
                <w:b/>
                <w:lang w:val="ru-RU" w:bidi="ru-RU"/>
              </w:rPr>
              <w:t>(</w:t>
            </w:r>
            <w:r w:rsidRPr="001C05EA">
              <w:rPr>
                <w:b/>
                <w:lang w:val="ru-RU" w:bidi="ru-RU"/>
              </w:rPr>
              <w:t>Женева, 1–12</w:t>
            </w:r>
            <w:r w:rsidR="007B0023" w:rsidRPr="001C05EA">
              <w:rPr>
                <w:b/>
                <w:lang w:val="ru-RU" w:bidi="ru-RU"/>
              </w:rPr>
              <w:t> </w:t>
            </w:r>
            <w:r w:rsidRPr="001C05EA">
              <w:rPr>
                <w:b/>
                <w:lang w:val="ru-RU" w:bidi="ru-RU"/>
              </w:rPr>
              <w:t>июля 2024</w:t>
            </w:r>
            <w:r w:rsidR="007B0023" w:rsidRPr="001C05EA">
              <w:rPr>
                <w:b/>
                <w:lang w:val="ru-RU" w:bidi="ru-RU"/>
              </w:rPr>
              <w:t> </w:t>
            </w:r>
            <w:r w:rsidRPr="001C05EA">
              <w:rPr>
                <w:b/>
                <w:lang w:val="ru-RU" w:bidi="ru-RU"/>
              </w:rPr>
              <w:t>г.)</w:t>
            </w:r>
          </w:p>
        </w:tc>
      </w:tr>
    </w:tbl>
    <w:p w14:paraId="10B264CC" w14:textId="77777777" w:rsidR="00B60460" w:rsidRPr="001C05EA" w:rsidRDefault="00B60460" w:rsidP="00A105EA">
      <w:pPr>
        <w:spacing w:before="360"/>
        <w:rPr>
          <w:rFonts w:cs="Calibri"/>
          <w:szCs w:val="22"/>
          <w:lang w:val="ru-RU"/>
        </w:rPr>
      </w:pPr>
      <w:r w:rsidRPr="001C05EA">
        <w:rPr>
          <w:lang w:val="ru-RU" w:bidi="ru-RU"/>
        </w:rPr>
        <w:t>Уважаемая госпожа,</w:t>
      </w:r>
      <w:r w:rsidRPr="001C05EA">
        <w:rPr>
          <w:lang w:val="ru-RU" w:bidi="ru-RU"/>
        </w:rPr>
        <w:br/>
        <w:t>уважаемый господин,</w:t>
      </w:r>
    </w:p>
    <w:p w14:paraId="26D19A56" w14:textId="2319DEF6" w:rsidR="00B60460" w:rsidRPr="001C05EA" w:rsidRDefault="00B60460" w:rsidP="00A105EA">
      <w:pPr>
        <w:jc w:val="both"/>
        <w:rPr>
          <w:rFonts w:cs="Calibri"/>
          <w:szCs w:val="22"/>
          <w:lang w:val="ru-RU"/>
        </w:rPr>
      </w:pPr>
      <w:r w:rsidRPr="001C05EA">
        <w:rPr>
          <w:lang w:val="ru-RU" w:bidi="ru-RU"/>
        </w:rPr>
        <w:t>1</w:t>
      </w:r>
      <w:r w:rsidRPr="001C05EA">
        <w:rPr>
          <w:lang w:val="ru-RU" w:bidi="ru-RU"/>
        </w:rPr>
        <w:tab/>
        <w:t>20-я Исследовательская комиссия МСЭ-Т (ИК20: Интернет вещей (</w:t>
      </w:r>
      <w:proofErr w:type="spellStart"/>
      <w:r w:rsidRPr="001C05EA">
        <w:rPr>
          <w:lang w:val="ru-RU" w:bidi="ru-RU"/>
        </w:rPr>
        <w:t>IoT</w:t>
      </w:r>
      <w:proofErr w:type="spellEnd"/>
      <w:r w:rsidRPr="001C05EA">
        <w:rPr>
          <w:lang w:val="ru-RU" w:bidi="ru-RU"/>
        </w:rPr>
        <w:t>) и "умные" города и сообщества (SC&amp;C)) намерена применить традиционную процедуру утверждения, описанную в разделе</w:t>
      </w:r>
      <w:r w:rsidR="001C05EA">
        <w:rPr>
          <w:lang w:val="en-US" w:bidi="ru-RU"/>
        </w:rPr>
        <w:t> </w:t>
      </w:r>
      <w:r w:rsidRPr="001C05EA">
        <w:rPr>
          <w:lang w:val="ru-RU" w:bidi="ru-RU"/>
        </w:rPr>
        <w:t>9 Резолюции 1 ВАСЭ (</w:t>
      </w:r>
      <w:proofErr w:type="spellStart"/>
      <w:r w:rsidR="00142CCB" w:rsidRPr="001C05EA">
        <w:rPr>
          <w:lang w:val="ru-RU" w:bidi="ru-RU"/>
        </w:rPr>
        <w:t>Пересм</w:t>
      </w:r>
      <w:proofErr w:type="spellEnd"/>
      <w:r w:rsidRPr="001C05EA">
        <w:rPr>
          <w:lang w:val="ru-RU" w:bidi="ru-RU"/>
        </w:rPr>
        <w:t xml:space="preserve">. </w:t>
      </w:r>
      <w:r w:rsidR="00142CCB" w:rsidRPr="001C05EA">
        <w:rPr>
          <w:lang w:val="ru-RU" w:bidi="ru-RU"/>
        </w:rPr>
        <w:t>Женева</w:t>
      </w:r>
      <w:r w:rsidRPr="001C05EA">
        <w:rPr>
          <w:lang w:val="ru-RU" w:bidi="ru-RU"/>
        </w:rPr>
        <w:t>, 2022</w:t>
      </w:r>
      <w:r w:rsidR="00142CCB" w:rsidRPr="001C05EA">
        <w:rPr>
          <w:lang w:val="ru-RU" w:bidi="ru-RU"/>
        </w:rPr>
        <w:t> г.</w:t>
      </w:r>
      <w:r w:rsidRPr="001C05EA">
        <w:rPr>
          <w:lang w:val="ru-RU" w:bidi="ru-RU"/>
        </w:rPr>
        <w:t>), для утверждения указанных выше проектов Рекомендаций на своем следующем собрании, которое состоится в Женеве, Швейцария, 1</w:t>
      </w:r>
      <w:r w:rsidR="00142CCB" w:rsidRPr="001C05EA">
        <w:rPr>
          <w:lang w:val="ru-RU" w:bidi="ru-RU"/>
        </w:rPr>
        <w:t>–</w:t>
      </w:r>
      <w:r w:rsidRPr="001C05EA">
        <w:rPr>
          <w:lang w:val="ru-RU" w:bidi="ru-RU"/>
        </w:rPr>
        <w:t>12</w:t>
      </w:r>
      <w:r w:rsidR="00142CCB" w:rsidRPr="001C05EA">
        <w:rPr>
          <w:lang w:val="ru-RU" w:bidi="ru-RU"/>
        </w:rPr>
        <w:t> </w:t>
      </w:r>
      <w:r w:rsidRPr="001C05EA">
        <w:rPr>
          <w:lang w:val="ru-RU" w:bidi="ru-RU"/>
        </w:rPr>
        <w:t>июля 2024</w:t>
      </w:r>
      <w:r w:rsidR="00142CCB" w:rsidRPr="001C05EA">
        <w:rPr>
          <w:lang w:val="ru-RU" w:bidi="ru-RU"/>
        </w:rPr>
        <w:t> </w:t>
      </w:r>
      <w:r w:rsidRPr="001C05EA">
        <w:rPr>
          <w:lang w:val="ru-RU" w:bidi="ru-RU"/>
        </w:rPr>
        <w:t>года. Повестка дня и вся соответствующая информация, касающаяся собрания 20</w:t>
      </w:r>
      <w:r w:rsidR="00380011" w:rsidRPr="001C05EA">
        <w:rPr>
          <w:lang w:val="ru-RU" w:bidi="ru-RU"/>
        </w:rPr>
        <w:noBreakHyphen/>
      </w:r>
      <w:r w:rsidRPr="001C05EA">
        <w:rPr>
          <w:lang w:val="ru-RU" w:bidi="ru-RU"/>
        </w:rPr>
        <w:t>й</w:t>
      </w:r>
      <w:r w:rsidR="00380011" w:rsidRPr="001C05EA">
        <w:rPr>
          <w:lang w:val="ru-RU" w:bidi="ru-RU"/>
        </w:rPr>
        <w:t> </w:t>
      </w:r>
      <w:r w:rsidRPr="001C05EA">
        <w:rPr>
          <w:lang w:val="ru-RU" w:bidi="ru-RU"/>
        </w:rPr>
        <w:t>Исследовательской комиссии МСЭ-Т, будет представлена в</w:t>
      </w:r>
      <w:hyperlink r:id="rId10" w:history="1">
        <w:r w:rsidRPr="001C05EA">
          <w:rPr>
            <w:rStyle w:val="Hyperlink"/>
            <w:lang w:val="ru-RU" w:bidi="ru-RU"/>
          </w:rPr>
          <w:t xml:space="preserve"> Коллективном письме 4/20.</w:t>
        </w:r>
      </w:hyperlink>
    </w:p>
    <w:p w14:paraId="521A9FDF" w14:textId="111F653C" w:rsidR="00B60460" w:rsidRPr="001C05EA" w:rsidRDefault="00B60460" w:rsidP="00A105EA">
      <w:pPr>
        <w:jc w:val="both"/>
        <w:rPr>
          <w:rFonts w:cs="Calibri"/>
          <w:szCs w:val="22"/>
          <w:lang w:val="ru-RU"/>
        </w:rPr>
      </w:pPr>
      <w:r w:rsidRPr="001C05EA">
        <w:rPr>
          <w:lang w:val="ru-RU" w:bidi="ru-RU"/>
        </w:rPr>
        <w:t>2</w:t>
      </w:r>
      <w:r w:rsidRPr="001C05EA">
        <w:rPr>
          <w:lang w:val="ru-RU" w:bidi="ru-RU"/>
        </w:rPr>
        <w:tab/>
        <w:t>Названия и резюме предлагаемых к утверждению проектов новых Рекомендаций МСЭ</w:t>
      </w:r>
      <w:r w:rsidR="00380011" w:rsidRPr="001C05EA">
        <w:rPr>
          <w:lang w:val="ru-RU" w:bidi="ru-RU"/>
        </w:rPr>
        <w:noBreakHyphen/>
      </w:r>
      <w:r w:rsidRPr="001C05EA">
        <w:rPr>
          <w:lang w:val="ru-RU" w:bidi="ru-RU"/>
        </w:rPr>
        <w:t>T</w:t>
      </w:r>
      <w:r w:rsidR="00380011" w:rsidRPr="001C05EA">
        <w:rPr>
          <w:lang w:val="ru-RU" w:bidi="ru-RU"/>
        </w:rPr>
        <w:t> </w:t>
      </w:r>
      <w:r w:rsidRPr="001C05EA">
        <w:rPr>
          <w:lang w:val="ru-RU" w:bidi="ru-RU"/>
        </w:rPr>
        <w:t>Y.4607 (ранее Y.DRI</w:t>
      </w:r>
      <w:r w:rsidR="0067278D" w:rsidRPr="001C05EA">
        <w:rPr>
          <w:lang w:val="ru-RU" w:bidi="ru-RU"/>
        </w:rPr>
        <w:noBreakHyphen/>
      </w:r>
      <w:proofErr w:type="spellStart"/>
      <w:r w:rsidRPr="001C05EA">
        <w:rPr>
          <w:lang w:val="ru-RU" w:bidi="ru-RU"/>
        </w:rPr>
        <w:t>reqts</w:t>
      </w:r>
      <w:proofErr w:type="spellEnd"/>
      <w:r w:rsidRPr="001C05EA">
        <w:rPr>
          <w:lang w:val="ru-RU" w:bidi="ru-RU"/>
        </w:rPr>
        <w:t xml:space="preserve">), </w:t>
      </w:r>
      <w:r w:rsidR="00380011" w:rsidRPr="001C05EA">
        <w:rPr>
          <w:lang w:val="ru-RU" w:bidi="ru-RU"/>
        </w:rPr>
        <w:t>МСЭ</w:t>
      </w:r>
      <w:r w:rsidR="00380011" w:rsidRPr="001C05EA">
        <w:rPr>
          <w:lang w:val="ru-RU" w:bidi="ru-RU"/>
        </w:rPr>
        <w:noBreakHyphen/>
        <w:t>T </w:t>
      </w:r>
      <w:r w:rsidRPr="001C05EA">
        <w:rPr>
          <w:lang w:val="ru-RU" w:bidi="ru-RU"/>
        </w:rPr>
        <w:t xml:space="preserve">Y.4225 (ранее </w:t>
      </w:r>
      <w:proofErr w:type="spellStart"/>
      <w:r w:rsidRPr="001C05EA">
        <w:rPr>
          <w:lang w:val="ru-RU" w:bidi="ru-RU"/>
        </w:rPr>
        <w:t>Y.dt</w:t>
      </w:r>
      <w:proofErr w:type="spellEnd"/>
      <w:r w:rsidRPr="001C05EA">
        <w:rPr>
          <w:lang w:val="ru-RU" w:bidi="ru-RU"/>
        </w:rPr>
        <w:t xml:space="preserve">-ITS), </w:t>
      </w:r>
      <w:r w:rsidR="00380011" w:rsidRPr="001C05EA">
        <w:rPr>
          <w:lang w:val="ru-RU" w:bidi="ru-RU"/>
        </w:rPr>
        <w:t>МСЭ</w:t>
      </w:r>
      <w:r w:rsidR="00380011" w:rsidRPr="001C05EA">
        <w:rPr>
          <w:lang w:val="ru-RU" w:bidi="ru-RU"/>
        </w:rPr>
        <w:noBreakHyphen/>
        <w:t>T </w:t>
      </w:r>
      <w:r w:rsidRPr="001C05EA">
        <w:rPr>
          <w:lang w:val="ru-RU" w:bidi="ru-RU"/>
        </w:rPr>
        <w:t xml:space="preserve">Y.4221 (ранее </w:t>
      </w:r>
      <w:proofErr w:type="spellStart"/>
      <w:r w:rsidRPr="001C05EA">
        <w:rPr>
          <w:lang w:val="ru-RU" w:bidi="ru-RU"/>
        </w:rPr>
        <w:t>Y.ElecMon-Reqts</w:t>
      </w:r>
      <w:proofErr w:type="spellEnd"/>
      <w:r w:rsidRPr="001C05EA">
        <w:rPr>
          <w:lang w:val="ru-RU" w:bidi="ru-RU"/>
        </w:rPr>
        <w:t xml:space="preserve">), </w:t>
      </w:r>
      <w:r w:rsidR="00380011" w:rsidRPr="001C05EA">
        <w:rPr>
          <w:lang w:val="ru-RU" w:bidi="ru-RU"/>
        </w:rPr>
        <w:t>МСЭ</w:t>
      </w:r>
      <w:r w:rsidR="00380011" w:rsidRPr="001C05EA">
        <w:rPr>
          <w:lang w:val="ru-RU" w:bidi="ru-RU"/>
        </w:rPr>
        <w:noBreakHyphen/>
        <w:t>T </w:t>
      </w:r>
      <w:r w:rsidRPr="001C05EA">
        <w:rPr>
          <w:lang w:val="ru-RU" w:bidi="ru-RU"/>
        </w:rPr>
        <w:t>Y.4496 (ранее Y.RA</w:t>
      </w:r>
      <w:r w:rsidR="00380011" w:rsidRPr="001C05EA">
        <w:rPr>
          <w:lang w:val="ru-RU" w:bidi="ru-RU"/>
        </w:rPr>
        <w:noBreakHyphen/>
      </w:r>
      <w:r w:rsidRPr="001C05EA">
        <w:rPr>
          <w:lang w:val="ru-RU" w:bidi="ru-RU"/>
        </w:rPr>
        <w:t xml:space="preserve">PHE), </w:t>
      </w:r>
      <w:r w:rsidR="00380011" w:rsidRPr="001C05EA">
        <w:rPr>
          <w:lang w:val="ru-RU" w:bidi="ru-RU"/>
        </w:rPr>
        <w:t>МСЭ</w:t>
      </w:r>
      <w:r w:rsidR="00380011" w:rsidRPr="001C05EA">
        <w:rPr>
          <w:lang w:val="ru-RU" w:bidi="ru-RU"/>
        </w:rPr>
        <w:noBreakHyphen/>
        <w:t>T </w:t>
      </w:r>
      <w:r w:rsidRPr="001C05EA">
        <w:rPr>
          <w:lang w:val="ru-RU" w:bidi="ru-RU"/>
        </w:rPr>
        <w:t xml:space="preserve">Y.4497 (ранее </w:t>
      </w:r>
      <w:proofErr w:type="spellStart"/>
      <w:r w:rsidRPr="001C05EA">
        <w:rPr>
          <w:lang w:val="ru-RU" w:bidi="ru-RU"/>
        </w:rPr>
        <w:t>Y.Smart</w:t>
      </w:r>
      <w:proofErr w:type="spellEnd"/>
      <w:r w:rsidR="0067278D" w:rsidRPr="001C05EA">
        <w:rPr>
          <w:lang w:val="ru-RU" w:bidi="ru-RU"/>
        </w:rPr>
        <w:noBreakHyphen/>
      </w:r>
      <w:r w:rsidRPr="001C05EA">
        <w:rPr>
          <w:lang w:val="ru-RU" w:bidi="ru-RU"/>
        </w:rPr>
        <w:t xml:space="preserve">SBS), </w:t>
      </w:r>
      <w:r w:rsidR="00380011" w:rsidRPr="001C05EA">
        <w:rPr>
          <w:lang w:val="ru-RU" w:bidi="ru-RU"/>
        </w:rPr>
        <w:t>МСЭ</w:t>
      </w:r>
      <w:r w:rsidR="00380011" w:rsidRPr="001C05EA">
        <w:rPr>
          <w:lang w:val="ru-RU" w:bidi="ru-RU"/>
        </w:rPr>
        <w:noBreakHyphen/>
        <w:t>T </w:t>
      </w:r>
      <w:r w:rsidRPr="001C05EA">
        <w:rPr>
          <w:lang w:val="ru-RU" w:bidi="ru-RU"/>
        </w:rPr>
        <w:t xml:space="preserve">Y.4498 (ранее </w:t>
      </w:r>
      <w:proofErr w:type="spellStart"/>
      <w:r w:rsidRPr="001C05EA">
        <w:rPr>
          <w:lang w:val="ru-RU" w:bidi="ru-RU"/>
        </w:rPr>
        <w:t>Y.energy-data</w:t>
      </w:r>
      <w:proofErr w:type="spellEnd"/>
      <w:r w:rsidRPr="001C05EA">
        <w:rPr>
          <w:lang w:val="ru-RU" w:bidi="ru-RU"/>
        </w:rPr>
        <w:t xml:space="preserve">), </w:t>
      </w:r>
      <w:r w:rsidR="00380011" w:rsidRPr="001C05EA">
        <w:rPr>
          <w:lang w:val="ru-RU" w:bidi="ru-RU"/>
        </w:rPr>
        <w:t>МСЭ</w:t>
      </w:r>
      <w:r w:rsidR="00380011" w:rsidRPr="001C05EA">
        <w:rPr>
          <w:lang w:val="ru-RU" w:bidi="ru-RU"/>
        </w:rPr>
        <w:noBreakHyphen/>
        <w:t>T </w:t>
      </w:r>
      <w:r w:rsidRPr="001C05EA">
        <w:rPr>
          <w:lang w:val="ru-RU" w:bidi="ru-RU"/>
        </w:rPr>
        <w:t>Y.4499 (ранее Y.UIM-</w:t>
      </w:r>
      <w:proofErr w:type="spellStart"/>
      <w:r w:rsidRPr="001C05EA">
        <w:rPr>
          <w:lang w:val="ru-RU" w:bidi="ru-RU"/>
        </w:rPr>
        <w:t>cs</w:t>
      </w:r>
      <w:proofErr w:type="spellEnd"/>
      <w:r w:rsidRPr="001C05EA">
        <w:rPr>
          <w:lang w:val="ru-RU" w:bidi="ru-RU"/>
        </w:rPr>
        <w:t>-</w:t>
      </w:r>
      <w:proofErr w:type="spellStart"/>
      <w:r w:rsidRPr="001C05EA">
        <w:rPr>
          <w:lang w:val="ru-RU" w:bidi="ru-RU"/>
        </w:rPr>
        <w:t>framework</w:t>
      </w:r>
      <w:proofErr w:type="spellEnd"/>
      <w:r w:rsidRPr="001C05EA">
        <w:rPr>
          <w:lang w:val="ru-RU" w:bidi="ru-RU"/>
        </w:rPr>
        <w:t xml:space="preserve">) и </w:t>
      </w:r>
      <w:r w:rsidR="00380011" w:rsidRPr="001C05EA">
        <w:rPr>
          <w:lang w:val="ru-RU" w:bidi="ru-RU"/>
        </w:rPr>
        <w:t>МСЭ</w:t>
      </w:r>
      <w:r w:rsidR="00380011" w:rsidRPr="001C05EA">
        <w:rPr>
          <w:lang w:val="ru-RU" w:bidi="ru-RU"/>
        </w:rPr>
        <w:noBreakHyphen/>
        <w:t>T </w:t>
      </w:r>
      <w:r w:rsidRPr="001C05EA">
        <w:rPr>
          <w:lang w:val="ru-RU" w:bidi="ru-RU"/>
        </w:rPr>
        <w:t xml:space="preserve">Y.4488 (ранее </w:t>
      </w:r>
      <w:proofErr w:type="spellStart"/>
      <w:r w:rsidRPr="001C05EA">
        <w:rPr>
          <w:lang w:val="ru-RU" w:bidi="ru-RU"/>
        </w:rPr>
        <w:t>Y.IoT</w:t>
      </w:r>
      <w:proofErr w:type="spellEnd"/>
      <w:r w:rsidRPr="001C05EA">
        <w:rPr>
          <w:lang w:val="ru-RU" w:bidi="ru-RU"/>
        </w:rPr>
        <w:t>-SPWE), а также указания на мест</w:t>
      </w:r>
      <w:r w:rsidR="001C05EA">
        <w:rPr>
          <w:lang w:val="ru-RU" w:bidi="ru-RU"/>
        </w:rPr>
        <w:t>о</w:t>
      </w:r>
      <w:r w:rsidRPr="001C05EA">
        <w:rPr>
          <w:lang w:val="ru-RU" w:bidi="ru-RU"/>
        </w:rPr>
        <w:t xml:space="preserve"> их размещения содержатся в Приложении 1.</w:t>
      </w:r>
    </w:p>
    <w:p w14:paraId="6274048D" w14:textId="2991FEC9" w:rsidR="00B60460" w:rsidRPr="001C05EA" w:rsidRDefault="00B60460" w:rsidP="00A105EA">
      <w:pPr>
        <w:jc w:val="both"/>
        <w:rPr>
          <w:rFonts w:cs="Calibri"/>
          <w:bCs/>
          <w:szCs w:val="22"/>
          <w:lang w:val="ru-RU"/>
        </w:rPr>
      </w:pPr>
      <w:r w:rsidRPr="001C05EA">
        <w:rPr>
          <w:lang w:val="ru-RU" w:bidi="ru-RU"/>
        </w:rPr>
        <w:t>3</w:t>
      </w:r>
      <w:r w:rsidRPr="001C05EA">
        <w:rPr>
          <w:lang w:val="ru-RU" w:bidi="ru-RU"/>
        </w:rPr>
        <w:tab/>
        <w:t xml:space="preserve">Настоящий </w:t>
      </w:r>
      <w:r w:rsidR="001C05EA" w:rsidRPr="001C05EA">
        <w:rPr>
          <w:lang w:val="ru-RU" w:bidi="ru-RU"/>
        </w:rPr>
        <w:t xml:space="preserve">циркуляр </w:t>
      </w:r>
      <w:r w:rsidRPr="001C05EA">
        <w:rPr>
          <w:lang w:val="ru-RU" w:bidi="ru-RU"/>
        </w:rPr>
        <w:t>открывает официальные консультации с Государствами</w:t>
      </w:r>
      <w:r w:rsidR="001C05EA">
        <w:rPr>
          <w:lang w:val="en-US" w:bidi="ru-RU"/>
        </w:rPr>
        <w:t> </w:t>
      </w:r>
      <w:r w:rsidRPr="001C05EA">
        <w:rPr>
          <w:lang w:val="ru-RU" w:bidi="ru-RU"/>
        </w:rPr>
        <w:t>– Членами МСЭ относительно возможности рассмотрения этих текстов с целью их утверждения на предстоящем собрании в соответствии с п.</w:t>
      </w:r>
      <w:r w:rsidR="001C05EA">
        <w:rPr>
          <w:lang w:val="en-US" w:bidi="ru-RU"/>
        </w:rPr>
        <w:t> </w:t>
      </w:r>
      <w:r w:rsidRPr="001C05EA">
        <w:rPr>
          <w:lang w:val="ru-RU" w:bidi="ru-RU"/>
        </w:rPr>
        <w:t>9.4 Резолюции</w:t>
      </w:r>
      <w:r w:rsidR="001C05EA">
        <w:rPr>
          <w:lang w:val="en-US" w:bidi="ru-RU"/>
        </w:rPr>
        <w:t> </w:t>
      </w:r>
      <w:r w:rsidRPr="001C05EA">
        <w:rPr>
          <w:lang w:val="ru-RU" w:bidi="ru-RU"/>
        </w:rPr>
        <w:t>1. Государствам-Членам предлагается заполнить содержащуюся в Приложении</w:t>
      </w:r>
      <w:r w:rsidR="001C05EA">
        <w:rPr>
          <w:lang w:val="en-US" w:bidi="ru-RU"/>
        </w:rPr>
        <w:t> </w:t>
      </w:r>
      <w:r w:rsidRPr="001C05EA">
        <w:rPr>
          <w:lang w:val="ru-RU" w:bidi="ru-RU"/>
        </w:rPr>
        <w:t>2 форму и вернуть ее не позднее 23</w:t>
      </w:r>
      <w:r w:rsidR="001C05EA">
        <w:rPr>
          <w:lang w:val="en-US" w:bidi="ru-RU"/>
        </w:rPr>
        <w:t> </w:t>
      </w:r>
      <w:r w:rsidRPr="001C05EA">
        <w:rPr>
          <w:lang w:val="ru-RU" w:bidi="ru-RU"/>
        </w:rPr>
        <w:t>час. 59</w:t>
      </w:r>
      <w:r w:rsidR="001C05EA">
        <w:rPr>
          <w:lang w:val="en-US" w:bidi="ru-RU"/>
        </w:rPr>
        <w:t> </w:t>
      </w:r>
      <w:r w:rsidRPr="001C05EA">
        <w:rPr>
          <w:lang w:val="ru-RU" w:bidi="ru-RU"/>
        </w:rPr>
        <w:t xml:space="preserve">мин. UTC </w:t>
      </w:r>
      <w:r w:rsidRPr="001C05EA">
        <w:rPr>
          <w:b/>
          <w:lang w:val="ru-RU" w:bidi="ru-RU"/>
        </w:rPr>
        <w:t>19</w:t>
      </w:r>
      <w:r w:rsidR="001C05EA">
        <w:rPr>
          <w:b/>
          <w:lang w:val="en-US" w:bidi="ru-RU"/>
        </w:rPr>
        <w:t> </w:t>
      </w:r>
      <w:r w:rsidRPr="001C05EA">
        <w:rPr>
          <w:b/>
          <w:lang w:val="ru-RU" w:bidi="ru-RU"/>
        </w:rPr>
        <w:t>июня 2024</w:t>
      </w:r>
      <w:r w:rsidR="001C05EA">
        <w:rPr>
          <w:b/>
          <w:lang w:val="en-US" w:bidi="ru-RU"/>
        </w:rPr>
        <w:t> </w:t>
      </w:r>
      <w:r w:rsidRPr="001C05EA">
        <w:rPr>
          <w:b/>
          <w:lang w:val="ru-RU" w:bidi="ru-RU"/>
        </w:rPr>
        <w:t>года</w:t>
      </w:r>
      <w:r w:rsidRPr="001C05EA">
        <w:rPr>
          <w:bCs/>
          <w:lang w:val="ru-RU" w:bidi="ru-RU"/>
        </w:rPr>
        <w:t>.</w:t>
      </w:r>
    </w:p>
    <w:p w14:paraId="17DF8D8F" w14:textId="572FEA06" w:rsidR="00B60460" w:rsidRPr="001C05EA" w:rsidRDefault="00B60460" w:rsidP="00380011">
      <w:pPr>
        <w:pageBreakBefore/>
        <w:jc w:val="both"/>
        <w:rPr>
          <w:rFonts w:cs="Calibri"/>
          <w:szCs w:val="22"/>
          <w:lang w:val="ru-RU"/>
        </w:rPr>
      </w:pPr>
      <w:r w:rsidRPr="001C05EA">
        <w:rPr>
          <w:lang w:val="ru-RU" w:bidi="ru-RU"/>
        </w:rPr>
        <w:lastRenderedPageBreak/>
        <w:t>4</w:t>
      </w:r>
      <w:r w:rsidRPr="001C05EA">
        <w:rPr>
          <w:lang w:val="ru-RU" w:bidi="ru-RU"/>
        </w:rPr>
        <w:tab/>
        <w:t>Если в своих ответах 70 или более процентов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80A23F4" w14:textId="7E372A00" w:rsidR="00380011" w:rsidRPr="001C05EA" w:rsidRDefault="00B60460" w:rsidP="00380011">
      <w:pPr>
        <w:pStyle w:val="Note"/>
        <w:jc w:val="both"/>
        <w:rPr>
          <w:lang w:val="ru-RU" w:bidi="ru-RU"/>
        </w:rPr>
      </w:pPr>
      <w:r w:rsidRPr="001C05EA">
        <w:rPr>
          <w:lang w:val="ru-RU" w:bidi="ru-RU"/>
        </w:rPr>
        <w:t xml:space="preserve">ПРИМЕЧАНИЕ 1. – На дату настоящего </w:t>
      </w:r>
      <w:r w:rsidR="001C05EA" w:rsidRPr="001C05EA">
        <w:rPr>
          <w:lang w:val="ru-RU" w:bidi="ru-RU"/>
        </w:rPr>
        <w:t>циркуляра</w:t>
      </w:r>
      <w:r w:rsidR="001C05EA" w:rsidRPr="000058DD">
        <w:rPr>
          <w:lang w:val="ru-RU" w:bidi="ru-RU"/>
        </w:rPr>
        <w:t>,</w:t>
      </w:r>
      <w:r w:rsidR="001C05EA" w:rsidRPr="001C05EA">
        <w:rPr>
          <w:lang w:val="ru-RU" w:bidi="ru-RU"/>
        </w:rPr>
        <w:t xml:space="preserve"> </w:t>
      </w:r>
      <w:r w:rsidRPr="001C05EA">
        <w:rPr>
          <w:lang w:val="ru-RU" w:bidi="ru-RU"/>
        </w:rPr>
        <w:t xml:space="preserve">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1C05EA">
          <w:rPr>
            <w:rStyle w:val="Hyperlink"/>
            <w:lang w:val="ru-RU" w:bidi="ru-RU"/>
          </w:rPr>
          <w:t>www.itu.int/ipr/</w:t>
        </w:r>
      </w:hyperlink>
      <w:r w:rsidR="00380011" w:rsidRPr="001C05EA">
        <w:rPr>
          <w:lang w:val="ru-RU" w:bidi="ru-RU"/>
        </w:rPr>
        <w:t>.</w:t>
      </w:r>
    </w:p>
    <w:p w14:paraId="3C1D2EDD" w14:textId="3DE5E836" w:rsidR="00B60460" w:rsidRPr="001C05EA" w:rsidRDefault="00B60460" w:rsidP="00380011">
      <w:pPr>
        <w:pStyle w:val="Tabletext"/>
        <w:spacing w:before="120" w:after="0"/>
        <w:rPr>
          <w:lang w:val="ru-RU" w:bidi="ru-RU"/>
        </w:rPr>
      </w:pPr>
      <w:r w:rsidRPr="001C05EA">
        <w:rPr>
          <w:lang w:val="ru-RU" w:bidi="ru-RU"/>
        </w:rPr>
        <w:t>С уважением,</w:t>
      </w:r>
    </w:p>
    <w:p w14:paraId="451BE822" w14:textId="21FA5623" w:rsidR="008E2D50" w:rsidRPr="001C05EA" w:rsidRDefault="008E2D50" w:rsidP="00380011">
      <w:pPr>
        <w:pStyle w:val="Tabletext"/>
        <w:spacing w:before="360" w:after="0"/>
        <w:rPr>
          <w:lang w:val="ru-RU" w:bidi="ru-RU"/>
        </w:rPr>
      </w:pPr>
      <w:r w:rsidRPr="001C05EA">
        <w:rPr>
          <w:lang w:val="ru-RU" w:bidi="ru-RU"/>
        </w:rPr>
        <w:t>(</w:t>
      </w:r>
      <w:r w:rsidRPr="001C05EA">
        <w:rPr>
          <w:i/>
          <w:iCs/>
          <w:lang w:val="ru-RU" w:bidi="ru-RU"/>
        </w:rPr>
        <w:t>подпись</w:t>
      </w:r>
      <w:r w:rsidRPr="001C05EA">
        <w:rPr>
          <w:lang w:val="ru-RU" w:bidi="ru-RU"/>
        </w:rPr>
        <w:t>)</w:t>
      </w:r>
    </w:p>
    <w:p w14:paraId="6482B491" w14:textId="77777777" w:rsidR="008E2D50" w:rsidRPr="001C05EA" w:rsidRDefault="008E2D50" w:rsidP="00380011">
      <w:pPr>
        <w:pStyle w:val="Tabletext"/>
        <w:spacing w:before="360" w:after="0"/>
        <w:rPr>
          <w:rFonts w:cs="Calibri"/>
          <w:szCs w:val="22"/>
          <w:lang w:val="ru-RU"/>
        </w:rPr>
      </w:pPr>
      <w:proofErr w:type="spellStart"/>
      <w:r w:rsidRPr="001C05EA">
        <w:rPr>
          <w:lang w:val="ru-RU" w:bidi="ru-RU"/>
        </w:rPr>
        <w:t>Сэйдзо</w:t>
      </w:r>
      <w:proofErr w:type="spellEnd"/>
      <w:r w:rsidRPr="001C05EA">
        <w:rPr>
          <w:lang w:val="ru-RU" w:bidi="ru-RU"/>
        </w:rPr>
        <w:t xml:space="preserve"> </w:t>
      </w:r>
      <w:proofErr w:type="spellStart"/>
      <w:r w:rsidRPr="001C05EA">
        <w:rPr>
          <w:lang w:val="ru-RU" w:bidi="ru-RU"/>
        </w:rPr>
        <w:t>Оноэ</w:t>
      </w:r>
      <w:proofErr w:type="spellEnd"/>
      <w:r w:rsidRPr="001C05EA">
        <w:rPr>
          <w:lang w:val="ru-RU" w:bidi="ru-RU"/>
        </w:rPr>
        <w:br/>
        <w:t>Директор Бюро стандартизации</w:t>
      </w:r>
      <w:r w:rsidRPr="001C05EA">
        <w:rPr>
          <w:lang w:val="ru-RU" w:bidi="ru-RU"/>
        </w:rPr>
        <w:br/>
        <w:t>электросвязи</w:t>
      </w:r>
    </w:p>
    <w:p w14:paraId="055616A4" w14:textId="77777777" w:rsidR="008E2D50" w:rsidRPr="001C05EA" w:rsidRDefault="008E2D50" w:rsidP="00380011">
      <w:pPr>
        <w:spacing w:before="1440"/>
        <w:rPr>
          <w:rFonts w:cs="Calibri"/>
          <w:bCs/>
          <w:szCs w:val="22"/>
          <w:lang w:val="ru-RU"/>
        </w:rPr>
      </w:pPr>
      <w:r w:rsidRPr="001C05EA">
        <w:rPr>
          <w:b/>
          <w:lang w:val="ru-RU" w:bidi="ru-RU"/>
        </w:rPr>
        <w:t>Приложения</w:t>
      </w:r>
      <w:r w:rsidRPr="001C05EA">
        <w:rPr>
          <w:bCs/>
          <w:lang w:val="ru-RU" w:bidi="ru-RU"/>
        </w:rPr>
        <w:t xml:space="preserve">: </w:t>
      </w:r>
      <w:r w:rsidRPr="001C05EA">
        <w:rPr>
          <w:lang w:val="ru-RU" w:bidi="ru-RU"/>
        </w:rPr>
        <w:t>2</w:t>
      </w:r>
    </w:p>
    <w:p w14:paraId="774C5BE4" w14:textId="77777777" w:rsidR="00C80F8A" w:rsidRPr="001C05EA" w:rsidRDefault="00C80F8A" w:rsidP="00380011">
      <w:pPr>
        <w:rPr>
          <w:lang w:val="ru-RU"/>
        </w:rPr>
      </w:pPr>
      <w:r w:rsidRPr="001C05EA">
        <w:rPr>
          <w:lang w:val="ru-RU"/>
        </w:rPr>
        <w:br w:type="page"/>
      </w:r>
    </w:p>
    <w:p w14:paraId="28506383" w14:textId="7B73BC0D" w:rsidR="00B60460" w:rsidRPr="001C05EA" w:rsidRDefault="0072139F" w:rsidP="0072139F">
      <w:pPr>
        <w:pStyle w:val="AnnexNo"/>
        <w:rPr>
          <w:rFonts w:eastAsia="Times New Roman"/>
          <w:lang w:val="ru-RU"/>
        </w:rPr>
      </w:pPr>
      <w:r w:rsidRPr="001C05EA">
        <w:rPr>
          <w:lang w:val="ru-RU" w:bidi="ru-RU"/>
        </w:rPr>
        <w:lastRenderedPageBreak/>
        <w:t xml:space="preserve">ПРИЛОЖЕНИЕ </w:t>
      </w:r>
      <w:r w:rsidR="00B60460" w:rsidRPr="001C05EA">
        <w:rPr>
          <w:lang w:val="ru-RU" w:bidi="ru-RU"/>
        </w:rPr>
        <w:t>1</w:t>
      </w:r>
    </w:p>
    <w:p w14:paraId="2F066E02" w14:textId="46FA5A40" w:rsidR="00B60460" w:rsidRPr="001C05EA" w:rsidRDefault="00B60460" w:rsidP="0072139F">
      <w:pPr>
        <w:pStyle w:val="Annextitle"/>
        <w:rPr>
          <w:lang w:val="ru-RU"/>
        </w:rPr>
      </w:pPr>
      <w:r w:rsidRPr="001C05EA">
        <w:rPr>
          <w:lang w:val="ru-RU"/>
        </w:rPr>
        <w:t>Резюме и указание на место размещения проектов новых Рекомендаций МСЭ-Т</w:t>
      </w:r>
      <w:r w:rsidR="0072139F" w:rsidRPr="001C05EA">
        <w:rPr>
          <w:lang w:val="ru-RU"/>
        </w:rPr>
        <w:t> </w:t>
      </w:r>
      <w:r w:rsidRPr="001C05EA">
        <w:rPr>
          <w:lang w:val="ru-RU"/>
        </w:rPr>
        <w:t>Y.4607 (ранее Y.DRI-</w:t>
      </w:r>
      <w:proofErr w:type="spellStart"/>
      <w:r w:rsidRPr="001C05EA">
        <w:rPr>
          <w:lang w:val="ru-RU"/>
        </w:rPr>
        <w:t>reqts</w:t>
      </w:r>
      <w:proofErr w:type="spellEnd"/>
      <w:r w:rsidRPr="001C05EA">
        <w:rPr>
          <w:lang w:val="ru-RU"/>
        </w:rPr>
        <w:t xml:space="preserve">), </w:t>
      </w:r>
      <w:r w:rsidR="0072139F" w:rsidRPr="001C05EA">
        <w:rPr>
          <w:lang w:val="ru-RU"/>
        </w:rPr>
        <w:t>МСЭ-Т </w:t>
      </w:r>
      <w:r w:rsidRPr="001C05EA">
        <w:rPr>
          <w:lang w:val="ru-RU"/>
        </w:rPr>
        <w:t xml:space="preserve">Y.4225 (ранее </w:t>
      </w:r>
      <w:proofErr w:type="spellStart"/>
      <w:r w:rsidRPr="001C05EA">
        <w:rPr>
          <w:lang w:val="ru-RU"/>
        </w:rPr>
        <w:t>Y.dt</w:t>
      </w:r>
      <w:proofErr w:type="spellEnd"/>
      <w:r w:rsidRPr="001C05EA">
        <w:rPr>
          <w:lang w:val="ru-RU"/>
        </w:rPr>
        <w:t xml:space="preserve">-ITS), </w:t>
      </w:r>
      <w:r w:rsidR="0072139F" w:rsidRPr="001C05EA">
        <w:rPr>
          <w:lang w:val="ru-RU"/>
        </w:rPr>
        <w:t>МСЭ-Т </w:t>
      </w:r>
      <w:r w:rsidRPr="001C05EA">
        <w:rPr>
          <w:lang w:val="ru-RU"/>
        </w:rPr>
        <w:t xml:space="preserve">Y.4221 (ранее </w:t>
      </w:r>
      <w:proofErr w:type="spellStart"/>
      <w:r w:rsidRPr="001C05EA">
        <w:rPr>
          <w:lang w:val="ru-RU"/>
        </w:rPr>
        <w:t>Y.ElecMon-Reqts</w:t>
      </w:r>
      <w:proofErr w:type="spellEnd"/>
      <w:r w:rsidRPr="001C05EA">
        <w:rPr>
          <w:lang w:val="ru-RU"/>
        </w:rPr>
        <w:t xml:space="preserve">), </w:t>
      </w:r>
      <w:r w:rsidR="0072139F" w:rsidRPr="001C05EA">
        <w:rPr>
          <w:lang w:val="ru-RU"/>
        </w:rPr>
        <w:t>МСЭ-Т </w:t>
      </w:r>
      <w:r w:rsidRPr="001C05EA">
        <w:rPr>
          <w:lang w:val="ru-RU"/>
        </w:rPr>
        <w:t xml:space="preserve">Y.4496 (ранее Y.RA-PHE), </w:t>
      </w:r>
      <w:r w:rsidR="0072139F" w:rsidRPr="001C05EA">
        <w:rPr>
          <w:lang w:val="ru-RU"/>
        </w:rPr>
        <w:t>МСЭ-Т </w:t>
      </w:r>
      <w:r w:rsidRPr="001C05EA">
        <w:rPr>
          <w:lang w:val="ru-RU"/>
        </w:rPr>
        <w:t>Y.4497 (ранее</w:t>
      </w:r>
      <w:r w:rsidR="009504AF" w:rsidRPr="001C05EA">
        <w:rPr>
          <w:lang w:val="ru-RU"/>
        </w:rPr>
        <w:t> </w:t>
      </w:r>
      <w:proofErr w:type="spellStart"/>
      <w:r w:rsidRPr="001C05EA">
        <w:rPr>
          <w:lang w:val="ru-RU"/>
        </w:rPr>
        <w:t>Y.Smart</w:t>
      </w:r>
      <w:proofErr w:type="spellEnd"/>
      <w:r w:rsidRPr="001C05EA">
        <w:rPr>
          <w:lang w:val="ru-RU"/>
        </w:rPr>
        <w:t xml:space="preserve">-SBS), </w:t>
      </w:r>
      <w:r w:rsidR="0072139F" w:rsidRPr="001C05EA">
        <w:rPr>
          <w:lang w:val="ru-RU"/>
        </w:rPr>
        <w:t>МСЭ-Т </w:t>
      </w:r>
      <w:r w:rsidRPr="001C05EA">
        <w:rPr>
          <w:lang w:val="ru-RU"/>
        </w:rPr>
        <w:t xml:space="preserve">Y.4498 (ранее </w:t>
      </w:r>
      <w:proofErr w:type="spellStart"/>
      <w:r w:rsidRPr="001C05EA">
        <w:rPr>
          <w:lang w:val="ru-RU"/>
        </w:rPr>
        <w:t>Y.energy-data</w:t>
      </w:r>
      <w:proofErr w:type="spellEnd"/>
      <w:r w:rsidRPr="001C05EA">
        <w:rPr>
          <w:lang w:val="ru-RU"/>
        </w:rPr>
        <w:t xml:space="preserve">), </w:t>
      </w:r>
      <w:r w:rsidR="0072139F" w:rsidRPr="001C05EA">
        <w:rPr>
          <w:lang w:val="ru-RU"/>
        </w:rPr>
        <w:t>МСЭ-Т </w:t>
      </w:r>
      <w:r w:rsidRPr="001C05EA">
        <w:rPr>
          <w:lang w:val="ru-RU"/>
        </w:rPr>
        <w:t>Y.4499 (ранее</w:t>
      </w:r>
      <w:r w:rsidR="009504AF" w:rsidRPr="001C05EA">
        <w:rPr>
          <w:lang w:val="ru-RU"/>
        </w:rPr>
        <w:t> </w:t>
      </w:r>
      <w:r w:rsidRPr="001C05EA">
        <w:rPr>
          <w:lang w:val="ru-RU"/>
        </w:rPr>
        <w:t>Y.UIM</w:t>
      </w:r>
      <w:r w:rsidR="0072139F" w:rsidRPr="001C05EA">
        <w:rPr>
          <w:lang w:val="ru-RU"/>
        </w:rPr>
        <w:noBreakHyphen/>
      </w:r>
      <w:proofErr w:type="spellStart"/>
      <w:r w:rsidRPr="001C05EA">
        <w:rPr>
          <w:lang w:val="ru-RU"/>
        </w:rPr>
        <w:t>cs</w:t>
      </w:r>
      <w:proofErr w:type="spellEnd"/>
      <w:r w:rsidRPr="001C05EA">
        <w:rPr>
          <w:lang w:val="ru-RU"/>
        </w:rPr>
        <w:t>-</w:t>
      </w:r>
      <w:proofErr w:type="spellStart"/>
      <w:r w:rsidRPr="001C05EA">
        <w:rPr>
          <w:lang w:val="ru-RU"/>
        </w:rPr>
        <w:t>framework</w:t>
      </w:r>
      <w:proofErr w:type="spellEnd"/>
      <w:r w:rsidRPr="001C05EA">
        <w:rPr>
          <w:lang w:val="ru-RU"/>
        </w:rPr>
        <w:t xml:space="preserve">) и Y.4488 (ранее </w:t>
      </w:r>
      <w:proofErr w:type="spellStart"/>
      <w:r w:rsidRPr="001C05EA">
        <w:rPr>
          <w:lang w:val="ru-RU"/>
        </w:rPr>
        <w:t>Y.IoT</w:t>
      </w:r>
      <w:proofErr w:type="spellEnd"/>
      <w:r w:rsidRPr="001C05EA">
        <w:rPr>
          <w:lang w:val="ru-RU"/>
        </w:rPr>
        <w:t xml:space="preserve">-SPWE), </w:t>
      </w:r>
      <w:r w:rsidR="009504AF" w:rsidRPr="001C05EA">
        <w:rPr>
          <w:lang w:val="ru-RU"/>
        </w:rPr>
        <w:br/>
      </w:r>
      <w:r w:rsidRPr="001C05EA">
        <w:rPr>
          <w:lang w:val="ru-RU"/>
        </w:rPr>
        <w:t>по которым сделано заключение</w:t>
      </w:r>
    </w:p>
    <w:p w14:paraId="24B71F44" w14:textId="5B391F03" w:rsidR="00B60460" w:rsidRPr="001C05EA" w:rsidRDefault="00B60460" w:rsidP="00DF3F8C">
      <w:pPr>
        <w:pStyle w:val="Heading1"/>
        <w:rPr>
          <w:lang w:val="ru-RU"/>
        </w:rPr>
      </w:pPr>
      <w:r w:rsidRPr="001C05EA">
        <w:rPr>
          <w:lang w:val="ru-RU"/>
        </w:rPr>
        <w:t>1</w:t>
      </w:r>
      <w:r w:rsidRPr="001C05EA">
        <w:rPr>
          <w:lang w:val="ru-RU"/>
        </w:rPr>
        <w:tab/>
        <w:t>Проект новой Рекомендации МСЭ-T Y.4607 (ранее Y.DRI-</w:t>
      </w:r>
      <w:proofErr w:type="spellStart"/>
      <w:r w:rsidRPr="001C05EA">
        <w:rPr>
          <w:lang w:val="ru-RU"/>
        </w:rPr>
        <w:t>reqts</w:t>
      </w:r>
      <w:proofErr w:type="spellEnd"/>
      <w:r w:rsidRPr="001C05EA">
        <w:rPr>
          <w:lang w:val="ru-RU"/>
        </w:rPr>
        <w:t>): [</w:t>
      </w:r>
      <w:hyperlink r:id="rId12" w:history="1">
        <w:r w:rsidR="00E609F7" w:rsidRPr="001C05EA">
          <w:rPr>
            <w:rStyle w:val="Hyperlink"/>
            <w:lang w:val="ru-RU"/>
          </w:rPr>
          <w:t>R12</w:t>
        </w:r>
      </w:hyperlink>
      <w:r w:rsidRPr="001C05EA">
        <w:rPr>
          <w:lang w:val="ru-RU"/>
        </w:rPr>
        <w:t>]</w:t>
      </w:r>
    </w:p>
    <w:p w14:paraId="5BE64C6C" w14:textId="78D2EF4E" w:rsidR="006355C2" w:rsidRPr="001C05EA" w:rsidRDefault="006355C2" w:rsidP="0072139F">
      <w:pPr>
        <w:pStyle w:val="Headingb"/>
        <w:rPr>
          <w:rFonts w:eastAsia="Times New Roman" w:cs="Calibri"/>
          <w:szCs w:val="24"/>
          <w:lang w:val="ru-RU"/>
        </w:rPr>
      </w:pPr>
      <w:r w:rsidRPr="001C05EA">
        <w:rPr>
          <w:lang w:val="ru-RU" w:bidi="ru-RU"/>
        </w:rPr>
        <w:t>Требования к взаимодействию автономных городских роботов-доставщиков</w:t>
      </w:r>
    </w:p>
    <w:p w14:paraId="00C6EBCA" w14:textId="79FC3766" w:rsidR="00B60460" w:rsidRPr="001C05EA" w:rsidRDefault="00B60460" w:rsidP="0072139F">
      <w:pPr>
        <w:pStyle w:val="Headingb"/>
        <w:rPr>
          <w:rFonts w:eastAsia="Times New Roman" w:cs="Calibri"/>
          <w:szCs w:val="24"/>
          <w:lang w:val="ru-RU"/>
        </w:rPr>
      </w:pPr>
      <w:r w:rsidRPr="001C05EA">
        <w:rPr>
          <w:lang w:val="ru-RU" w:bidi="ru-RU"/>
        </w:rPr>
        <w:t>Резюме</w:t>
      </w:r>
    </w:p>
    <w:p w14:paraId="293DF4C7" w14:textId="017EF375" w:rsidR="006355C2" w:rsidRPr="001C05EA" w:rsidRDefault="006355C2" w:rsidP="0072139F">
      <w:pPr>
        <w:jc w:val="both"/>
        <w:rPr>
          <w:iCs/>
          <w:lang w:val="ru-RU" w:eastAsia="zh-CN"/>
        </w:rPr>
      </w:pPr>
      <w:r w:rsidRPr="001C05EA">
        <w:rPr>
          <w:lang w:val="ru-RU" w:bidi="ru-RU"/>
        </w:rPr>
        <w:t xml:space="preserve">В </w:t>
      </w:r>
      <w:r w:rsidR="009E5ECD" w:rsidRPr="001C05EA">
        <w:rPr>
          <w:lang w:val="ru-RU" w:bidi="ru-RU"/>
        </w:rPr>
        <w:t>настоящей</w:t>
      </w:r>
      <w:r w:rsidRPr="001C05EA">
        <w:rPr>
          <w:lang w:val="ru-RU" w:bidi="ru-RU"/>
        </w:rPr>
        <w:t xml:space="preserve"> Рекомендации </w:t>
      </w:r>
      <w:r w:rsidR="009E5ECD" w:rsidRPr="001C05EA">
        <w:rPr>
          <w:lang w:val="ru-RU" w:bidi="ru-RU"/>
        </w:rPr>
        <w:t>определены</w:t>
      </w:r>
      <w:r w:rsidRPr="001C05EA">
        <w:rPr>
          <w:lang w:val="ru-RU" w:bidi="ru-RU"/>
        </w:rPr>
        <w:t xml:space="preserve"> требования к автономным роботам-доставщикам, которые взаимодействуют с поставщиками услуг</w:t>
      </w:r>
      <w:r w:rsidR="009E5ECD" w:rsidRPr="001C05EA">
        <w:rPr>
          <w:lang w:val="ru-RU" w:bidi="ru-RU"/>
        </w:rPr>
        <w:t xml:space="preserve"> робота-доставщика</w:t>
      </w:r>
      <w:r w:rsidRPr="001C05EA">
        <w:rPr>
          <w:lang w:val="ru-RU" w:bidi="ru-RU"/>
        </w:rPr>
        <w:t>, пользовательскими устройствами и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 xml:space="preserve">городской инфраструктурой, </w:t>
      </w:r>
      <w:r w:rsidR="009E5ECD" w:rsidRPr="001C05EA">
        <w:rPr>
          <w:lang w:val="ru-RU" w:bidi="ru-RU"/>
        </w:rPr>
        <w:t xml:space="preserve">для того </w:t>
      </w:r>
      <w:r w:rsidRPr="001C05EA">
        <w:rPr>
          <w:lang w:val="ru-RU" w:bidi="ru-RU"/>
        </w:rPr>
        <w:t>чтобы облегчить доставку товаров без участия человека.</w:t>
      </w:r>
    </w:p>
    <w:p w14:paraId="3DCB5757" w14:textId="58EEE241" w:rsidR="00B60460" w:rsidRPr="001C05EA" w:rsidRDefault="00B60460" w:rsidP="00DF3F8C">
      <w:pPr>
        <w:pStyle w:val="Heading1"/>
        <w:rPr>
          <w:lang w:val="ru-RU"/>
        </w:rPr>
      </w:pPr>
      <w:r w:rsidRPr="001C05EA">
        <w:rPr>
          <w:lang w:val="ru-RU"/>
        </w:rPr>
        <w:t>2</w:t>
      </w:r>
      <w:r w:rsidRPr="001C05EA">
        <w:rPr>
          <w:lang w:val="ru-RU"/>
        </w:rPr>
        <w:tab/>
        <w:t xml:space="preserve">Проект новой Рекомендации МСЭ-T Y.4225 (ранее </w:t>
      </w:r>
      <w:proofErr w:type="spellStart"/>
      <w:proofErr w:type="gramStart"/>
      <w:r w:rsidRPr="001C05EA">
        <w:rPr>
          <w:lang w:val="ru-RU"/>
        </w:rPr>
        <w:t>Y.dt</w:t>
      </w:r>
      <w:proofErr w:type="spellEnd"/>
      <w:proofErr w:type="gramEnd"/>
      <w:r w:rsidRPr="001C05EA">
        <w:rPr>
          <w:lang w:val="ru-RU"/>
        </w:rPr>
        <w:t>-ITS): [</w:t>
      </w:r>
      <w:r w:rsidR="00000000">
        <w:fldChar w:fldCharType="begin"/>
      </w:r>
      <w:r w:rsidR="00000000">
        <w:instrText>HYPERLINK</w:instrText>
      </w:r>
      <w:r w:rsidR="00000000" w:rsidRPr="00952132">
        <w:rPr>
          <w:lang w:val="ru-RU"/>
        </w:rPr>
        <w:instrText xml:space="preserve"> "</w:instrText>
      </w:r>
      <w:r w:rsidR="00000000">
        <w:instrText>https</w:instrText>
      </w:r>
      <w:r w:rsidR="00000000" w:rsidRPr="00952132">
        <w:rPr>
          <w:lang w:val="ru-RU"/>
        </w:rPr>
        <w:instrText>://</w:instrText>
      </w:r>
      <w:r w:rsidR="00000000">
        <w:instrText>www</w:instrText>
      </w:r>
      <w:r w:rsidR="00000000" w:rsidRPr="00952132">
        <w:rPr>
          <w:lang w:val="ru-RU"/>
        </w:rPr>
        <w:instrText>.</w:instrText>
      </w:r>
      <w:r w:rsidR="00000000">
        <w:instrText>itu</w:instrText>
      </w:r>
      <w:r w:rsidR="00000000" w:rsidRPr="00952132">
        <w:rPr>
          <w:lang w:val="ru-RU"/>
        </w:rPr>
        <w:instrText>.</w:instrText>
      </w:r>
      <w:r w:rsidR="00000000">
        <w:instrText>int</w:instrText>
      </w:r>
      <w:r w:rsidR="00000000" w:rsidRPr="00952132">
        <w:rPr>
          <w:lang w:val="ru-RU"/>
        </w:rPr>
        <w:instrText>/</w:instrText>
      </w:r>
      <w:r w:rsidR="00000000">
        <w:instrText>md</w:instrText>
      </w:r>
      <w:r w:rsidR="00000000" w:rsidRPr="00952132">
        <w:rPr>
          <w:lang w:val="ru-RU"/>
        </w:rPr>
        <w:instrText>/</w:instrText>
      </w:r>
      <w:r w:rsidR="00000000">
        <w:instrText>T</w:instrText>
      </w:r>
      <w:r w:rsidR="00000000" w:rsidRPr="00952132">
        <w:rPr>
          <w:lang w:val="ru-RU"/>
        </w:rPr>
        <w:instrText>22-</w:instrText>
      </w:r>
      <w:r w:rsidR="00000000">
        <w:instrText>SG</w:instrText>
      </w:r>
      <w:r w:rsidR="00000000" w:rsidRPr="00952132">
        <w:rPr>
          <w:lang w:val="ru-RU"/>
        </w:rPr>
        <w:instrText>20-</w:instrText>
      </w:r>
      <w:r w:rsidR="00000000">
        <w:instrText>R</w:instrText>
      </w:r>
      <w:r w:rsidR="00000000" w:rsidRPr="00952132">
        <w:rPr>
          <w:lang w:val="ru-RU"/>
        </w:rPr>
        <w:instrText>-0013/</w:instrText>
      </w:r>
      <w:r w:rsidR="00000000">
        <w:instrText>en</w:instrText>
      </w:r>
      <w:r w:rsidR="00000000" w:rsidRPr="00952132">
        <w:rPr>
          <w:lang w:val="ru-RU"/>
        </w:rPr>
        <w:instrText>"</w:instrText>
      </w:r>
      <w:r w:rsidR="00000000">
        <w:fldChar w:fldCharType="separate"/>
      </w:r>
      <w:r w:rsidRPr="001C05EA">
        <w:rPr>
          <w:rStyle w:val="Hyperlink"/>
          <w:lang w:val="ru-RU"/>
        </w:rPr>
        <w:t>R13</w:t>
      </w:r>
      <w:r w:rsidR="00000000">
        <w:rPr>
          <w:rStyle w:val="Hyperlink"/>
          <w:lang w:val="ru-RU"/>
        </w:rPr>
        <w:fldChar w:fldCharType="end"/>
      </w:r>
      <w:r w:rsidRPr="001C05EA">
        <w:rPr>
          <w:lang w:val="ru-RU"/>
        </w:rPr>
        <w:t>]</w:t>
      </w:r>
    </w:p>
    <w:p w14:paraId="077FA942" w14:textId="2BB92526" w:rsidR="003A6B5E" w:rsidRPr="001C05EA" w:rsidRDefault="003A6B5E" w:rsidP="0072139F">
      <w:pPr>
        <w:pStyle w:val="Headingb"/>
        <w:rPr>
          <w:rFonts w:eastAsia="Times New Roman" w:cs="Calibri"/>
          <w:szCs w:val="24"/>
          <w:lang w:val="ru-RU"/>
        </w:rPr>
      </w:pPr>
      <w:r w:rsidRPr="001C05EA">
        <w:rPr>
          <w:lang w:val="ru-RU" w:bidi="ru-RU"/>
        </w:rPr>
        <w:t>Структура требований и возможностей для цифрового двойника, используемого в</w:t>
      </w:r>
      <w:r w:rsidR="0072139F" w:rsidRPr="001C05EA">
        <w:rPr>
          <w:lang w:val="ru-RU" w:bidi="ru-RU"/>
        </w:rPr>
        <w:t> </w:t>
      </w:r>
      <w:r w:rsidRPr="001C05EA">
        <w:rPr>
          <w:lang w:val="ru-RU" w:bidi="ru-RU"/>
        </w:rPr>
        <w:t>интеллектуальной транспортной системе</w:t>
      </w:r>
    </w:p>
    <w:p w14:paraId="568FDECD" w14:textId="208E2073" w:rsidR="00B60460" w:rsidRPr="001C05EA" w:rsidRDefault="00B60460" w:rsidP="0072139F">
      <w:pPr>
        <w:pStyle w:val="Headingb"/>
        <w:rPr>
          <w:rFonts w:eastAsia="Times New Roman" w:cs="Calibri"/>
          <w:szCs w:val="24"/>
          <w:lang w:val="ru-RU"/>
        </w:rPr>
      </w:pPr>
      <w:r w:rsidRPr="001C05EA">
        <w:rPr>
          <w:lang w:val="ru-RU" w:bidi="ru-RU"/>
        </w:rPr>
        <w:t>Резюме</w:t>
      </w:r>
    </w:p>
    <w:p w14:paraId="3A99863B" w14:textId="6C23F831" w:rsidR="003A6B5E" w:rsidRPr="001C05EA" w:rsidRDefault="009E5ECD" w:rsidP="003A6B5E">
      <w:pPr>
        <w:jc w:val="both"/>
        <w:rPr>
          <w:rFonts w:cs="Calibri"/>
          <w:color w:val="000000"/>
          <w:szCs w:val="24"/>
          <w:lang w:val="ru-RU" w:eastAsia="zh-CN"/>
        </w:rPr>
      </w:pPr>
      <w:bookmarkStart w:id="2" w:name="_Hlk53129002"/>
      <w:r w:rsidRPr="001C05EA">
        <w:rPr>
          <w:lang w:val="ru-RU" w:bidi="ru-RU"/>
        </w:rPr>
        <w:t>В настоящей Рекомендации определена</w:t>
      </w:r>
      <w:r w:rsidR="003A6B5E" w:rsidRPr="001C05EA">
        <w:rPr>
          <w:lang w:val="ru-RU" w:bidi="ru-RU"/>
        </w:rPr>
        <w:t xml:space="preserve"> структура требований и возможностей для цифрового двойника в интеллектуальной транспортной системе.</w:t>
      </w:r>
    </w:p>
    <w:p w14:paraId="2EBF56CF" w14:textId="6293B678" w:rsidR="003A6B5E" w:rsidRPr="001C05EA" w:rsidRDefault="003A6B5E" w:rsidP="003A6B5E">
      <w:pPr>
        <w:jc w:val="both"/>
        <w:rPr>
          <w:rFonts w:cs="Calibri"/>
          <w:szCs w:val="24"/>
          <w:lang w:val="ru-RU" w:eastAsia="zh-CN"/>
        </w:rPr>
      </w:pPr>
      <w:r w:rsidRPr="001C05EA">
        <w:rPr>
          <w:lang w:val="ru-RU" w:bidi="ru-RU"/>
        </w:rPr>
        <w:t xml:space="preserve">Цифровой двойник (ЦД) для интеллектуальной транспортной системы (ИТС) может обеспечить цифровое представление физического транспортного мира. Благодаря осмысленному и полномасштабному пониманию исторических данных, данных в реальном времени и статистических данных о дорожном движении, содержащихся в цифровом двойнике для интеллектуальной транспортной системы (DT-ITS), значительно повышается осведомленность о физическом транспорте, появляется возможность заблаговременного обнаружения проблем в транспортной системе, моделирования различных дорожных ситуаций, правильного определения различных долгосрочных, среднесрочных и краткосрочных стратегий, а также повышения уровня оснащенности и интеллектуальности многих </w:t>
      </w:r>
      <w:r w:rsidR="00BC4B76" w:rsidRPr="001C05EA">
        <w:rPr>
          <w:lang w:val="ru-RU" w:bidi="ru-RU"/>
        </w:rPr>
        <w:t>приложений</w:t>
      </w:r>
      <w:r w:rsidRPr="001C05EA">
        <w:rPr>
          <w:lang w:val="ru-RU" w:bidi="ru-RU"/>
        </w:rPr>
        <w:t xml:space="preserve">, поддерживаемых интеллектуальными транспортными системами. </w:t>
      </w:r>
    </w:p>
    <w:bookmarkEnd w:id="2"/>
    <w:p w14:paraId="1FEF0E59" w14:textId="1F3FB19C" w:rsidR="009D7100" w:rsidRPr="001C05EA" w:rsidRDefault="009D7100" w:rsidP="00DF3F8C">
      <w:pPr>
        <w:pStyle w:val="Heading1"/>
        <w:rPr>
          <w:lang w:val="ru-RU"/>
        </w:rPr>
      </w:pPr>
      <w:r w:rsidRPr="001C05EA">
        <w:rPr>
          <w:lang w:val="ru-RU"/>
        </w:rPr>
        <w:t>3</w:t>
      </w:r>
      <w:r w:rsidRPr="001C05EA">
        <w:rPr>
          <w:lang w:val="ru-RU"/>
        </w:rPr>
        <w:tab/>
        <w:t xml:space="preserve">Проект новой Рекомендации МСЭ-T Y.4221 (ранее </w:t>
      </w:r>
      <w:proofErr w:type="spellStart"/>
      <w:r w:rsidRPr="001C05EA">
        <w:rPr>
          <w:lang w:val="ru-RU"/>
        </w:rPr>
        <w:t>Y.ElecMon-Reqts</w:t>
      </w:r>
      <w:proofErr w:type="spellEnd"/>
      <w:r w:rsidRPr="001C05EA">
        <w:rPr>
          <w:lang w:val="ru-RU"/>
        </w:rPr>
        <w:t>): [</w:t>
      </w:r>
      <w:r w:rsidR="00000000">
        <w:fldChar w:fldCharType="begin"/>
      </w:r>
      <w:r w:rsidR="00000000">
        <w:instrText>HYPERLINK</w:instrText>
      </w:r>
      <w:r w:rsidR="00000000" w:rsidRPr="00952132">
        <w:rPr>
          <w:lang w:val="ru-RU"/>
        </w:rPr>
        <w:instrText xml:space="preserve"> "</w:instrText>
      </w:r>
      <w:r w:rsidR="00000000">
        <w:instrText>https</w:instrText>
      </w:r>
      <w:r w:rsidR="00000000" w:rsidRPr="00952132">
        <w:rPr>
          <w:lang w:val="ru-RU"/>
        </w:rPr>
        <w:instrText>://</w:instrText>
      </w:r>
      <w:r w:rsidR="00000000">
        <w:instrText>www</w:instrText>
      </w:r>
      <w:r w:rsidR="00000000" w:rsidRPr="00952132">
        <w:rPr>
          <w:lang w:val="ru-RU"/>
        </w:rPr>
        <w:instrText>.</w:instrText>
      </w:r>
      <w:r w:rsidR="00000000">
        <w:instrText>itu</w:instrText>
      </w:r>
      <w:r w:rsidR="00000000" w:rsidRPr="00952132">
        <w:rPr>
          <w:lang w:val="ru-RU"/>
        </w:rPr>
        <w:instrText>.</w:instrText>
      </w:r>
      <w:r w:rsidR="00000000">
        <w:instrText>int</w:instrText>
      </w:r>
      <w:r w:rsidR="00000000" w:rsidRPr="00952132">
        <w:rPr>
          <w:lang w:val="ru-RU"/>
        </w:rPr>
        <w:instrText>/</w:instrText>
      </w:r>
      <w:r w:rsidR="00000000">
        <w:instrText>md</w:instrText>
      </w:r>
      <w:r w:rsidR="00000000" w:rsidRPr="00952132">
        <w:rPr>
          <w:lang w:val="ru-RU"/>
        </w:rPr>
        <w:instrText>/</w:instrText>
      </w:r>
      <w:r w:rsidR="00000000">
        <w:instrText>T</w:instrText>
      </w:r>
      <w:r w:rsidR="00000000" w:rsidRPr="00952132">
        <w:rPr>
          <w:lang w:val="ru-RU"/>
        </w:rPr>
        <w:instrText>22-</w:instrText>
      </w:r>
      <w:r w:rsidR="00000000">
        <w:instrText>SG</w:instrText>
      </w:r>
      <w:r w:rsidR="00000000" w:rsidRPr="00952132">
        <w:rPr>
          <w:lang w:val="ru-RU"/>
        </w:rPr>
        <w:instrText>20-</w:instrText>
      </w:r>
      <w:r w:rsidR="00000000">
        <w:instrText>R</w:instrText>
      </w:r>
      <w:r w:rsidR="00000000" w:rsidRPr="00952132">
        <w:rPr>
          <w:lang w:val="ru-RU"/>
        </w:rPr>
        <w:instrText>-0014/</w:instrText>
      </w:r>
      <w:r w:rsidR="00000000">
        <w:instrText>en</w:instrText>
      </w:r>
      <w:r w:rsidR="00000000" w:rsidRPr="00952132">
        <w:rPr>
          <w:lang w:val="ru-RU"/>
        </w:rPr>
        <w:instrText>"</w:instrText>
      </w:r>
      <w:r w:rsidR="00000000">
        <w:fldChar w:fldCharType="separate"/>
      </w:r>
      <w:r w:rsidRPr="001C05EA">
        <w:rPr>
          <w:rStyle w:val="Hyperlink"/>
          <w:lang w:val="ru-RU"/>
        </w:rPr>
        <w:t>R14</w:t>
      </w:r>
      <w:r w:rsidR="00000000">
        <w:rPr>
          <w:rStyle w:val="Hyperlink"/>
          <w:lang w:val="ru-RU"/>
        </w:rPr>
        <w:fldChar w:fldCharType="end"/>
      </w:r>
      <w:r w:rsidRPr="001C05EA">
        <w:rPr>
          <w:lang w:val="ru-RU"/>
        </w:rPr>
        <w:t>]</w:t>
      </w:r>
    </w:p>
    <w:p w14:paraId="1B3A72AE" w14:textId="77777777" w:rsidR="0093070E" w:rsidRPr="001C05EA" w:rsidRDefault="0093070E" w:rsidP="0072139F">
      <w:pPr>
        <w:pStyle w:val="Headingb"/>
        <w:rPr>
          <w:rFonts w:eastAsia="Times New Roman" w:cs="Calibri"/>
          <w:bCs/>
          <w:lang w:val="ru-RU"/>
        </w:rPr>
      </w:pPr>
      <w:r w:rsidRPr="001C05EA">
        <w:rPr>
          <w:lang w:val="ru-RU" w:bidi="ru-RU"/>
        </w:rPr>
        <w:t xml:space="preserve">Требования к основанной на </w:t>
      </w:r>
      <w:proofErr w:type="spellStart"/>
      <w:r w:rsidRPr="001C05EA">
        <w:rPr>
          <w:lang w:val="ru-RU" w:bidi="ru-RU"/>
        </w:rPr>
        <w:t>IoT</w:t>
      </w:r>
      <w:proofErr w:type="spellEnd"/>
      <w:r w:rsidRPr="001C05EA">
        <w:rPr>
          <w:lang w:val="ru-RU" w:bidi="ru-RU"/>
        </w:rPr>
        <w:t xml:space="preserve"> системе мониторинга электроэнергетической инфраструктуры</w:t>
      </w:r>
    </w:p>
    <w:p w14:paraId="545DCA18" w14:textId="1A0DB737" w:rsidR="009D7100" w:rsidRPr="001C05EA" w:rsidRDefault="009D7100" w:rsidP="0072139F">
      <w:pPr>
        <w:pStyle w:val="Headingb"/>
        <w:rPr>
          <w:rFonts w:eastAsia="Times New Roman" w:cs="Calibri"/>
          <w:lang w:val="ru-RU"/>
        </w:rPr>
      </w:pPr>
      <w:r w:rsidRPr="001C05EA">
        <w:rPr>
          <w:lang w:val="ru-RU" w:bidi="ru-RU"/>
        </w:rPr>
        <w:t>Резюме</w:t>
      </w:r>
    </w:p>
    <w:p w14:paraId="72A62615" w14:textId="77777777" w:rsidR="0093070E" w:rsidRPr="001C05EA" w:rsidRDefault="0093070E" w:rsidP="00E17C88">
      <w:pPr>
        <w:jc w:val="both"/>
        <w:rPr>
          <w:lang w:val="ru-RU"/>
        </w:rPr>
      </w:pPr>
      <w:r w:rsidRPr="001C05EA">
        <w:rPr>
          <w:lang w:val="ru-RU" w:bidi="ru-RU"/>
        </w:rPr>
        <w:t>Система мониторинга электроэнергетической инфраструктуры на основе Интернета вещей (</w:t>
      </w:r>
      <w:proofErr w:type="spellStart"/>
      <w:r w:rsidRPr="001C05EA">
        <w:rPr>
          <w:lang w:val="ru-RU" w:bidi="ru-RU"/>
        </w:rPr>
        <w:t>IoT</w:t>
      </w:r>
      <w:proofErr w:type="spellEnd"/>
      <w:r w:rsidRPr="001C05EA">
        <w:rPr>
          <w:lang w:val="ru-RU" w:bidi="ru-RU"/>
        </w:rPr>
        <w:t xml:space="preserve">) является эффективным средством получения информации о состоянии работоспособности электроэнергетической инфраструктуры. Она обеспечивает передовые и эффективные вспомогательные методы мониторинга и диагностики для поддержания безопасной и стабильной работы электроэнергетической системы. </w:t>
      </w:r>
    </w:p>
    <w:p w14:paraId="0384617B" w14:textId="331DFEE1" w:rsidR="00D1289B" w:rsidRPr="001C05EA" w:rsidRDefault="009E5ECD" w:rsidP="00E17C88">
      <w:pPr>
        <w:jc w:val="both"/>
        <w:rPr>
          <w:lang w:val="ru-RU"/>
        </w:rPr>
      </w:pPr>
      <w:r w:rsidRPr="001C05EA">
        <w:rPr>
          <w:lang w:val="ru-RU" w:bidi="ru-RU"/>
        </w:rPr>
        <w:t xml:space="preserve">В настоящей Рекомендации </w:t>
      </w:r>
      <w:r w:rsidR="00CC0911" w:rsidRPr="001C05EA">
        <w:rPr>
          <w:lang w:val="ru-RU" w:bidi="ru-RU"/>
        </w:rPr>
        <w:t>определены</w:t>
      </w:r>
      <w:r w:rsidR="0093070E" w:rsidRPr="001C05EA">
        <w:rPr>
          <w:lang w:val="ru-RU" w:bidi="ru-RU"/>
        </w:rPr>
        <w:t xml:space="preserve"> требования к системе мониторинга электроэнергетической инфраструктуры на основе </w:t>
      </w:r>
      <w:proofErr w:type="spellStart"/>
      <w:r w:rsidR="0093070E" w:rsidRPr="001C05EA">
        <w:rPr>
          <w:lang w:val="ru-RU" w:bidi="ru-RU"/>
        </w:rPr>
        <w:t>IoT</w:t>
      </w:r>
      <w:proofErr w:type="spellEnd"/>
      <w:r w:rsidR="0093070E" w:rsidRPr="001C05EA">
        <w:rPr>
          <w:lang w:val="ru-RU" w:bidi="ru-RU"/>
        </w:rPr>
        <w:t xml:space="preserve"> для целей поддержания электроэнергетической инфраструктуры.</w:t>
      </w:r>
    </w:p>
    <w:p w14:paraId="173A1315" w14:textId="744FACDF" w:rsidR="009D7100" w:rsidRPr="001C05EA" w:rsidRDefault="009D7100" w:rsidP="00DF3F8C">
      <w:pPr>
        <w:pStyle w:val="Heading1"/>
        <w:rPr>
          <w:lang w:val="ru-RU"/>
        </w:rPr>
      </w:pPr>
      <w:r w:rsidRPr="001C05EA">
        <w:rPr>
          <w:lang w:val="ru-RU"/>
        </w:rPr>
        <w:lastRenderedPageBreak/>
        <w:t>4</w:t>
      </w:r>
      <w:r w:rsidRPr="001C05EA">
        <w:rPr>
          <w:lang w:val="ru-RU"/>
        </w:rPr>
        <w:tab/>
        <w:t>Проект новой Рекомендации МСЭ-T Y.4496 (ранее Y.RA-PHE): [</w:t>
      </w:r>
      <w:r w:rsidR="00000000">
        <w:fldChar w:fldCharType="begin"/>
      </w:r>
      <w:r w:rsidR="00000000">
        <w:instrText>HYPERLINK</w:instrText>
      </w:r>
      <w:r w:rsidR="00000000" w:rsidRPr="00952132">
        <w:rPr>
          <w:lang w:val="ru-RU"/>
        </w:rPr>
        <w:instrText xml:space="preserve"> "</w:instrText>
      </w:r>
      <w:r w:rsidR="00000000">
        <w:instrText>https</w:instrText>
      </w:r>
      <w:r w:rsidR="00000000" w:rsidRPr="00952132">
        <w:rPr>
          <w:lang w:val="ru-RU"/>
        </w:rPr>
        <w:instrText>://</w:instrText>
      </w:r>
      <w:r w:rsidR="00000000">
        <w:instrText>www</w:instrText>
      </w:r>
      <w:r w:rsidR="00000000" w:rsidRPr="00952132">
        <w:rPr>
          <w:lang w:val="ru-RU"/>
        </w:rPr>
        <w:instrText>.</w:instrText>
      </w:r>
      <w:r w:rsidR="00000000">
        <w:instrText>itu</w:instrText>
      </w:r>
      <w:r w:rsidR="00000000" w:rsidRPr="00952132">
        <w:rPr>
          <w:lang w:val="ru-RU"/>
        </w:rPr>
        <w:instrText>.</w:instrText>
      </w:r>
      <w:r w:rsidR="00000000">
        <w:instrText>int</w:instrText>
      </w:r>
      <w:r w:rsidR="00000000" w:rsidRPr="00952132">
        <w:rPr>
          <w:lang w:val="ru-RU"/>
        </w:rPr>
        <w:instrText>/</w:instrText>
      </w:r>
      <w:r w:rsidR="00000000">
        <w:instrText>md</w:instrText>
      </w:r>
      <w:r w:rsidR="00000000" w:rsidRPr="00952132">
        <w:rPr>
          <w:lang w:val="ru-RU"/>
        </w:rPr>
        <w:instrText>/</w:instrText>
      </w:r>
      <w:r w:rsidR="00000000">
        <w:instrText>T</w:instrText>
      </w:r>
      <w:r w:rsidR="00000000" w:rsidRPr="00952132">
        <w:rPr>
          <w:lang w:val="ru-RU"/>
        </w:rPr>
        <w:instrText>22-</w:instrText>
      </w:r>
      <w:r w:rsidR="00000000">
        <w:instrText>SG</w:instrText>
      </w:r>
      <w:r w:rsidR="00000000" w:rsidRPr="00952132">
        <w:rPr>
          <w:lang w:val="ru-RU"/>
        </w:rPr>
        <w:instrText>20-</w:instrText>
      </w:r>
      <w:r w:rsidR="00000000">
        <w:instrText>R</w:instrText>
      </w:r>
      <w:r w:rsidR="00000000" w:rsidRPr="00952132">
        <w:rPr>
          <w:lang w:val="ru-RU"/>
        </w:rPr>
        <w:instrText>-0015/</w:instrText>
      </w:r>
      <w:r w:rsidR="00000000">
        <w:instrText>en</w:instrText>
      </w:r>
      <w:r w:rsidR="00000000" w:rsidRPr="00952132">
        <w:rPr>
          <w:lang w:val="ru-RU"/>
        </w:rPr>
        <w:instrText>"</w:instrText>
      </w:r>
      <w:r w:rsidR="00000000">
        <w:fldChar w:fldCharType="separate"/>
      </w:r>
      <w:r w:rsidRPr="001C05EA">
        <w:rPr>
          <w:rStyle w:val="Hyperlink"/>
          <w:lang w:val="ru-RU"/>
        </w:rPr>
        <w:t>R15</w:t>
      </w:r>
      <w:r w:rsidR="00000000">
        <w:rPr>
          <w:rStyle w:val="Hyperlink"/>
          <w:lang w:val="ru-RU"/>
        </w:rPr>
        <w:fldChar w:fldCharType="end"/>
      </w:r>
      <w:r w:rsidRPr="001C05EA">
        <w:rPr>
          <w:lang w:val="ru-RU"/>
        </w:rPr>
        <w:t>]</w:t>
      </w:r>
    </w:p>
    <w:p w14:paraId="2AC7E427" w14:textId="31FF7C21" w:rsidR="00D1289B" w:rsidRPr="001C05EA" w:rsidRDefault="009759A8" w:rsidP="0072139F">
      <w:pPr>
        <w:pStyle w:val="Headingb"/>
        <w:rPr>
          <w:rFonts w:eastAsia="Times New Roman" w:cs="Calibri"/>
          <w:bCs/>
          <w:lang w:val="ru-RU"/>
        </w:rPr>
      </w:pPr>
      <w:r w:rsidRPr="001C05EA">
        <w:rPr>
          <w:lang w:val="ru-RU" w:bidi="ru-RU"/>
        </w:rPr>
        <w:t>Требования и эталонная архитектура для "умной" службы в системе реагирования на чрезвычайные ситуации в области общественного здравоохранения</w:t>
      </w:r>
    </w:p>
    <w:p w14:paraId="1629A0A5" w14:textId="1A1B7799" w:rsidR="009D7100" w:rsidRPr="001C05EA" w:rsidRDefault="009D7100" w:rsidP="0072139F">
      <w:pPr>
        <w:pStyle w:val="Headingb"/>
        <w:rPr>
          <w:rFonts w:eastAsia="Times New Roman" w:cs="Calibri"/>
          <w:lang w:val="ru-RU"/>
        </w:rPr>
      </w:pPr>
      <w:r w:rsidRPr="001C05EA">
        <w:rPr>
          <w:lang w:val="ru-RU" w:bidi="ru-RU"/>
        </w:rPr>
        <w:t>Резюме</w:t>
      </w:r>
    </w:p>
    <w:p w14:paraId="7A1D13D7" w14:textId="1F7DD2B8" w:rsidR="00D1289B" w:rsidRPr="001C05EA" w:rsidRDefault="00D1289B" w:rsidP="00E17C88">
      <w:pPr>
        <w:jc w:val="both"/>
        <w:rPr>
          <w:lang w:val="ru-RU" w:eastAsia="zh-CN"/>
        </w:rPr>
      </w:pPr>
      <w:r w:rsidRPr="001C05EA">
        <w:rPr>
          <w:lang w:val="ru-RU" w:bidi="ru-RU"/>
        </w:rPr>
        <w:t xml:space="preserve">Рекомендация МСЭ-T Y.4496 </w:t>
      </w:r>
      <w:r w:rsidR="00CC0911" w:rsidRPr="001C05EA">
        <w:rPr>
          <w:lang w:val="ru-RU" w:bidi="ru-RU"/>
        </w:rPr>
        <w:t>предназначена для определения</w:t>
      </w:r>
      <w:r w:rsidRPr="001C05EA">
        <w:rPr>
          <w:lang w:val="ru-RU" w:bidi="ru-RU"/>
        </w:rPr>
        <w:t xml:space="preserve"> требовани</w:t>
      </w:r>
      <w:r w:rsidR="00CC0911" w:rsidRPr="001C05EA">
        <w:rPr>
          <w:lang w:val="ru-RU" w:bidi="ru-RU"/>
        </w:rPr>
        <w:t>й</w:t>
      </w:r>
      <w:r w:rsidRPr="001C05EA">
        <w:rPr>
          <w:lang w:val="ru-RU" w:bidi="ru-RU"/>
        </w:rPr>
        <w:t xml:space="preserve"> </w:t>
      </w:r>
      <w:r w:rsidR="00116FF0" w:rsidRPr="001C05EA">
        <w:rPr>
          <w:lang w:val="ru-RU" w:bidi="ru-RU"/>
        </w:rPr>
        <w:t>и эталонной архитектуры для</w:t>
      </w:r>
      <w:r w:rsidR="006032DD" w:rsidRPr="001C05EA">
        <w:rPr>
          <w:lang w:val="ru-RU" w:bidi="ru-RU"/>
        </w:rPr>
        <w:t xml:space="preserve"> </w:t>
      </w:r>
      <w:r w:rsidRPr="001C05EA">
        <w:rPr>
          <w:lang w:val="ru-RU" w:bidi="ru-RU"/>
        </w:rPr>
        <w:t>"умной" служб</w:t>
      </w:r>
      <w:r w:rsidR="00116FF0" w:rsidRPr="001C05EA">
        <w:rPr>
          <w:lang w:val="ru-RU" w:bidi="ru-RU"/>
        </w:rPr>
        <w:t>ы</w:t>
      </w:r>
      <w:r w:rsidRPr="001C05EA">
        <w:rPr>
          <w:lang w:val="ru-RU" w:bidi="ru-RU"/>
        </w:rPr>
        <w:t xml:space="preserve"> </w:t>
      </w:r>
      <w:r w:rsidR="009759A8" w:rsidRPr="001C05EA">
        <w:rPr>
          <w:lang w:val="ru-RU" w:bidi="ru-RU"/>
        </w:rPr>
        <w:t>в системе реагирования на чрезвычайные ситуации в области общественного здравоохранения</w:t>
      </w:r>
      <w:r w:rsidRPr="001C05EA">
        <w:rPr>
          <w:lang w:val="ru-RU" w:bidi="ru-RU"/>
        </w:rPr>
        <w:t>, которая может быть реализована для устранения текущих и будущих потенциальных рисков в области общественного здравоохранения.</w:t>
      </w:r>
    </w:p>
    <w:p w14:paraId="6FF1E678" w14:textId="5818D23F" w:rsidR="009D7100" w:rsidRPr="001C05EA" w:rsidRDefault="009D7100" w:rsidP="00DF3F8C">
      <w:pPr>
        <w:pStyle w:val="Heading1"/>
        <w:rPr>
          <w:lang w:val="ru-RU"/>
        </w:rPr>
      </w:pPr>
      <w:r w:rsidRPr="001C05EA">
        <w:rPr>
          <w:lang w:val="ru-RU"/>
        </w:rPr>
        <w:t>5</w:t>
      </w:r>
      <w:r w:rsidRPr="001C05EA">
        <w:rPr>
          <w:lang w:val="ru-RU"/>
        </w:rPr>
        <w:tab/>
        <w:t xml:space="preserve">Проект новой Рекомендации МСЭ-T Y.4497 (ранее </w:t>
      </w:r>
      <w:proofErr w:type="spellStart"/>
      <w:r w:rsidRPr="001C05EA">
        <w:rPr>
          <w:lang w:val="ru-RU"/>
        </w:rPr>
        <w:t>Y.Smart</w:t>
      </w:r>
      <w:proofErr w:type="spellEnd"/>
      <w:r w:rsidRPr="001C05EA">
        <w:rPr>
          <w:lang w:val="ru-RU"/>
        </w:rPr>
        <w:t>-SBS): [</w:t>
      </w:r>
      <w:r w:rsidR="00000000">
        <w:fldChar w:fldCharType="begin"/>
      </w:r>
      <w:r w:rsidR="00000000">
        <w:instrText>HYPERLINK</w:instrText>
      </w:r>
      <w:r w:rsidR="00000000" w:rsidRPr="00952132">
        <w:rPr>
          <w:lang w:val="ru-RU"/>
        </w:rPr>
        <w:instrText xml:space="preserve"> "</w:instrText>
      </w:r>
      <w:r w:rsidR="00000000">
        <w:instrText>https</w:instrText>
      </w:r>
      <w:r w:rsidR="00000000" w:rsidRPr="00952132">
        <w:rPr>
          <w:lang w:val="ru-RU"/>
        </w:rPr>
        <w:instrText>://</w:instrText>
      </w:r>
      <w:r w:rsidR="00000000">
        <w:instrText>www</w:instrText>
      </w:r>
      <w:r w:rsidR="00000000" w:rsidRPr="00952132">
        <w:rPr>
          <w:lang w:val="ru-RU"/>
        </w:rPr>
        <w:instrText>.</w:instrText>
      </w:r>
      <w:r w:rsidR="00000000">
        <w:instrText>itu</w:instrText>
      </w:r>
      <w:r w:rsidR="00000000" w:rsidRPr="00952132">
        <w:rPr>
          <w:lang w:val="ru-RU"/>
        </w:rPr>
        <w:instrText>.</w:instrText>
      </w:r>
      <w:r w:rsidR="00000000">
        <w:instrText>int</w:instrText>
      </w:r>
      <w:r w:rsidR="00000000" w:rsidRPr="00952132">
        <w:rPr>
          <w:lang w:val="ru-RU"/>
        </w:rPr>
        <w:instrText>/</w:instrText>
      </w:r>
      <w:r w:rsidR="00000000">
        <w:instrText>md</w:instrText>
      </w:r>
      <w:r w:rsidR="00000000" w:rsidRPr="00952132">
        <w:rPr>
          <w:lang w:val="ru-RU"/>
        </w:rPr>
        <w:instrText>/</w:instrText>
      </w:r>
      <w:r w:rsidR="00000000">
        <w:instrText>T</w:instrText>
      </w:r>
      <w:r w:rsidR="00000000" w:rsidRPr="00952132">
        <w:rPr>
          <w:lang w:val="ru-RU"/>
        </w:rPr>
        <w:instrText>22-</w:instrText>
      </w:r>
      <w:r w:rsidR="00000000">
        <w:instrText>SG</w:instrText>
      </w:r>
      <w:r w:rsidR="00000000" w:rsidRPr="00952132">
        <w:rPr>
          <w:lang w:val="ru-RU"/>
        </w:rPr>
        <w:instrText>20-</w:instrText>
      </w:r>
      <w:r w:rsidR="00000000">
        <w:instrText>R</w:instrText>
      </w:r>
      <w:r w:rsidR="00000000" w:rsidRPr="00952132">
        <w:rPr>
          <w:lang w:val="ru-RU"/>
        </w:rPr>
        <w:instrText>-0016/</w:instrText>
      </w:r>
      <w:r w:rsidR="00000000">
        <w:instrText>en</w:instrText>
      </w:r>
      <w:r w:rsidR="00000000" w:rsidRPr="00952132">
        <w:rPr>
          <w:lang w:val="ru-RU"/>
        </w:rPr>
        <w:instrText>"</w:instrText>
      </w:r>
      <w:r w:rsidR="00000000">
        <w:fldChar w:fldCharType="separate"/>
      </w:r>
      <w:r w:rsidRPr="001C05EA">
        <w:rPr>
          <w:rStyle w:val="Hyperlink"/>
          <w:lang w:val="ru-RU"/>
        </w:rPr>
        <w:t>R16</w:t>
      </w:r>
      <w:r w:rsidR="00000000">
        <w:rPr>
          <w:rStyle w:val="Hyperlink"/>
          <w:lang w:val="ru-RU"/>
        </w:rPr>
        <w:fldChar w:fldCharType="end"/>
      </w:r>
      <w:r w:rsidRPr="001C05EA">
        <w:rPr>
          <w:lang w:val="ru-RU"/>
        </w:rPr>
        <w:t>]</w:t>
      </w:r>
    </w:p>
    <w:p w14:paraId="50CA47CB" w14:textId="6ADA6A8D" w:rsidR="00DF272D" w:rsidRPr="001C05EA" w:rsidRDefault="00DF272D" w:rsidP="0072139F">
      <w:pPr>
        <w:pStyle w:val="Headingb"/>
        <w:rPr>
          <w:rFonts w:eastAsia="Times New Roman" w:cs="Calibri"/>
          <w:bCs/>
          <w:lang w:val="ru-RU"/>
        </w:rPr>
      </w:pPr>
      <w:r w:rsidRPr="001C05EA">
        <w:rPr>
          <w:lang w:val="ru-RU" w:bidi="ru-RU"/>
        </w:rPr>
        <w:t xml:space="preserve">Требования </w:t>
      </w:r>
      <w:r w:rsidR="00632700" w:rsidRPr="001C05EA">
        <w:rPr>
          <w:lang w:val="ru-RU" w:bidi="ru-RU"/>
        </w:rPr>
        <w:t>к</w:t>
      </w:r>
      <w:r w:rsidRPr="001C05EA">
        <w:rPr>
          <w:lang w:val="ru-RU" w:bidi="ru-RU"/>
        </w:rPr>
        <w:t xml:space="preserve"> услуг</w:t>
      </w:r>
      <w:r w:rsidR="00632700" w:rsidRPr="001C05EA">
        <w:rPr>
          <w:lang w:val="ru-RU" w:bidi="ru-RU"/>
        </w:rPr>
        <w:t>е</w:t>
      </w:r>
      <w:r w:rsidRPr="001C05EA">
        <w:rPr>
          <w:lang w:val="ru-RU" w:bidi="ru-RU"/>
        </w:rPr>
        <w:t xml:space="preserve"> "умного" совместного пользования велосипедами</w:t>
      </w:r>
      <w:r w:rsidR="00632700" w:rsidRPr="001C05EA">
        <w:rPr>
          <w:lang w:val="ru-RU" w:bidi="ru-RU"/>
        </w:rPr>
        <w:t xml:space="preserve"> и функциональная архитектура такой услуги</w:t>
      </w:r>
    </w:p>
    <w:p w14:paraId="247E4807" w14:textId="1AF1FED7" w:rsidR="009D7100" w:rsidRPr="001C05EA" w:rsidRDefault="009D7100" w:rsidP="0072139F">
      <w:pPr>
        <w:pStyle w:val="Headingb"/>
        <w:rPr>
          <w:rFonts w:eastAsia="Times New Roman" w:cs="Calibri"/>
          <w:lang w:val="ru-RU"/>
        </w:rPr>
      </w:pPr>
      <w:r w:rsidRPr="001C05EA">
        <w:rPr>
          <w:lang w:val="ru-RU" w:bidi="ru-RU"/>
        </w:rPr>
        <w:t>Резюме</w:t>
      </w:r>
    </w:p>
    <w:p w14:paraId="24042FE4" w14:textId="04781B00" w:rsidR="00DF272D" w:rsidRPr="001C05EA" w:rsidRDefault="00DF272D" w:rsidP="00E17C88">
      <w:pPr>
        <w:spacing w:before="160"/>
        <w:jc w:val="both"/>
        <w:outlineLvl w:val="0"/>
        <w:rPr>
          <w:rFonts w:eastAsia="SimSun"/>
          <w:color w:val="000000"/>
          <w:lang w:val="ru-RU" w:eastAsia="zh-CN"/>
        </w:rPr>
      </w:pPr>
      <w:r w:rsidRPr="001C05EA">
        <w:rPr>
          <w:lang w:val="ru-RU" w:bidi="ru-RU"/>
        </w:rPr>
        <w:t xml:space="preserve">В Рекомендации МСЭ-T Y.4497 описаны требования </w:t>
      </w:r>
      <w:r w:rsidR="00632700" w:rsidRPr="001C05EA">
        <w:rPr>
          <w:lang w:val="ru-RU" w:bidi="ru-RU"/>
        </w:rPr>
        <w:t>к</w:t>
      </w:r>
      <w:r w:rsidRPr="001C05EA">
        <w:rPr>
          <w:lang w:val="ru-RU" w:bidi="ru-RU"/>
        </w:rPr>
        <w:t xml:space="preserve"> услуг</w:t>
      </w:r>
      <w:r w:rsidR="00632700" w:rsidRPr="001C05EA">
        <w:rPr>
          <w:lang w:val="ru-RU" w:bidi="ru-RU"/>
        </w:rPr>
        <w:t>е</w:t>
      </w:r>
      <w:r w:rsidRPr="001C05EA">
        <w:rPr>
          <w:lang w:val="ru-RU" w:bidi="ru-RU"/>
        </w:rPr>
        <w:t xml:space="preserve"> "умного" совместного пользования велосипедами (SSB)</w:t>
      </w:r>
      <w:r w:rsidR="00632700" w:rsidRPr="001C05EA">
        <w:rPr>
          <w:lang w:val="ru-RU" w:bidi="ru-RU"/>
        </w:rPr>
        <w:t xml:space="preserve"> и функциональная архитектура такой услуги</w:t>
      </w:r>
      <w:r w:rsidRPr="001C05EA">
        <w:rPr>
          <w:lang w:val="ru-RU" w:bidi="ru-RU"/>
        </w:rPr>
        <w:t xml:space="preserve">, </w:t>
      </w:r>
      <w:r w:rsidR="0084555F" w:rsidRPr="001C05EA">
        <w:rPr>
          <w:lang w:val="ru-RU" w:bidi="ru-RU"/>
        </w:rPr>
        <w:t>которая предназначена, для</w:t>
      </w:r>
      <w:r w:rsidRPr="001C05EA">
        <w:rPr>
          <w:lang w:val="ru-RU" w:bidi="ru-RU"/>
        </w:rPr>
        <w:t xml:space="preserve"> </w:t>
      </w:r>
      <w:r w:rsidR="0084555F" w:rsidRPr="001C05EA">
        <w:rPr>
          <w:lang w:val="ru-RU" w:bidi="ru-RU"/>
        </w:rPr>
        <w:t xml:space="preserve">того чтобы </w:t>
      </w:r>
      <w:r w:rsidRPr="001C05EA">
        <w:rPr>
          <w:lang w:val="ru-RU" w:bidi="ru-RU"/>
        </w:rPr>
        <w:t>удовлетвор</w:t>
      </w:r>
      <w:r w:rsidR="0084555F" w:rsidRPr="001C05EA">
        <w:rPr>
          <w:lang w:val="ru-RU" w:bidi="ru-RU"/>
        </w:rPr>
        <w:t>ять</w:t>
      </w:r>
      <w:r w:rsidRPr="001C05EA">
        <w:rPr>
          <w:lang w:val="ru-RU" w:bidi="ru-RU"/>
        </w:rPr>
        <w:t xml:space="preserve"> ежедневны</w:t>
      </w:r>
      <w:r w:rsidR="0084555F" w:rsidRPr="001C05EA">
        <w:rPr>
          <w:lang w:val="ru-RU" w:bidi="ru-RU"/>
        </w:rPr>
        <w:t>е</w:t>
      </w:r>
      <w:r w:rsidRPr="001C05EA">
        <w:rPr>
          <w:lang w:val="ru-RU" w:bidi="ru-RU"/>
        </w:rPr>
        <w:t xml:space="preserve"> потребност</w:t>
      </w:r>
      <w:r w:rsidR="0084555F" w:rsidRPr="001C05EA">
        <w:rPr>
          <w:lang w:val="ru-RU" w:bidi="ru-RU"/>
        </w:rPr>
        <w:t>и</w:t>
      </w:r>
      <w:r w:rsidRPr="001C05EA">
        <w:rPr>
          <w:lang w:val="ru-RU" w:bidi="ru-RU"/>
        </w:rPr>
        <w:t xml:space="preserve"> людей в поездках, обеспеч</w:t>
      </w:r>
      <w:r w:rsidR="00326440" w:rsidRPr="001C05EA">
        <w:rPr>
          <w:lang w:val="ru-RU" w:bidi="ru-RU"/>
        </w:rPr>
        <w:t>ивать</w:t>
      </w:r>
      <w:r w:rsidRPr="001C05EA">
        <w:rPr>
          <w:lang w:val="ru-RU" w:bidi="ru-RU"/>
        </w:rPr>
        <w:t xml:space="preserve"> положительный опыт пользователей и созда</w:t>
      </w:r>
      <w:r w:rsidR="00326440" w:rsidRPr="001C05EA">
        <w:rPr>
          <w:lang w:val="ru-RU" w:bidi="ru-RU"/>
        </w:rPr>
        <w:t>ва</w:t>
      </w:r>
      <w:r w:rsidRPr="001C05EA">
        <w:rPr>
          <w:lang w:val="ru-RU" w:bidi="ru-RU"/>
        </w:rPr>
        <w:t xml:space="preserve">ть значительные рыночные возможности. </w:t>
      </w:r>
      <w:r w:rsidR="00326440" w:rsidRPr="001C05EA">
        <w:rPr>
          <w:lang w:val="ru-RU" w:bidi="ru-RU"/>
        </w:rPr>
        <w:t>Настоящая</w:t>
      </w:r>
      <w:r w:rsidRPr="001C05EA">
        <w:rPr>
          <w:lang w:val="ru-RU" w:bidi="ru-RU"/>
        </w:rPr>
        <w:t xml:space="preserve"> Рекомендация включает в себя требования к обслуживанию и функциональную архитектуру услуги "умного</w:t>
      </w:r>
      <w:r w:rsidRPr="007F6CC6">
        <w:rPr>
          <w:lang w:val="ru-RU" w:bidi="ru-RU"/>
        </w:rPr>
        <w:t xml:space="preserve">" </w:t>
      </w:r>
      <w:r w:rsidRPr="001C05EA">
        <w:rPr>
          <w:lang w:val="ru-RU" w:bidi="ru-RU"/>
        </w:rPr>
        <w:t>совместного пользования велосипедами.</w:t>
      </w:r>
    </w:p>
    <w:p w14:paraId="2FF7A9EA" w14:textId="6DCD14DA" w:rsidR="009D7100" w:rsidRPr="001C05EA" w:rsidRDefault="009D7100" w:rsidP="00DF3F8C">
      <w:pPr>
        <w:pStyle w:val="Heading1"/>
        <w:rPr>
          <w:lang w:val="ru-RU"/>
        </w:rPr>
      </w:pPr>
      <w:r w:rsidRPr="001C05EA">
        <w:rPr>
          <w:lang w:val="ru-RU"/>
        </w:rPr>
        <w:t>6</w:t>
      </w:r>
      <w:r w:rsidRPr="001C05EA">
        <w:rPr>
          <w:lang w:val="ru-RU"/>
        </w:rPr>
        <w:tab/>
        <w:t xml:space="preserve">Проект новой Рекомендации МСЭ-T Y.4498 (ранее </w:t>
      </w:r>
      <w:proofErr w:type="spellStart"/>
      <w:proofErr w:type="gramStart"/>
      <w:r w:rsidRPr="001C05EA">
        <w:rPr>
          <w:lang w:val="ru-RU"/>
        </w:rPr>
        <w:t>Y.energy</w:t>
      </w:r>
      <w:proofErr w:type="gramEnd"/>
      <w:r w:rsidRPr="001C05EA">
        <w:rPr>
          <w:lang w:val="ru-RU"/>
        </w:rPr>
        <w:t>-data</w:t>
      </w:r>
      <w:proofErr w:type="spellEnd"/>
      <w:r w:rsidRPr="001C05EA">
        <w:rPr>
          <w:lang w:val="ru-RU"/>
        </w:rPr>
        <w:t>): [</w:t>
      </w:r>
      <w:r w:rsidR="00000000">
        <w:fldChar w:fldCharType="begin"/>
      </w:r>
      <w:r w:rsidR="00000000">
        <w:instrText>HYPERLINK</w:instrText>
      </w:r>
      <w:r w:rsidR="00000000" w:rsidRPr="00952132">
        <w:rPr>
          <w:lang w:val="ru-RU"/>
        </w:rPr>
        <w:instrText xml:space="preserve"> "</w:instrText>
      </w:r>
      <w:r w:rsidR="00000000">
        <w:instrText>https</w:instrText>
      </w:r>
      <w:r w:rsidR="00000000" w:rsidRPr="00952132">
        <w:rPr>
          <w:lang w:val="ru-RU"/>
        </w:rPr>
        <w:instrText>://</w:instrText>
      </w:r>
      <w:r w:rsidR="00000000">
        <w:instrText>www</w:instrText>
      </w:r>
      <w:r w:rsidR="00000000" w:rsidRPr="00952132">
        <w:rPr>
          <w:lang w:val="ru-RU"/>
        </w:rPr>
        <w:instrText>.</w:instrText>
      </w:r>
      <w:r w:rsidR="00000000">
        <w:instrText>itu</w:instrText>
      </w:r>
      <w:r w:rsidR="00000000" w:rsidRPr="00952132">
        <w:rPr>
          <w:lang w:val="ru-RU"/>
        </w:rPr>
        <w:instrText>.</w:instrText>
      </w:r>
      <w:r w:rsidR="00000000">
        <w:instrText>int</w:instrText>
      </w:r>
      <w:r w:rsidR="00000000" w:rsidRPr="00952132">
        <w:rPr>
          <w:lang w:val="ru-RU"/>
        </w:rPr>
        <w:instrText>/</w:instrText>
      </w:r>
      <w:r w:rsidR="00000000">
        <w:instrText>md</w:instrText>
      </w:r>
      <w:r w:rsidR="00000000" w:rsidRPr="00952132">
        <w:rPr>
          <w:lang w:val="ru-RU"/>
        </w:rPr>
        <w:instrText>/</w:instrText>
      </w:r>
      <w:r w:rsidR="00000000">
        <w:instrText>T</w:instrText>
      </w:r>
      <w:r w:rsidR="00000000" w:rsidRPr="00952132">
        <w:rPr>
          <w:lang w:val="ru-RU"/>
        </w:rPr>
        <w:instrText>22-</w:instrText>
      </w:r>
      <w:r w:rsidR="00000000">
        <w:instrText>SG</w:instrText>
      </w:r>
      <w:r w:rsidR="00000000" w:rsidRPr="00952132">
        <w:rPr>
          <w:lang w:val="ru-RU"/>
        </w:rPr>
        <w:instrText>20-</w:instrText>
      </w:r>
      <w:r w:rsidR="00000000">
        <w:instrText>R</w:instrText>
      </w:r>
      <w:r w:rsidR="00000000" w:rsidRPr="00952132">
        <w:rPr>
          <w:lang w:val="ru-RU"/>
        </w:rPr>
        <w:instrText>-0017/</w:instrText>
      </w:r>
      <w:r w:rsidR="00000000">
        <w:instrText>en</w:instrText>
      </w:r>
      <w:r w:rsidR="00000000" w:rsidRPr="00952132">
        <w:rPr>
          <w:lang w:val="ru-RU"/>
        </w:rPr>
        <w:instrText>"</w:instrText>
      </w:r>
      <w:r w:rsidR="00000000">
        <w:fldChar w:fldCharType="separate"/>
      </w:r>
      <w:r w:rsidRPr="001C05EA">
        <w:rPr>
          <w:rStyle w:val="Hyperlink"/>
          <w:lang w:val="ru-RU"/>
        </w:rPr>
        <w:t>R17</w:t>
      </w:r>
      <w:r w:rsidR="00000000">
        <w:rPr>
          <w:rStyle w:val="Hyperlink"/>
          <w:lang w:val="ru-RU"/>
        </w:rPr>
        <w:fldChar w:fldCharType="end"/>
      </w:r>
      <w:r w:rsidRPr="001C05EA">
        <w:rPr>
          <w:lang w:val="ru-RU"/>
        </w:rPr>
        <w:t>]</w:t>
      </w:r>
    </w:p>
    <w:p w14:paraId="715A534C" w14:textId="5A16F7C3" w:rsidR="00E17C88" w:rsidRPr="001C05EA" w:rsidRDefault="007510D7" w:rsidP="00DF3F8C">
      <w:pPr>
        <w:pStyle w:val="Headingb"/>
        <w:rPr>
          <w:rFonts w:eastAsia="Times New Roman" w:cs="Calibri"/>
          <w:bCs/>
          <w:lang w:val="ru-RU"/>
        </w:rPr>
      </w:pPr>
      <w:r w:rsidRPr="001C05EA">
        <w:rPr>
          <w:lang w:val="ru-RU" w:bidi="ru-RU"/>
        </w:rPr>
        <w:t>Структура</w:t>
      </w:r>
      <w:r w:rsidR="00E17C88" w:rsidRPr="001C05EA">
        <w:rPr>
          <w:lang w:val="ru-RU" w:bidi="ru-RU"/>
        </w:rPr>
        <w:t xml:space="preserve"> для </w:t>
      </w:r>
      <w:r w:rsidRPr="001C05EA">
        <w:rPr>
          <w:lang w:val="ru-RU" w:bidi="ru-RU"/>
        </w:rPr>
        <w:t>осуществляемого на уровне город</w:t>
      </w:r>
      <w:r w:rsidR="00252ABE" w:rsidRPr="001C05EA">
        <w:rPr>
          <w:lang w:val="ru-RU" w:bidi="ru-RU"/>
        </w:rPr>
        <w:t>а</w:t>
      </w:r>
      <w:r w:rsidRPr="001C05EA">
        <w:rPr>
          <w:lang w:val="ru-RU" w:bidi="ru-RU"/>
        </w:rPr>
        <w:t xml:space="preserve"> </w:t>
      </w:r>
      <w:r w:rsidR="00E17C88" w:rsidRPr="001C05EA">
        <w:rPr>
          <w:lang w:val="ru-RU" w:bidi="ru-RU"/>
        </w:rPr>
        <w:t xml:space="preserve">совместного использования и анализа данных </w:t>
      </w:r>
      <w:r w:rsidRPr="001C05EA">
        <w:rPr>
          <w:lang w:val="ru-RU" w:bidi="ru-RU"/>
        </w:rPr>
        <w:t>об</w:t>
      </w:r>
      <w:r w:rsidR="00E17C88" w:rsidRPr="001C05EA">
        <w:rPr>
          <w:lang w:val="ru-RU" w:bidi="ru-RU"/>
        </w:rPr>
        <w:t xml:space="preserve"> энерг</w:t>
      </w:r>
      <w:r w:rsidRPr="001C05EA">
        <w:rPr>
          <w:lang w:val="ru-RU" w:bidi="ru-RU"/>
        </w:rPr>
        <w:t>опотреблении</w:t>
      </w:r>
      <w:r w:rsidR="00E17C88" w:rsidRPr="001C05EA">
        <w:rPr>
          <w:lang w:val="ru-RU" w:bidi="ru-RU"/>
        </w:rPr>
        <w:t xml:space="preserve"> </w:t>
      </w:r>
      <w:r w:rsidRPr="001C05EA">
        <w:rPr>
          <w:lang w:val="ru-RU" w:bidi="ru-RU"/>
        </w:rPr>
        <w:t>между зданиями</w:t>
      </w:r>
    </w:p>
    <w:p w14:paraId="2BCA2036" w14:textId="78FE71F7" w:rsidR="009D7100" w:rsidRPr="001C05EA" w:rsidRDefault="009D7100" w:rsidP="00DF3F8C">
      <w:pPr>
        <w:pStyle w:val="Headingb"/>
        <w:rPr>
          <w:rFonts w:eastAsia="Times New Roman" w:cs="Calibri"/>
          <w:lang w:val="ru-RU"/>
        </w:rPr>
      </w:pPr>
      <w:r w:rsidRPr="001C05EA">
        <w:rPr>
          <w:lang w:val="ru-RU" w:bidi="ru-RU"/>
        </w:rPr>
        <w:t>Резюме</w:t>
      </w:r>
    </w:p>
    <w:p w14:paraId="7DFC08DB" w14:textId="0B1F64F8" w:rsidR="00E17C88" w:rsidRPr="001C05EA" w:rsidRDefault="00E17C88" w:rsidP="00DF3F8C">
      <w:pPr>
        <w:spacing w:after="120"/>
        <w:jc w:val="both"/>
        <w:rPr>
          <w:lang w:val="ru-RU" w:eastAsia="zh-CN"/>
        </w:rPr>
      </w:pPr>
      <w:r w:rsidRPr="001C05EA">
        <w:rPr>
          <w:lang w:val="ru-RU" w:bidi="ru-RU"/>
        </w:rPr>
        <w:t xml:space="preserve">В Рекомендации МСЭ-Т Y.4498 </w:t>
      </w:r>
      <w:r w:rsidR="007510D7" w:rsidRPr="001C05EA">
        <w:rPr>
          <w:lang w:val="ru-RU" w:bidi="ru-RU"/>
        </w:rPr>
        <w:t>определены</w:t>
      </w:r>
      <w:r w:rsidRPr="001C05EA">
        <w:rPr>
          <w:lang w:val="ru-RU" w:bidi="ru-RU"/>
        </w:rPr>
        <w:t xml:space="preserve"> требования</w:t>
      </w:r>
      <w:r w:rsidR="00632700" w:rsidRPr="001C05EA">
        <w:rPr>
          <w:lang w:val="ru-RU" w:bidi="ru-RU"/>
        </w:rPr>
        <w:t xml:space="preserve"> </w:t>
      </w:r>
      <w:r w:rsidR="007510D7" w:rsidRPr="001C05EA">
        <w:rPr>
          <w:lang w:val="ru-RU" w:bidi="ru-RU"/>
        </w:rPr>
        <w:t>и архитектурные модели для</w:t>
      </w:r>
      <w:r w:rsidRPr="001C05EA">
        <w:rPr>
          <w:lang w:val="ru-RU" w:bidi="ru-RU"/>
        </w:rPr>
        <w:t xml:space="preserve"> управлени</w:t>
      </w:r>
      <w:r w:rsidR="007510D7" w:rsidRPr="001C05EA">
        <w:rPr>
          <w:lang w:val="ru-RU" w:bidi="ru-RU"/>
        </w:rPr>
        <w:t>я</w:t>
      </w:r>
      <w:r w:rsidR="00632700" w:rsidRPr="001C05EA">
        <w:rPr>
          <w:lang w:val="ru-RU" w:bidi="ru-RU"/>
        </w:rPr>
        <w:t xml:space="preserve"> </w:t>
      </w:r>
      <w:r w:rsidRPr="001C05EA">
        <w:rPr>
          <w:lang w:val="ru-RU" w:bidi="ru-RU"/>
        </w:rPr>
        <w:t>энергопотреблением на уровне город</w:t>
      </w:r>
      <w:r w:rsidR="00252ABE" w:rsidRPr="001C05EA">
        <w:rPr>
          <w:lang w:val="ru-RU" w:bidi="ru-RU"/>
        </w:rPr>
        <w:t>а</w:t>
      </w:r>
      <w:r w:rsidR="00632700" w:rsidRPr="001C05EA">
        <w:rPr>
          <w:lang w:val="ru-RU" w:bidi="ru-RU"/>
        </w:rPr>
        <w:t>, котор</w:t>
      </w:r>
      <w:r w:rsidR="007510D7" w:rsidRPr="001C05EA">
        <w:rPr>
          <w:lang w:val="ru-RU" w:bidi="ru-RU"/>
        </w:rPr>
        <w:t>о</w:t>
      </w:r>
      <w:r w:rsidR="00632700" w:rsidRPr="001C05EA">
        <w:rPr>
          <w:lang w:val="ru-RU" w:bidi="ru-RU"/>
        </w:rPr>
        <w:t>е</w:t>
      </w:r>
      <w:r w:rsidRPr="001C05EA">
        <w:rPr>
          <w:lang w:val="ru-RU" w:bidi="ru-RU"/>
        </w:rPr>
        <w:t xml:space="preserve"> облегчают обмен данными, совместное использование и анализ данных </w:t>
      </w:r>
      <w:r w:rsidR="007510D7" w:rsidRPr="001C05EA">
        <w:rPr>
          <w:lang w:val="ru-RU" w:bidi="ru-RU"/>
        </w:rPr>
        <w:t>между</w:t>
      </w:r>
      <w:r w:rsidRPr="001C05EA">
        <w:rPr>
          <w:lang w:val="ru-RU" w:bidi="ru-RU"/>
        </w:rPr>
        <w:t xml:space="preserve"> здани</w:t>
      </w:r>
      <w:r w:rsidR="007510D7" w:rsidRPr="001C05EA">
        <w:rPr>
          <w:lang w:val="ru-RU" w:bidi="ru-RU"/>
        </w:rPr>
        <w:t>ями</w:t>
      </w:r>
      <w:r w:rsidRPr="001C05EA">
        <w:rPr>
          <w:lang w:val="ru-RU" w:bidi="ru-RU"/>
        </w:rPr>
        <w:t xml:space="preserve"> в "умных" городах. В</w:t>
      </w:r>
      <w:r w:rsidR="00252ABE" w:rsidRPr="001C05EA">
        <w:rPr>
          <w:lang w:val="ru-RU" w:bidi="ru-RU"/>
        </w:rPr>
        <w:t> </w:t>
      </w:r>
      <w:r w:rsidRPr="001C05EA">
        <w:rPr>
          <w:lang w:val="ru-RU" w:bidi="ru-RU"/>
        </w:rPr>
        <w:t xml:space="preserve">Рекомендации МСЭ-Т Y.4498 </w:t>
      </w:r>
      <w:r w:rsidR="007510D7" w:rsidRPr="001C05EA">
        <w:rPr>
          <w:lang w:val="ru-RU" w:bidi="ru-RU"/>
        </w:rPr>
        <w:t xml:space="preserve">представлены </w:t>
      </w:r>
      <w:r w:rsidRPr="001C05EA">
        <w:rPr>
          <w:lang w:val="ru-RU" w:bidi="ru-RU"/>
        </w:rPr>
        <w:t>также сценарии использования для поддержки планирования</w:t>
      </w:r>
      <w:r w:rsidR="00252ABE" w:rsidRPr="001C05EA">
        <w:rPr>
          <w:lang w:val="ru-RU" w:bidi="ru-RU"/>
        </w:rPr>
        <w:t xml:space="preserve"> и</w:t>
      </w:r>
      <w:r w:rsidR="007C628B" w:rsidRPr="001C05EA">
        <w:rPr>
          <w:lang w:val="ru-RU" w:bidi="ru-RU"/>
        </w:rPr>
        <w:t xml:space="preserve"> регулирования использования энергии</w:t>
      </w:r>
      <w:r w:rsidRPr="001C05EA">
        <w:rPr>
          <w:lang w:val="ru-RU" w:bidi="ru-RU"/>
        </w:rPr>
        <w:t xml:space="preserve"> и обмена данными </w:t>
      </w:r>
      <w:r w:rsidR="007C628B" w:rsidRPr="001C05EA">
        <w:rPr>
          <w:lang w:val="ru-RU" w:bidi="ru-RU"/>
        </w:rPr>
        <w:t>об энергопотреблении через</w:t>
      </w:r>
      <w:r w:rsidRPr="001C05EA">
        <w:rPr>
          <w:lang w:val="ru-RU" w:bidi="ru-RU"/>
        </w:rPr>
        <w:t xml:space="preserve"> городски</w:t>
      </w:r>
      <w:r w:rsidR="007C628B" w:rsidRPr="001C05EA">
        <w:rPr>
          <w:lang w:val="ru-RU" w:bidi="ru-RU"/>
        </w:rPr>
        <w:t>е</w:t>
      </w:r>
      <w:r w:rsidRPr="001C05EA">
        <w:rPr>
          <w:lang w:val="ru-RU" w:bidi="ru-RU"/>
        </w:rPr>
        <w:t xml:space="preserve"> энергетически</w:t>
      </w:r>
      <w:r w:rsidR="007C628B" w:rsidRPr="001C05EA">
        <w:rPr>
          <w:lang w:val="ru-RU" w:bidi="ru-RU"/>
        </w:rPr>
        <w:t>е</w:t>
      </w:r>
      <w:r w:rsidRPr="001C05EA">
        <w:rPr>
          <w:lang w:val="ru-RU" w:bidi="ru-RU"/>
        </w:rPr>
        <w:t xml:space="preserve"> служб</w:t>
      </w:r>
      <w:r w:rsidR="007C628B" w:rsidRPr="001C05EA">
        <w:rPr>
          <w:lang w:val="ru-RU" w:bidi="ru-RU"/>
        </w:rPr>
        <w:t>ы</w:t>
      </w:r>
      <w:r w:rsidRPr="001C05EA">
        <w:rPr>
          <w:lang w:val="ru-RU" w:bidi="ru-RU"/>
        </w:rPr>
        <w:t xml:space="preserve"> для "умных" устойчивых городов.</w:t>
      </w:r>
    </w:p>
    <w:p w14:paraId="48ECB7D0" w14:textId="59BB04BB" w:rsidR="00E17C88" w:rsidRPr="001C05EA" w:rsidRDefault="00E17C88" w:rsidP="00DF3F8C">
      <w:pPr>
        <w:spacing w:after="240"/>
        <w:jc w:val="both"/>
        <w:rPr>
          <w:lang w:val="ru-RU" w:eastAsia="zh-CN"/>
        </w:rPr>
      </w:pPr>
      <w:r w:rsidRPr="001C05EA">
        <w:rPr>
          <w:lang w:val="ru-RU" w:bidi="ru-RU"/>
        </w:rPr>
        <w:t xml:space="preserve">На </w:t>
      </w:r>
      <w:r w:rsidR="00632700" w:rsidRPr="001C05EA">
        <w:rPr>
          <w:lang w:val="ru-RU" w:bidi="ru-RU"/>
        </w:rPr>
        <w:t>данный</w:t>
      </w:r>
      <w:r w:rsidRPr="001C05EA">
        <w:rPr>
          <w:lang w:val="ru-RU" w:bidi="ru-RU"/>
        </w:rPr>
        <w:t xml:space="preserve"> сектор приходится значительная часть общего энергопотребления, поэтому предпринимаются усилия по повышению энергоэффективности </w:t>
      </w:r>
      <w:r w:rsidR="00252ABE" w:rsidRPr="001C05EA">
        <w:rPr>
          <w:lang w:val="ru-RU" w:bidi="ru-RU"/>
        </w:rPr>
        <w:t>городской</w:t>
      </w:r>
      <w:r w:rsidRPr="001C05EA">
        <w:rPr>
          <w:lang w:val="ru-RU" w:bidi="ru-RU"/>
        </w:rPr>
        <w:t xml:space="preserve"> среды за счет внедрения "умных" решений в жилых домах, офисах и коммерческих помещениях, а также на производственных предприятиях. Для эффективной поддержки энергоэффективности в "умных" городах крайне важно обеспечить совместное использование и анализ данных на уровне город</w:t>
      </w:r>
      <w:r w:rsidR="00252ABE" w:rsidRPr="001C05EA">
        <w:rPr>
          <w:lang w:val="ru-RU" w:bidi="ru-RU"/>
        </w:rPr>
        <w:t>а</w:t>
      </w:r>
      <w:r w:rsidRPr="001C05EA">
        <w:rPr>
          <w:lang w:val="ru-RU" w:bidi="ru-RU"/>
        </w:rPr>
        <w:t xml:space="preserve"> для служб и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>интеллектуальных приложений. Это позволяет обмениваться информацией между зданиями с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>различными моделями потребления или производства возобновляемой энергии для повышения энергоэффективности. Для обеспечения совместного использования и анализа данных на уровне город</w:t>
      </w:r>
      <w:r w:rsidR="00252ABE" w:rsidRPr="001C05EA">
        <w:rPr>
          <w:lang w:val="ru-RU" w:bidi="ru-RU"/>
        </w:rPr>
        <w:t>а</w:t>
      </w:r>
      <w:r w:rsidRPr="001C05EA">
        <w:rPr>
          <w:lang w:val="ru-RU" w:bidi="ru-RU"/>
        </w:rPr>
        <w:t xml:space="preserve"> важнейшее значение имеют стандартизированные спецификации по типам данных </w:t>
      </w:r>
      <w:r w:rsidR="00252ABE" w:rsidRPr="001C05EA">
        <w:rPr>
          <w:lang w:val="ru-RU" w:bidi="ru-RU"/>
        </w:rPr>
        <w:t>об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>энерг</w:t>
      </w:r>
      <w:r w:rsidR="00252ABE" w:rsidRPr="001C05EA">
        <w:rPr>
          <w:lang w:val="ru-RU" w:bidi="ru-RU"/>
        </w:rPr>
        <w:t>опотреблении</w:t>
      </w:r>
      <w:r w:rsidRPr="001C05EA">
        <w:rPr>
          <w:lang w:val="ru-RU" w:bidi="ru-RU"/>
        </w:rPr>
        <w:t xml:space="preserve"> и методам их обмена. </w:t>
      </w:r>
    </w:p>
    <w:p w14:paraId="6458F808" w14:textId="49F263D7" w:rsidR="00E17C88" w:rsidRPr="001C05EA" w:rsidRDefault="00E17C88" w:rsidP="00DF3F8C">
      <w:pPr>
        <w:pStyle w:val="Heading1"/>
        <w:rPr>
          <w:lang w:val="ru-RU"/>
        </w:rPr>
      </w:pPr>
      <w:r w:rsidRPr="001C05EA">
        <w:rPr>
          <w:lang w:val="ru-RU"/>
        </w:rPr>
        <w:lastRenderedPageBreak/>
        <w:t>7</w:t>
      </w:r>
      <w:r w:rsidRPr="001C05EA">
        <w:rPr>
          <w:lang w:val="ru-RU"/>
        </w:rPr>
        <w:tab/>
        <w:t>Проект новой Рекомендации МСЭ-T Y.4499 (ранее Y.UIM-</w:t>
      </w:r>
      <w:proofErr w:type="spellStart"/>
      <w:r w:rsidRPr="001C05EA">
        <w:rPr>
          <w:lang w:val="ru-RU"/>
        </w:rPr>
        <w:t>cs</w:t>
      </w:r>
      <w:proofErr w:type="spellEnd"/>
      <w:r w:rsidRPr="001C05EA">
        <w:rPr>
          <w:lang w:val="ru-RU"/>
        </w:rPr>
        <w:t>-</w:t>
      </w:r>
      <w:proofErr w:type="spellStart"/>
      <w:r w:rsidRPr="001C05EA">
        <w:rPr>
          <w:lang w:val="ru-RU"/>
        </w:rPr>
        <w:t>framework</w:t>
      </w:r>
      <w:proofErr w:type="spellEnd"/>
      <w:r w:rsidRPr="001C05EA">
        <w:rPr>
          <w:lang w:val="ru-RU"/>
        </w:rPr>
        <w:t>): [</w:t>
      </w:r>
      <w:r w:rsidR="00000000">
        <w:fldChar w:fldCharType="begin"/>
      </w:r>
      <w:r w:rsidR="00000000">
        <w:instrText>HYPERLINK</w:instrText>
      </w:r>
      <w:r w:rsidR="00000000" w:rsidRPr="00952132">
        <w:rPr>
          <w:lang w:val="ru-RU"/>
        </w:rPr>
        <w:instrText xml:space="preserve"> "</w:instrText>
      </w:r>
      <w:r w:rsidR="00000000">
        <w:instrText>https</w:instrText>
      </w:r>
      <w:r w:rsidR="00000000" w:rsidRPr="00952132">
        <w:rPr>
          <w:lang w:val="ru-RU"/>
        </w:rPr>
        <w:instrText>://</w:instrText>
      </w:r>
      <w:r w:rsidR="00000000">
        <w:instrText>www</w:instrText>
      </w:r>
      <w:r w:rsidR="00000000" w:rsidRPr="00952132">
        <w:rPr>
          <w:lang w:val="ru-RU"/>
        </w:rPr>
        <w:instrText>.</w:instrText>
      </w:r>
      <w:r w:rsidR="00000000">
        <w:instrText>itu</w:instrText>
      </w:r>
      <w:r w:rsidR="00000000" w:rsidRPr="00952132">
        <w:rPr>
          <w:lang w:val="ru-RU"/>
        </w:rPr>
        <w:instrText>.</w:instrText>
      </w:r>
      <w:r w:rsidR="00000000">
        <w:instrText>int</w:instrText>
      </w:r>
      <w:r w:rsidR="00000000" w:rsidRPr="00952132">
        <w:rPr>
          <w:lang w:val="ru-RU"/>
        </w:rPr>
        <w:instrText>/</w:instrText>
      </w:r>
      <w:r w:rsidR="00000000">
        <w:instrText>md</w:instrText>
      </w:r>
      <w:r w:rsidR="00000000" w:rsidRPr="00952132">
        <w:rPr>
          <w:lang w:val="ru-RU"/>
        </w:rPr>
        <w:instrText>/</w:instrText>
      </w:r>
      <w:r w:rsidR="00000000">
        <w:instrText>T</w:instrText>
      </w:r>
      <w:r w:rsidR="00000000" w:rsidRPr="00952132">
        <w:rPr>
          <w:lang w:val="ru-RU"/>
        </w:rPr>
        <w:instrText>22-</w:instrText>
      </w:r>
      <w:r w:rsidR="00000000">
        <w:instrText>SG</w:instrText>
      </w:r>
      <w:r w:rsidR="00000000" w:rsidRPr="00952132">
        <w:rPr>
          <w:lang w:val="ru-RU"/>
        </w:rPr>
        <w:instrText>20-</w:instrText>
      </w:r>
      <w:r w:rsidR="00000000">
        <w:instrText>R</w:instrText>
      </w:r>
      <w:r w:rsidR="00000000" w:rsidRPr="00952132">
        <w:rPr>
          <w:lang w:val="ru-RU"/>
        </w:rPr>
        <w:instrText>-0018/</w:instrText>
      </w:r>
      <w:r w:rsidR="00000000">
        <w:instrText>en</w:instrText>
      </w:r>
      <w:r w:rsidR="00000000" w:rsidRPr="00952132">
        <w:rPr>
          <w:lang w:val="ru-RU"/>
        </w:rPr>
        <w:instrText>"</w:instrText>
      </w:r>
      <w:r w:rsidR="00000000">
        <w:fldChar w:fldCharType="separate"/>
      </w:r>
      <w:r w:rsidRPr="001C05EA">
        <w:rPr>
          <w:rStyle w:val="Hyperlink"/>
          <w:lang w:val="ru-RU"/>
        </w:rPr>
        <w:t>R18</w:t>
      </w:r>
      <w:r w:rsidR="00000000">
        <w:rPr>
          <w:rStyle w:val="Hyperlink"/>
          <w:lang w:val="ru-RU"/>
        </w:rPr>
        <w:fldChar w:fldCharType="end"/>
      </w:r>
      <w:r w:rsidRPr="001C05EA">
        <w:rPr>
          <w:lang w:val="ru-RU"/>
        </w:rPr>
        <w:t>]</w:t>
      </w:r>
    </w:p>
    <w:p w14:paraId="3A26C96C" w14:textId="77777777" w:rsidR="00E17C88" w:rsidRPr="001C05EA" w:rsidRDefault="00E17C88" w:rsidP="00DF3F8C">
      <w:pPr>
        <w:pStyle w:val="Headingb"/>
        <w:rPr>
          <w:rFonts w:eastAsia="Times New Roman" w:cs="Calibri"/>
          <w:bCs/>
          <w:lang w:val="ru-RU"/>
        </w:rPr>
      </w:pPr>
      <w:r w:rsidRPr="001C05EA">
        <w:rPr>
          <w:lang w:val="ru-RU" w:bidi="ru-RU"/>
        </w:rPr>
        <w:t>Структура мониторинга городской инфраструктуры на основе краудсорсинга</w:t>
      </w:r>
    </w:p>
    <w:p w14:paraId="08AD8627" w14:textId="77777777" w:rsidR="00E17C88" w:rsidRPr="001C05EA" w:rsidRDefault="00E17C88" w:rsidP="00DF3F8C">
      <w:pPr>
        <w:pStyle w:val="Headingb"/>
        <w:rPr>
          <w:rFonts w:eastAsia="Times New Roman" w:cs="Calibri"/>
          <w:lang w:val="ru-RU"/>
        </w:rPr>
      </w:pPr>
      <w:r w:rsidRPr="001C05EA">
        <w:rPr>
          <w:lang w:val="ru-RU" w:bidi="ru-RU"/>
        </w:rPr>
        <w:t>Резюме</w:t>
      </w:r>
    </w:p>
    <w:p w14:paraId="035E6125" w14:textId="2CE210A5" w:rsidR="00E17C88" w:rsidRPr="001C05EA" w:rsidRDefault="00E17C88" w:rsidP="00DF3F8C">
      <w:pPr>
        <w:jc w:val="both"/>
        <w:rPr>
          <w:rFonts w:eastAsia="SimSun"/>
          <w:lang w:val="ru-RU" w:eastAsia="zh-CN"/>
        </w:rPr>
      </w:pPr>
      <w:r w:rsidRPr="001C05EA">
        <w:rPr>
          <w:lang w:val="ru-RU" w:bidi="ru-RU"/>
        </w:rPr>
        <w:t>В Рекомендации МСЭ-T Y.4499 определен</w:t>
      </w:r>
      <w:r w:rsidR="00632700" w:rsidRPr="001C05EA">
        <w:rPr>
          <w:lang w:val="ru-RU" w:bidi="ru-RU"/>
        </w:rPr>
        <w:t>а</w:t>
      </w:r>
      <w:r w:rsidRPr="001C05EA">
        <w:rPr>
          <w:lang w:val="ru-RU" w:bidi="ru-RU"/>
        </w:rPr>
        <w:t xml:space="preserve"> структура мониторинга городской инфраструктуры на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 xml:space="preserve">основе краудсорсинга, </w:t>
      </w:r>
      <w:r w:rsidR="00632700" w:rsidRPr="001C05EA">
        <w:rPr>
          <w:lang w:val="ru-RU" w:bidi="ru-RU"/>
        </w:rPr>
        <w:t>в том числе</w:t>
      </w:r>
      <w:r w:rsidRPr="001C05EA">
        <w:rPr>
          <w:lang w:val="ru-RU" w:bidi="ru-RU"/>
        </w:rPr>
        <w:t xml:space="preserve"> требования, функциональн</w:t>
      </w:r>
      <w:r w:rsidR="00632700" w:rsidRPr="001C05EA">
        <w:rPr>
          <w:lang w:val="ru-RU" w:bidi="ru-RU"/>
        </w:rPr>
        <w:t>ая</w:t>
      </w:r>
      <w:r w:rsidRPr="001C05EA">
        <w:rPr>
          <w:lang w:val="ru-RU" w:bidi="ru-RU"/>
        </w:rPr>
        <w:t xml:space="preserve"> архитектур</w:t>
      </w:r>
      <w:r w:rsidR="00632700" w:rsidRPr="001C05EA">
        <w:rPr>
          <w:lang w:val="ru-RU" w:bidi="ru-RU"/>
        </w:rPr>
        <w:t>а</w:t>
      </w:r>
      <w:r w:rsidRPr="001C05EA">
        <w:rPr>
          <w:lang w:val="ru-RU" w:bidi="ru-RU"/>
        </w:rPr>
        <w:t>, общие процедуры, а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 xml:space="preserve">также соображения </w:t>
      </w:r>
      <w:r w:rsidR="00BF1D43" w:rsidRPr="001C05EA">
        <w:rPr>
          <w:lang w:val="ru-RU" w:bidi="ru-RU"/>
        </w:rPr>
        <w:t>по</w:t>
      </w:r>
      <w:r w:rsidRPr="001C05EA">
        <w:rPr>
          <w:lang w:val="ru-RU" w:bidi="ru-RU"/>
        </w:rPr>
        <w:t xml:space="preserve"> безопасности и конфиденциальности.</w:t>
      </w:r>
    </w:p>
    <w:p w14:paraId="56C1879B" w14:textId="1B096E56" w:rsidR="00E17C88" w:rsidRPr="001C05EA" w:rsidRDefault="00E17C88" w:rsidP="00DF3F8C">
      <w:pPr>
        <w:jc w:val="both"/>
        <w:rPr>
          <w:lang w:val="ru-RU" w:eastAsia="zh-CN"/>
        </w:rPr>
      </w:pPr>
      <w:r w:rsidRPr="001C05EA">
        <w:rPr>
          <w:lang w:val="ru-RU" w:bidi="ru-RU"/>
        </w:rPr>
        <w:t>Городская инфраструктура включает в себя основные объекты и системы, которые необходимы городу для его функционирования и развития. Она характеризуется большими объемами, широким распространением и высокой сложностью управления. Краудсорсинг представляет собой метод вовлечения группы людей в достижение общей цели. Он может обеспечить масштабируемый и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 xml:space="preserve">финансово выгодный способ мониторинга городской инфраструктуры. </w:t>
      </w:r>
    </w:p>
    <w:p w14:paraId="72D563C2" w14:textId="0C8DE5CB" w:rsidR="00E17C88" w:rsidRPr="001C05EA" w:rsidRDefault="00E17C88" w:rsidP="00DF3F8C">
      <w:pPr>
        <w:pStyle w:val="Heading1"/>
        <w:rPr>
          <w:lang w:val="ru-RU"/>
        </w:rPr>
      </w:pPr>
      <w:r w:rsidRPr="001C05EA">
        <w:rPr>
          <w:lang w:val="ru-RU"/>
        </w:rPr>
        <w:t>8</w:t>
      </w:r>
      <w:r w:rsidRPr="001C05EA">
        <w:rPr>
          <w:lang w:val="ru-RU"/>
        </w:rPr>
        <w:tab/>
        <w:t xml:space="preserve">Проект новой Рекомендации МСЭ-T Y.4488 (ранее </w:t>
      </w:r>
      <w:proofErr w:type="spellStart"/>
      <w:r w:rsidRPr="001C05EA">
        <w:rPr>
          <w:lang w:val="ru-RU"/>
        </w:rPr>
        <w:t>Y.IoT</w:t>
      </w:r>
      <w:proofErr w:type="spellEnd"/>
      <w:r w:rsidRPr="001C05EA">
        <w:rPr>
          <w:lang w:val="ru-RU"/>
        </w:rPr>
        <w:t>-SPWE): [</w:t>
      </w:r>
      <w:r w:rsidR="00000000">
        <w:fldChar w:fldCharType="begin"/>
      </w:r>
      <w:r w:rsidR="00000000">
        <w:instrText>HYPERLINK</w:instrText>
      </w:r>
      <w:r w:rsidR="00000000" w:rsidRPr="00952132">
        <w:rPr>
          <w:lang w:val="ru-RU"/>
        </w:rPr>
        <w:instrText xml:space="preserve"> "</w:instrText>
      </w:r>
      <w:r w:rsidR="00000000">
        <w:instrText>https</w:instrText>
      </w:r>
      <w:r w:rsidR="00000000" w:rsidRPr="00952132">
        <w:rPr>
          <w:lang w:val="ru-RU"/>
        </w:rPr>
        <w:instrText>://</w:instrText>
      </w:r>
      <w:r w:rsidR="00000000">
        <w:instrText>www</w:instrText>
      </w:r>
      <w:r w:rsidR="00000000" w:rsidRPr="00952132">
        <w:rPr>
          <w:lang w:val="ru-RU"/>
        </w:rPr>
        <w:instrText>.</w:instrText>
      </w:r>
      <w:r w:rsidR="00000000">
        <w:instrText>itu</w:instrText>
      </w:r>
      <w:r w:rsidR="00000000" w:rsidRPr="00952132">
        <w:rPr>
          <w:lang w:val="ru-RU"/>
        </w:rPr>
        <w:instrText>.</w:instrText>
      </w:r>
      <w:r w:rsidR="00000000">
        <w:instrText>int</w:instrText>
      </w:r>
      <w:r w:rsidR="00000000" w:rsidRPr="00952132">
        <w:rPr>
          <w:lang w:val="ru-RU"/>
        </w:rPr>
        <w:instrText>/</w:instrText>
      </w:r>
      <w:r w:rsidR="00000000">
        <w:instrText>md</w:instrText>
      </w:r>
      <w:r w:rsidR="00000000" w:rsidRPr="00952132">
        <w:rPr>
          <w:lang w:val="ru-RU"/>
        </w:rPr>
        <w:instrText>/</w:instrText>
      </w:r>
      <w:r w:rsidR="00000000">
        <w:instrText>T</w:instrText>
      </w:r>
      <w:r w:rsidR="00000000" w:rsidRPr="00952132">
        <w:rPr>
          <w:lang w:val="ru-RU"/>
        </w:rPr>
        <w:instrText>22-</w:instrText>
      </w:r>
      <w:r w:rsidR="00000000">
        <w:instrText>SG</w:instrText>
      </w:r>
      <w:r w:rsidR="00000000" w:rsidRPr="00952132">
        <w:rPr>
          <w:lang w:val="ru-RU"/>
        </w:rPr>
        <w:instrText>20-</w:instrText>
      </w:r>
      <w:r w:rsidR="00000000">
        <w:instrText>R</w:instrText>
      </w:r>
      <w:r w:rsidR="00000000" w:rsidRPr="00952132">
        <w:rPr>
          <w:lang w:val="ru-RU"/>
        </w:rPr>
        <w:instrText>-0019/</w:instrText>
      </w:r>
      <w:r w:rsidR="00000000">
        <w:instrText>en</w:instrText>
      </w:r>
      <w:r w:rsidR="00000000" w:rsidRPr="00952132">
        <w:rPr>
          <w:lang w:val="ru-RU"/>
        </w:rPr>
        <w:instrText>"</w:instrText>
      </w:r>
      <w:r w:rsidR="00000000">
        <w:fldChar w:fldCharType="separate"/>
      </w:r>
      <w:r w:rsidRPr="001C05EA">
        <w:rPr>
          <w:rStyle w:val="Hyperlink"/>
          <w:lang w:val="ru-RU"/>
        </w:rPr>
        <w:t>R19</w:t>
      </w:r>
      <w:r w:rsidR="00000000">
        <w:rPr>
          <w:rStyle w:val="Hyperlink"/>
          <w:lang w:val="ru-RU"/>
        </w:rPr>
        <w:fldChar w:fldCharType="end"/>
      </w:r>
      <w:r w:rsidRPr="001C05EA">
        <w:rPr>
          <w:lang w:val="ru-RU"/>
        </w:rPr>
        <w:t>]</w:t>
      </w:r>
    </w:p>
    <w:p w14:paraId="7F854666" w14:textId="5D309FC7" w:rsidR="0054019D" w:rsidRPr="001C05EA" w:rsidRDefault="0054019D" w:rsidP="00DF3F8C">
      <w:pPr>
        <w:pStyle w:val="Headingb"/>
        <w:rPr>
          <w:rFonts w:eastAsia="Times New Roman" w:cs="Calibri"/>
          <w:bCs/>
          <w:szCs w:val="24"/>
          <w:lang w:val="ru-RU"/>
        </w:rPr>
      </w:pPr>
      <w:r w:rsidRPr="001C05EA">
        <w:rPr>
          <w:lang w:val="ru-RU" w:bidi="ru-RU"/>
        </w:rPr>
        <w:t xml:space="preserve">Требования </w:t>
      </w:r>
      <w:r w:rsidR="00BF1D43" w:rsidRPr="001C05EA">
        <w:rPr>
          <w:lang w:val="ru-RU" w:bidi="ru-RU"/>
        </w:rPr>
        <w:t>и функциональная архитектура для</w:t>
      </w:r>
      <w:r w:rsidRPr="001C05EA">
        <w:rPr>
          <w:lang w:val="ru-RU" w:bidi="ru-RU"/>
        </w:rPr>
        <w:t xml:space="preserve"> услуг передачи данных, предоставляемых с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 xml:space="preserve">помощью технологий на базе </w:t>
      </w:r>
      <w:proofErr w:type="spellStart"/>
      <w:r w:rsidRPr="001C05EA">
        <w:rPr>
          <w:lang w:val="ru-RU" w:bidi="ru-RU"/>
        </w:rPr>
        <w:t>IoT</w:t>
      </w:r>
      <w:proofErr w:type="spellEnd"/>
      <w:r w:rsidRPr="001C05EA">
        <w:rPr>
          <w:lang w:val="ru-RU" w:bidi="ru-RU"/>
        </w:rPr>
        <w:t>, для обеспечения безопасных производственных условий</w:t>
      </w:r>
    </w:p>
    <w:p w14:paraId="460E3FDF" w14:textId="6E4F9EA0" w:rsidR="00E17C88" w:rsidRPr="001C05EA" w:rsidRDefault="00E17C88" w:rsidP="00DF3F8C">
      <w:pPr>
        <w:pStyle w:val="Headingb"/>
        <w:rPr>
          <w:rFonts w:eastAsia="Times New Roman" w:cs="Calibri"/>
          <w:szCs w:val="24"/>
          <w:lang w:val="ru-RU"/>
        </w:rPr>
      </w:pPr>
      <w:r w:rsidRPr="001C05EA">
        <w:rPr>
          <w:lang w:val="ru-RU" w:bidi="ru-RU"/>
        </w:rPr>
        <w:t>Резюме</w:t>
      </w:r>
    </w:p>
    <w:p w14:paraId="5B180C1A" w14:textId="047D27B0" w:rsidR="0054019D" w:rsidRPr="001C05EA" w:rsidRDefault="009E5ECD" w:rsidP="007F6CC6">
      <w:pPr>
        <w:jc w:val="both"/>
        <w:rPr>
          <w:rFonts w:cs="Calibri"/>
          <w:szCs w:val="24"/>
          <w:lang w:val="ru-RU" w:eastAsia="zh-CN"/>
        </w:rPr>
      </w:pPr>
      <w:r w:rsidRPr="001C05EA">
        <w:rPr>
          <w:lang w:val="ru-RU" w:bidi="ru-RU"/>
        </w:rPr>
        <w:t xml:space="preserve">В настоящей Рекомендации </w:t>
      </w:r>
      <w:r w:rsidR="00BF1D43" w:rsidRPr="001C05EA">
        <w:rPr>
          <w:lang w:val="ru-RU" w:bidi="ru-RU"/>
        </w:rPr>
        <w:t>определены</w:t>
      </w:r>
      <w:r w:rsidR="0054019D" w:rsidRPr="001C05EA">
        <w:rPr>
          <w:lang w:val="ru-RU" w:bidi="ru-RU"/>
        </w:rPr>
        <w:t xml:space="preserve"> требования к услугам передачи данных, предоставляемым с</w:t>
      </w:r>
      <w:r w:rsidR="007F6CC6">
        <w:rPr>
          <w:lang w:val="ru-RU" w:bidi="ru-RU"/>
        </w:rPr>
        <w:t> </w:t>
      </w:r>
      <w:r w:rsidR="0054019D" w:rsidRPr="001C05EA">
        <w:rPr>
          <w:lang w:val="ru-RU" w:bidi="ru-RU"/>
        </w:rPr>
        <w:t xml:space="preserve">помощью </w:t>
      </w:r>
      <w:r w:rsidR="0054019D" w:rsidRPr="007F6CC6">
        <w:rPr>
          <w:lang w:val="ru-RU"/>
        </w:rPr>
        <w:t>технологий</w:t>
      </w:r>
      <w:r w:rsidR="0054019D" w:rsidRPr="001C05EA">
        <w:rPr>
          <w:lang w:val="ru-RU" w:bidi="ru-RU"/>
        </w:rPr>
        <w:t xml:space="preserve"> на базе IOT, а также функциональная архитектура таких услуг для обеспечения безопасности трех типовых видов рабочей среды, а именно рабочей среды с высокой температурой, высокой концентрацией пыли или вредны</w:t>
      </w:r>
      <w:r w:rsidR="00BF1D43" w:rsidRPr="001C05EA">
        <w:rPr>
          <w:lang w:val="ru-RU" w:bidi="ru-RU"/>
        </w:rPr>
        <w:t>ми</w:t>
      </w:r>
      <w:r w:rsidR="0054019D" w:rsidRPr="001C05EA">
        <w:rPr>
          <w:lang w:val="ru-RU" w:bidi="ru-RU"/>
        </w:rPr>
        <w:t xml:space="preserve"> газ</w:t>
      </w:r>
      <w:r w:rsidR="00BF1D43" w:rsidRPr="001C05EA">
        <w:rPr>
          <w:lang w:val="ru-RU" w:bidi="ru-RU"/>
        </w:rPr>
        <w:t>ами</w:t>
      </w:r>
      <w:r w:rsidR="0054019D" w:rsidRPr="001C05EA">
        <w:rPr>
          <w:lang w:val="ru-RU" w:bidi="ru-RU"/>
        </w:rPr>
        <w:t>.</w:t>
      </w:r>
    </w:p>
    <w:p w14:paraId="44953A3B" w14:textId="0ADCDD54" w:rsidR="0054019D" w:rsidRPr="001C05EA" w:rsidRDefault="0054019D" w:rsidP="007F6CC6">
      <w:pPr>
        <w:jc w:val="both"/>
        <w:rPr>
          <w:rFonts w:cs="Calibri"/>
          <w:szCs w:val="24"/>
          <w:lang w:val="ru-RU" w:eastAsia="zh-CN"/>
        </w:rPr>
      </w:pPr>
      <w:r w:rsidRPr="001C05EA">
        <w:rPr>
          <w:lang w:val="ru-RU" w:bidi="ru-RU"/>
        </w:rPr>
        <w:t xml:space="preserve">Развертывание услуг </w:t>
      </w:r>
      <w:r w:rsidRPr="007F6CC6">
        <w:rPr>
          <w:lang w:val="ru-RU"/>
        </w:rPr>
        <w:t>передачи</w:t>
      </w:r>
      <w:r w:rsidRPr="001C05EA">
        <w:rPr>
          <w:lang w:val="ru-RU" w:bidi="ru-RU"/>
        </w:rPr>
        <w:t xml:space="preserve"> данных, предоставляемых с помощью технологий </w:t>
      </w:r>
      <w:proofErr w:type="spellStart"/>
      <w:r w:rsidRPr="001C05EA">
        <w:rPr>
          <w:lang w:val="ru-RU" w:bidi="ru-RU"/>
        </w:rPr>
        <w:t>IoT</w:t>
      </w:r>
      <w:proofErr w:type="spellEnd"/>
      <w:r w:rsidRPr="001C05EA">
        <w:rPr>
          <w:lang w:val="ru-RU" w:bidi="ru-RU"/>
        </w:rPr>
        <w:t xml:space="preserve">, может содействовать использованию на рабочих местах с подобной рабочей средой технологий </w:t>
      </w:r>
      <w:proofErr w:type="spellStart"/>
      <w:r w:rsidRPr="001C05EA">
        <w:rPr>
          <w:lang w:val="ru-RU" w:bidi="ru-RU"/>
        </w:rPr>
        <w:t>IoT</w:t>
      </w:r>
      <w:proofErr w:type="spellEnd"/>
      <w:r w:rsidRPr="001C05EA">
        <w:rPr>
          <w:lang w:val="ru-RU" w:bidi="ru-RU"/>
        </w:rPr>
        <w:t xml:space="preserve"> для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>удаленного сбора информации, выявления рискованного поведения, удаленного управления оборудованием и т.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>д. Эти технологии могут поддерживать интеллектуальные услуги, такие как</w:t>
      </w:r>
      <w:r w:rsidR="007F6CC6">
        <w:rPr>
          <w:lang w:val="ru-RU" w:bidi="ru-RU"/>
        </w:rPr>
        <w:t> </w:t>
      </w:r>
      <w:r w:rsidRPr="001C05EA">
        <w:rPr>
          <w:lang w:val="ru-RU" w:bidi="ru-RU"/>
        </w:rPr>
        <w:t>мониторинг информации по обеспечению безопасности, в том числе работников и окружающей среды, и профилактическое обслуживание, что может способствовать уменьшению количества инцидентов и несчастных случаев и повысить уровень безопасности рабочей среды.</w:t>
      </w:r>
    </w:p>
    <w:p w14:paraId="0EAFDF60" w14:textId="77777777" w:rsidR="00DF3F8C" w:rsidRPr="007F6CC6" w:rsidRDefault="00DF3F8C" w:rsidP="007F6CC6">
      <w:pPr>
        <w:rPr>
          <w:lang w:val="ru-RU"/>
        </w:rPr>
      </w:pPr>
      <w:r w:rsidRPr="007F6CC6">
        <w:rPr>
          <w:lang w:val="ru-RU"/>
        </w:rPr>
        <w:br w:type="page"/>
      </w:r>
    </w:p>
    <w:p w14:paraId="34A8EE5D" w14:textId="14B8C024" w:rsidR="00B60460" w:rsidRPr="001C05EA" w:rsidRDefault="00B60460" w:rsidP="00DF3F8C">
      <w:pPr>
        <w:pStyle w:val="AnnexNo"/>
        <w:rPr>
          <w:rFonts w:eastAsia="Times New Roman"/>
          <w:lang w:val="ru-RU"/>
        </w:rPr>
      </w:pPr>
      <w:r w:rsidRPr="001C05EA">
        <w:rPr>
          <w:lang w:val="ru-RU" w:bidi="ru-RU"/>
        </w:rPr>
        <w:lastRenderedPageBreak/>
        <w:t>Приложение 2</w:t>
      </w:r>
    </w:p>
    <w:p w14:paraId="4FCD2C38" w14:textId="60EB232F" w:rsidR="00B60460" w:rsidRPr="001C05EA" w:rsidRDefault="00B60460" w:rsidP="00DF3F8C">
      <w:pPr>
        <w:pStyle w:val="Annextitle"/>
        <w:rPr>
          <w:rFonts w:eastAsia="Times New Roman"/>
          <w:highlight w:val="yellow"/>
          <w:lang w:val="ru-RU"/>
        </w:rPr>
      </w:pPr>
      <w:r w:rsidRPr="001C05EA">
        <w:rPr>
          <w:lang w:val="ru-RU" w:bidi="ru-RU"/>
        </w:rPr>
        <w:t xml:space="preserve">Предмет: </w:t>
      </w:r>
      <w:r w:rsidR="00CD790A" w:rsidRPr="001C05EA">
        <w:rPr>
          <w:lang w:val="ru-RU" w:bidi="ru-RU"/>
        </w:rPr>
        <w:t>о</w:t>
      </w:r>
      <w:r w:rsidRPr="001C05EA">
        <w:rPr>
          <w:lang w:val="ru-RU" w:bidi="ru-RU"/>
        </w:rPr>
        <w:t>твет Государства-Члена на Циркуляр 162 БСЭ:</w:t>
      </w:r>
      <w:r w:rsidRPr="001C05EA">
        <w:rPr>
          <w:lang w:val="ru-RU" w:bidi="ru-RU"/>
        </w:rPr>
        <w:br/>
      </w:r>
      <w:r w:rsidR="00230930" w:rsidRPr="001C05EA">
        <w:rPr>
          <w:lang w:val="ru-RU" w:bidi="ru-RU"/>
        </w:rPr>
        <w:t xml:space="preserve">консультации </w:t>
      </w:r>
      <w:r w:rsidRPr="001C05EA">
        <w:rPr>
          <w:lang w:val="ru-RU" w:bidi="ru-RU"/>
        </w:rPr>
        <w:t>с Государствами-Членами по проектам новых Рекомендаций МСЭ-Т</w:t>
      </w:r>
      <w:r w:rsidR="008C22A3" w:rsidRPr="001C05EA">
        <w:rPr>
          <w:lang w:val="ru-RU" w:bidi="ru-RU"/>
        </w:rPr>
        <w:t> </w:t>
      </w:r>
      <w:r w:rsidRPr="001C05EA">
        <w:rPr>
          <w:lang w:val="ru-RU" w:bidi="ru-RU"/>
        </w:rPr>
        <w:t>Y.4607 (ранее Y.DRI-</w:t>
      </w:r>
      <w:proofErr w:type="spellStart"/>
      <w:r w:rsidRPr="001C05EA">
        <w:rPr>
          <w:lang w:val="ru-RU" w:bidi="ru-RU"/>
        </w:rPr>
        <w:t>reqts</w:t>
      </w:r>
      <w:proofErr w:type="spellEnd"/>
      <w:r w:rsidRPr="001C05EA">
        <w:rPr>
          <w:lang w:val="ru-RU" w:bidi="ru-RU"/>
        </w:rPr>
        <w:t xml:space="preserve">), </w:t>
      </w:r>
      <w:r w:rsidR="008C22A3" w:rsidRPr="001C05EA">
        <w:rPr>
          <w:lang w:val="ru-RU" w:bidi="ru-RU"/>
        </w:rPr>
        <w:t>МСЭ-Т </w:t>
      </w:r>
      <w:r w:rsidRPr="001C05EA">
        <w:rPr>
          <w:lang w:val="ru-RU" w:bidi="ru-RU"/>
        </w:rPr>
        <w:t xml:space="preserve">Y.4225 (ранее </w:t>
      </w:r>
      <w:proofErr w:type="spellStart"/>
      <w:r w:rsidRPr="001C05EA">
        <w:rPr>
          <w:lang w:val="ru-RU" w:bidi="ru-RU"/>
        </w:rPr>
        <w:t>Y.dt</w:t>
      </w:r>
      <w:proofErr w:type="spellEnd"/>
      <w:r w:rsidRPr="001C05EA">
        <w:rPr>
          <w:lang w:val="ru-RU" w:bidi="ru-RU"/>
        </w:rPr>
        <w:t xml:space="preserve">-ITS), </w:t>
      </w:r>
      <w:r w:rsidR="008C22A3" w:rsidRPr="001C05EA">
        <w:rPr>
          <w:lang w:val="ru-RU" w:bidi="ru-RU"/>
        </w:rPr>
        <w:t>МСЭ-Т </w:t>
      </w:r>
      <w:r w:rsidRPr="001C05EA">
        <w:rPr>
          <w:lang w:val="ru-RU" w:bidi="ru-RU"/>
        </w:rPr>
        <w:t xml:space="preserve">Y.4221 (ранее </w:t>
      </w:r>
      <w:proofErr w:type="spellStart"/>
      <w:r w:rsidRPr="001C05EA">
        <w:rPr>
          <w:lang w:val="ru-RU" w:bidi="ru-RU"/>
        </w:rPr>
        <w:t>Y.ElecMon-Reqts</w:t>
      </w:r>
      <w:proofErr w:type="spellEnd"/>
      <w:r w:rsidRPr="001C05EA">
        <w:rPr>
          <w:lang w:val="ru-RU" w:bidi="ru-RU"/>
        </w:rPr>
        <w:t xml:space="preserve">), </w:t>
      </w:r>
      <w:r w:rsidR="008C22A3" w:rsidRPr="001C05EA">
        <w:rPr>
          <w:lang w:val="ru-RU" w:bidi="ru-RU"/>
        </w:rPr>
        <w:t>МСЭ-Т </w:t>
      </w:r>
      <w:r w:rsidRPr="001C05EA">
        <w:rPr>
          <w:lang w:val="ru-RU" w:bidi="ru-RU"/>
        </w:rPr>
        <w:t xml:space="preserve">Y.4496 (ранее Y.RA-PHE), </w:t>
      </w:r>
      <w:r w:rsidR="008C22A3" w:rsidRPr="001C05EA">
        <w:rPr>
          <w:lang w:val="ru-RU" w:bidi="ru-RU"/>
        </w:rPr>
        <w:t>МСЭ-Т </w:t>
      </w:r>
      <w:r w:rsidRPr="001C05EA">
        <w:rPr>
          <w:lang w:val="ru-RU" w:bidi="ru-RU"/>
        </w:rPr>
        <w:t>Y.4497 (ранее</w:t>
      </w:r>
      <w:r w:rsidR="008C22A3" w:rsidRPr="001C05EA">
        <w:rPr>
          <w:lang w:val="ru-RU" w:bidi="ru-RU"/>
        </w:rPr>
        <w:t> </w:t>
      </w:r>
      <w:proofErr w:type="spellStart"/>
      <w:r w:rsidRPr="001C05EA">
        <w:rPr>
          <w:lang w:val="ru-RU" w:bidi="ru-RU"/>
        </w:rPr>
        <w:t>Y.Smart</w:t>
      </w:r>
      <w:proofErr w:type="spellEnd"/>
      <w:r w:rsidRPr="001C05EA">
        <w:rPr>
          <w:lang w:val="ru-RU" w:bidi="ru-RU"/>
        </w:rPr>
        <w:t xml:space="preserve">-SBS), </w:t>
      </w:r>
      <w:r w:rsidR="008C22A3" w:rsidRPr="001C05EA">
        <w:rPr>
          <w:lang w:val="ru-RU" w:bidi="ru-RU"/>
        </w:rPr>
        <w:t>МСЭ-Т </w:t>
      </w:r>
      <w:r w:rsidRPr="001C05EA">
        <w:rPr>
          <w:lang w:val="ru-RU" w:bidi="ru-RU"/>
        </w:rPr>
        <w:t xml:space="preserve">Y.4498 (ранее </w:t>
      </w:r>
      <w:proofErr w:type="spellStart"/>
      <w:r w:rsidRPr="001C05EA">
        <w:rPr>
          <w:lang w:val="ru-RU" w:bidi="ru-RU"/>
        </w:rPr>
        <w:t>Y.energy-data</w:t>
      </w:r>
      <w:proofErr w:type="spellEnd"/>
      <w:r w:rsidRPr="001C05EA">
        <w:rPr>
          <w:lang w:val="ru-RU" w:bidi="ru-RU"/>
        </w:rPr>
        <w:t xml:space="preserve">), </w:t>
      </w:r>
      <w:r w:rsidR="008C22A3" w:rsidRPr="001C05EA">
        <w:rPr>
          <w:lang w:val="ru-RU" w:bidi="ru-RU"/>
        </w:rPr>
        <w:t>МСЭ-Т </w:t>
      </w:r>
      <w:r w:rsidRPr="001C05EA">
        <w:rPr>
          <w:lang w:val="ru-RU" w:bidi="ru-RU"/>
        </w:rPr>
        <w:t>Y.4499 (ранее</w:t>
      </w:r>
      <w:r w:rsidR="008C22A3" w:rsidRPr="001C05EA">
        <w:rPr>
          <w:lang w:val="ru-RU" w:bidi="ru-RU"/>
        </w:rPr>
        <w:t> </w:t>
      </w:r>
      <w:r w:rsidRPr="001C05EA">
        <w:rPr>
          <w:lang w:val="ru-RU" w:bidi="ru-RU"/>
        </w:rPr>
        <w:t>Y.UIM-</w:t>
      </w:r>
      <w:proofErr w:type="spellStart"/>
      <w:r w:rsidRPr="001C05EA">
        <w:rPr>
          <w:lang w:val="ru-RU" w:bidi="ru-RU"/>
        </w:rPr>
        <w:t>cs</w:t>
      </w:r>
      <w:proofErr w:type="spellEnd"/>
      <w:r w:rsidRPr="001C05EA">
        <w:rPr>
          <w:lang w:val="ru-RU" w:bidi="ru-RU"/>
        </w:rPr>
        <w:t>-</w:t>
      </w:r>
      <w:proofErr w:type="spellStart"/>
      <w:r w:rsidRPr="001C05EA">
        <w:rPr>
          <w:lang w:val="ru-RU" w:bidi="ru-RU"/>
        </w:rPr>
        <w:t>framework</w:t>
      </w:r>
      <w:proofErr w:type="spellEnd"/>
      <w:r w:rsidRPr="001C05EA">
        <w:rPr>
          <w:lang w:val="ru-RU" w:bidi="ru-RU"/>
        </w:rPr>
        <w:t xml:space="preserve">) и </w:t>
      </w:r>
      <w:r w:rsidR="008C22A3" w:rsidRPr="001C05EA">
        <w:rPr>
          <w:lang w:val="ru-RU" w:bidi="ru-RU"/>
        </w:rPr>
        <w:t>МСЭ-Т </w:t>
      </w:r>
      <w:r w:rsidRPr="001C05EA">
        <w:rPr>
          <w:lang w:val="ru-RU" w:bidi="ru-RU"/>
        </w:rPr>
        <w:t xml:space="preserve">Y.4488 (ранее </w:t>
      </w:r>
      <w:proofErr w:type="spellStart"/>
      <w:r w:rsidRPr="001C05EA">
        <w:rPr>
          <w:lang w:val="ru-RU" w:bidi="ru-RU"/>
        </w:rPr>
        <w:t>Y.IoT</w:t>
      </w:r>
      <w:proofErr w:type="spellEnd"/>
      <w:r w:rsidRPr="001C05EA">
        <w:rPr>
          <w:lang w:val="ru-RU" w:bidi="ru-RU"/>
        </w:rPr>
        <w:t xml:space="preserve">-SPWE), </w:t>
      </w:r>
      <w:r w:rsidR="008C22A3" w:rsidRPr="001C05EA">
        <w:rPr>
          <w:lang w:val="ru-RU" w:bidi="ru-RU"/>
        </w:rPr>
        <w:br/>
      </w:r>
      <w:r w:rsidRPr="001C05EA">
        <w:rPr>
          <w:lang w:val="ru-RU" w:bidi="ru-RU"/>
        </w:rPr>
        <w:t>по которым сделаны заключения</w:t>
      </w:r>
    </w:p>
    <w:tbl>
      <w:tblPr>
        <w:tblW w:w="10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558"/>
        <w:gridCol w:w="1254"/>
        <w:gridCol w:w="3402"/>
      </w:tblGrid>
      <w:tr w:rsidR="00B60460" w:rsidRPr="00952132" w14:paraId="6FE50E3D" w14:textId="77777777" w:rsidTr="00DF3F8C">
        <w:tc>
          <w:tcPr>
            <w:tcW w:w="1452" w:type="dxa"/>
            <w:shd w:val="clear" w:color="auto" w:fill="auto"/>
          </w:tcPr>
          <w:p w14:paraId="0D26304C" w14:textId="77777777" w:rsidR="00B60460" w:rsidRPr="001C05EA" w:rsidRDefault="00B60460" w:rsidP="00DF3F8C">
            <w:pPr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>Кому</w:t>
            </w:r>
            <w:r w:rsidRPr="001C05EA">
              <w:rPr>
                <w:bCs/>
                <w:lang w:val="ru-RU" w:bidi="ru-RU"/>
              </w:rPr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0D177FD2" w14:textId="77777777" w:rsidR="00B60460" w:rsidRPr="001C05EA" w:rsidRDefault="00B60460" w:rsidP="00B60460">
            <w:pPr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t xml:space="preserve">Директору </w:t>
            </w:r>
            <w:r w:rsidRPr="001C05EA">
              <w:rPr>
                <w:lang w:val="ru-RU" w:bidi="ru-RU"/>
              </w:rPr>
              <w:br/>
              <w:t>Бюро стандартизации электросвязи,</w:t>
            </w:r>
          </w:p>
          <w:p w14:paraId="598F5535" w14:textId="77777777" w:rsidR="00B60460" w:rsidRPr="001C05EA" w:rsidRDefault="00B60460" w:rsidP="00B60460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t>Международный союз электросвязи</w:t>
            </w:r>
          </w:p>
          <w:p w14:paraId="4DFBBCCB" w14:textId="77777777" w:rsidR="00CD790A" w:rsidRPr="001C05EA" w:rsidRDefault="00CD790A" w:rsidP="00CD790A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rFonts w:eastAsia="Times New Roman"/>
                <w:szCs w:val="24"/>
                <w:lang w:val="ru-RU"/>
              </w:rPr>
              <w:t xml:space="preserve">Place </w:t>
            </w:r>
            <w:proofErr w:type="spellStart"/>
            <w:r w:rsidRPr="001C05EA">
              <w:rPr>
                <w:rFonts w:eastAsia="Times New Roman"/>
                <w:szCs w:val="24"/>
                <w:lang w:val="ru-RU"/>
              </w:rPr>
              <w:t>des</w:t>
            </w:r>
            <w:proofErr w:type="spellEnd"/>
            <w:r w:rsidRPr="001C05EA">
              <w:rPr>
                <w:rFonts w:eastAsia="Times New Roman"/>
                <w:szCs w:val="24"/>
                <w:lang w:val="ru-RU"/>
              </w:rPr>
              <w:t xml:space="preserve"> Nations</w:t>
            </w:r>
          </w:p>
          <w:p w14:paraId="1863AB5D" w14:textId="4D868898" w:rsidR="00B60460" w:rsidRPr="001C05EA" w:rsidRDefault="00CD790A" w:rsidP="00CD790A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rFonts w:eastAsia="Times New Roman"/>
                <w:szCs w:val="24"/>
                <w:lang w:val="ru-RU"/>
              </w:rPr>
              <w:t>CH 1211 Geneva 20, Switzerland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shd w:val="clear" w:color="auto" w:fill="auto"/>
          </w:tcPr>
          <w:p w14:paraId="42B1D6F1" w14:textId="77777777" w:rsidR="00B60460" w:rsidRPr="001C05EA" w:rsidRDefault="00B60460" w:rsidP="00DF3F8C">
            <w:pPr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>От</w:t>
            </w:r>
            <w:r w:rsidRPr="001C05EA">
              <w:rPr>
                <w:bCs/>
                <w:lang w:val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B8FB251" w14:textId="77777777" w:rsidR="00B60460" w:rsidRPr="001C05EA" w:rsidRDefault="00B60460" w:rsidP="00B60460">
            <w:pPr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t>[Фамилия]</w:t>
            </w:r>
          </w:p>
          <w:p w14:paraId="12B8B44E" w14:textId="77777777" w:rsidR="00B60460" w:rsidRPr="001C05EA" w:rsidRDefault="00B60460" w:rsidP="00B60460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t>[Официальная должность/титул]</w:t>
            </w:r>
          </w:p>
          <w:p w14:paraId="52E9D6DF" w14:textId="77777777" w:rsidR="00B60460" w:rsidRPr="001C05EA" w:rsidRDefault="00B60460" w:rsidP="00B60460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t>[Адрес]</w:t>
            </w:r>
          </w:p>
        </w:tc>
      </w:tr>
      <w:tr w:rsidR="00B60460" w:rsidRPr="001C05EA" w14:paraId="5BE1C14F" w14:textId="77777777" w:rsidTr="00DF3F8C">
        <w:tc>
          <w:tcPr>
            <w:tcW w:w="1452" w:type="dxa"/>
            <w:shd w:val="clear" w:color="auto" w:fill="auto"/>
          </w:tcPr>
          <w:p w14:paraId="20339B92" w14:textId="18027B3E" w:rsidR="00B60460" w:rsidRPr="001C05EA" w:rsidRDefault="00B60460" w:rsidP="003F36F0">
            <w:pPr>
              <w:spacing w:before="0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>Факс</w:t>
            </w:r>
            <w:r w:rsidRPr="001C05EA">
              <w:rPr>
                <w:lang w:val="ru-RU" w:bidi="ru-RU"/>
              </w:rPr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22BE0C8C" w14:textId="6E6B8B3F" w:rsidR="00B60460" w:rsidRPr="001C05EA" w:rsidRDefault="00B60460" w:rsidP="003F36F0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t>+41</w:t>
            </w:r>
            <w:r w:rsidR="007F6CC6">
              <w:rPr>
                <w:lang w:val="ru-RU" w:bidi="ru-RU"/>
              </w:rPr>
              <w:t xml:space="preserve"> </w:t>
            </w:r>
            <w:r w:rsidRPr="001C05EA">
              <w:rPr>
                <w:lang w:val="ru-RU" w:bidi="ru-RU"/>
              </w:rPr>
              <w:t>22</w:t>
            </w:r>
            <w:r w:rsidR="007F6CC6">
              <w:rPr>
                <w:lang w:val="ru-RU" w:bidi="ru-RU"/>
              </w:rPr>
              <w:t xml:space="preserve"> </w:t>
            </w:r>
            <w:r w:rsidRPr="001C05EA">
              <w:rPr>
                <w:lang w:val="ru-RU" w:bidi="ru-RU"/>
              </w:rPr>
              <w:t>730</w:t>
            </w:r>
            <w:r w:rsidR="007F6CC6">
              <w:rPr>
                <w:lang w:val="ru-RU" w:bidi="ru-RU"/>
              </w:rPr>
              <w:t xml:space="preserve"> </w:t>
            </w:r>
            <w:r w:rsidRPr="001C05EA">
              <w:rPr>
                <w:lang w:val="ru-RU" w:bidi="ru-RU"/>
              </w:rPr>
              <w:t>5853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shd w:val="clear" w:color="auto" w:fill="auto"/>
          </w:tcPr>
          <w:p w14:paraId="005A15A0" w14:textId="323EBBC3" w:rsidR="00B60460" w:rsidRPr="001C05EA" w:rsidRDefault="00B60460" w:rsidP="003F36F0">
            <w:pPr>
              <w:spacing w:before="0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>Факс</w:t>
            </w:r>
            <w:r w:rsidRPr="001C05EA">
              <w:rPr>
                <w:lang w:val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AFC4B4E" w14:textId="77777777" w:rsidR="00B60460" w:rsidRPr="001C05EA" w:rsidRDefault="00B60460" w:rsidP="00B60460">
            <w:pPr>
              <w:spacing w:before="0"/>
              <w:rPr>
                <w:rFonts w:eastAsia="Times New Roman"/>
                <w:szCs w:val="24"/>
                <w:lang w:val="ru-RU"/>
              </w:rPr>
            </w:pPr>
          </w:p>
        </w:tc>
      </w:tr>
      <w:tr w:rsidR="003F36F0" w:rsidRPr="001C05EA" w14:paraId="65E0D9E8" w14:textId="77777777" w:rsidTr="00DF3F8C">
        <w:tc>
          <w:tcPr>
            <w:tcW w:w="1452" w:type="dxa"/>
            <w:shd w:val="clear" w:color="auto" w:fill="auto"/>
          </w:tcPr>
          <w:p w14:paraId="1774E881" w14:textId="69B4EBA1" w:rsidR="003F36F0" w:rsidRPr="001C05EA" w:rsidRDefault="003F36F0" w:rsidP="00DF3F8C">
            <w:pPr>
              <w:spacing w:before="0"/>
              <w:rPr>
                <w:b/>
                <w:lang w:val="ru-RU" w:bidi="ru-RU"/>
              </w:rPr>
            </w:pPr>
            <w:r w:rsidRPr="001C05EA">
              <w:rPr>
                <w:b/>
                <w:bCs/>
                <w:lang w:val="ru-RU" w:bidi="ru-RU"/>
              </w:rPr>
              <w:t>Эл. почта</w:t>
            </w:r>
            <w:r w:rsidRPr="001C05EA">
              <w:rPr>
                <w:lang w:val="ru-RU" w:bidi="ru-RU"/>
              </w:rPr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7B0869BD" w14:textId="3D3E04A7" w:rsidR="003F36F0" w:rsidRPr="001C05EA" w:rsidRDefault="00000000" w:rsidP="00B60460">
            <w:pPr>
              <w:spacing w:before="0"/>
              <w:rPr>
                <w:lang w:val="ru-RU" w:bidi="ru-RU"/>
              </w:rPr>
            </w:pPr>
            <w:hyperlink r:id="rId13" w:history="1">
              <w:r w:rsidR="003F36F0" w:rsidRPr="001C05EA">
                <w:rPr>
                  <w:rStyle w:val="Hyperlink"/>
                  <w:lang w:val="ru-RU" w:bidi="ru-RU"/>
                </w:rPr>
                <w:t>tsbdir@itu.int</w:t>
              </w:r>
            </w:hyperlink>
          </w:p>
        </w:tc>
        <w:tc>
          <w:tcPr>
            <w:tcW w:w="1254" w:type="dxa"/>
            <w:tcBorders>
              <w:left w:val="single" w:sz="8" w:space="0" w:color="auto"/>
            </w:tcBorders>
            <w:shd w:val="clear" w:color="auto" w:fill="auto"/>
          </w:tcPr>
          <w:p w14:paraId="0CCD5F70" w14:textId="28C7E888" w:rsidR="003F36F0" w:rsidRPr="001C05EA" w:rsidRDefault="003F36F0" w:rsidP="00DF3F8C">
            <w:pPr>
              <w:spacing w:before="0"/>
              <w:rPr>
                <w:b/>
                <w:lang w:val="ru-RU" w:bidi="ru-RU"/>
              </w:rPr>
            </w:pPr>
            <w:r w:rsidRPr="001C05EA">
              <w:rPr>
                <w:b/>
                <w:bCs/>
                <w:lang w:val="ru-RU" w:bidi="ru-RU"/>
              </w:rPr>
              <w:t>Эл. почта</w:t>
            </w:r>
            <w:r w:rsidRPr="001C05EA">
              <w:rPr>
                <w:lang w:val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DD31531" w14:textId="77777777" w:rsidR="003F36F0" w:rsidRPr="001C05EA" w:rsidRDefault="003F36F0" w:rsidP="00B60460">
            <w:pPr>
              <w:spacing w:before="0"/>
              <w:rPr>
                <w:rFonts w:eastAsia="Times New Roman"/>
                <w:szCs w:val="24"/>
                <w:lang w:val="ru-RU"/>
              </w:rPr>
            </w:pPr>
          </w:p>
        </w:tc>
      </w:tr>
      <w:tr w:rsidR="00B60460" w:rsidRPr="001C05EA" w14:paraId="2D693535" w14:textId="77777777" w:rsidTr="00DF3F8C">
        <w:tc>
          <w:tcPr>
            <w:tcW w:w="1452" w:type="dxa"/>
            <w:shd w:val="clear" w:color="auto" w:fill="auto"/>
          </w:tcPr>
          <w:p w14:paraId="7EC1D0FB" w14:textId="77777777" w:rsidR="00B60460" w:rsidRPr="001C05EA" w:rsidRDefault="00B60460" w:rsidP="00B60460">
            <w:pPr>
              <w:spacing w:before="0"/>
              <w:jc w:val="righ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6C7B32DA" w14:textId="77777777" w:rsidR="00B60460" w:rsidRPr="001C05EA" w:rsidRDefault="00B60460" w:rsidP="00B60460">
            <w:pPr>
              <w:spacing w:befor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left w:val="single" w:sz="8" w:space="0" w:color="auto"/>
            </w:tcBorders>
            <w:shd w:val="clear" w:color="auto" w:fill="auto"/>
          </w:tcPr>
          <w:p w14:paraId="4D5AD732" w14:textId="77777777" w:rsidR="00B60460" w:rsidRPr="001C05EA" w:rsidRDefault="00B60460" w:rsidP="00DF3F8C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>Дата</w:t>
            </w:r>
            <w:r w:rsidRPr="001C05EA">
              <w:rPr>
                <w:bCs/>
                <w:lang w:val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0FE78B3" w14:textId="77777777" w:rsidR="00B60460" w:rsidRPr="001C05EA" w:rsidRDefault="00B60460" w:rsidP="00B60460">
            <w:pPr>
              <w:spacing w:before="0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t>[Место,] [Дата]</w:t>
            </w:r>
          </w:p>
        </w:tc>
      </w:tr>
    </w:tbl>
    <w:p w14:paraId="382B055A" w14:textId="77777777" w:rsidR="00B60460" w:rsidRPr="001C05EA" w:rsidRDefault="00B60460" w:rsidP="00B60460">
      <w:pPr>
        <w:spacing w:before="360"/>
        <w:rPr>
          <w:rFonts w:eastAsia="Times New Roman"/>
          <w:szCs w:val="24"/>
          <w:lang w:val="ru-RU"/>
        </w:rPr>
      </w:pPr>
      <w:r w:rsidRPr="001C05EA">
        <w:rPr>
          <w:lang w:val="ru-RU" w:bidi="ru-RU"/>
        </w:rPr>
        <w:t>Уважаемая госпожа,</w:t>
      </w:r>
      <w:r w:rsidRPr="001C05EA">
        <w:rPr>
          <w:lang w:val="ru-RU" w:bidi="ru-RU"/>
        </w:rPr>
        <w:br/>
        <w:t>уважаемый господин,</w:t>
      </w:r>
    </w:p>
    <w:p w14:paraId="65791207" w14:textId="241AADF4" w:rsidR="00B60460" w:rsidRPr="001C05EA" w:rsidRDefault="00B60460" w:rsidP="00DF3F8C">
      <w:pPr>
        <w:spacing w:after="120"/>
        <w:jc w:val="both"/>
        <w:rPr>
          <w:rFonts w:eastAsia="Times New Roman"/>
          <w:szCs w:val="24"/>
          <w:highlight w:val="yellow"/>
          <w:lang w:val="ru-RU"/>
        </w:rPr>
      </w:pPr>
      <w:r w:rsidRPr="001C05EA">
        <w:rPr>
          <w:lang w:val="ru-RU" w:bidi="ru-RU"/>
        </w:rPr>
        <w:t>В рамках консультаций с Государствами-Членами по указанным в Циркуляре</w:t>
      </w:r>
      <w:r w:rsidR="00DF3F8C" w:rsidRPr="001C05EA">
        <w:rPr>
          <w:lang w:val="ru-RU" w:bidi="ru-RU"/>
        </w:rPr>
        <w:t> </w:t>
      </w:r>
      <w:r w:rsidRPr="001C05EA">
        <w:rPr>
          <w:lang w:val="ru-RU" w:bidi="ru-RU"/>
        </w:rPr>
        <w:t>1</w:t>
      </w:r>
      <w:r w:rsidR="00BF1D43" w:rsidRPr="001C05EA">
        <w:rPr>
          <w:lang w:val="ru-RU" w:bidi="ru-RU"/>
        </w:rPr>
        <w:t>62</w:t>
      </w:r>
      <w:r w:rsidRPr="001C05EA">
        <w:rPr>
          <w:lang w:val="ru-RU" w:bidi="ru-RU"/>
        </w:rPr>
        <w:t xml:space="preserve"> БСЭ проектам текстов, по которым сделано заключение, я хотел/хотела бы сообщить вам мнение администрации, изложенное в таблице,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7450"/>
      </w:tblGrid>
      <w:tr w:rsidR="00B60460" w:rsidRPr="00952132" w14:paraId="47CB1F3B" w14:textId="77777777" w:rsidTr="004A76B1">
        <w:trPr>
          <w:tblHeader/>
        </w:trPr>
        <w:tc>
          <w:tcPr>
            <w:tcW w:w="2085" w:type="dxa"/>
            <w:shd w:val="clear" w:color="auto" w:fill="auto"/>
            <w:vAlign w:val="center"/>
          </w:tcPr>
          <w:p w14:paraId="70B5898E" w14:textId="77777777" w:rsidR="00B60460" w:rsidRPr="001C05EA" w:rsidRDefault="00B60460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7F6B05D1" w14:textId="77777777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>Выбрать одну из двух ячеек</w:t>
            </w:r>
          </w:p>
        </w:tc>
      </w:tr>
      <w:tr w:rsidR="00B60460" w:rsidRPr="00952132" w14:paraId="1580F6CB" w14:textId="77777777" w:rsidTr="004A76B1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67A0175" w14:textId="35E91938" w:rsidR="00B60460" w:rsidRPr="001C05EA" w:rsidRDefault="00B60460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 xml:space="preserve">Проект новой Рекомендации МСЭ-T Y.4607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>(ранее Y.DRI-</w:t>
            </w:r>
            <w:proofErr w:type="spellStart"/>
            <w:r w:rsidRPr="001C05EA">
              <w:rPr>
                <w:b/>
                <w:lang w:val="ru-RU" w:bidi="ru-RU"/>
              </w:rPr>
              <w:t>reqts</w:t>
            </w:r>
            <w:proofErr w:type="spellEnd"/>
            <w:r w:rsidRPr="001C05EA">
              <w:rPr>
                <w:b/>
                <w:lang w:val="ru-RU" w:bidi="ru-RU"/>
              </w:rPr>
              <w:t>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2196DC58" w14:textId="5840939A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338FD298" w14:textId="4F6B0BB8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2F8ED4A8" w14:textId="267012FE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B60460" w:rsidRPr="00952132" w14:paraId="0819B39E" w14:textId="77777777" w:rsidTr="004A76B1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0F888159" w14:textId="77777777" w:rsidR="00B60460" w:rsidRPr="001C05EA" w:rsidRDefault="00B60460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02D6DE45" w14:textId="735AF543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B60460" w:rsidRPr="00952132" w14:paraId="17656D5F" w14:textId="77777777" w:rsidTr="004A76B1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D0C70DE" w14:textId="183EA267" w:rsidR="00B60460" w:rsidRPr="001C05EA" w:rsidRDefault="00B60460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 xml:space="preserve">Проект новой Рекомендации МСЭ-T Y.4225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 xml:space="preserve">(ранее </w:t>
            </w:r>
            <w:proofErr w:type="spellStart"/>
            <w:proofErr w:type="gramStart"/>
            <w:r w:rsidRPr="001C05EA">
              <w:rPr>
                <w:b/>
                <w:lang w:val="ru-RU" w:bidi="ru-RU"/>
              </w:rPr>
              <w:t>Y.dt</w:t>
            </w:r>
            <w:proofErr w:type="spellEnd"/>
            <w:proofErr w:type="gramEnd"/>
            <w:r w:rsidRPr="001C05EA">
              <w:rPr>
                <w:b/>
                <w:lang w:val="ru-RU" w:bidi="ru-RU"/>
              </w:rPr>
              <w:t>-ITS)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4152D586" w14:textId="619E0CCC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21D63AEA" w14:textId="3898EAF5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329EF68E" w14:textId="36E4DCFD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B60460" w:rsidRPr="00952132" w14:paraId="1EB55FDD" w14:textId="77777777" w:rsidTr="004A76B1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29218970" w14:textId="77777777" w:rsidR="00B60460" w:rsidRPr="001C05EA" w:rsidRDefault="00B60460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06A262CF" w14:textId="35AC915A" w:rsidR="00B60460" w:rsidRPr="001C05EA" w:rsidRDefault="00B60460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73F347FC" w14:textId="77777777" w:rsidTr="005A602F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611E1657" w14:textId="14237312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lastRenderedPageBreak/>
              <w:t xml:space="preserve">Проект новой Рекомендации МСЭ-T Y.4221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 xml:space="preserve">(ранее </w:t>
            </w:r>
            <w:proofErr w:type="spellStart"/>
            <w:r w:rsidRPr="001C05EA">
              <w:rPr>
                <w:b/>
                <w:lang w:val="ru-RU" w:bidi="ru-RU"/>
              </w:rPr>
              <w:t>Y.ElecMon</w:t>
            </w:r>
            <w:r w:rsidR="007F6CC6">
              <w:rPr>
                <w:b/>
                <w:lang w:val="ru-RU" w:bidi="ru-RU"/>
              </w:rPr>
              <w:noBreakHyphen/>
            </w:r>
            <w:r w:rsidRPr="001C05EA">
              <w:rPr>
                <w:b/>
                <w:lang w:val="ru-RU" w:bidi="ru-RU"/>
              </w:rPr>
              <w:t>Reqts</w:t>
            </w:r>
            <w:proofErr w:type="spellEnd"/>
            <w:r w:rsidRPr="001C05EA">
              <w:rPr>
                <w:b/>
                <w:lang w:val="ru-RU" w:bidi="ru-RU"/>
              </w:rPr>
              <w:t>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5A4C00EA" w14:textId="17494D36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</w:t>
            </w:r>
            <w:r w:rsidR="00CD790A" w:rsidRPr="001C05EA">
              <w:rPr>
                <w:lang w:val="ru-RU" w:bidi="ru-RU"/>
              </w:rPr>
              <w:t>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30CBEDC5" w14:textId="3FE41940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1A6D7376" w14:textId="2CA97382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0AB0CD20" w14:textId="77777777" w:rsidTr="005A602F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571D91BF" w14:textId="77777777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246D2853" w14:textId="62E42A58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6943E13D" w14:textId="77777777" w:rsidTr="005A602F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5A96861" w14:textId="50DD3B82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 xml:space="preserve">Проект новой рекомендации МСЭ-T Y.4496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>(ранее Y.RA-PHE)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5F164214" w14:textId="41123F5E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73F1E83B" w14:textId="539DDB83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22672003" w14:textId="69FB00E9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6343ECB1" w14:textId="77777777" w:rsidTr="005A602F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6C24CC4E" w14:textId="77777777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5ABEC2CC" w14:textId="0600F1EE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411372D3" w14:textId="77777777" w:rsidTr="005A602F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6643C398" w14:textId="10EC35EB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 xml:space="preserve">Проект новой Рекомендации МСЭ-T Y.4497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 xml:space="preserve">(ранее </w:t>
            </w:r>
            <w:proofErr w:type="spellStart"/>
            <w:r w:rsidRPr="001C05EA">
              <w:rPr>
                <w:b/>
                <w:lang w:val="ru-RU" w:bidi="ru-RU"/>
              </w:rPr>
              <w:t>Y.Smart</w:t>
            </w:r>
            <w:proofErr w:type="spellEnd"/>
            <w:r w:rsidRPr="001C05EA">
              <w:rPr>
                <w:b/>
                <w:lang w:val="ru-RU" w:bidi="ru-RU"/>
              </w:rPr>
              <w:t>-SBS)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50B38671" w14:textId="5F4C611A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1239904B" w14:textId="6849C7E9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45614EA9" w14:textId="71873745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02410F5F" w14:textId="77777777" w:rsidTr="005A602F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2228E2CB" w14:textId="77777777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15914CEE" w14:textId="04CE2F28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50178496" w14:textId="77777777" w:rsidTr="005A602F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14C74E49" w14:textId="76E2067A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 xml:space="preserve">Проект новой Рекомендации МСЭ-T Y.4498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 xml:space="preserve">(ранее </w:t>
            </w:r>
            <w:proofErr w:type="spellStart"/>
            <w:proofErr w:type="gramStart"/>
            <w:r w:rsidRPr="001C05EA">
              <w:rPr>
                <w:b/>
                <w:lang w:val="ru-RU" w:bidi="ru-RU"/>
              </w:rPr>
              <w:t>Y.energy</w:t>
            </w:r>
            <w:proofErr w:type="gramEnd"/>
            <w:r w:rsidR="00DF3F8C" w:rsidRPr="001C05EA">
              <w:rPr>
                <w:b/>
                <w:lang w:val="ru-RU" w:bidi="ru-RU"/>
              </w:rPr>
              <w:noBreakHyphen/>
            </w:r>
            <w:r w:rsidRPr="001C05EA">
              <w:rPr>
                <w:b/>
                <w:lang w:val="ru-RU" w:bidi="ru-RU"/>
              </w:rPr>
              <w:t>data</w:t>
            </w:r>
            <w:proofErr w:type="spellEnd"/>
            <w:r w:rsidRPr="001C05EA">
              <w:rPr>
                <w:b/>
                <w:lang w:val="ru-RU" w:bidi="ru-RU"/>
              </w:rPr>
              <w:t>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3D12FF8A" w14:textId="480A61B1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1CE233BE" w14:textId="1A0BF0A3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2CE7B500" w14:textId="3FC0DFFB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54116D" w:rsidRPr="00952132" w14:paraId="37472D94" w14:textId="77777777" w:rsidTr="005A602F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31464230" w14:textId="77777777" w:rsidR="0054116D" w:rsidRPr="001C05EA" w:rsidRDefault="0054116D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6F660127" w14:textId="6718DA21" w:rsidR="0054116D" w:rsidRPr="001C05EA" w:rsidRDefault="0054116D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1604A8" w:rsidRPr="00952132" w14:paraId="4CD61FE9" w14:textId="77777777" w:rsidTr="00640E1B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1FDCE1D" w14:textId="2DE64B43" w:rsidR="001604A8" w:rsidRPr="001C05EA" w:rsidRDefault="001604A8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t xml:space="preserve">Проект новой Рекомендации МСЭ-T Y.4499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>(ранее Y.UIM</w:t>
            </w:r>
            <w:r w:rsidR="00DF3F8C" w:rsidRPr="001C05EA">
              <w:rPr>
                <w:b/>
                <w:lang w:val="ru-RU" w:bidi="ru-RU"/>
              </w:rPr>
              <w:noBreakHyphen/>
            </w:r>
            <w:proofErr w:type="spellStart"/>
            <w:r w:rsidRPr="001C05EA">
              <w:rPr>
                <w:b/>
                <w:lang w:val="ru-RU" w:bidi="ru-RU"/>
              </w:rPr>
              <w:t>cs</w:t>
            </w:r>
            <w:proofErr w:type="spellEnd"/>
            <w:r w:rsidR="00DF3F8C" w:rsidRPr="001C05EA">
              <w:rPr>
                <w:b/>
                <w:lang w:val="ru-RU" w:bidi="ru-RU"/>
              </w:rPr>
              <w:noBreakHyphen/>
            </w:r>
            <w:proofErr w:type="spellStart"/>
            <w:r w:rsidRPr="001C05EA">
              <w:rPr>
                <w:b/>
                <w:lang w:val="ru-RU" w:bidi="ru-RU"/>
              </w:rPr>
              <w:t>framework</w:t>
            </w:r>
            <w:proofErr w:type="spellEnd"/>
            <w:r w:rsidRPr="001C05EA">
              <w:rPr>
                <w:b/>
                <w:lang w:val="ru-RU" w:bidi="ru-RU"/>
              </w:rPr>
              <w:t>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10D9121E" w14:textId="0B6A83F1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7298CBBB" w14:textId="652A7A73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6ACCC608" w14:textId="2B61232A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1604A8" w:rsidRPr="00952132" w14:paraId="73CF27CA" w14:textId="77777777" w:rsidTr="00640E1B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4D9302FD" w14:textId="77777777" w:rsidR="001604A8" w:rsidRPr="001C05EA" w:rsidRDefault="001604A8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1BE6797B" w14:textId="13388E6C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1604A8" w:rsidRPr="00952132" w14:paraId="05CB8712" w14:textId="77777777" w:rsidTr="00640E1B">
        <w:trPr>
          <w:trHeight w:val="74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4249447D" w14:textId="581F7EEA" w:rsidR="001604A8" w:rsidRPr="001C05EA" w:rsidRDefault="001604A8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1C05EA">
              <w:rPr>
                <w:b/>
                <w:lang w:val="ru-RU" w:bidi="ru-RU"/>
              </w:rPr>
              <w:lastRenderedPageBreak/>
              <w:t xml:space="preserve">Проект новой Рекомендации МСЭ-T Y.4488 </w:t>
            </w:r>
            <w:r w:rsidR="00DF3F8C" w:rsidRPr="001C05EA">
              <w:rPr>
                <w:b/>
                <w:lang w:val="ru-RU" w:bidi="ru-RU"/>
              </w:rPr>
              <w:br/>
            </w:r>
            <w:r w:rsidRPr="001C05EA">
              <w:rPr>
                <w:b/>
                <w:lang w:val="ru-RU" w:bidi="ru-RU"/>
              </w:rPr>
              <w:t xml:space="preserve">(ранее </w:t>
            </w:r>
            <w:proofErr w:type="spellStart"/>
            <w:r w:rsidRPr="001C05EA">
              <w:rPr>
                <w:b/>
                <w:lang w:val="ru-RU" w:bidi="ru-RU"/>
              </w:rPr>
              <w:t>Y.IoT</w:t>
            </w:r>
            <w:proofErr w:type="spellEnd"/>
            <w:r w:rsidRPr="001C05EA">
              <w:rPr>
                <w:b/>
                <w:lang w:val="ru-RU" w:bidi="ru-RU"/>
              </w:rPr>
              <w:t>-SPWE)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0FD559F6" w14:textId="09B7610D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Предоставляет </w:t>
            </w:r>
            <w:r w:rsidRPr="001C05EA">
              <w:rPr>
                <w:b/>
                <w:lang w:val="ru-RU" w:bidi="ru-RU"/>
              </w:rPr>
              <w:t>полномочия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 xml:space="preserve">целью его утверждения (в этом случае выбрать один из двух </w:t>
            </w:r>
            <w:r w:rsidR="00A86C28" w:rsidRPr="001C05EA">
              <w:rPr>
                <w:lang w:val="ru-RU" w:bidi="ru-RU"/>
              </w:rPr>
              <w:br/>
            </w:r>
            <w:r w:rsidRPr="001C05EA">
              <w:rPr>
                <w:lang w:val="ru-RU" w:bidi="ru-RU"/>
              </w:rPr>
              <w:t xml:space="preserve">вариантов </w:t>
            </w:r>
            <w:r w:rsidRPr="001C05EA">
              <w:rPr>
                <w:sz w:val="20"/>
                <w:lang w:val="ru-RU" w:bidi="ru-RU"/>
              </w:rPr>
              <w:t>⃝)</w:t>
            </w:r>
            <w:r w:rsidRPr="001C05EA">
              <w:rPr>
                <w:lang w:val="ru-RU" w:bidi="ru-RU"/>
              </w:rPr>
              <w:t>:</w:t>
            </w:r>
          </w:p>
          <w:p w14:paraId="06E8F116" w14:textId="415F0D26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или предлагаемые изменения отсутствуют</w:t>
            </w:r>
            <w:r w:rsidR="00DF3F8C" w:rsidRPr="001C05EA">
              <w:rPr>
                <w:lang w:val="ru-RU" w:bidi="ru-RU"/>
              </w:rPr>
              <w:t>;</w:t>
            </w:r>
          </w:p>
          <w:p w14:paraId="31758DBE" w14:textId="5F7072AC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eastAsia="Times New Roman"/>
                <w:szCs w:val="24"/>
                <w:lang w:val="ru-RU"/>
              </w:rPr>
            </w:pPr>
            <w:r w:rsidRPr="001C05EA">
              <w:rPr>
                <w:sz w:val="20"/>
                <w:lang w:val="ru-RU" w:bidi="ru-RU"/>
              </w:rPr>
              <w:t>⃝</w:t>
            </w:r>
            <w:r w:rsidRPr="001C05EA">
              <w:rPr>
                <w:sz w:val="20"/>
                <w:lang w:val="ru-RU" w:bidi="ru-RU"/>
              </w:rPr>
              <w:tab/>
            </w:r>
            <w:r w:rsidR="00DF3F8C" w:rsidRPr="001C05EA">
              <w:rPr>
                <w:lang w:val="ru-RU" w:bidi="ru-RU"/>
              </w:rPr>
              <w:t xml:space="preserve">замечания </w:t>
            </w:r>
            <w:r w:rsidRPr="001C05EA">
              <w:rPr>
                <w:lang w:val="ru-RU" w:bidi="ru-RU"/>
              </w:rPr>
              <w:t>и предлагаемые изменения прилагаются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  <w:tr w:rsidR="001604A8" w:rsidRPr="00952132" w14:paraId="487E9204" w14:textId="77777777" w:rsidTr="00640E1B">
        <w:trPr>
          <w:trHeight w:val="747"/>
        </w:trPr>
        <w:tc>
          <w:tcPr>
            <w:tcW w:w="2085" w:type="dxa"/>
            <w:vMerge/>
            <w:shd w:val="clear" w:color="auto" w:fill="auto"/>
            <w:vAlign w:val="center"/>
          </w:tcPr>
          <w:p w14:paraId="6C09773B" w14:textId="77777777" w:rsidR="001604A8" w:rsidRPr="001C05EA" w:rsidRDefault="001604A8" w:rsidP="00DF3F8C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634" w:type="dxa"/>
            <w:shd w:val="clear" w:color="auto" w:fill="auto"/>
            <w:vAlign w:val="center"/>
          </w:tcPr>
          <w:p w14:paraId="42300D64" w14:textId="7D277E44" w:rsidR="001604A8" w:rsidRPr="001C05EA" w:rsidRDefault="001604A8" w:rsidP="00DF3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rFonts w:eastAsia="Times New Roman"/>
                <w:sz w:val="20"/>
                <w:lang w:val="ru-RU"/>
              </w:rPr>
            </w:pPr>
            <w:r w:rsidRPr="001C05EA">
              <w:rPr>
                <w:lang w:val="ru-RU"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EA">
              <w:rPr>
                <w:lang w:val="ru-RU" w:bidi="ru-RU"/>
              </w:rPr>
              <w:instrText xml:space="preserve"> FORMCHECKBOX </w:instrText>
            </w:r>
            <w:r w:rsidR="00000000">
              <w:rPr>
                <w:lang w:val="ru-RU" w:bidi="ru-RU"/>
              </w:rPr>
            </w:r>
            <w:r w:rsidR="00000000">
              <w:rPr>
                <w:lang w:val="ru-RU" w:bidi="ru-RU"/>
              </w:rPr>
              <w:fldChar w:fldCharType="separate"/>
            </w:r>
            <w:r w:rsidRPr="001C05EA">
              <w:rPr>
                <w:lang w:val="ru-RU" w:bidi="ru-RU"/>
              </w:rPr>
              <w:fldChar w:fldCharType="end"/>
            </w:r>
            <w:r w:rsidRPr="001C05EA">
              <w:rPr>
                <w:lang w:val="ru-RU" w:bidi="ru-RU"/>
              </w:rPr>
              <w:tab/>
            </w:r>
            <w:r w:rsidR="00DF3F8C" w:rsidRPr="001C05EA">
              <w:rPr>
                <w:b/>
                <w:lang w:val="ru-RU" w:bidi="ru-RU"/>
              </w:rPr>
              <w:t xml:space="preserve">Не </w:t>
            </w:r>
            <w:r w:rsidRPr="001C05EA">
              <w:rPr>
                <w:b/>
                <w:lang w:val="ru-RU" w:bidi="ru-RU"/>
              </w:rPr>
              <w:t>предоставляет полномочий</w:t>
            </w:r>
            <w:r w:rsidRPr="001C05EA">
              <w:rPr>
                <w:lang w:val="ru-RU" w:bidi="ru-RU"/>
              </w:rPr>
              <w:t xml:space="preserve"> </w:t>
            </w:r>
            <w:r w:rsidR="003F36F0" w:rsidRPr="001C05EA">
              <w:rPr>
                <w:lang w:val="ru-RU" w:bidi="ru-RU"/>
              </w:rPr>
              <w:t>ИК20</w:t>
            </w:r>
            <w:r w:rsidRPr="001C05EA">
              <w:rPr>
                <w:lang w:val="ru-RU" w:bidi="ru-RU"/>
              </w:rPr>
              <w:t xml:space="preserve"> для рассмотрения этого текста с</w:t>
            </w:r>
            <w:r w:rsidR="00A86C28" w:rsidRPr="001C05EA">
              <w:rPr>
                <w:lang w:val="ru-RU" w:bidi="ru-RU"/>
              </w:rPr>
              <w:t> </w:t>
            </w:r>
            <w:r w:rsidRPr="001C05EA">
              <w:rPr>
                <w:lang w:val="ru-RU" w:bidi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прилагаются)</w:t>
            </w:r>
            <w:r w:rsidR="00DF3F8C" w:rsidRPr="001C05EA">
              <w:rPr>
                <w:lang w:val="ru-RU" w:bidi="ru-RU"/>
              </w:rPr>
              <w:t>.</w:t>
            </w:r>
          </w:p>
        </w:tc>
      </w:tr>
    </w:tbl>
    <w:p w14:paraId="30B7FC77" w14:textId="77777777" w:rsidR="00B60460" w:rsidRPr="001C05EA" w:rsidRDefault="00B60460" w:rsidP="00DF3F8C">
      <w:pPr>
        <w:rPr>
          <w:rFonts w:eastAsia="Times New Roman"/>
          <w:lang w:val="ru-RU"/>
        </w:rPr>
      </w:pPr>
      <w:r w:rsidRPr="001C05EA">
        <w:rPr>
          <w:lang w:val="ru-RU" w:bidi="ru-RU"/>
        </w:rPr>
        <w:t>С уважением,</w:t>
      </w:r>
    </w:p>
    <w:p w14:paraId="6CD9C652" w14:textId="4F5D3F62" w:rsidR="00B60460" w:rsidRPr="001C05EA" w:rsidRDefault="00B60460" w:rsidP="003F36F0">
      <w:pPr>
        <w:spacing w:before="1080"/>
        <w:rPr>
          <w:rFonts w:eastAsia="Times New Roman"/>
          <w:szCs w:val="24"/>
          <w:lang w:val="ru-RU"/>
        </w:rPr>
      </w:pPr>
      <w:r w:rsidRPr="001C05EA">
        <w:rPr>
          <w:lang w:val="ru-RU" w:bidi="ru-RU"/>
        </w:rPr>
        <w:t>[Фамилия]</w:t>
      </w:r>
      <w:r w:rsidR="003F36F0" w:rsidRPr="001C05EA">
        <w:rPr>
          <w:lang w:val="ru-RU" w:bidi="ru-RU"/>
        </w:rPr>
        <w:br/>
      </w:r>
      <w:r w:rsidRPr="001C05EA">
        <w:rPr>
          <w:lang w:val="ru-RU" w:bidi="ru-RU"/>
        </w:rPr>
        <w:t>[Официальная должность/титул]</w:t>
      </w:r>
      <w:r w:rsidR="003F36F0" w:rsidRPr="001C05EA">
        <w:rPr>
          <w:lang w:val="ru-RU" w:bidi="ru-RU"/>
        </w:rPr>
        <w:br/>
      </w:r>
      <w:r w:rsidRPr="001C05EA">
        <w:rPr>
          <w:lang w:val="ru-RU" w:bidi="ru-RU"/>
        </w:rPr>
        <w:t>Администрация [Государства-Члена]</w:t>
      </w:r>
    </w:p>
    <w:p w14:paraId="0C6BF33C" w14:textId="77777777" w:rsidR="00DF3F8C" w:rsidRPr="001C05EA" w:rsidRDefault="00DF3F8C" w:rsidP="00DF3F8C">
      <w:pPr>
        <w:spacing w:before="720"/>
        <w:jc w:val="center"/>
        <w:rPr>
          <w:lang w:val="ru-RU"/>
        </w:rPr>
      </w:pPr>
      <w:r w:rsidRPr="001C05EA">
        <w:rPr>
          <w:lang w:val="ru-RU"/>
        </w:rPr>
        <w:t>______________</w:t>
      </w:r>
    </w:p>
    <w:sectPr w:rsidR="00DF3F8C" w:rsidRPr="001C05EA" w:rsidSect="00A105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8BB3" w14:textId="77777777" w:rsidR="00C34A35" w:rsidRDefault="00C34A35">
      <w:r>
        <w:separator/>
      </w:r>
    </w:p>
  </w:endnote>
  <w:endnote w:type="continuationSeparator" w:id="0">
    <w:p w14:paraId="0639ABE6" w14:textId="77777777" w:rsidR="00C34A35" w:rsidRDefault="00C3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E0A7" w14:textId="77777777" w:rsidR="000058DD" w:rsidRDefault="00005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A6FA" w14:textId="3B4309C3" w:rsidR="00A105EA" w:rsidRPr="000058DD" w:rsidRDefault="00A105EA" w:rsidP="00005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5739" w14:textId="77777777" w:rsidR="00A105EA" w:rsidRPr="004A3E1B" w:rsidRDefault="00A105EA" w:rsidP="00A105EA">
    <w:pPr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A3EB" w14:textId="77777777" w:rsidR="00C34A35" w:rsidRDefault="00C34A35">
      <w:r>
        <w:t>____________________</w:t>
      </w:r>
    </w:p>
  </w:footnote>
  <w:footnote w:type="continuationSeparator" w:id="0">
    <w:p w14:paraId="482A6B6A" w14:textId="77777777" w:rsidR="00C34A35" w:rsidRDefault="00C3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1FCA" w14:textId="77777777" w:rsidR="000058DD" w:rsidRDefault="00005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13BF" w14:textId="639FE3B2" w:rsidR="00FA46A0" w:rsidRDefault="00B61012">
    <w:pPr>
      <w:pStyle w:val="Header"/>
    </w:pPr>
    <w:r>
      <w:rPr>
        <w:lang w:val="ru-RU" w:bidi="ru-RU"/>
      </w:rPr>
      <w:t xml:space="preserve">- </w:t>
    </w:r>
    <w:r w:rsidR="00FA46A0">
      <w:rPr>
        <w:lang w:val="ru-RU" w:bidi="ru-RU"/>
      </w:rPr>
      <w:fldChar w:fldCharType="begin"/>
    </w:r>
    <w:r>
      <w:rPr>
        <w:lang w:val="ru-RU" w:bidi="ru-RU"/>
      </w:rPr>
      <w:instrText xml:space="preserve"> PAGE   \* MERGEFORMAT </w:instrText>
    </w:r>
    <w:r w:rsidR="00FA46A0">
      <w:rPr>
        <w:lang w:val="ru-RU" w:bidi="ru-RU"/>
      </w:rPr>
      <w:fldChar w:fldCharType="separate"/>
    </w:r>
    <w:r w:rsidR="00D62702">
      <w:rPr>
        <w:noProof/>
        <w:lang w:val="ru-RU" w:bidi="ru-RU"/>
      </w:rPr>
      <w:t>2</w:t>
    </w:r>
    <w:r w:rsidR="00FA46A0">
      <w:rPr>
        <w:noProof/>
        <w:lang w:val="ru-RU" w:bidi="ru-RU"/>
      </w:rPr>
      <w:fldChar w:fldCharType="end"/>
    </w:r>
    <w:r>
      <w:rPr>
        <w:noProof/>
        <w:lang w:val="ru-RU" w:bidi="ru-RU"/>
      </w:rPr>
      <w:t xml:space="preserve"> -</w:t>
    </w:r>
    <w:r>
      <w:rPr>
        <w:noProof/>
        <w:lang w:val="ru-RU" w:bidi="ru-RU"/>
      </w:rPr>
      <w:br/>
      <w:t>Циркуляр 162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50C7" w14:textId="77777777" w:rsidR="000058DD" w:rsidRDefault="00005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415DB4"/>
    <w:multiLevelType w:val="hybridMultilevel"/>
    <w:tmpl w:val="FD623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174BD"/>
    <w:multiLevelType w:val="hybridMultilevel"/>
    <w:tmpl w:val="AAD2C5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72807">
    <w:abstractNumId w:val="9"/>
  </w:num>
  <w:num w:numId="2" w16cid:durableId="1151946096">
    <w:abstractNumId w:val="7"/>
  </w:num>
  <w:num w:numId="3" w16cid:durableId="1161114181">
    <w:abstractNumId w:val="6"/>
  </w:num>
  <w:num w:numId="4" w16cid:durableId="1680883768">
    <w:abstractNumId w:val="5"/>
  </w:num>
  <w:num w:numId="5" w16cid:durableId="560822676">
    <w:abstractNumId w:val="4"/>
  </w:num>
  <w:num w:numId="6" w16cid:durableId="1006789791">
    <w:abstractNumId w:val="8"/>
  </w:num>
  <w:num w:numId="7" w16cid:durableId="1045180611">
    <w:abstractNumId w:val="3"/>
  </w:num>
  <w:num w:numId="8" w16cid:durableId="38361560">
    <w:abstractNumId w:val="2"/>
  </w:num>
  <w:num w:numId="9" w16cid:durableId="1573587868">
    <w:abstractNumId w:val="1"/>
  </w:num>
  <w:num w:numId="10" w16cid:durableId="2141730466">
    <w:abstractNumId w:val="0"/>
  </w:num>
  <w:num w:numId="11" w16cid:durableId="1577783453">
    <w:abstractNumId w:val="11"/>
  </w:num>
  <w:num w:numId="12" w16cid:durableId="789200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zQ0Mjc3MjI1NjdV0lEKTi0uzszPAykwrAUAAiEb9CwAAAA="/>
  </w:docVars>
  <w:rsids>
    <w:rsidRoot w:val="002A7B41"/>
    <w:rsid w:val="000058DD"/>
    <w:rsid w:val="00012BB7"/>
    <w:rsid w:val="00013325"/>
    <w:rsid w:val="00014A66"/>
    <w:rsid w:val="00022E6B"/>
    <w:rsid w:val="0002793D"/>
    <w:rsid w:val="00042225"/>
    <w:rsid w:val="00052293"/>
    <w:rsid w:val="00060B63"/>
    <w:rsid w:val="00061C09"/>
    <w:rsid w:val="00063A32"/>
    <w:rsid w:val="00074A0E"/>
    <w:rsid w:val="00082D5E"/>
    <w:rsid w:val="0008374E"/>
    <w:rsid w:val="00086F4E"/>
    <w:rsid w:val="000A2044"/>
    <w:rsid w:val="000B15C8"/>
    <w:rsid w:val="000B615A"/>
    <w:rsid w:val="000C04A5"/>
    <w:rsid w:val="000F1844"/>
    <w:rsid w:val="000F4CAB"/>
    <w:rsid w:val="001018E1"/>
    <w:rsid w:val="0011076F"/>
    <w:rsid w:val="00112F37"/>
    <w:rsid w:val="00116692"/>
    <w:rsid w:val="00116FF0"/>
    <w:rsid w:val="0012501E"/>
    <w:rsid w:val="001422BB"/>
    <w:rsid w:val="00142CCB"/>
    <w:rsid w:val="001440D7"/>
    <w:rsid w:val="0015654A"/>
    <w:rsid w:val="00156D55"/>
    <w:rsid w:val="001604A8"/>
    <w:rsid w:val="00172D0A"/>
    <w:rsid w:val="001A34EC"/>
    <w:rsid w:val="001C05EA"/>
    <w:rsid w:val="001C580D"/>
    <w:rsid w:val="001C6A78"/>
    <w:rsid w:val="001F1202"/>
    <w:rsid w:val="001F5F48"/>
    <w:rsid w:val="00204C6F"/>
    <w:rsid w:val="00213252"/>
    <w:rsid w:val="00230930"/>
    <w:rsid w:val="00230AEA"/>
    <w:rsid w:val="00232F01"/>
    <w:rsid w:val="00236CF5"/>
    <w:rsid w:val="00237686"/>
    <w:rsid w:val="00242718"/>
    <w:rsid w:val="0024614D"/>
    <w:rsid w:val="00246730"/>
    <w:rsid w:val="00252ABE"/>
    <w:rsid w:val="00256582"/>
    <w:rsid w:val="00262C6E"/>
    <w:rsid w:val="0027218A"/>
    <w:rsid w:val="002722B2"/>
    <w:rsid w:val="00280863"/>
    <w:rsid w:val="002A0ACF"/>
    <w:rsid w:val="002A7B41"/>
    <w:rsid w:val="002D65F7"/>
    <w:rsid w:val="002D69A3"/>
    <w:rsid w:val="002E064A"/>
    <w:rsid w:val="00302517"/>
    <w:rsid w:val="0031216D"/>
    <w:rsid w:val="003212A7"/>
    <w:rsid w:val="00324EAC"/>
    <w:rsid w:val="00326440"/>
    <w:rsid w:val="00327205"/>
    <w:rsid w:val="003301F6"/>
    <w:rsid w:val="003504F4"/>
    <w:rsid w:val="00352722"/>
    <w:rsid w:val="00352AC7"/>
    <w:rsid w:val="00356B73"/>
    <w:rsid w:val="003746A5"/>
    <w:rsid w:val="00380011"/>
    <w:rsid w:val="0039147E"/>
    <w:rsid w:val="00397004"/>
    <w:rsid w:val="003A6B5E"/>
    <w:rsid w:val="003B4ECB"/>
    <w:rsid w:val="003C20A2"/>
    <w:rsid w:val="003C3E2D"/>
    <w:rsid w:val="003C7446"/>
    <w:rsid w:val="003D4690"/>
    <w:rsid w:val="003E62FA"/>
    <w:rsid w:val="003F0E6C"/>
    <w:rsid w:val="003F36F0"/>
    <w:rsid w:val="003F6436"/>
    <w:rsid w:val="0040760F"/>
    <w:rsid w:val="00413868"/>
    <w:rsid w:val="004220C1"/>
    <w:rsid w:val="004245E2"/>
    <w:rsid w:val="0043409A"/>
    <w:rsid w:val="00437A87"/>
    <w:rsid w:val="00442FAB"/>
    <w:rsid w:val="00453CEA"/>
    <w:rsid w:val="00477CBA"/>
    <w:rsid w:val="00487330"/>
    <w:rsid w:val="00497010"/>
    <w:rsid w:val="004A5C4E"/>
    <w:rsid w:val="004B1816"/>
    <w:rsid w:val="004B2D75"/>
    <w:rsid w:val="004E2EF1"/>
    <w:rsid w:val="004F0197"/>
    <w:rsid w:val="00500E42"/>
    <w:rsid w:val="00503ADB"/>
    <w:rsid w:val="005056AB"/>
    <w:rsid w:val="00531E25"/>
    <w:rsid w:val="0054019D"/>
    <w:rsid w:val="0054116D"/>
    <w:rsid w:val="00541E32"/>
    <w:rsid w:val="00554B6D"/>
    <w:rsid w:val="00565F4C"/>
    <w:rsid w:val="005677BF"/>
    <w:rsid w:val="00572180"/>
    <w:rsid w:val="0058276E"/>
    <w:rsid w:val="00587ED5"/>
    <w:rsid w:val="0059480C"/>
    <w:rsid w:val="005B2095"/>
    <w:rsid w:val="005B4CA0"/>
    <w:rsid w:val="005B7569"/>
    <w:rsid w:val="005C0870"/>
    <w:rsid w:val="005E003C"/>
    <w:rsid w:val="00601EE8"/>
    <w:rsid w:val="006032DD"/>
    <w:rsid w:val="00627A5E"/>
    <w:rsid w:val="00632700"/>
    <w:rsid w:val="00632A08"/>
    <w:rsid w:val="00634658"/>
    <w:rsid w:val="006355C2"/>
    <w:rsid w:val="00635976"/>
    <w:rsid w:val="00645E21"/>
    <w:rsid w:val="00656B29"/>
    <w:rsid w:val="00656CEC"/>
    <w:rsid w:val="0067278D"/>
    <w:rsid w:val="00677B26"/>
    <w:rsid w:val="006832B3"/>
    <w:rsid w:val="006A35BC"/>
    <w:rsid w:val="006B047C"/>
    <w:rsid w:val="006B49C0"/>
    <w:rsid w:val="006B7EC1"/>
    <w:rsid w:val="006C3DC8"/>
    <w:rsid w:val="006C66E3"/>
    <w:rsid w:val="006D403A"/>
    <w:rsid w:val="006E7AE7"/>
    <w:rsid w:val="00702700"/>
    <w:rsid w:val="0070602B"/>
    <w:rsid w:val="0072139F"/>
    <w:rsid w:val="00730A58"/>
    <w:rsid w:val="007427B0"/>
    <w:rsid w:val="007510D7"/>
    <w:rsid w:val="0075209E"/>
    <w:rsid w:val="00764DE9"/>
    <w:rsid w:val="00773AF9"/>
    <w:rsid w:val="00774196"/>
    <w:rsid w:val="00776EDA"/>
    <w:rsid w:val="0078395B"/>
    <w:rsid w:val="0079763E"/>
    <w:rsid w:val="007A2FD8"/>
    <w:rsid w:val="007A65E8"/>
    <w:rsid w:val="007B0023"/>
    <w:rsid w:val="007C4274"/>
    <w:rsid w:val="007C628B"/>
    <w:rsid w:val="007F18B4"/>
    <w:rsid w:val="007F6CC6"/>
    <w:rsid w:val="00820981"/>
    <w:rsid w:val="00842AEC"/>
    <w:rsid w:val="0084555F"/>
    <w:rsid w:val="008467E5"/>
    <w:rsid w:val="00847FA5"/>
    <w:rsid w:val="00881924"/>
    <w:rsid w:val="00894250"/>
    <w:rsid w:val="008963CA"/>
    <w:rsid w:val="008A35A7"/>
    <w:rsid w:val="008B1B0E"/>
    <w:rsid w:val="008C22A3"/>
    <w:rsid w:val="008D07B3"/>
    <w:rsid w:val="008E2D50"/>
    <w:rsid w:val="008E4D37"/>
    <w:rsid w:val="008E68C3"/>
    <w:rsid w:val="00905D31"/>
    <w:rsid w:val="0092266A"/>
    <w:rsid w:val="0092612D"/>
    <w:rsid w:val="0093070E"/>
    <w:rsid w:val="009504AF"/>
    <w:rsid w:val="00952132"/>
    <w:rsid w:val="00956917"/>
    <w:rsid w:val="00956FE8"/>
    <w:rsid w:val="00963900"/>
    <w:rsid w:val="009747C5"/>
    <w:rsid w:val="009759A8"/>
    <w:rsid w:val="009A48C0"/>
    <w:rsid w:val="009B2EB5"/>
    <w:rsid w:val="009D7100"/>
    <w:rsid w:val="009E5ECD"/>
    <w:rsid w:val="009F4CB6"/>
    <w:rsid w:val="00A105EA"/>
    <w:rsid w:val="00A12F30"/>
    <w:rsid w:val="00A256EF"/>
    <w:rsid w:val="00A34E28"/>
    <w:rsid w:val="00A369C2"/>
    <w:rsid w:val="00A43097"/>
    <w:rsid w:val="00A72C30"/>
    <w:rsid w:val="00A86C28"/>
    <w:rsid w:val="00AB2B12"/>
    <w:rsid w:val="00AC528E"/>
    <w:rsid w:val="00AE1576"/>
    <w:rsid w:val="00AE2E13"/>
    <w:rsid w:val="00AF2981"/>
    <w:rsid w:val="00B008C5"/>
    <w:rsid w:val="00B07F9F"/>
    <w:rsid w:val="00B126CE"/>
    <w:rsid w:val="00B2488F"/>
    <w:rsid w:val="00B40730"/>
    <w:rsid w:val="00B4669D"/>
    <w:rsid w:val="00B60460"/>
    <w:rsid w:val="00B61012"/>
    <w:rsid w:val="00B625DD"/>
    <w:rsid w:val="00B62712"/>
    <w:rsid w:val="00B770C6"/>
    <w:rsid w:val="00BA17E8"/>
    <w:rsid w:val="00BA5FF8"/>
    <w:rsid w:val="00BC1CCB"/>
    <w:rsid w:val="00BC4B76"/>
    <w:rsid w:val="00BF1D43"/>
    <w:rsid w:val="00C01F40"/>
    <w:rsid w:val="00C05DB8"/>
    <w:rsid w:val="00C170C2"/>
    <w:rsid w:val="00C22A8B"/>
    <w:rsid w:val="00C32848"/>
    <w:rsid w:val="00C34A35"/>
    <w:rsid w:val="00C40781"/>
    <w:rsid w:val="00C80F8A"/>
    <w:rsid w:val="00C85F0F"/>
    <w:rsid w:val="00C95BF6"/>
    <w:rsid w:val="00CB6994"/>
    <w:rsid w:val="00CC0911"/>
    <w:rsid w:val="00CD790A"/>
    <w:rsid w:val="00CE4985"/>
    <w:rsid w:val="00D06A5D"/>
    <w:rsid w:val="00D072E7"/>
    <w:rsid w:val="00D1289B"/>
    <w:rsid w:val="00D32B6E"/>
    <w:rsid w:val="00D4441B"/>
    <w:rsid w:val="00D62702"/>
    <w:rsid w:val="00D67E11"/>
    <w:rsid w:val="00D836C0"/>
    <w:rsid w:val="00DB32A3"/>
    <w:rsid w:val="00DC5F6F"/>
    <w:rsid w:val="00DE1B74"/>
    <w:rsid w:val="00DF272D"/>
    <w:rsid w:val="00DF3F8C"/>
    <w:rsid w:val="00E05288"/>
    <w:rsid w:val="00E150D7"/>
    <w:rsid w:val="00E156A1"/>
    <w:rsid w:val="00E17C88"/>
    <w:rsid w:val="00E26ACA"/>
    <w:rsid w:val="00E54AFA"/>
    <w:rsid w:val="00E609F7"/>
    <w:rsid w:val="00E6633C"/>
    <w:rsid w:val="00E83BB1"/>
    <w:rsid w:val="00EA2114"/>
    <w:rsid w:val="00EB318B"/>
    <w:rsid w:val="00EC15F4"/>
    <w:rsid w:val="00F020AB"/>
    <w:rsid w:val="00F07730"/>
    <w:rsid w:val="00F22314"/>
    <w:rsid w:val="00F2238A"/>
    <w:rsid w:val="00F2359E"/>
    <w:rsid w:val="00F243C2"/>
    <w:rsid w:val="00F458DE"/>
    <w:rsid w:val="00F46912"/>
    <w:rsid w:val="00F61EF1"/>
    <w:rsid w:val="00F626A1"/>
    <w:rsid w:val="00F6776B"/>
    <w:rsid w:val="00F879E6"/>
    <w:rsid w:val="00F96E12"/>
    <w:rsid w:val="00FA46A0"/>
    <w:rsid w:val="00FA589C"/>
    <w:rsid w:val="00FB2124"/>
    <w:rsid w:val="00FC1C19"/>
    <w:rsid w:val="00FF4E07"/>
    <w:rsid w:val="00FF572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27533"/>
  <w15:docId w15:val="{8341CA60-67F6-4030-B2D6-0B116AB8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2139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380011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qFormat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72139F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B41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D69A3"/>
    <w:pPr>
      <w:ind w:left="720"/>
      <w:contextualSpacing/>
    </w:pPr>
  </w:style>
  <w:style w:type="paragraph" w:styleId="Revision">
    <w:name w:val="Revision"/>
    <w:hidden/>
    <w:semiHidden/>
    <w:rsid w:val="00764DE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20-R-0012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meetingdoc.asp?lang=en&amp;parent=T22-SG20-COL-000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997D-A29C-4087-9C8C-8F733593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8</Pages>
  <Words>2473</Words>
  <Characters>14099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>tsb circular xxx - tap.docx  For: _x000d_Document date: _x000d_Saved by ITU51014379 at 10:23:03 on 14.09.2022</dc:description>
  <cp:lastModifiedBy>Maguire, Mairéad</cp:lastModifiedBy>
  <cp:revision>2</cp:revision>
  <cp:lastPrinted>2023-12-11T09:22:00Z</cp:lastPrinted>
  <dcterms:created xsi:type="dcterms:W3CDTF">2023-12-21T10:51:00Z</dcterms:created>
  <dcterms:modified xsi:type="dcterms:W3CDTF">2023-12-21T10:51:00Z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xxx - tap.docx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