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"/>
        <w:gridCol w:w="3736"/>
        <w:gridCol w:w="4436"/>
      </w:tblGrid>
      <w:tr w:rsidR="00205959" w14:paraId="49A58C11" w14:textId="77777777">
        <w:trPr>
          <w:cantSplit/>
        </w:trPr>
        <w:tc>
          <w:tcPr>
            <w:tcW w:w="1693" w:type="dxa"/>
            <w:gridSpan w:val="2"/>
          </w:tcPr>
          <w:p w14:paraId="3AF360B8" w14:textId="77777777" w:rsidR="00205959" w:rsidRDefault="00F019AB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7F1493" wp14:editId="07451BB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5D23861" w14:textId="77777777" w:rsidR="00205959" w:rsidRDefault="00F019A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CC9AA4C" w14:textId="77777777" w:rsidR="00205959" w:rsidRDefault="00F019AB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F96DCE8" w14:textId="77777777" w:rsidR="00205959" w:rsidRDefault="00205959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205959" w14:paraId="3B9E4B8E" w14:textId="77777777">
        <w:trPr>
          <w:cantSplit/>
        </w:trPr>
        <w:tc>
          <w:tcPr>
            <w:tcW w:w="5429" w:type="dxa"/>
            <w:gridSpan w:val="3"/>
          </w:tcPr>
          <w:p w14:paraId="6EFB5592" w14:textId="77777777" w:rsidR="00205959" w:rsidRDefault="0020595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B0EA35F" w14:textId="77777777" w:rsidR="00205959" w:rsidRDefault="00F019AB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2023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205959" w14:paraId="0501448B" w14:textId="77777777">
        <w:trPr>
          <w:cantSplit/>
        </w:trPr>
        <w:tc>
          <w:tcPr>
            <w:tcW w:w="1268" w:type="dxa"/>
          </w:tcPr>
          <w:p w14:paraId="42C54A79" w14:textId="77777777" w:rsidR="00205959" w:rsidRDefault="00F019AB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25C6CD2A" w14:textId="77777777" w:rsidR="00205959" w:rsidRDefault="00F019AB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电信标准化局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第</w:t>
            </w:r>
            <w:r>
              <w:rPr>
                <w:b/>
                <w:sz w:val="22"/>
                <w:szCs w:val="22"/>
                <w:lang w:eastAsia="zh-CN"/>
              </w:rPr>
              <w:t>162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56B9897E" w14:textId="77777777" w:rsidR="00205959" w:rsidRDefault="00F019AB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SG20/CB</w:t>
            </w:r>
          </w:p>
        </w:tc>
        <w:tc>
          <w:tcPr>
            <w:tcW w:w="4436" w:type="dxa"/>
            <w:vMerge w:val="restart"/>
          </w:tcPr>
          <w:p w14:paraId="26DC7A52" w14:textId="77777777" w:rsidR="00205959" w:rsidRDefault="00F019AB">
            <w:pPr>
              <w:pStyle w:val="Tabletext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>
              <w:rPr>
                <w:rFonts w:hint="eastAsia"/>
                <w:b/>
                <w:bCs/>
                <w:sz w:val="22"/>
                <w:szCs w:val="22"/>
              </w:rPr>
              <w:t>致：</w:t>
            </w:r>
          </w:p>
          <w:p w14:paraId="734D6391" w14:textId="77777777" w:rsidR="00205959" w:rsidRDefault="00F019AB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zh-CN"/>
              </w:rPr>
              <w:t>国际电联各成员国主管部门</w:t>
            </w:r>
            <w:r>
              <w:rPr>
                <w:rFonts w:hint="eastAsia"/>
                <w:sz w:val="22"/>
                <w:szCs w:val="22"/>
                <w:lang w:val="zh-CN"/>
              </w:rPr>
              <w:t>；</w:t>
            </w:r>
          </w:p>
          <w:p w14:paraId="7AF1B253" w14:textId="77777777" w:rsidR="00205959" w:rsidRDefault="00F019AB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255315B6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  <w:t>ITU-T</w:t>
            </w:r>
            <w:r>
              <w:rPr>
                <w:sz w:val="22"/>
                <w:szCs w:val="22"/>
                <w:lang w:eastAsia="zh-CN"/>
              </w:rPr>
              <w:t>部门成员；</w:t>
            </w:r>
          </w:p>
          <w:p w14:paraId="7F74AED2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bookmarkStart w:id="1" w:name="lt_pId024"/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  <w:t>ITU-T</w:t>
            </w:r>
            <w:r>
              <w:rPr>
                <w:sz w:val="22"/>
                <w:szCs w:val="22"/>
                <w:lang w:eastAsia="zh-CN"/>
              </w:rPr>
              <w:t>第</w:t>
            </w:r>
            <w:r>
              <w:rPr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0</w:t>
            </w:r>
            <w:r>
              <w:rPr>
                <w:sz w:val="22"/>
                <w:szCs w:val="22"/>
                <w:lang w:eastAsia="zh-CN"/>
              </w:rPr>
              <w:t>研究组部门准成员；</w:t>
            </w:r>
            <w:bookmarkEnd w:id="1"/>
          </w:p>
          <w:p w14:paraId="3A63A7F9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r>
              <w:rPr>
                <w:sz w:val="22"/>
                <w:szCs w:val="22"/>
                <w:lang w:eastAsia="zh-CN"/>
              </w:rPr>
              <w:t>国际电联学术成员；</w:t>
            </w:r>
          </w:p>
          <w:p w14:paraId="1C2FD4B3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  <w:t>ITU-T</w:t>
            </w:r>
            <w:r>
              <w:rPr>
                <w:rFonts w:hint="eastAsia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sz w:val="22"/>
                <w:szCs w:val="22"/>
                <w:lang w:eastAsia="zh-CN"/>
              </w:rPr>
              <w:t>20</w:t>
            </w:r>
            <w:r>
              <w:rPr>
                <w:sz w:val="22"/>
                <w:szCs w:val="22"/>
                <w:lang w:eastAsia="zh-CN"/>
              </w:rPr>
              <w:t>研究组正副主席；</w:t>
            </w:r>
          </w:p>
          <w:p w14:paraId="71FF9750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r>
              <w:rPr>
                <w:sz w:val="22"/>
                <w:szCs w:val="22"/>
                <w:lang w:eastAsia="zh-CN"/>
              </w:rPr>
              <w:t>电信发展局主任；</w:t>
            </w:r>
          </w:p>
          <w:p w14:paraId="4ED2DC90" w14:textId="77777777" w:rsidR="00205959" w:rsidRDefault="00F019AB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r>
              <w:rPr>
                <w:sz w:val="22"/>
                <w:szCs w:val="22"/>
                <w:lang w:eastAsia="zh-CN"/>
              </w:rPr>
              <w:t>无线电通信局主任</w:t>
            </w:r>
          </w:p>
          <w:p w14:paraId="755CD26B" w14:textId="77777777" w:rsidR="00684810" w:rsidRDefault="00684810">
            <w:pPr>
              <w:tabs>
                <w:tab w:val="left" w:pos="284"/>
              </w:tabs>
              <w:spacing w:before="0"/>
              <w:ind w:left="284" w:hanging="284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205959" w14:paraId="701EE0D3" w14:textId="77777777">
        <w:trPr>
          <w:cantSplit/>
        </w:trPr>
        <w:tc>
          <w:tcPr>
            <w:tcW w:w="1268" w:type="dxa"/>
          </w:tcPr>
          <w:p w14:paraId="1CAF2ABE" w14:textId="77777777" w:rsidR="00205959" w:rsidRDefault="00F019AB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7076EE1" w14:textId="77777777" w:rsidR="00205959" w:rsidRDefault="00F019AB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+41 22 730 6301</w:t>
            </w:r>
          </w:p>
        </w:tc>
        <w:tc>
          <w:tcPr>
            <w:tcW w:w="4436" w:type="dxa"/>
            <w:vMerge/>
          </w:tcPr>
          <w:p w14:paraId="43355586" w14:textId="77777777" w:rsidR="00205959" w:rsidRDefault="00205959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205959" w14:paraId="2385DD48" w14:textId="77777777">
        <w:trPr>
          <w:cantSplit/>
        </w:trPr>
        <w:tc>
          <w:tcPr>
            <w:tcW w:w="1268" w:type="dxa"/>
          </w:tcPr>
          <w:p w14:paraId="6BA3F51D" w14:textId="77777777" w:rsidR="00205959" w:rsidRDefault="00F019AB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BFF3A1F" w14:textId="77777777" w:rsidR="00205959" w:rsidRDefault="00F019AB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59656FFB" w14:textId="77777777" w:rsidR="00205959" w:rsidRDefault="00205959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205959" w14:paraId="700EDD6D" w14:textId="77777777">
        <w:trPr>
          <w:cantSplit/>
        </w:trPr>
        <w:tc>
          <w:tcPr>
            <w:tcW w:w="1268" w:type="dxa"/>
          </w:tcPr>
          <w:p w14:paraId="6186D89D" w14:textId="77777777" w:rsidR="00205959" w:rsidRDefault="00F019AB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电子邮件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D30E77D" w14:textId="77777777" w:rsidR="00205959" w:rsidRDefault="00000000">
            <w:pPr>
              <w:tabs>
                <w:tab w:val="left" w:pos="4111"/>
              </w:tabs>
              <w:spacing w:before="40"/>
              <w:rPr>
                <w:sz w:val="22"/>
                <w:szCs w:val="22"/>
                <w:highlight w:val="yellow"/>
                <w:lang w:eastAsia="zh-CN"/>
              </w:rPr>
            </w:pPr>
            <w:hyperlink r:id="rId9" w:history="1">
              <w:r w:rsidR="00F019AB">
                <w:rPr>
                  <w:rStyle w:val="Hyperlink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4436" w:type="dxa"/>
            <w:vMerge/>
          </w:tcPr>
          <w:p w14:paraId="282D61D4" w14:textId="77777777" w:rsidR="00205959" w:rsidRDefault="002059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205959" w14:paraId="61011301" w14:textId="77777777">
        <w:trPr>
          <w:cantSplit/>
          <w:trHeight w:val="591"/>
        </w:trPr>
        <w:tc>
          <w:tcPr>
            <w:tcW w:w="1268" w:type="dxa"/>
          </w:tcPr>
          <w:p w14:paraId="05518F85" w14:textId="77777777" w:rsidR="00205959" w:rsidRDefault="00F019AB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事由：</w:t>
            </w:r>
          </w:p>
        </w:tc>
        <w:tc>
          <w:tcPr>
            <w:tcW w:w="8597" w:type="dxa"/>
            <w:gridSpan w:val="3"/>
          </w:tcPr>
          <w:p w14:paraId="24FB8A9B" w14:textId="39C1DEBF" w:rsidR="00205959" w:rsidRDefault="00F019AB">
            <w:pPr>
              <w:pStyle w:val="Tabletext"/>
              <w:jc w:val="left"/>
              <w:rPr>
                <w:b/>
                <w:bCs/>
                <w:spacing w:val="6"/>
                <w:sz w:val="22"/>
                <w:szCs w:val="22"/>
              </w:rPr>
            </w:pPr>
            <w:r>
              <w:rPr>
                <w:rFonts w:cs="Calibri" w:hint="eastAsia"/>
                <w:b/>
                <w:sz w:val="22"/>
                <w:szCs w:val="22"/>
              </w:rPr>
              <w:t>成员国就建议由</w:t>
            </w:r>
            <w:r>
              <w:rPr>
                <w:rFonts w:cs="Calibri"/>
                <w:b/>
                <w:sz w:val="22"/>
                <w:szCs w:val="22"/>
              </w:rPr>
              <w:t>ITU-T</w:t>
            </w:r>
            <w:r>
              <w:rPr>
                <w:rFonts w:cs="Calibri" w:hint="eastAsia"/>
                <w:b/>
                <w:sz w:val="22"/>
                <w:szCs w:val="22"/>
              </w:rPr>
              <w:t>第</w:t>
            </w:r>
            <w:r>
              <w:rPr>
                <w:rFonts w:cs="Calibri" w:hint="eastAsia"/>
                <w:b/>
                <w:sz w:val="22"/>
                <w:szCs w:val="22"/>
              </w:rPr>
              <w:t>20</w:t>
            </w:r>
            <w:r>
              <w:rPr>
                <w:rFonts w:cs="Calibri" w:hint="eastAsia"/>
                <w:b/>
                <w:sz w:val="22"/>
                <w:szCs w:val="22"/>
              </w:rPr>
              <w:t>研究组会议（</w:t>
            </w:r>
            <w:r>
              <w:rPr>
                <w:rFonts w:cs="Calibri" w:hint="eastAsia"/>
                <w:b/>
                <w:sz w:val="22"/>
                <w:szCs w:val="22"/>
              </w:rPr>
              <w:t>2024</w:t>
            </w:r>
            <w:r>
              <w:rPr>
                <w:rFonts w:cs="Calibri" w:hint="eastAsia"/>
                <w:b/>
                <w:sz w:val="22"/>
                <w:szCs w:val="22"/>
              </w:rPr>
              <w:t>年</w:t>
            </w:r>
            <w:r>
              <w:rPr>
                <w:rFonts w:cs="Calibri" w:hint="eastAsia"/>
                <w:b/>
                <w:sz w:val="22"/>
                <w:szCs w:val="22"/>
              </w:rPr>
              <w:t>7</w:t>
            </w:r>
            <w:r>
              <w:rPr>
                <w:rFonts w:cs="Calibri" w:hint="eastAsia"/>
                <w:b/>
                <w:sz w:val="22"/>
                <w:szCs w:val="22"/>
              </w:rPr>
              <w:t>月</w:t>
            </w:r>
            <w:r>
              <w:rPr>
                <w:rFonts w:cs="Calibri" w:hint="eastAsia"/>
                <w:b/>
                <w:sz w:val="22"/>
                <w:szCs w:val="22"/>
              </w:rPr>
              <w:t>1-12</w:t>
            </w:r>
            <w:r>
              <w:rPr>
                <w:rFonts w:cs="Calibri" w:hint="eastAsia"/>
                <w:b/>
                <w:sz w:val="22"/>
                <w:szCs w:val="22"/>
              </w:rPr>
              <w:t>日，日内瓦）批准的、已确定的</w:t>
            </w:r>
            <w:r>
              <w:rPr>
                <w:rFonts w:cs="Calibri" w:hint="eastAsia"/>
                <w:b/>
                <w:sz w:val="22"/>
                <w:szCs w:val="22"/>
              </w:rPr>
              <w:t xml:space="preserve">ITU-T Y.4607 </w:t>
            </w:r>
            <w:r>
              <w:rPr>
                <w:rFonts w:cs="Calibri" w:hint="eastAsia"/>
                <w:b/>
                <w:sz w:val="22"/>
                <w:szCs w:val="22"/>
              </w:rPr>
              <w:t>（前</w:t>
            </w:r>
            <w:r>
              <w:rPr>
                <w:rFonts w:cs="Calibri" w:hint="eastAsia"/>
                <w:b/>
                <w:sz w:val="22"/>
                <w:szCs w:val="22"/>
              </w:rPr>
              <w:t>Y.DRI-reqts</w:t>
            </w:r>
            <w:r>
              <w:rPr>
                <w:rFonts w:cs="Calibri" w:hint="eastAsia"/>
                <w:b/>
                <w:sz w:val="22"/>
                <w:szCs w:val="22"/>
              </w:rPr>
              <w:t>）、</w:t>
            </w:r>
            <w:r>
              <w:rPr>
                <w:rFonts w:cs="Calibri" w:hint="eastAsia"/>
                <w:b/>
                <w:sz w:val="22"/>
                <w:szCs w:val="22"/>
              </w:rPr>
              <w:t xml:space="preserve">Y.4225 </w:t>
            </w:r>
            <w:r>
              <w:rPr>
                <w:rFonts w:cs="Calibri" w:hint="eastAsia"/>
                <w:b/>
                <w:sz w:val="22"/>
                <w:szCs w:val="22"/>
              </w:rPr>
              <w:t>（前</w:t>
            </w:r>
            <w:r>
              <w:rPr>
                <w:rFonts w:cs="Calibri" w:hint="eastAsia"/>
                <w:b/>
                <w:sz w:val="22"/>
                <w:szCs w:val="22"/>
              </w:rPr>
              <w:t>Y.dt-ITS</w:t>
            </w:r>
            <w:r>
              <w:rPr>
                <w:rFonts w:cs="Calibri" w:hint="eastAsia"/>
                <w:b/>
                <w:sz w:val="22"/>
                <w:szCs w:val="22"/>
              </w:rPr>
              <w:t>）、</w:t>
            </w:r>
            <w:r>
              <w:rPr>
                <w:rFonts w:cs="Calibri" w:hint="eastAsia"/>
                <w:b/>
                <w:sz w:val="22"/>
                <w:szCs w:val="22"/>
              </w:rPr>
              <w:t>Y.4221</w:t>
            </w:r>
            <w:r>
              <w:rPr>
                <w:rFonts w:cs="Calibri" w:hint="eastAsia"/>
                <w:b/>
                <w:sz w:val="22"/>
                <w:szCs w:val="22"/>
              </w:rPr>
              <w:t>（前</w:t>
            </w:r>
            <w:r>
              <w:rPr>
                <w:rFonts w:cs="Calibri" w:hint="eastAsia"/>
                <w:b/>
                <w:sz w:val="22"/>
                <w:szCs w:val="22"/>
              </w:rPr>
              <w:t>Y.ElecMon-Reqts</w:t>
            </w:r>
            <w:r>
              <w:rPr>
                <w:rFonts w:cs="Calibri" w:hint="eastAsia"/>
                <w:b/>
                <w:sz w:val="22"/>
                <w:szCs w:val="22"/>
              </w:rPr>
              <w:t>）、</w:t>
            </w:r>
            <w:r>
              <w:rPr>
                <w:rFonts w:cs="Calibri" w:hint="eastAsia"/>
                <w:b/>
                <w:sz w:val="22"/>
                <w:szCs w:val="22"/>
              </w:rPr>
              <w:t xml:space="preserve">Y.4496 </w:t>
            </w:r>
            <w:r>
              <w:rPr>
                <w:rFonts w:cs="Calibri" w:hint="eastAsia"/>
                <w:b/>
                <w:sz w:val="22"/>
                <w:szCs w:val="22"/>
              </w:rPr>
              <w:t>（前</w:t>
            </w:r>
            <w:r>
              <w:rPr>
                <w:rFonts w:cs="Calibri" w:hint="eastAsia"/>
                <w:b/>
                <w:sz w:val="22"/>
                <w:szCs w:val="22"/>
              </w:rPr>
              <w:t>Y.RA-PHE</w:t>
            </w:r>
            <w:r>
              <w:rPr>
                <w:rFonts w:cs="Calibri" w:hint="eastAsia"/>
                <w:b/>
                <w:sz w:val="22"/>
                <w:szCs w:val="22"/>
              </w:rPr>
              <w:t>）、</w:t>
            </w:r>
            <w:r>
              <w:rPr>
                <w:rFonts w:cs="Calibri" w:hint="eastAsia"/>
                <w:b/>
                <w:sz w:val="22"/>
                <w:szCs w:val="22"/>
              </w:rPr>
              <w:t>Y.4497</w:t>
            </w:r>
            <w:r>
              <w:rPr>
                <w:rFonts w:cs="Calibri" w:hint="eastAsia"/>
                <w:b/>
                <w:sz w:val="22"/>
                <w:szCs w:val="22"/>
              </w:rPr>
              <w:t>（前</w:t>
            </w:r>
            <w:r>
              <w:rPr>
                <w:rFonts w:cs="Calibri" w:hint="eastAsia"/>
                <w:b/>
                <w:sz w:val="22"/>
                <w:szCs w:val="22"/>
              </w:rPr>
              <w:t>Y.Smart-SBS</w:t>
            </w:r>
            <w:r>
              <w:rPr>
                <w:rFonts w:cs="Calibri" w:hint="eastAsia"/>
                <w:b/>
                <w:sz w:val="22"/>
                <w:szCs w:val="22"/>
              </w:rPr>
              <w:t>）、</w:t>
            </w:r>
            <w:r>
              <w:rPr>
                <w:rFonts w:cs="Calibri" w:hint="eastAsia"/>
                <w:b/>
                <w:sz w:val="22"/>
                <w:szCs w:val="22"/>
              </w:rPr>
              <w:t>Y.4498</w:t>
            </w:r>
            <w:r>
              <w:rPr>
                <w:rFonts w:cs="Calibri" w:hint="eastAsia"/>
                <w:b/>
                <w:sz w:val="22"/>
                <w:szCs w:val="22"/>
              </w:rPr>
              <w:t>（前</w:t>
            </w:r>
            <w:r>
              <w:rPr>
                <w:rFonts w:cs="Calibri" w:hint="eastAsia"/>
                <w:b/>
                <w:sz w:val="22"/>
                <w:szCs w:val="22"/>
              </w:rPr>
              <w:t>Y.energy-data</w:t>
            </w:r>
            <w:r>
              <w:rPr>
                <w:rFonts w:cs="Calibri" w:hint="eastAsia"/>
                <w:b/>
                <w:sz w:val="22"/>
                <w:szCs w:val="22"/>
              </w:rPr>
              <w:t>）、</w:t>
            </w:r>
            <w:r>
              <w:rPr>
                <w:rFonts w:cs="Calibri" w:hint="eastAsia"/>
                <w:b/>
                <w:sz w:val="22"/>
                <w:szCs w:val="22"/>
              </w:rPr>
              <w:t xml:space="preserve">Y.4499 </w:t>
            </w:r>
            <w:r>
              <w:rPr>
                <w:rFonts w:cs="Calibri" w:hint="eastAsia"/>
                <w:b/>
                <w:sz w:val="22"/>
                <w:szCs w:val="22"/>
              </w:rPr>
              <w:t>（前</w:t>
            </w:r>
            <w:r>
              <w:rPr>
                <w:rFonts w:cs="Calibri" w:hint="eastAsia"/>
                <w:b/>
                <w:sz w:val="22"/>
                <w:szCs w:val="22"/>
              </w:rPr>
              <w:t>Y.UIM-cs-framework</w:t>
            </w:r>
            <w:r>
              <w:rPr>
                <w:rFonts w:cs="Calibri" w:hint="eastAsia"/>
                <w:b/>
                <w:sz w:val="22"/>
                <w:szCs w:val="22"/>
              </w:rPr>
              <w:t>）和</w:t>
            </w:r>
            <w:r>
              <w:rPr>
                <w:rFonts w:cs="Calibri" w:hint="eastAsia"/>
                <w:b/>
                <w:sz w:val="22"/>
                <w:szCs w:val="22"/>
              </w:rPr>
              <w:t>Y.4488</w:t>
            </w:r>
            <w:r>
              <w:rPr>
                <w:rFonts w:cs="Calibri" w:hint="eastAsia"/>
                <w:b/>
                <w:sz w:val="22"/>
                <w:szCs w:val="22"/>
              </w:rPr>
              <w:t>（前</w:t>
            </w:r>
            <w:r>
              <w:rPr>
                <w:rFonts w:cs="Calibri"/>
                <w:b/>
                <w:sz w:val="22"/>
                <w:szCs w:val="22"/>
              </w:rPr>
              <w:t>Y.IoT-SPWE</w:t>
            </w:r>
            <w:r>
              <w:rPr>
                <w:rFonts w:cs="Calibri" w:hint="eastAsia"/>
                <w:b/>
                <w:sz w:val="22"/>
                <w:szCs w:val="22"/>
              </w:rPr>
              <w:t>）新建议书草案进行的磋商</w:t>
            </w:r>
          </w:p>
        </w:tc>
      </w:tr>
    </w:tbl>
    <w:p w14:paraId="0142FE22" w14:textId="77777777" w:rsidR="00205959" w:rsidRDefault="00F019AB">
      <w:pPr>
        <w:spacing w:before="360"/>
        <w:rPr>
          <w:sz w:val="22"/>
          <w:szCs w:val="22"/>
          <w:lang w:eastAsia="zh-CN"/>
        </w:rPr>
      </w:pPr>
      <w:bookmarkStart w:id="2" w:name="StartTyping_E"/>
      <w:bookmarkEnd w:id="2"/>
      <w:r>
        <w:rPr>
          <w:sz w:val="22"/>
          <w:szCs w:val="22"/>
          <w:lang w:eastAsia="zh-CN"/>
        </w:rPr>
        <w:t>尊敬的先生</w:t>
      </w:r>
      <w:r>
        <w:rPr>
          <w:sz w:val="22"/>
          <w:szCs w:val="22"/>
          <w:lang w:eastAsia="zh-CN"/>
        </w:rPr>
        <w:t>/</w:t>
      </w:r>
      <w:r>
        <w:rPr>
          <w:sz w:val="22"/>
          <w:szCs w:val="22"/>
          <w:lang w:eastAsia="zh-CN"/>
        </w:rPr>
        <w:t>女士：</w:t>
      </w:r>
    </w:p>
    <w:p w14:paraId="021C1FFE" w14:textId="77777777" w:rsidR="00205959" w:rsidRDefault="00F019AB">
      <w:pPr>
        <w:rPr>
          <w:rFonts w:cs="Calibri"/>
          <w:sz w:val="22"/>
          <w:szCs w:val="22"/>
          <w:lang w:eastAsia="zh-CN"/>
        </w:rPr>
      </w:pPr>
      <w:r>
        <w:rPr>
          <w:rFonts w:cs="Calibri"/>
          <w:sz w:val="22"/>
          <w:szCs w:val="22"/>
          <w:lang w:eastAsia="zh-CN"/>
        </w:rPr>
        <w:t>1</w:t>
      </w:r>
      <w:r>
        <w:rPr>
          <w:rFonts w:cs="Calibri"/>
          <w:sz w:val="22"/>
          <w:szCs w:val="22"/>
          <w:lang w:eastAsia="zh-CN"/>
        </w:rPr>
        <w:tab/>
      </w:r>
      <w:r>
        <w:rPr>
          <w:rFonts w:ascii="Calibri" w:hAnsi="Calibri" w:cs="Calibri"/>
          <w:sz w:val="22"/>
          <w:szCs w:val="22"/>
          <w:lang w:eastAsia="zh-CN"/>
        </w:rPr>
        <w:t>在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其将于</w:t>
      </w:r>
      <w:r>
        <w:rPr>
          <w:rFonts w:ascii="Calibri" w:hAnsi="Calibri" w:cs="Calibri"/>
          <w:sz w:val="22"/>
          <w:szCs w:val="22"/>
          <w:lang w:eastAsia="zh-CN"/>
        </w:rPr>
        <w:t>2024</w:t>
      </w:r>
      <w:r>
        <w:rPr>
          <w:rFonts w:ascii="Calibri" w:hAnsi="Calibri" w:cs="Calibri"/>
          <w:sz w:val="22"/>
          <w:szCs w:val="22"/>
          <w:lang w:eastAsia="zh-CN"/>
        </w:rPr>
        <w:t>年</w:t>
      </w:r>
      <w:r>
        <w:rPr>
          <w:rFonts w:ascii="Calibri" w:hAnsi="Calibri" w:cs="Calibri"/>
          <w:sz w:val="22"/>
          <w:szCs w:val="22"/>
          <w:lang w:eastAsia="zh-CN"/>
        </w:rPr>
        <w:t>7</w:t>
      </w:r>
      <w:r>
        <w:rPr>
          <w:rFonts w:ascii="Calibri" w:hAnsi="Calibri" w:cs="Calibri"/>
          <w:sz w:val="22"/>
          <w:szCs w:val="22"/>
          <w:lang w:eastAsia="zh-CN"/>
        </w:rPr>
        <w:t>月</w:t>
      </w:r>
      <w:r>
        <w:rPr>
          <w:rFonts w:ascii="Calibri" w:hAnsi="Calibri" w:cs="Calibri"/>
          <w:sz w:val="22"/>
          <w:szCs w:val="22"/>
          <w:lang w:eastAsia="zh-CN"/>
        </w:rPr>
        <w:t>1</w:t>
      </w:r>
      <w:r>
        <w:rPr>
          <w:rFonts w:ascii="Calibri" w:hAnsi="Calibri" w:cs="Calibri"/>
          <w:sz w:val="22"/>
          <w:szCs w:val="22"/>
          <w:lang w:eastAsia="zh-CN"/>
        </w:rPr>
        <w:t>日至</w:t>
      </w:r>
      <w:r>
        <w:rPr>
          <w:rFonts w:ascii="Calibri" w:hAnsi="Calibri" w:cs="Calibri"/>
          <w:sz w:val="22"/>
          <w:szCs w:val="22"/>
          <w:lang w:eastAsia="zh-CN"/>
        </w:rPr>
        <w:t>12</w:t>
      </w:r>
      <w:r>
        <w:rPr>
          <w:rFonts w:ascii="Calibri" w:hAnsi="Calibri" w:cs="Calibri"/>
          <w:sz w:val="22"/>
          <w:szCs w:val="22"/>
          <w:lang w:eastAsia="zh-CN"/>
        </w:rPr>
        <w:t>日在日内瓦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召开</w:t>
      </w:r>
      <w:r>
        <w:rPr>
          <w:rFonts w:ascii="Calibri" w:hAnsi="Calibri" w:cs="Calibri"/>
          <w:sz w:val="22"/>
          <w:szCs w:val="22"/>
          <w:lang w:eastAsia="zh-CN"/>
        </w:rPr>
        <w:t>的下一次会议上，</w:t>
      </w:r>
      <w:r>
        <w:rPr>
          <w:rFonts w:ascii="Calibri" w:hAnsi="Calibri" w:cs="Calibri"/>
          <w:sz w:val="22"/>
          <w:szCs w:val="22"/>
          <w:lang w:eastAsia="zh-CN"/>
        </w:rPr>
        <w:t>ITU-T</w:t>
      </w:r>
      <w:r>
        <w:rPr>
          <w:rFonts w:ascii="Calibri" w:hAnsi="Calibri" w:cs="Calibri"/>
          <w:sz w:val="22"/>
          <w:szCs w:val="22"/>
          <w:lang w:eastAsia="zh-CN"/>
        </w:rPr>
        <w:t>第</w:t>
      </w:r>
      <w:r>
        <w:rPr>
          <w:rFonts w:ascii="Calibri" w:hAnsi="Calibri" w:cs="Calibri"/>
          <w:sz w:val="22"/>
          <w:szCs w:val="22"/>
          <w:lang w:eastAsia="zh-CN"/>
        </w:rPr>
        <w:t>20</w:t>
      </w:r>
      <w:r>
        <w:rPr>
          <w:rFonts w:ascii="Calibri" w:hAnsi="Calibri" w:cs="Calibri"/>
          <w:sz w:val="22"/>
          <w:szCs w:val="22"/>
          <w:lang w:eastAsia="zh-CN"/>
        </w:rPr>
        <w:t>研究组（</w:t>
      </w:r>
      <w:r>
        <w:rPr>
          <w:rFonts w:ascii="Calibri" w:hAnsi="Calibri" w:cs="Calibri"/>
          <w:sz w:val="22"/>
          <w:szCs w:val="22"/>
          <w:lang w:eastAsia="zh-CN"/>
        </w:rPr>
        <w:t>SG20</w:t>
      </w:r>
      <w:r>
        <w:rPr>
          <w:rFonts w:ascii="Calibri" w:hAnsi="Calibri" w:cs="Calibri"/>
          <w:sz w:val="22"/>
          <w:szCs w:val="22"/>
          <w:lang w:eastAsia="zh-CN"/>
        </w:rPr>
        <w:t>：物联网</w:t>
      </w:r>
      <w:r>
        <w:rPr>
          <w:rFonts w:ascii="Calibri" w:hAnsi="Calibri" w:cs="Calibri" w:hint="eastAsia"/>
          <w:sz w:val="22"/>
          <w:szCs w:val="22"/>
          <w:lang w:eastAsia="zh-CN"/>
        </w:rPr>
        <w:t>（</w:t>
      </w:r>
      <w:r>
        <w:rPr>
          <w:rFonts w:cs="Calibri"/>
          <w:sz w:val="22"/>
          <w:szCs w:val="22"/>
          <w:lang w:eastAsia="zh-CN"/>
        </w:rPr>
        <w:t>IoT</w:t>
      </w:r>
      <w:r>
        <w:rPr>
          <w:rFonts w:ascii="Calibri" w:hAnsi="Calibri" w:cs="Calibri" w:hint="eastAsia"/>
          <w:sz w:val="22"/>
          <w:szCs w:val="22"/>
          <w:lang w:eastAsia="zh-CN"/>
        </w:rPr>
        <w:t>）</w:t>
      </w:r>
      <w:r>
        <w:rPr>
          <w:rFonts w:ascii="Calibri" w:hAnsi="Calibri" w:cs="Calibri"/>
          <w:sz w:val="22"/>
          <w:szCs w:val="22"/>
          <w:lang w:eastAsia="zh-CN"/>
        </w:rPr>
        <w:t>和智慧城市与社区（</w:t>
      </w:r>
      <w:r>
        <w:rPr>
          <w:rFonts w:ascii="Calibri" w:hAnsi="Calibri" w:cs="Calibri"/>
          <w:sz w:val="22"/>
          <w:szCs w:val="22"/>
          <w:lang w:eastAsia="zh-CN"/>
        </w:rPr>
        <w:t>SC&amp;C</w:t>
      </w:r>
      <w:r>
        <w:rPr>
          <w:rFonts w:ascii="Calibri" w:hAnsi="Calibri" w:cs="Calibri"/>
          <w:sz w:val="22"/>
          <w:szCs w:val="22"/>
          <w:lang w:eastAsia="zh-CN"/>
        </w:rPr>
        <w:t>））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拟</w:t>
      </w:r>
      <w:r>
        <w:rPr>
          <w:rFonts w:ascii="Calibri" w:hAnsi="Calibri" w:cs="Calibri"/>
          <w:sz w:val="22"/>
          <w:szCs w:val="22"/>
          <w:lang w:eastAsia="zh-CN"/>
        </w:rPr>
        <w:t>采用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世界电信标准化全会（</w:t>
      </w:r>
      <w:r>
        <w:rPr>
          <w:rFonts w:ascii="Calibri" w:hAnsi="Calibri" w:cs="Calibri"/>
          <w:sz w:val="22"/>
          <w:szCs w:val="22"/>
          <w:lang w:eastAsia="zh-CN"/>
        </w:rPr>
        <w:t>WTSA</w:t>
      </w:r>
      <w:r>
        <w:rPr>
          <w:rFonts w:ascii="Calibri" w:hAnsi="Calibri" w:cs="Calibri" w:hint="eastAsia"/>
          <w:sz w:val="22"/>
          <w:szCs w:val="22"/>
          <w:lang w:eastAsia="zh-CN"/>
        </w:rPr>
        <w:t>）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第</w:t>
      </w:r>
      <w:r>
        <w:rPr>
          <w:rFonts w:ascii="Calibri" w:hAnsi="Calibri" w:cs="Calibri"/>
          <w:sz w:val="22"/>
          <w:szCs w:val="22"/>
          <w:lang w:eastAsia="zh-CN"/>
        </w:rPr>
        <w:t>1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号</w:t>
      </w:r>
      <w:r>
        <w:rPr>
          <w:rFonts w:ascii="Calibri" w:hAnsi="Calibri" w:cs="Calibri"/>
          <w:sz w:val="22"/>
          <w:szCs w:val="22"/>
          <w:lang w:eastAsia="zh-CN"/>
        </w:rPr>
        <w:t>决议（</w:t>
      </w:r>
      <w:r>
        <w:rPr>
          <w:rFonts w:ascii="Calibri" w:hAnsi="Calibri" w:cs="Calibri"/>
          <w:sz w:val="22"/>
          <w:szCs w:val="22"/>
          <w:lang w:eastAsia="zh-CN"/>
        </w:rPr>
        <w:t>2022</w:t>
      </w:r>
      <w:r>
        <w:rPr>
          <w:rFonts w:ascii="Calibri" w:hAnsi="Calibri" w:cs="Calibri"/>
          <w:sz w:val="22"/>
          <w:szCs w:val="22"/>
          <w:lang w:eastAsia="zh-CN"/>
        </w:rPr>
        <w:t>年</w:t>
      </w:r>
      <w:r>
        <w:rPr>
          <w:rFonts w:ascii="Calibri" w:hAnsi="Calibri" w:cs="Calibri" w:hint="eastAsia"/>
          <w:sz w:val="22"/>
          <w:szCs w:val="22"/>
          <w:lang w:eastAsia="zh-CN"/>
        </w:rPr>
        <w:t>，</w:t>
      </w:r>
      <w:r>
        <w:rPr>
          <w:rFonts w:ascii="Calibri" w:hAnsi="Calibri" w:cs="Calibri"/>
          <w:sz w:val="22"/>
          <w:szCs w:val="22"/>
          <w:lang w:eastAsia="zh-CN"/>
        </w:rPr>
        <w:t>日内瓦</w:t>
      </w:r>
      <w:r>
        <w:rPr>
          <w:rFonts w:ascii="Calibri" w:hAnsi="Calibri" w:cs="Calibri" w:hint="eastAsia"/>
          <w:sz w:val="22"/>
          <w:szCs w:val="22"/>
          <w:lang w:eastAsia="zh-CN"/>
        </w:rPr>
        <w:t>，</w:t>
      </w:r>
      <w:r>
        <w:rPr>
          <w:rFonts w:ascii="Calibri" w:hAnsi="Calibri" w:cs="Calibri"/>
          <w:sz w:val="22"/>
          <w:szCs w:val="22"/>
          <w:lang w:eastAsia="zh-CN"/>
        </w:rPr>
        <w:t>修订版）第</w:t>
      </w:r>
      <w:r>
        <w:rPr>
          <w:rFonts w:ascii="Calibri" w:hAnsi="Calibri" w:cs="Calibri"/>
          <w:sz w:val="22"/>
          <w:szCs w:val="22"/>
          <w:lang w:eastAsia="zh-CN"/>
        </w:rPr>
        <w:t>9</w:t>
      </w:r>
      <w:r>
        <w:rPr>
          <w:rFonts w:ascii="Calibri" w:hAnsi="Calibri" w:cs="Calibri"/>
          <w:sz w:val="22"/>
          <w:szCs w:val="22"/>
          <w:lang w:eastAsia="zh-CN"/>
        </w:rPr>
        <w:t>节中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所</w:t>
      </w:r>
      <w:r>
        <w:rPr>
          <w:rFonts w:ascii="Calibri" w:hAnsi="Calibri" w:cs="Calibri"/>
          <w:sz w:val="22"/>
          <w:szCs w:val="22"/>
          <w:lang w:eastAsia="zh-CN"/>
        </w:rPr>
        <w:t>述的传统</w:t>
      </w:r>
      <w:r>
        <w:rPr>
          <w:rFonts w:ascii="Calibri" w:hAnsi="Calibri" w:cs="Calibri" w:hint="eastAsia"/>
          <w:sz w:val="22"/>
          <w:szCs w:val="22"/>
          <w:lang w:val="en-US" w:eastAsia="zh-CN"/>
        </w:rPr>
        <w:t>批准</w:t>
      </w:r>
      <w:r>
        <w:rPr>
          <w:rFonts w:ascii="Calibri" w:hAnsi="Calibri" w:cs="Calibri"/>
          <w:sz w:val="22"/>
          <w:szCs w:val="22"/>
          <w:lang w:eastAsia="zh-CN"/>
        </w:rPr>
        <w:t>程序来批准上述建议书草案。</w:t>
      </w:r>
      <w:r>
        <w:rPr>
          <w:spacing w:val="-2"/>
          <w:sz w:val="22"/>
          <w:szCs w:val="22"/>
          <w:lang w:eastAsia="zh-CN"/>
        </w:rPr>
        <w:t>有关</w:t>
      </w:r>
      <w:r>
        <w:rPr>
          <w:spacing w:val="-2"/>
          <w:sz w:val="22"/>
          <w:szCs w:val="22"/>
          <w:lang w:eastAsia="zh-CN"/>
        </w:rPr>
        <w:t>ITU-T</w:t>
      </w:r>
      <w:r>
        <w:rPr>
          <w:spacing w:val="-2"/>
          <w:sz w:val="22"/>
          <w:szCs w:val="22"/>
          <w:lang w:eastAsia="zh-CN"/>
        </w:rPr>
        <w:t>第</w:t>
      </w:r>
      <w:r>
        <w:rPr>
          <w:spacing w:val="-2"/>
          <w:sz w:val="22"/>
          <w:szCs w:val="22"/>
          <w:lang w:eastAsia="zh-CN"/>
        </w:rPr>
        <w:t>20</w:t>
      </w:r>
      <w:r>
        <w:rPr>
          <w:spacing w:val="-2"/>
          <w:sz w:val="22"/>
          <w:szCs w:val="22"/>
          <w:lang w:eastAsia="zh-CN"/>
        </w:rPr>
        <w:t>研究组会议的议程和所有相关信息将在</w:t>
      </w:r>
      <w:hyperlink r:id="rId10" w:history="1">
        <w:r>
          <w:rPr>
            <w:rStyle w:val="Hyperlink"/>
            <w:rFonts w:cs="Calibri" w:hint="eastAsia"/>
            <w:sz w:val="22"/>
            <w:szCs w:val="22"/>
            <w:lang w:val="en-US" w:eastAsia="zh-CN"/>
          </w:rPr>
          <w:t>第</w:t>
        </w:r>
        <w:r>
          <w:rPr>
            <w:rStyle w:val="Hyperlink"/>
            <w:rFonts w:cs="Calibri"/>
            <w:sz w:val="22"/>
            <w:szCs w:val="22"/>
            <w:lang w:eastAsia="zh-CN"/>
          </w:rPr>
          <w:t>4/20</w:t>
        </w:r>
        <w:r>
          <w:rPr>
            <w:rStyle w:val="Hyperlink"/>
            <w:rFonts w:cs="Calibri" w:hint="eastAsia"/>
            <w:sz w:val="22"/>
            <w:szCs w:val="22"/>
            <w:lang w:val="en-US" w:eastAsia="zh-CN"/>
          </w:rPr>
          <w:t>号集体函</w:t>
        </w:r>
      </w:hyperlink>
      <w:r>
        <w:rPr>
          <w:spacing w:val="-2"/>
          <w:sz w:val="22"/>
          <w:szCs w:val="22"/>
          <w:lang w:eastAsia="zh-CN"/>
        </w:rPr>
        <w:t>中提供。</w:t>
      </w:r>
    </w:p>
    <w:p w14:paraId="0C040B40" w14:textId="091589DF" w:rsidR="00205959" w:rsidRDefault="00F019AB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</w:t>
      </w:r>
      <w:r>
        <w:rPr>
          <w:rFonts w:cs="Calibri"/>
          <w:sz w:val="22"/>
          <w:szCs w:val="22"/>
        </w:rPr>
        <w:tab/>
      </w:r>
      <w:r>
        <w:rPr>
          <w:rFonts w:cs="Calibri" w:hint="eastAsia"/>
          <w:sz w:val="22"/>
          <w:szCs w:val="22"/>
        </w:rPr>
        <w:t>建议批准的</w:t>
      </w:r>
      <w:r>
        <w:rPr>
          <w:rFonts w:ascii="Calibri" w:hAnsi="Calibri" w:cs="Calibri"/>
          <w:sz w:val="22"/>
          <w:szCs w:val="22"/>
        </w:rPr>
        <w:t>ITU-T Y.4607</w:t>
      </w:r>
      <w:r>
        <w:rPr>
          <w:rFonts w:ascii="Calibri" w:hAnsi="Calibri" w:cs="Calibri"/>
          <w:sz w:val="22"/>
          <w:szCs w:val="22"/>
          <w:lang w:eastAsia="zh-CN"/>
        </w:rPr>
        <w:t>（前</w:t>
      </w:r>
      <w:r>
        <w:rPr>
          <w:rFonts w:cs="Calibri"/>
          <w:sz w:val="22"/>
          <w:szCs w:val="22"/>
        </w:rPr>
        <w:t>Y.DRI</w:t>
      </w:r>
      <w:r>
        <w:rPr>
          <w:rFonts w:cs="Calibri"/>
          <w:sz w:val="22"/>
          <w:szCs w:val="22"/>
        </w:rPr>
        <w:noBreakHyphen/>
        <w:t>reqts</w:t>
      </w:r>
      <w:r>
        <w:rPr>
          <w:rFonts w:ascii="Calibri" w:hAnsi="Calibri" w:cs="Calibri"/>
          <w:sz w:val="22"/>
          <w:szCs w:val="22"/>
          <w:lang w:eastAsia="zh-CN"/>
        </w:rPr>
        <w:t>）</w:t>
      </w:r>
      <w:r>
        <w:rPr>
          <w:rFonts w:ascii="Calibri" w:hAnsi="Calibri" w:cs="Calibri"/>
          <w:sz w:val="22"/>
          <w:szCs w:val="22"/>
        </w:rPr>
        <w:t>、</w:t>
      </w:r>
      <w:r>
        <w:rPr>
          <w:rFonts w:ascii="Calibri" w:hAnsi="Calibri" w:cs="Calibri"/>
          <w:sz w:val="22"/>
          <w:szCs w:val="22"/>
        </w:rPr>
        <w:t>Y.4225</w:t>
      </w:r>
      <w:r>
        <w:rPr>
          <w:rFonts w:ascii="Calibri" w:hAnsi="Calibri" w:cs="Calibri"/>
          <w:sz w:val="22"/>
          <w:szCs w:val="22"/>
          <w:lang w:eastAsia="zh-CN"/>
        </w:rPr>
        <w:t>（前</w:t>
      </w:r>
      <w:r>
        <w:rPr>
          <w:rFonts w:ascii="Calibri" w:hAnsi="Calibri" w:cs="Calibri"/>
          <w:sz w:val="22"/>
          <w:szCs w:val="22"/>
        </w:rPr>
        <w:t>Y.dt-ITS</w:t>
      </w:r>
      <w:r>
        <w:rPr>
          <w:rFonts w:ascii="Calibri" w:hAnsi="Calibri" w:cs="Calibri"/>
          <w:sz w:val="22"/>
          <w:szCs w:val="22"/>
          <w:lang w:eastAsia="zh-CN"/>
        </w:rPr>
        <w:t>）</w:t>
      </w:r>
      <w:r>
        <w:rPr>
          <w:rFonts w:ascii="Calibri" w:hAnsi="Calibri" w:cs="Calibri"/>
          <w:sz w:val="22"/>
          <w:szCs w:val="22"/>
        </w:rPr>
        <w:t>、</w:t>
      </w:r>
      <w:r>
        <w:rPr>
          <w:rFonts w:ascii="Calibri" w:hAnsi="Calibri" w:cs="Calibri"/>
          <w:sz w:val="22"/>
          <w:szCs w:val="22"/>
        </w:rPr>
        <w:t>Y.4221</w:t>
      </w:r>
      <w:r>
        <w:rPr>
          <w:rFonts w:ascii="Calibri" w:hAnsi="Calibri" w:cs="Calibri"/>
          <w:sz w:val="22"/>
          <w:szCs w:val="22"/>
          <w:lang w:eastAsia="zh-CN"/>
        </w:rPr>
        <w:t>（前</w:t>
      </w:r>
      <w:r>
        <w:rPr>
          <w:rFonts w:ascii="Calibri" w:hAnsi="Calibri" w:cs="Calibri"/>
          <w:sz w:val="22"/>
          <w:szCs w:val="22"/>
        </w:rPr>
        <w:t>Y.ElecMon-Reqts</w:t>
      </w:r>
      <w:r>
        <w:rPr>
          <w:rFonts w:ascii="Calibri" w:hAnsi="Calibri" w:cs="Calibri"/>
          <w:sz w:val="22"/>
          <w:szCs w:val="22"/>
          <w:lang w:eastAsia="zh-CN"/>
        </w:rPr>
        <w:t>）</w:t>
      </w:r>
      <w:r>
        <w:rPr>
          <w:rFonts w:ascii="Calibri" w:hAnsi="Calibri" w:cs="Calibri"/>
          <w:sz w:val="22"/>
          <w:szCs w:val="22"/>
        </w:rPr>
        <w:t>、</w:t>
      </w:r>
      <w:r>
        <w:rPr>
          <w:rFonts w:ascii="Calibri" w:hAnsi="Calibri" w:cs="Calibri"/>
          <w:sz w:val="22"/>
          <w:szCs w:val="22"/>
        </w:rPr>
        <w:t>Y.4496</w:t>
      </w:r>
      <w:r>
        <w:rPr>
          <w:rFonts w:ascii="Calibri" w:hAnsi="Calibri" w:cs="Calibri"/>
          <w:sz w:val="22"/>
          <w:szCs w:val="22"/>
          <w:lang w:eastAsia="zh-CN"/>
        </w:rPr>
        <w:t>（前</w:t>
      </w:r>
      <w:r>
        <w:rPr>
          <w:rFonts w:ascii="Calibri" w:hAnsi="Calibri" w:cs="Calibri"/>
          <w:sz w:val="22"/>
          <w:szCs w:val="22"/>
        </w:rPr>
        <w:t>Y.RA-PHE</w:t>
      </w:r>
      <w:r>
        <w:rPr>
          <w:rFonts w:ascii="Calibri" w:hAnsi="Calibri" w:cs="Calibri"/>
          <w:sz w:val="22"/>
          <w:szCs w:val="22"/>
          <w:lang w:eastAsia="zh-CN"/>
        </w:rPr>
        <w:t>）</w:t>
      </w:r>
      <w:r>
        <w:rPr>
          <w:rFonts w:ascii="Calibri" w:hAnsi="Calibri" w:cs="Calibri"/>
          <w:sz w:val="22"/>
          <w:szCs w:val="22"/>
        </w:rPr>
        <w:t>、</w:t>
      </w:r>
      <w:r>
        <w:rPr>
          <w:rFonts w:ascii="Calibri" w:hAnsi="Calibri" w:cs="Calibri"/>
          <w:sz w:val="22"/>
          <w:szCs w:val="22"/>
        </w:rPr>
        <w:t>Y.4497</w:t>
      </w:r>
      <w:r>
        <w:rPr>
          <w:rFonts w:ascii="Calibri" w:hAnsi="Calibri" w:cs="Calibri"/>
          <w:sz w:val="22"/>
          <w:szCs w:val="22"/>
          <w:lang w:eastAsia="zh-CN"/>
        </w:rPr>
        <w:t>（前</w:t>
      </w:r>
      <w:r>
        <w:rPr>
          <w:rFonts w:ascii="Calibri" w:hAnsi="Calibri" w:cs="Calibri"/>
          <w:sz w:val="22"/>
          <w:szCs w:val="22"/>
        </w:rPr>
        <w:t>Y.Smart</w:t>
      </w:r>
      <w:r>
        <w:rPr>
          <w:rFonts w:cs="Calibri"/>
          <w:sz w:val="22"/>
          <w:szCs w:val="22"/>
        </w:rPr>
        <w:noBreakHyphen/>
      </w:r>
      <w:r>
        <w:rPr>
          <w:rFonts w:ascii="Calibri" w:hAnsi="Calibri" w:cs="Calibri"/>
          <w:sz w:val="22"/>
          <w:szCs w:val="22"/>
        </w:rPr>
        <w:t>SBS</w:t>
      </w:r>
      <w:r>
        <w:rPr>
          <w:rFonts w:ascii="Calibri" w:hAnsi="Calibri" w:cs="Calibri"/>
          <w:sz w:val="22"/>
          <w:szCs w:val="22"/>
          <w:lang w:eastAsia="zh-CN"/>
        </w:rPr>
        <w:t>）</w:t>
      </w:r>
      <w:r>
        <w:rPr>
          <w:rFonts w:ascii="Calibri" w:hAnsi="Calibri" w:cs="Calibri"/>
          <w:sz w:val="22"/>
          <w:szCs w:val="22"/>
        </w:rPr>
        <w:t>、</w:t>
      </w:r>
      <w:r>
        <w:rPr>
          <w:rFonts w:ascii="Calibri" w:hAnsi="Calibri" w:cs="Calibri"/>
          <w:sz w:val="22"/>
          <w:szCs w:val="22"/>
        </w:rPr>
        <w:t>Y.4498</w:t>
      </w:r>
      <w:r>
        <w:rPr>
          <w:rFonts w:ascii="Calibri" w:hAnsi="Calibri" w:cs="Calibri"/>
          <w:sz w:val="22"/>
          <w:szCs w:val="22"/>
          <w:lang w:eastAsia="zh-CN"/>
        </w:rPr>
        <w:t>（前</w:t>
      </w:r>
      <w:r>
        <w:rPr>
          <w:rFonts w:ascii="Calibri" w:hAnsi="Calibri" w:cs="Calibri"/>
          <w:sz w:val="22"/>
          <w:szCs w:val="22"/>
        </w:rPr>
        <w:t>Y.energy-data</w:t>
      </w:r>
      <w:r>
        <w:rPr>
          <w:rFonts w:ascii="Calibri" w:hAnsi="Calibri" w:cs="Calibri"/>
          <w:sz w:val="22"/>
          <w:szCs w:val="22"/>
          <w:lang w:eastAsia="zh-CN"/>
        </w:rPr>
        <w:t>）</w:t>
      </w:r>
      <w:r>
        <w:rPr>
          <w:rFonts w:ascii="Calibri" w:hAnsi="Calibri" w:cs="Calibri"/>
          <w:sz w:val="22"/>
          <w:szCs w:val="22"/>
        </w:rPr>
        <w:t>、</w:t>
      </w:r>
      <w:r>
        <w:rPr>
          <w:rFonts w:ascii="Calibri" w:hAnsi="Calibri" w:cs="Calibri"/>
          <w:sz w:val="22"/>
          <w:szCs w:val="22"/>
        </w:rPr>
        <w:t>Y.4499</w:t>
      </w:r>
      <w:r>
        <w:rPr>
          <w:rFonts w:ascii="Calibri" w:hAnsi="Calibri" w:cs="Calibri"/>
          <w:sz w:val="22"/>
          <w:szCs w:val="22"/>
          <w:lang w:eastAsia="zh-CN"/>
        </w:rPr>
        <w:t>（前</w:t>
      </w:r>
      <w:r>
        <w:rPr>
          <w:rFonts w:ascii="Calibri" w:hAnsi="Calibri" w:cs="Calibri"/>
          <w:sz w:val="22"/>
          <w:szCs w:val="22"/>
        </w:rPr>
        <w:t>Y.UIM-cs-framework</w:t>
      </w:r>
      <w:r>
        <w:rPr>
          <w:rFonts w:ascii="Calibri" w:hAnsi="Calibri" w:cs="Calibri"/>
          <w:sz w:val="22"/>
          <w:szCs w:val="22"/>
          <w:lang w:eastAsia="zh-CN"/>
        </w:rPr>
        <w:t>）</w:t>
      </w:r>
      <w:r>
        <w:rPr>
          <w:rFonts w:ascii="Calibri" w:hAnsi="Calibri" w:cs="Calibri"/>
          <w:sz w:val="22"/>
          <w:szCs w:val="22"/>
        </w:rPr>
        <w:t>和</w:t>
      </w:r>
      <w:r>
        <w:rPr>
          <w:rFonts w:ascii="Calibri" w:hAnsi="Calibri" w:cs="Calibri"/>
          <w:sz w:val="22"/>
          <w:szCs w:val="22"/>
        </w:rPr>
        <w:t>Y.4488</w:t>
      </w:r>
      <w:r>
        <w:rPr>
          <w:rFonts w:ascii="Calibri" w:hAnsi="Calibri" w:cs="Calibri"/>
          <w:sz w:val="22"/>
          <w:szCs w:val="22"/>
          <w:lang w:eastAsia="zh-CN"/>
        </w:rPr>
        <w:t>（前</w:t>
      </w:r>
      <w:r>
        <w:rPr>
          <w:rFonts w:ascii="Calibri" w:hAnsi="Calibri" w:cs="Calibri"/>
          <w:sz w:val="22"/>
          <w:szCs w:val="22"/>
        </w:rPr>
        <w:t>Y.IoT-SPWE</w:t>
      </w:r>
      <w:r>
        <w:rPr>
          <w:rFonts w:ascii="Calibri" w:hAnsi="Calibri" w:cs="Calibri"/>
          <w:sz w:val="22"/>
          <w:szCs w:val="22"/>
          <w:lang w:eastAsia="zh-CN"/>
        </w:rPr>
        <w:t>）</w:t>
      </w:r>
      <w:r>
        <w:rPr>
          <w:rFonts w:cs="Calibri" w:hint="eastAsia"/>
          <w:sz w:val="22"/>
          <w:szCs w:val="22"/>
        </w:rPr>
        <w:t>新建议书草案的标题、摘要及出处见附件</w:t>
      </w:r>
      <w:r>
        <w:rPr>
          <w:rFonts w:cs="Calibri" w:hint="eastAsia"/>
          <w:sz w:val="22"/>
          <w:szCs w:val="22"/>
        </w:rPr>
        <w:t>1</w:t>
      </w:r>
      <w:r>
        <w:rPr>
          <w:rFonts w:cs="Calibri" w:hint="eastAsia"/>
          <w:sz w:val="22"/>
          <w:szCs w:val="22"/>
        </w:rPr>
        <w:t>。</w:t>
      </w:r>
    </w:p>
    <w:p w14:paraId="1230492A" w14:textId="77777777" w:rsidR="00205959" w:rsidRDefault="00F019AB">
      <w:pPr>
        <w:rPr>
          <w:rFonts w:cs="Calibri"/>
          <w:sz w:val="22"/>
          <w:szCs w:val="22"/>
          <w:lang w:eastAsia="zh-CN"/>
        </w:rPr>
      </w:pPr>
      <w:r>
        <w:rPr>
          <w:rFonts w:cs="Calibri"/>
          <w:sz w:val="22"/>
          <w:szCs w:val="22"/>
          <w:lang w:eastAsia="zh-CN"/>
        </w:rPr>
        <w:t>3</w:t>
      </w:r>
      <w:r>
        <w:rPr>
          <w:rFonts w:cs="Calibri"/>
          <w:sz w:val="22"/>
          <w:szCs w:val="22"/>
          <w:lang w:eastAsia="zh-CN"/>
        </w:rPr>
        <w:tab/>
      </w:r>
      <w:bookmarkStart w:id="3" w:name="lt_pId048"/>
      <w:r>
        <w:rPr>
          <w:sz w:val="22"/>
          <w:szCs w:val="22"/>
          <w:lang w:eastAsia="zh-CN"/>
        </w:rPr>
        <w:t>本通函根据第</w:t>
      </w:r>
      <w:r>
        <w:rPr>
          <w:sz w:val="22"/>
          <w:szCs w:val="22"/>
          <w:lang w:eastAsia="zh-CN"/>
        </w:rPr>
        <w:t>1</w:t>
      </w:r>
      <w:r>
        <w:rPr>
          <w:sz w:val="22"/>
          <w:szCs w:val="22"/>
          <w:lang w:eastAsia="zh-CN"/>
        </w:rPr>
        <w:t>号决议第</w:t>
      </w:r>
      <w:r>
        <w:rPr>
          <w:sz w:val="22"/>
          <w:szCs w:val="22"/>
          <w:lang w:eastAsia="zh-CN"/>
        </w:rPr>
        <w:t>9.4</w:t>
      </w:r>
      <w:r>
        <w:rPr>
          <w:sz w:val="22"/>
          <w:szCs w:val="22"/>
          <w:lang w:eastAsia="zh-CN"/>
        </w:rPr>
        <w:t>节，就可否在即将召开的会议上审议并批准</w:t>
      </w:r>
      <w:r>
        <w:rPr>
          <w:rFonts w:hint="eastAsia"/>
          <w:sz w:val="22"/>
          <w:szCs w:val="22"/>
          <w:lang w:val="en-US" w:eastAsia="zh-CN"/>
        </w:rPr>
        <w:t>这些</w:t>
      </w:r>
      <w:r>
        <w:rPr>
          <w:rFonts w:hint="eastAsia"/>
          <w:sz w:val="22"/>
          <w:szCs w:val="22"/>
          <w:lang w:eastAsia="zh-CN"/>
        </w:rPr>
        <w:t>案文</w:t>
      </w:r>
      <w:r>
        <w:rPr>
          <w:sz w:val="22"/>
          <w:szCs w:val="22"/>
          <w:lang w:eastAsia="zh-CN"/>
        </w:rPr>
        <w:t>启动与国际电联成员国的正式磋商。请成员国于</w:t>
      </w:r>
      <w:r>
        <w:rPr>
          <w:b/>
          <w:bCs/>
          <w:sz w:val="22"/>
          <w:szCs w:val="22"/>
          <w:lang w:eastAsia="zh-CN"/>
        </w:rPr>
        <w:t>2024</w:t>
      </w:r>
      <w:r>
        <w:rPr>
          <w:b/>
          <w:bCs/>
          <w:sz w:val="22"/>
          <w:szCs w:val="22"/>
          <w:lang w:eastAsia="zh-CN"/>
        </w:rPr>
        <w:t>年</w:t>
      </w:r>
      <w:r>
        <w:rPr>
          <w:b/>
          <w:bCs/>
          <w:sz w:val="22"/>
          <w:szCs w:val="22"/>
          <w:lang w:eastAsia="zh-CN"/>
        </w:rPr>
        <w:t>6</w:t>
      </w:r>
      <w:r>
        <w:rPr>
          <w:b/>
          <w:bCs/>
          <w:sz w:val="22"/>
          <w:szCs w:val="22"/>
          <w:lang w:eastAsia="zh-CN"/>
        </w:rPr>
        <w:t>月</w:t>
      </w:r>
      <w:r>
        <w:rPr>
          <w:b/>
          <w:bCs/>
          <w:sz w:val="22"/>
          <w:szCs w:val="22"/>
          <w:lang w:eastAsia="zh-CN"/>
        </w:rPr>
        <w:t>19</w:t>
      </w:r>
      <w:r>
        <w:rPr>
          <w:b/>
          <w:bCs/>
          <w:sz w:val="22"/>
          <w:szCs w:val="22"/>
          <w:lang w:eastAsia="zh-CN"/>
        </w:rPr>
        <w:t>日</w:t>
      </w:r>
      <w:r>
        <w:rPr>
          <w:sz w:val="22"/>
          <w:szCs w:val="22"/>
          <w:lang w:eastAsia="zh-CN"/>
        </w:rPr>
        <w:t>23</w:t>
      </w:r>
      <w:r>
        <w:rPr>
          <w:rFonts w:hint="eastAsia"/>
          <w:sz w:val="22"/>
          <w:szCs w:val="22"/>
          <w:lang w:eastAsia="zh-CN"/>
        </w:rPr>
        <w:t>时</w:t>
      </w:r>
      <w:r>
        <w:rPr>
          <w:sz w:val="22"/>
          <w:szCs w:val="22"/>
          <w:lang w:eastAsia="zh-CN"/>
        </w:rPr>
        <w:t>59</w:t>
      </w:r>
      <w:r>
        <w:rPr>
          <w:rFonts w:hint="eastAsia"/>
          <w:sz w:val="22"/>
          <w:szCs w:val="22"/>
          <w:lang w:eastAsia="zh-CN"/>
        </w:rPr>
        <w:t>分</w:t>
      </w:r>
      <w:r>
        <w:rPr>
          <w:sz w:val="22"/>
          <w:szCs w:val="22"/>
          <w:lang w:eastAsia="zh-CN"/>
        </w:rPr>
        <w:t>（协调世界时）前填妥并返回</w:t>
      </w:r>
      <w:r>
        <w:rPr>
          <w:b/>
          <w:bCs/>
          <w:sz w:val="22"/>
          <w:szCs w:val="22"/>
          <w:lang w:eastAsia="zh-CN"/>
        </w:rPr>
        <w:t>附件</w:t>
      </w:r>
      <w:r>
        <w:rPr>
          <w:b/>
          <w:bCs/>
          <w:sz w:val="22"/>
          <w:szCs w:val="22"/>
          <w:lang w:eastAsia="zh-CN"/>
        </w:rPr>
        <w:t>2</w:t>
      </w:r>
      <w:r>
        <w:rPr>
          <w:sz w:val="22"/>
          <w:szCs w:val="22"/>
          <w:lang w:eastAsia="zh-CN"/>
        </w:rPr>
        <w:t>中的表格。</w:t>
      </w:r>
      <w:bookmarkEnd w:id="3"/>
    </w:p>
    <w:p w14:paraId="61739037" w14:textId="77777777" w:rsidR="00205959" w:rsidRDefault="00F019AB">
      <w:pPr>
        <w:rPr>
          <w:rFonts w:cs="Calibri"/>
          <w:sz w:val="22"/>
          <w:szCs w:val="22"/>
          <w:lang w:eastAsia="zh-CN"/>
        </w:rPr>
      </w:pPr>
      <w:r>
        <w:rPr>
          <w:rFonts w:cs="Calibri"/>
          <w:sz w:val="22"/>
          <w:szCs w:val="22"/>
          <w:lang w:eastAsia="zh-CN"/>
        </w:rPr>
        <w:t>4</w:t>
      </w:r>
      <w:r>
        <w:rPr>
          <w:rFonts w:cs="Calibri"/>
          <w:sz w:val="22"/>
          <w:szCs w:val="22"/>
          <w:lang w:eastAsia="zh-CN"/>
        </w:rPr>
        <w:tab/>
      </w:r>
      <w:bookmarkStart w:id="4" w:name="lt_pId052"/>
      <w:r>
        <w:rPr>
          <w:sz w:val="22"/>
          <w:szCs w:val="22"/>
          <w:lang w:eastAsia="zh-CN"/>
        </w:rPr>
        <w:t>如果</w:t>
      </w:r>
      <w:r>
        <w:rPr>
          <w:sz w:val="22"/>
          <w:szCs w:val="22"/>
          <w:lang w:eastAsia="zh-CN"/>
        </w:rPr>
        <w:t>70</w:t>
      </w:r>
      <w:r>
        <w:rPr>
          <w:rFonts w:hint="eastAsia"/>
          <w:sz w:val="22"/>
          <w:szCs w:val="22"/>
          <w:lang w:eastAsia="zh-CN"/>
        </w:rPr>
        <w:t>%</w:t>
      </w:r>
      <w:r>
        <w:rPr>
          <w:sz w:val="22"/>
          <w:szCs w:val="22"/>
          <w:lang w:eastAsia="zh-CN"/>
        </w:rPr>
        <w:t>以上的成员国在回复中支持审议并批准，则将专门召开一次全体会议应用批准程序。不支持授权继续往前推动的成员国应向电信标准化局</w:t>
      </w: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  <w:lang w:eastAsia="zh-CN"/>
        </w:rPr>
        <w:t>TSB</w:t>
      </w:r>
      <w:r>
        <w:rPr>
          <w:rFonts w:hint="eastAsia"/>
          <w:sz w:val="22"/>
          <w:szCs w:val="22"/>
          <w:lang w:eastAsia="zh-CN"/>
        </w:rPr>
        <w:t>）</w:t>
      </w:r>
      <w:r>
        <w:rPr>
          <w:sz w:val="22"/>
          <w:szCs w:val="22"/>
          <w:lang w:eastAsia="zh-CN"/>
        </w:rPr>
        <w:t>主任通报其反对理由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并说明为继续推动</w:t>
      </w:r>
      <w:r>
        <w:rPr>
          <w:rFonts w:hint="eastAsia"/>
          <w:sz w:val="22"/>
          <w:szCs w:val="22"/>
          <w:lang w:val="en-US" w:eastAsia="zh-CN"/>
        </w:rPr>
        <w:t>此</w:t>
      </w:r>
      <w:r>
        <w:rPr>
          <w:sz w:val="22"/>
          <w:szCs w:val="22"/>
          <w:lang w:eastAsia="zh-CN"/>
        </w:rPr>
        <w:t>项工作而可能采取的变更措施。</w:t>
      </w:r>
      <w:bookmarkEnd w:id="4"/>
    </w:p>
    <w:p w14:paraId="29708B6A" w14:textId="05C6EEB4" w:rsidR="00205959" w:rsidRDefault="00F019AB">
      <w:pPr>
        <w:spacing w:before="100"/>
        <w:rPr>
          <w:rFonts w:cs="Calibri"/>
          <w:sz w:val="22"/>
          <w:szCs w:val="22"/>
          <w:lang w:eastAsia="zh-CN"/>
        </w:rPr>
      </w:pPr>
      <w:bookmarkStart w:id="5" w:name="lt_pId054"/>
      <w:r>
        <w:rPr>
          <w:rFonts w:cstheme="minorHAnsi" w:hint="eastAsia"/>
          <w:sz w:val="22"/>
          <w:szCs w:val="22"/>
          <w:lang w:eastAsia="zh-CN"/>
        </w:rPr>
        <w:t>电信标准化局注释</w:t>
      </w:r>
      <w:r>
        <w:rPr>
          <w:rFonts w:cstheme="minorHAnsi"/>
          <w:sz w:val="22"/>
          <w:szCs w:val="22"/>
          <w:lang w:eastAsia="zh-CN"/>
        </w:rPr>
        <w:t>1</w:t>
      </w:r>
      <w:r w:rsidR="00891A70">
        <w:rPr>
          <w:rFonts w:cstheme="minorHAnsi"/>
          <w:sz w:val="22"/>
          <w:szCs w:val="22"/>
          <w:lang w:eastAsia="zh-CN"/>
        </w:rPr>
        <w:t xml:space="preserve"> </w:t>
      </w:r>
      <w:r w:rsidR="00891A70" w:rsidRPr="00891A70">
        <w:rPr>
          <w:rFonts w:cstheme="minorHAnsi"/>
          <w:sz w:val="22"/>
          <w:szCs w:val="22"/>
          <w:lang w:eastAsia="zh-CN"/>
        </w:rPr>
        <w:t>–</w:t>
      </w:r>
      <w:r w:rsidR="00891A70">
        <w:rPr>
          <w:rFonts w:cstheme="minorHAnsi"/>
          <w:sz w:val="22"/>
          <w:szCs w:val="22"/>
          <w:lang w:eastAsia="zh-CN"/>
        </w:rPr>
        <w:t xml:space="preserve"> </w:t>
      </w:r>
      <w:bookmarkStart w:id="6" w:name="lt_pId055"/>
      <w:bookmarkEnd w:id="5"/>
      <w:r>
        <w:rPr>
          <w:rFonts w:cstheme="minorHAnsi"/>
          <w:sz w:val="22"/>
          <w:szCs w:val="22"/>
          <w:lang w:eastAsia="zh-CN"/>
        </w:rPr>
        <w:t>截至本通函发布之日，电信标准化局尚未收到有关该案文草案的知识产权</w:t>
      </w:r>
      <w:r>
        <w:rPr>
          <w:rFonts w:cstheme="minorHAnsi" w:hint="eastAsia"/>
          <w:sz w:val="22"/>
          <w:szCs w:val="22"/>
          <w:lang w:eastAsia="zh-CN"/>
        </w:rPr>
        <w:t>（</w:t>
      </w:r>
      <w:r>
        <w:rPr>
          <w:rFonts w:ascii="Calibri" w:hAnsi="Calibri" w:cs="Calibri"/>
          <w:sz w:val="22"/>
          <w:szCs w:val="22"/>
          <w:lang w:eastAsia="zh-CN"/>
        </w:rPr>
        <w:t>IPR</w:t>
      </w:r>
      <w:r>
        <w:rPr>
          <w:rFonts w:cstheme="minorHAnsi" w:hint="eastAsia"/>
          <w:sz w:val="22"/>
          <w:szCs w:val="22"/>
          <w:lang w:eastAsia="zh-CN"/>
        </w:rPr>
        <w:t>）</w:t>
      </w:r>
      <w:r>
        <w:rPr>
          <w:rFonts w:cstheme="minorHAnsi"/>
          <w:sz w:val="22"/>
          <w:szCs w:val="22"/>
          <w:lang w:eastAsia="zh-CN"/>
        </w:rPr>
        <w:t>声</w:t>
      </w:r>
      <w:r>
        <w:rPr>
          <w:rFonts w:cstheme="minorHAnsi" w:hint="eastAsia"/>
          <w:sz w:val="22"/>
          <w:szCs w:val="22"/>
          <w:lang w:eastAsia="zh-CN"/>
        </w:rPr>
        <w:t>明。</w:t>
      </w:r>
      <w:r>
        <w:rPr>
          <w:rFonts w:ascii="Calibri" w:hAnsi="Calibri" w:cs="Calibri"/>
          <w:sz w:val="22"/>
          <w:szCs w:val="22"/>
          <w:lang w:eastAsia="zh-CN"/>
        </w:rPr>
        <w:t>如需最新信息，</w:t>
      </w:r>
      <w:r>
        <w:rPr>
          <w:rFonts w:cstheme="minorHAnsi" w:hint="eastAsia"/>
          <w:sz w:val="22"/>
          <w:szCs w:val="22"/>
          <w:lang w:eastAsia="zh-CN"/>
        </w:rPr>
        <w:t>请成员查阅</w:t>
      </w:r>
      <w:r>
        <w:rPr>
          <w:rFonts w:ascii="Calibri" w:hAnsi="Calibri" w:cs="Calibri"/>
          <w:sz w:val="22"/>
          <w:szCs w:val="22"/>
          <w:lang w:eastAsia="zh-CN"/>
        </w:rPr>
        <w:t>IPR</w:t>
      </w:r>
      <w:r>
        <w:rPr>
          <w:rFonts w:ascii="Calibri" w:hAnsi="Calibri" w:cs="Calibri"/>
          <w:sz w:val="22"/>
          <w:szCs w:val="22"/>
          <w:lang w:eastAsia="zh-CN"/>
        </w:rPr>
        <w:t>数据库，网址为</w:t>
      </w:r>
      <w:r>
        <w:rPr>
          <w:rFonts w:cstheme="minorHAnsi"/>
          <w:sz w:val="22"/>
          <w:szCs w:val="22"/>
          <w:lang w:eastAsia="zh-CN"/>
        </w:rPr>
        <w:t xml:space="preserve"> </w:t>
      </w:r>
      <w:hyperlink r:id="rId11" w:history="1">
        <w:r>
          <w:rPr>
            <w:rStyle w:val="Hyperlink"/>
            <w:rFonts w:cstheme="minorHAnsi"/>
            <w:sz w:val="22"/>
            <w:szCs w:val="22"/>
            <w:lang w:eastAsia="zh-CN"/>
          </w:rPr>
          <w:t>www.itu.int/ipr/</w:t>
        </w:r>
      </w:hyperlink>
      <w:bookmarkEnd w:id="6"/>
      <w:r>
        <w:rPr>
          <w:rFonts w:cstheme="minorHAnsi" w:hint="eastAsia"/>
          <w:sz w:val="22"/>
          <w:szCs w:val="22"/>
          <w:lang w:eastAsia="zh-CN"/>
        </w:rPr>
        <w:t>。</w:t>
      </w:r>
    </w:p>
    <w:p w14:paraId="5DA11788" w14:textId="77777777" w:rsidR="00205959" w:rsidRDefault="00F019AB">
      <w:pPr>
        <w:spacing w:before="2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顺致敬意！</w:t>
      </w:r>
    </w:p>
    <w:p w14:paraId="081094D3" w14:textId="77777777" w:rsidR="00205959" w:rsidRDefault="00F019AB">
      <w:pPr>
        <w:spacing w:before="360" w:after="360"/>
        <w:rPr>
          <w:rFonts w:ascii="KaiTi" w:eastAsia="STKaiti" w:hAnsi="KaiTi"/>
          <w:sz w:val="22"/>
          <w:szCs w:val="22"/>
          <w:lang w:val="en-US" w:eastAsia="zh-CN"/>
        </w:rPr>
      </w:pPr>
      <w:r>
        <w:rPr>
          <w:rFonts w:ascii="KaiTi" w:eastAsia="STKaiti" w:hAnsi="KaiTi" w:hint="eastAsia"/>
          <w:sz w:val="22"/>
          <w:szCs w:val="22"/>
          <w:lang w:val="en-US" w:eastAsia="zh-CN"/>
        </w:rPr>
        <w:t>（原件已签）</w:t>
      </w:r>
    </w:p>
    <w:p w14:paraId="7F2A2303" w14:textId="77777777" w:rsidR="00205959" w:rsidRDefault="00F019A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电信标准化局主任</w:t>
      </w:r>
    </w:p>
    <w:p w14:paraId="0E8E2B6B" w14:textId="77777777" w:rsidR="00205959" w:rsidRDefault="00F019AB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p w14:paraId="7F246F20" w14:textId="77777777" w:rsidR="00205959" w:rsidRDefault="00F019AB">
      <w:pPr>
        <w:spacing w:before="240" w:after="120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附件：</w:t>
      </w:r>
      <w:r>
        <w:rPr>
          <w:sz w:val="22"/>
          <w:szCs w:val="22"/>
          <w:lang w:eastAsia="zh-CN"/>
        </w:rPr>
        <w:t>2</w:t>
      </w:r>
      <w:r>
        <w:rPr>
          <w:sz w:val="22"/>
          <w:szCs w:val="22"/>
          <w:lang w:eastAsia="zh-CN"/>
        </w:rPr>
        <w:t>件</w:t>
      </w:r>
    </w:p>
    <w:p w14:paraId="33C814DD" w14:textId="77777777" w:rsidR="00205959" w:rsidRPr="00F019AB" w:rsidRDefault="00F019AB" w:rsidP="00F019AB">
      <w:pPr>
        <w:pStyle w:val="AnnexNotitle"/>
        <w:rPr>
          <w:rFonts w:ascii="Times New Roman" w:eastAsia="SimSun" w:hAnsi="Times New Roman"/>
          <w:lang w:val="en-US" w:eastAsia="zh-CN"/>
        </w:rPr>
      </w:pPr>
      <w:r w:rsidRPr="00F019AB">
        <w:rPr>
          <w:rFonts w:ascii="Times New Roman" w:eastAsia="SimSun" w:hAnsi="Times New Roman" w:hint="eastAsia"/>
          <w:lang w:val="en-US" w:eastAsia="zh-CN"/>
        </w:rPr>
        <w:lastRenderedPageBreak/>
        <w:t>附件</w:t>
      </w:r>
      <w:r w:rsidRPr="00F019AB">
        <w:rPr>
          <w:rFonts w:ascii="Times New Roman" w:eastAsia="SimSun" w:hAnsi="Times New Roman"/>
          <w:lang w:val="en-US" w:eastAsia="zh-CN"/>
        </w:rPr>
        <w:t>1</w:t>
      </w:r>
    </w:p>
    <w:p w14:paraId="1DD52E0A" w14:textId="0CB878D6" w:rsidR="00205959" w:rsidRPr="007E61EB" w:rsidRDefault="00F019AB" w:rsidP="0018480E">
      <w:pPr>
        <w:pStyle w:val="AnnexTitle0"/>
        <w:rPr>
          <w:rFonts w:ascii="Times New Roman" w:eastAsia="SimSun" w:hAnsi="Times New Roman"/>
          <w:b w:val="0"/>
          <w:sz w:val="28"/>
          <w:lang w:val="en-GB"/>
        </w:rPr>
      </w:pPr>
      <w:r w:rsidRPr="00891A70">
        <w:rPr>
          <w:rFonts w:ascii="Times New Roman" w:eastAsia="SimSun" w:hAnsi="Times New Roman"/>
          <w:sz w:val="28"/>
        </w:rPr>
        <w:t>已确定的</w:t>
      </w:r>
      <w:r w:rsidRPr="007E61EB">
        <w:rPr>
          <w:rFonts w:ascii="Times New Roman" w:eastAsia="SimSun" w:hAnsi="Times New Roman"/>
          <w:sz w:val="28"/>
          <w:lang w:val="en-GB"/>
        </w:rPr>
        <w:t xml:space="preserve">ITU-T Y.4607 </w:t>
      </w:r>
      <w:r w:rsidRPr="007E61EB">
        <w:rPr>
          <w:rFonts w:ascii="Times New Roman" w:eastAsia="SimSun" w:hAnsi="Times New Roman"/>
          <w:sz w:val="28"/>
          <w:lang w:val="en-GB" w:eastAsia="zh-CN"/>
        </w:rPr>
        <w:t>（</w:t>
      </w:r>
      <w:r w:rsidRPr="00891A70">
        <w:rPr>
          <w:rFonts w:ascii="Times New Roman" w:eastAsia="SimSun" w:hAnsi="Times New Roman"/>
          <w:sz w:val="28"/>
          <w:lang w:eastAsia="zh-CN"/>
        </w:rPr>
        <w:t>前</w:t>
      </w:r>
      <w:r w:rsidRPr="007E61EB">
        <w:rPr>
          <w:rFonts w:ascii="Times New Roman" w:eastAsia="SimSun" w:hAnsi="Times New Roman"/>
          <w:sz w:val="28"/>
          <w:lang w:val="en-GB"/>
        </w:rPr>
        <w:t>Y.DRI-reqts</w:t>
      </w:r>
      <w:r w:rsidRPr="007E61EB">
        <w:rPr>
          <w:rFonts w:ascii="Times New Roman" w:eastAsia="SimSun" w:hAnsi="Times New Roman"/>
          <w:sz w:val="28"/>
          <w:lang w:val="en-GB" w:eastAsia="zh-CN"/>
        </w:rPr>
        <w:t>）</w:t>
      </w:r>
      <w:r w:rsidRPr="00891A70">
        <w:rPr>
          <w:rFonts w:ascii="Times New Roman" w:eastAsia="SimSun" w:hAnsi="Times New Roman"/>
          <w:sz w:val="28"/>
        </w:rPr>
        <w:t>、</w:t>
      </w:r>
      <w:r w:rsidRPr="007E61EB">
        <w:rPr>
          <w:rFonts w:ascii="Times New Roman" w:eastAsia="SimSun" w:hAnsi="Times New Roman"/>
          <w:sz w:val="28"/>
          <w:lang w:val="en-GB"/>
        </w:rPr>
        <w:t xml:space="preserve">Y.4225 </w:t>
      </w:r>
      <w:r w:rsidRPr="007E61EB">
        <w:rPr>
          <w:rFonts w:ascii="Times New Roman" w:eastAsia="SimSun" w:hAnsi="Times New Roman"/>
          <w:sz w:val="28"/>
          <w:lang w:val="en-GB" w:eastAsia="zh-CN"/>
        </w:rPr>
        <w:t>（</w:t>
      </w:r>
      <w:r w:rsidRPr="00891A70">
        <w:rPr>
          <w:rFonts w:ascii="Times New Roman" w:eastAsia="SimSun" w:hAnsi="Times New Roman"/>
          <w:sz w:val="28"/>
          <w:lang w:eastAsia="zh-CN"/>
        </w:rPr>
        <w:t>前</w:t>
      </w:r>
      <w:r w:rsidRPr="007E61EB">
        <w:rPr>
          <w:rFonts w:ascii="Times New Roman" w:eastAsia="SimSun" w:hAnsi="Times New Roman"/>
          <w:sz w:val="28"/>
          <w:lang w:val="en-GB"/>
        </w:rPr>
        <w:t>Y.dt-ITS</w:t>
      </w:r>
      <w:r w:rsidRPr="007E61EB">
        <w:rPr>
          <w:rFonts w:ascii="Times New Roman" w:eastAsia="SimSun" w:hAnsi="Times New Roman"/>
          <w:sz w:val="28"/>
          <w:lang w:val="en-GB" w:eastAsia="zh-CN"/>
        </w:rPr>
        <w:t>）</w:t>
      </w:r>
      <w:r w:rsidRPr="00891A70">
        <w:rPr>
          <w:rFonts w:ascii="Times New Roman" w:eastAsia="SimSun" w:hAnsi="Times New Roman"/>
          <w:sz w:val="28"/>
        </w:rPr>
        <w:t>、</w:t>
      </w:r>
      <w:r w:rsidRPr="007E61EB">
        <w:rPr>
          <w:rFonts w:ascii="Times New Roman" w:eastAsia="SimSun" w:hAnsi="Times New Roman"/>
          <w:sz w:val="28"/>
          <w:lang w:val="en-GB"/>
        </w:rPr>
        <w:t xml:space="preserve">Y.4221 </w:t>
      </w:r>
      <w:r w:rsidRPr="007E61EB">
        <w:rPr>
          <w:rFonts w:ascii="Times New Roman" w:eastAsia="SimSun" w:hAnsi="Times New Roman"/>
          <w:sz w:val="28"/>
          <w:lang w:val="en-GB" w:eastAsia="zh-CN"/>
        </w:rPr>
        <w:t>（</w:t>
      </w:r>
      <w:r w:rsidRPr="00891A70">
        <w:rPr>
          <w:rFonts w:ascii="Times New Roman" w:eastAsia="SimSun" w:hAnsi="Times New Roman"/>
          <w:sz w:val="28"/>
          <w:lang w:eastAsia="zh-CN"/>
        </w:rPr>
        <w:t>前</w:t>
      </w:r>
      <w:r w:rsidRPr="007E61EB">
        <w:rPr>
          <w:rFonts w:ascii="Times New Roman" w:eastAsia="SimSun" w:hAnsi="Times New Roman"/>
          <w:sz w:val="28"/>
          <w:lang w:val="en-GB"/>
        </w:rPr>
        <w:t>Y.ElecMon-Reqts</w:t>
      </w:r>
      <w:r w:rsidRPr="007E61EB">
        <w:rPr>
          <w:rFonts w:ascii="Times New Roman" w:eastAsia="SimSun" w:hAnsi="Times New Roman"/>
          <w:sz w:val="28"/>
          <w:lang w:val="en-GB" w:eastAsia="zh-CN"/>
        </w:rPr>
        <w:t>）</w:t>
      </w:r>
      <w:r w:rsidRPr="00891A70">
        <w:rPr>
          <w:rFonts w:ascii="Times New Roman" w:eastAsia="SimSun" w:hAnsi="Times New Roman"/>
          <w:sz w:val="28"/>
        </w:rPr>
        <w:t>、</w:t>
      </w:r>
      <w:r w:rsidRPr="007E61EB">
        <w:rPr>
          <w:rFonts w:ascii="Times New Roman" w:eastAsia="SimSun" w:hAnsi="Times New Roman"/>
          <w:sz w:val="28"/>
          <w:lang w:val="en-GB"/>
        </w:rPr>
        <w:t xml:space="preserve">Y.4496 </w:t>
      </w:r>
      <w:r w:rsidRPr="007E61EB">
        <w:rPr>
          <w:rFonts w:ascii="Times New Roman" w:eastAsia="SimSun" w:hAnsi="Times New Roman"/>
          <w:sz w:val="28"/>
          <w:lang w:val="en-GB" w:eastAsia="zh-CN"/>
        </w:rPr>
        <w:t>（</w:t>
      </w:r>
      <w:r w:rsidRPr="00891A70">
        <w:rPr>
          <w:rFonts w:ascii="Times New Roman" w:eastAsia="SimSun" w:hAnsi="Times New Roman"/>
          <w:sz w:val="28"/>
          <w:lang w:eastAsia="zh-CN"/>
        </w:rPr>
        <w:t>前</w:t>
      </w:r>
      <w:r w:rsidRPr="007E61EB">
        <w:rPr>
          <w:rFonts w:ascii="Times New Roman" w:eastAsia="SimSun" w:hAnsi="Times New Roman"/>
          <w:sz w:val="28"/>
          <w:lang w:val="en-GB"/>
        </w:rPr>
        <w:t>Y.RA-PHE</w:t>
      </w:r>
      <w:r w:rsidRPr="007E61EB">
        <w:rPr>
          <w:rFonts w:ascii="Times New Roman" w:eastAsia="SimSun" w:hAnsi="Times New Roman"/>
          <w:sz w:val="28"/>
          <w:lang w:val="en-GB" w:eastAsia="zh-CN"/>
        </w:rPr>
        <w:t>）</w:t>
      </w:r>
      <w:r w:rsidRPr="00891A70">
        <w:rPr>
          <w:rFonts w:ascii="Times New Roman" w:eastAsia="SimSun" w:hAnsi="Times New Roman"/>
          <w:sz w:val="28"/>
        </w:rPr>
        <w:t>、</w:t>
      </w:r>
      <w:r w:rsidRPr="007E61EB">
        <w:rPr>
          <w:rFonts w:ascii="Times New Roman" w:eastAsia="SimSun" w:hAnsi="Times New Roman"/>
          <w:sz w:val="28"/>
          <w:lang w:val="en-GB"/>
        </w:rPr>
        <w:t xml:space="preserve">Y.4497 </w:t>
      </w:r>
      <w:r w:rsidRPr="007E61EB">
        <w:rPr>
          <w:rFonts w:ascii="Times New Roman" w:eastAsia="SimSun" w:hAnsi="Times New Roman"/>
          <w:sz w:val="28"/>
          <w:lang w:val="en-GB" w:eastAsia="zh-CN"/>
        </w:rPr>
        <w:t>（</w:t>
      </w:r>
      <w:r w:rsidRPr="00891A70">
        <w:rPr>
          <w:rFonts w:ascii="Times New Roman" w:eastAsia="SimSun" w:hAnsi="Times New Roman"/>
          <w:sz w:val="28"/>
          <w:lang w:eastAsia="zh-CN"/>
        </w:rPr>
        <w:t>前</w:t>
      </w:r>
      <w:r w:rsidRPr="007E61EB">
        <w:rPr>
          <w:rFonts w:ascii="Times New Roman" w:eastAsia="SimSun" w:hAnsi="Times New Roman"/>
          <w:sz w:val="28"/>
          <w:lang w:val="en-GB"/>
        </w:rPr>
        <w:t>Y.Smart-SBS</w:t>
      </w:r>
      <w:r w:rsidRPr="007E61EB">
        <w:rPr>
          <w:rFonts w:ascii="Times New Roman" w:eastAsia="SimSun" w:hAnsi="Times New Roman"/>
          <w:sz w:val="28"/>
          <w:lang w:val="en-GB" w:eastAsia="zh-CN"/>
        </w:rPr>
        <w:t>）</w:t>
      </w:r>
      <w:r w:rsidRPr="00891A70">
        <w:rPr>
          <w:rFonts w:ascii="Times New Roman" w:eastAsia="SimSun" w:hAnsi="Times New Roman"/>
          <w:sz w:val="28"/>
        </w:rPr>
        <w:t>、</w:t>
      </w:r>
      <w:r w:rsidRPr="007E61EB">
        <w:rPr>
          <w:rFonts w:ascii="Times New Roman" w:eastAsia="SimSun" w:hAnsi="Times New Roman"/>
          <w:sz w:val="28"/>
          <w:lang w:val="en-GB"/>
        </w:rPr>
        <w:t xml:space="preserve">Y.4498 </w:t>
      </w:r>
      <w:r w:rsidRPr="007E61EB">
        <w:rPr>
          <w:rFonts w:ascii="Times New Roman" w:eastAsia="SimSun" w:hAnsi="Times New Roman"/>
          <w:sz w:val="28"/>
          <w:lang w:val="en-GB" w:eastAsia="zh-CN"/>
        </w:rPr>
        <w:t>（</w:t>
      </w:r>
      <w:r w:rsidRPr="00891A70">
        <w:rPr>
          <w:rFonts w:ascii="Times New Roman" w:eastAsia="SimSun" w:hAnsi="Times New Roman"/>
          <w:sz w:val="28"/>
          <w:lang w:eastAsia="zh-CN"/>
        </w:rPr>
        <w:t>前</w:t>
      </w:r>
      <w:r w:rsidRPr="007E61EB">
        <w:rPr>
          <w:rFonts w:ascii="Times New Roman" w:eastAsia="SimSun" w:hAnsi="Times New Roman"/>
          <w:sz w:val="28"/>
          <w:lang w:val="en-GB"/>
        </w:rPr>
        <w:t>Y.energy-data</w:t>
      </w:r>
      <w:r w:rsidRPr="007E61EB">
        <w:rPr>
          <w:rFonts w:ascii="Times New Roman" w:eastAsia="SimSun" w:hAnsi="Times New Roman"/>
          <w:sz w:val="28"/>
          <w:lang w:val="en-GB" w:eastAsia="zh-CN"/>
        </w:rPr>
        <w:t>）</w:t>
      </w:r>
      <w:r w:rsidRPr="00891A70">
        <w:rPr>
          <w:rFonts w:ascii="Times New Roman" w:eastAsia="SimSun" w:hAnsi="Times New Roman"/>
          <w:sz w:val="28"/>
        </w:rPr>
        <w:t>、</w:t>
      </w:r>
      <w:r w:rsidRPr="007E61EB">
        <w:rPr>
          <w:rFonts w:ascii="Times New Roman" w:eastAsia="SimSun" w:hAnsi="Times New Roman"/>
          <w:sz w:val="28"/>
          <w:lang w:val="en-GB"/>
        </w:rPr>
        <w:t xml:space="preserve">Y.4499 </w:t>
      </w:r>
      <w:r w:rsidRPr="007E61EB">
        <w:rPr>
          <w:rFonts w:ascii="Times New Roman" w:eastAsia="SimSun" w:hAnsi="Times New Roman"/>
          <w:sz w:val="28"/>
          <w:lang w:val="en-GB" w:eastAsia="zh-CN"/>
        </w:rPr>
        <w:t>（</w:t>
      </w:r>
      <w:r w:rsidRPr="00891A70">
        <w:rPr>
          <w:rFonts w:ascii="Times New Roman" w:eastAsia="SimSun" w:hAnsi="Times New Roman"/>
          <w:sz w:val="28"/>
          <w:lang w:eastAsia="zh-CN"/>
        </w:rPr>
        <w:t>前</w:t>
      </w:r>
      <w:r w:rsidRPr="007E61EB">
        <w:rPr>
          <w:rFonts w:ascii="Times New Roman" w:eastAsia="SimSun" w:hAnsi="Times New Roman"/>
          <w:sz w:val="28"/>
          <w:lang w:val="en-GB"/>
        </w:rPr>
        <w:t>Y.UIM-cs-framework</w:t>
      </w:r>
      <w:r w:rsidRPr="007E61EB">
        <w:rPr>
          <w:rFonts w:ascii="Times New Roman" w:eastAsia="SimSun" w:hAnsi="Times New Roman"/>
          <w:sz w:val="28"/>
          <w:lang w:val="en-GB" w:eastAsia="zh-CN"/>
        </w:rPr>
        <w:t>）</w:t>
      </w:r>
      <w:r w:rsidRPr="00891A70">
        <w:rPr>
          <w:rFonts w:ascii="Times New Roman" w:eastAsia="SimSun" w:hAnsi="Times New Roman"/>
          <w:sz w:val="28"/>
        </w:rPr>
        <w:t>和</w:t>
      </w:r>
      <w:r w:rsidRPr="007E61EB">
        <w:rPr>
          <w:rFonts w:ascii="Times New Roman" w:eastAsia="SimSun" w:hAnsi="Times New Roman"/>
          <w:sz w:val="28"/>
          <w:lang w:val="en-GB"/>
        </w:rPr>
        <w:t xml:space="preserve">Y.4488 </w:t>
      </w:r>
      <w:r w:rsidRPr="007E61EB">
        <w:rPr>
          <w:rFonts w:ascii="Times New Roman" w:eastAsia="SimSun" w:hAnsi="Times New Roman"/>
          <w:sz w:val="28"/>
          <w:lang w:val="en-GB" w:eastAsia="zh-CN"/>
        </w:rPr>
        <w:t>（</w:t>
      </w:r>
      <w:r w:rsidRPr="00891A70">
        <w:rPr>
          <w:rFonts w:ascii="Times New Roman" w:eastAsia="SimSun" w:hAnsi="Times New Roman"/>
          <w:sz w:val="28"/>
          <w:lang w:eastAsia="zh-CN"/>
        </w:rPr>
        <w:t>前</w:t>
      </w:r>
      <w:r w:rsidRPr="007E61EB">
        <w:rPr>
          <w:rFonts w:ascii="Times New Roman" w:eastAsia="SimSun" w:hAnsi="Times New Roman"/>
          <w:sz w:val="28"/>
          <w:lang w:val="en-GB"/>
        </w:rPr>
        <w:t>Y.IoT-SPWE</w:t>
      </w:r>
      <w:r w:rsidRPr="007E61EB">
        <w:rPr>
          <w:rFonts w:ascii="Times New Roman" w:eastAsia="SimSun" w:hAnsi="Times New Roman" w:hint="eastAsia"/>
          <w:sz w:val="28"/>
          <w:lang w:val="en-GB" w:eastAsia="zh-CN"/>
        </w:rPr>
        <w:t>）</w:t>
      </w:r>
      <w:r w:rsidRPr="00891A70">
        <w:rPr>
          <w:rFonts w:ascii="Times New Roman" w:eastAsia="SimSun" w:hAnsi="Times New Roman"/>
          <w:sz w:val="28"/>
        </w:rPr>
        <w:t>新</w:t>
      </w:r>
      <w:r w:rsidRPr="00891A70">
        <w:rPr>
          <w:rFonts w:ascii="Times New Roman" w:eastAsia="SimSun" w:hAnsi="Times New Roman"/>
          <w:sz w:val="28"/>
          <w:lang w:eastAsia="zh-CN"/>
        </w:rPr>
        <w:t>建议书草案</w:t>
      </w:r>
      <w:r w:rsidRPr="00891A70">
        <w:rPr>
          <w:rFonts w:ascii="Times New Roman" w:eastAsia="SimSun" w:hAnsi="Times New Roman"/>
          <w:sz w:val="28"/>
        </w:rPr>
        <w:t>的摘要和</w:t>
      </w:r>
      <w:r w:rsidRPr="00891A70">
        <w:rPr>
          <w:rFonts w:ascii="Times New Roman" w:eastAsia="SimSun" w:hAnsi="Times New Roman" w:hint="eastAsia"/>
          <w:sz w:val="28"/>
          <w:lang w:val="en-US" w:eastAsia="zh-CN"/>
        </w:rPr>
        <w:t>出处</w:t>
      </w:r>
    </w:p>
    <w:p w14:paraId="1654019D" w14:textId="202CE488" w:rsidR="00205959" w:rsidRPr="00E03729" w:rsidRDefault="00F019AB">
      <w:pPr>
        <w:spacing w:before="280"/>
        <w:ind w:left="1134" w:hanging="1134"/>
        <w:outlineLvl w:val="0"/>
        <w:rPr>
          <w:rFonts w:eastAsia="Times New Roman" w:cs="Calibri"/>
          <w:b/>
          <w:sz w:val="28"/>
          <w:lang w:eastAsia="zh-CN"/>
        </w:rPr>
      </w:pPr>
      <w:r w:rsidRPr="00E03729">
        <w:rPr>
          <w:rFonts w:eastAsia="Times New Roman" w:cs="Calibri"/>
          <w:b/>
          <w:sz w:val="28"/>
          <w:lang w:eastAsia="zh-CN"/>
        </w:rPr>
        <w:t>1</w:t>
      </w:r>
      <w:r w:rsidRPr="00E03729">
        <w:rPr>
          <w:rFonts w:eastAsia="Times New Roman" w:cs="Calibri"/>
          <w:b/>
          <w:sz w:val="28"/>
          <w:lang w:eastAsia="zh-CN"/>
        </w:rPr>
        <w:tab/>
      </w:r>
      <w:r>
        <w:rPr>
          <w:rFonts w:ascii="Calibri" w:hAnsi="Calibri" w:cs="Calibri"/>
          <w:b/>
          <w:sz w:val="28"/>
          <w:lang w:eastAsia="zh-CN"/>
        </w:rPr>
        <w:t>ITU-T Y.4607</w:t>
      </w:r>
      <w:r>
        <w:rPr>
          <w:rFonts w:ascii="Calibri" w:hAnsi="Calibri" w:cs="Calibri"/>
          <w:b/>
          <w:sz w:val="28"/>
          <w:lang w:val="fr-CH" w:eastAsia="zh-CN"/>
        </w:rPr>
        <w:t>新建议书草案</w:t>
      </w:r>
      <w:r>
        <w:rPr>
          <w:rFonts w:ascii="Calibri" w:hAnsi="Calibri" w:cs="Calibri"/>
          <w:b/>
          <w:sz w:val="28"/>
          <w:lang w:eastAsia="zh-CN"/>
        </w:rPr>
        <w:t>（前</w:t>
      </w:r>
      <w:r>
        <w:rPr>
          <w:rFonts w:ascii="Calibri" w:hAnsi="Calibri" w:cs="Calibri"/>
          <w:b/>
          <w:sz w:val="28"/>
          <w:lang w:eastAsia="zh-CN"/>
        </w:rPr>
        <w:t>Y.DRI-reqts</w:t>
      </w:r>
      <w:r>
        <w:rPr>
          <w:rFonts w:ascii="Calibri" w:hAnsi="Calibri" w:cs="Calibri"/>
          <w:b/>
          <w:sz w:val="28"/>
          <w:lang w:eastAsia="zh-CN"/>
        </w:rPr>
        <w:t>）</w:t>
      </w:r>
      <w:r w:rsidRPr="00E03729">
        <w:rPr>
          <w:rFonts w:ascii="Calibri" w:hAnsi="Calibri" w:cs="Calibri"/>
          <w:b/>
          <w:sz w:val="28"/>
          <w:lang w:eastAsia="zh-CN"/>
        </w:rPr>
        <w:t>：</w:t>
      </w:r>
      <w:r w:rsidRPr="00E03729">
        <w:rPr>
          <w:rFonts w:eastAsia="Times New Roman" w:cs="Calibri"/>
          <w:b/>
          <w:sz w:val="28"/>
          <w:lang w:eastAsia="zh-CN"/>
        </w:rPr>
        <w:t>[</w:t>
      </w:r>
      <w:hyperlink r:id="rId12" w:history="1">
        <w:r w:rsidRPr="00E03729">
          <w:rPr>
            <w:rStyle w:val="Hyperlink"/>
            <w:rFonts w:eastAsia="Times New Roman" w:cs="Calibri"/>
            <w:b/>
            <w:sz w:val="28"/>
            <w:lang w:eastAsia="zh-CN"/>
          </w:rPr>
          <w:t>R12</w:t>
        </w:r>
      </w:hyperlink>
      <w:r w:rsidRPr="00E03729">
        <w:rPr>
          <w:rFonts w:eastAsia="Times New Roman" w:cs="Calibri"/>
          <w:b/>
          <w:sz w:val="28"/>
          <w:lang w:eastAsia="zh-CN"/>
        </w:rPr>
        <w:t>]</w:t>
      </w:r>
    </w:p>
    <w:p w14:paraId="2FCE9E8E" w14:textId="77777777" w:rsidR="00205959" w:rsidRPr="00E03729" w:rsidRDefault="00F019AB" w:rsidP="00114E62">
      <w:pPr>
        <w:pStyle w:val="Headingb"/>
        <w:rPr>
          <w:rFonts w:cs="Calibri"/>
          <w:b w:val="0"/>
          <w:szCs w:val="24"/>
          <w:lang w:val="en-GB" w:eastAsia="zh-CN"/>
        </w:rPr>
      </w:pPr>
      <w:bookmarkStart w:id="7" w:name="_Hlk46831557"/>
      <w:bookmarkEnd w:id="7"/>
      <w:r>
        <w:rPr>
          <w:rFonts w:ascii="Calibri" w:eastAsia="SimSun" w:hAnsi="Calibri" w:cs="Calibri"/>
          <w:szCs w:val="24"/>
          <w:lang w:val="en-US" w:eastAsia="zh-CN"/>
        </w:rPr>
        <w:t>自主城市送货机器人的互通要求</w:t>
      </w:r>
    </w:p>
    <w:p w14:paraId="24A5821B" w14:textId="77777777" w:rsidR="00205959" w:rsidRPr="00E03729" w:rsidRDefault="00F019AB" w:rsidP="00114E62">
      <w:pPr>
        <w:pStyle w:val="Headingb"/>
        <w:rPr>
          <w:rFonts w:ascii="Calibri" w:eastAsia="SimSun" w:hAnsi="Calibri" w:cs="Calibri"/>
          <w:szCs w:val="24"/>
          <w:lang w:val="en-GB" w:eastAsia="zh-CN"/>
        </w:rPr>
      </w:pPr>
      <w:r w:rsidRPr="00114E62">
        <w:rPr>
          <w:rFonts w:ascii="Calibri" w:eastAsia="SimSun" w:hAnsi="Calibri" w:cs="Calibri" w:hint="eastAsia"/>
          <w:szCs w:val="24"/>
          <w:lang w:val="en-US" w:eastAsia="zh-CN"/>
        </w:rPr>
        <w:t>摘要</w:t>
      </w:r>
    </w:p>
    <w:p w14:paraId="7C7D1B73" w14:textId="77777777" w:rsidR="00205959" w:rsidRPr="00E03729" w:rsidRDefault="00F019AB" w:rsidP="00891A70">
      <w:pPr>
        <w:ind w:firstLineChars="200" w:firstLine="480"/>
      </w:pPr>
      <w:r w:rsidRPr="00891A70">
        <w:t>本建议</w:t>
      </w:r>
      <w:r w:rsidRPr="00891A70">
        <w:rPr>
          <w:rFonts w:hint="eastAsia"/>
        </w:rPr>
        <w:t>书</w:t>
      </w:r>
      <w:r w:rsidRPr="00891A70">
        <w:t>规定了自</w:t>
      </w:r>
      <w:r w:rsidRPr="00891A70">
        <w:rPr>
          <w:rFonts w:hint="eastAsia"/>
        </w:rPr>
        <w:t>主</w:t>
      </w:r>
      <w:r w:rsidRPr="00891A70">
        <w:t>送货机器人的要求</w:t>
      </w:r>
      <w:r w:rsidRPr="00E03729">
        <w:t>，</w:t>
      </w:r>
      <w:r w:rsidRPr="00891A70">
        <w:rPr>
          <w:rFonts w:hint="eastAsia"/>
        </w:rPr>
        <w:t>此类</w:t>
      </w:r>
      <w:r w:rsidRPr="00891A70">
        <w:t>机器人与送货机器人服务提供商、用户设备和城市基础设施相互配合</w:t>
      </w:r>
      <w:r w:rsidRPr="00E03729">
        <w:t>，</w:t>
      </w:r>
      <w:r w:rsidRPr="00891A70">
        <w:t>以促进</w:t>
      </w:r>
      <w:r w:rsidRPr="00891A70">
        <w:rPr>
          <w:rFonts w:hint="eastAsia"/>
        </w:rPr>
        <w:t>实现</w:t>
      </w:r>
      <w:r w:rsidRPr="00891A70">
        <w:t>无人工干预的送货</w:t>
      </w:r>
      <w:r w:rsidRPr="00891A70">
        <w:rPr>
          <w:rFonts w:hint="eastAsia"/>
        </w:rPr>
        <w:t>服务</w:t>
      </w:r>
      <w:r w:rsidRPr="00891A70">
        <w:t>。</w:t>
      </w:r>
    </w:p>
    <w:p w14:paraId="6692FC37" w14:textId="77777777" w:rsidR="00205959" w:rsidRPr="00E03729" w:rsidRDefault="00F019AB">
      <w:pPr>
        <w:spacing w:before="280"/>
        <w:ind w:left="1134" w:hanging="1134"/>
        <w:outlineLvl w:val="0"/>
        <w:rPr>
          <w:rFonts w:eastAsia="Times New Roman" w:cs="Calibri"/>
          <w:b/>
          <w:sz w:val="28"/>
          <w:lang w:eastAsia="zh-CN"/>
        </w:rPr>
      </w:pPr>
      <w:r w:rsidRPr="00E03729">
        <w:rPr>
          <w:rFonts w:eastAsia="Times New Roman" w:cs="Calibri"/>
          <w:b/>
          <w:sz w:val="28"/>
          <w:lang w:eastAsia="zh-CN"/>
        </w:rPr>
        <w:t>2</w:t>
      </w:r>
      <w:r w:rsidRPr="00E03729">
        <w:rPr>
          <w:rFonts w:eastAsia="Times New Roman" w:cs="Calibri"/>
          <w:b/>
          <w:sz w:val="28"/>
          <w:lang w:eastAsia="zh-CN"/>
        </w:rPr>
        <w:tab/>
        <w:t xml:space="preserve">ITU-T </w:t>
      </w:r>
      <w:r w:rsidRPr="00E03729">
        <w:rPr>
          <w:rFonts w:eastAsia="Times New Roman"/>
          <w:b/>
          <w:sz w:val="28"/>
          <w:lang w:eastAsia="zh-CN"/>
        </w:rPr>
        <w:t>Y.4225</w:t>
      </w:r>
      <w:r>
        <w:rPr>
          <w:rFonts w:ascii="Calibri" w:hAnsi="Calibri" w:cs="Calibri"/>
          <w:b/>
          <w:sz w:val="28"/>
          <w:lang w:eastAsia="zh-CN"/>
        </w:rPr>
        <w:t>新建议书草案</w:t>
      </w:r>
      <w:r w:rsidRPr="00E03729">
        <w:rPr>
          <w:rFonts w:ascii="Calibri" w:hAnsi="Calibri" w:cs="Calibri"/>
          <w:b/>
          <w:sz w:val="28"/>
          <w:lang w:eastAsia="zh-CN"/>
        </w:rPr>
        <w:t>（</w:t>
      </w:r>
      <w:r>
        <w:rPr>
          <w:rFonts w:ascii="Calibri" w:hAnsi="Calibri" w:cs="Calibri"/>
          <w:b/>
          <w:sz w:val="28"/>
          <w:lang w:eastAsia="zh-CN"/>
        </w:rPr>
        <w:t>前</w:t>
      </w:r>
      <w:r w:rsidRPr="00E03729">
        <w:rPr>
          <w:rFonts w:ascii="Calibri" w:hAnsi="Calibri" w:cs="Calibri"/>
          <w:b/>
          <w:sz w:val="28"/>
          <w:lang w:eastAsia="zh-CN"/>
        </w:rPr>
        <w:t>Y.dt-ITS</w:t>
      </w:r>
      <w:r w:rsidRPr="00E03729">
        <w:rPr>
          <w:rFonts w:ascii="Calibri" w:hAnsi="Calibri" w:cs="Calibri"/>
          <w:b/>
          <w:sz w:val="28"/>
          <w:lang w:eastAsia="zh-CN"/>
        </w:rPr>
        <w:t>）</w:t>
      </w:r>
      <w:r w:rsidRPr="00E03729">
        <w:rPr>
          <w:rFonts w:ascii="Calibri" w:hAnsi="Calibri" w:cs="Calibri" w:hint="eastAsia"/>
          <w:b/>
          <w:sz w:val="28"/>
          <w:lang w:eastAsia="zh-CN"/>
        </w:rPr>
        <w:t>：</w:t>
      </w:r>
      <w:r w:rsidRPr="00E03729">
        <w:rPr>
          <w:rFonts w:eastAsia="Times New Roman" w:cs="Calibri"/>
          <w:b/>
          <w:sz w:val="28"/>
          <w:lang w:eastAsia="zh-CN"/>
        </w:rPr>
        <w:t>[</w:t>
      </w:r>
      <w:hyperlink r:id="rId13" w:history="1">
        <w:r w:rsidRPr="00E03729">
          <w:rPr>
            <w:rStyle w:val="Hyperlink"/>
            <w:rFonts w:eastAsia="Times New Roman" w:cs="Calibri"/>
            <w:b/>
            <w:sz w:val="28"/>
            <w:lang w:eastAsia="zh-CN"/>
          </w:rPr>
          <w:t>R13</w:t>
        </w:r>
      </w:hyperlink>
      <w:r w:rsidRPr="00E03729">
        <w:rPr>
          <w:rFonts w:eastAsia="Times New Roman" w:cs="Calibri"/>
          <w:b/>
          <w:sz w:val="28"/>
          <w:lang w:eastAsia="zh-CN"/>
        </w:rPr>
        <w:t>]</w:t>
      </w:r>
    </w:p>
    <w:p w14:paraId="2FE2CA7C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b w:val="0"/>
          <w:szCs w:val="24"/>
          <w:lang w:val="en-GB" w:eastAsia="zh-CN"/>
        </w:rPr>
      </w:pPr>
      <w:r w:rsidRPr="00114E62">
        <w:rPr>
          <w:rFonts w:ascii="Times New Roman" w:eastAsia="SimSun" w:hAnsi="Times New Roman"/>
          <w:szCs w:val="24"/>
          <w:lang w:eastAsia="zh-CN"/>
        </w:rPr>
        <w:t>智能交通系统数字孪生的</w:t>
      </w:r>
      <w:r w:rsidRPr="00114E62">
        <w:rPr>
          <w:rFonts w:ascii="Times New Roman" w:eastAsia="SimSun" w:hAnsi="Times New Roman" w:hint="eastAsia"/>
          <w:szCs w:val="24"/>
          <w:lang w:val="en-US" w:eastAsia="zh-CN"/>
        </w:rPr>
        <w:t>要求和</w:t>
      </w:r>
      <w:r w:rsidRPr="00114E62">
        <w:rPr>
          <w:rFonts w:ascii="Times New Roman" w:eastAsia="SimSun" w:hAnsi="Times New Roman"/>
          <w:szCs w:val="24"/>
          <w:lang w:eastAsia="zh-CN"/>
        </w:rPr>
        <w:t>能力框架</w:t>
      </w:r>
    </w:p>
    <w:p w14:paraId="2A7EBE3B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 w:hint="eastAsia"/>
          <w:szCs w:val="24"/>
          <w:lang w:eastAsia="zh-CN"/>
        </w:rPr>
        <w:t>摘要</w:t>
      </w:r>
    </w:p>
    <w:p w14:paraId="5B54A656" w14:textId="77777777" w:rsidR="00205959" w:rsidRPr="00E03729" w:rsidRDefault="00F019AB" w:rsidP="00891A70">
      <w:pPr>
        <w:ind w:firstLineChars="200" w:firstLine="480"/>
        <w:jc w:val="both"/>
        <w:rPr>
          <w:rFonts w:ascii="Calibri" w:hAnsi="Calibri" w:cs="Calibri"/>
          <w:color w:val="000000"/>
          <w:szCs w:val="24"/>
          <w:lang w:eastAsia="zh-CN"/>
        </w:rPr>
      </w:pPr>
      <w:bookmarkStart w:id="8" w:name="_Hlk53129002"/>
      <w:r>
        <w:rPr>
          <w:rFonts w:ascii="Calibri" w:hAnsi="Calibri" w:cs="Calibri"/>
          <w:color w:val="000000"/>
          <w:szCs w:val="24"/>
          <w:lang w:eastAsia="zh-CN"/>
        </w:rPr>
        <w:t>本建议</w:t>
      </w:r>
      <w:r>
        <w:rPr>
          <w:rFonts w:cs="Calibri" w:hint="eastAsia"/>
          <w:color w:val="000000"/>
          <w:szCs w:val="24"/>
          <w:lang w:val="en-US" w:eastAsia="zh-CN"/>
        </w:rPr>
        <w:t>书</w:t>
      </w:r>
      <w:r>
        <w:rPr>
          <w:rFonts w:ascii="Calibri" w:hAnsi="Calibri" w:cs="Calibri"/>
          <w:color w:val="000000"/>
          <w:szCs w:val="24"/>
          <w:lang w:eastAsia="zh-CN"/>
        </w:rPr>
        <w:t>规定了智能交通系统数字孪生的要求</w:t>
      </w:r>
      <w:r>
        <w:rPr>
          <w:rFonts w:ascii="Calibri" w:hAnsi="Calibri" w:cs="Calibri" w:hint="eastAsia"/>
          <w:color w:val="000000"/>
          <w:szCs w:val="24"/>
          <w:lang w:val="en-US" w:eastAsia="zh-CN"/>
        </w:rPr>
        <w:t>和</w:t>
      </w:r>
      <w:r>
        <w:rPr>
          <w:rFonts w:ascii="Calibri" w:hAnsi="Calibri" w:cs="Calibri"/>
          <w:color w:val="000000"/>
          <w:szCs w:val="24"/>
          <w:lang w:eastAsia="zh-CN"/>
        </w:rPr>
        <w:t>能力框架。</w:t>
      </w:r>
    </w:p>
    <w:p w14:paraId="597E2754" w14:textId="77777777" w:rsidR="00205959" w:rsidRDefault="00F019AB" w:rsidP="00891A70">
      <w:pPr>
        <w:ind w:firstLineChars="200" w:firstLine="480"/>
        <w:jc w:val="both"/>
        <w:rPr>
          <w:rFonts w:cs="Calibri"/>
          <w:color w:val="000000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t>智能交通系统</w:t>
      </w:r>
      <w:r w:rsidRPr="00E03729">
        <w:rPr>
          <w:rFonts w:ascii="Calibri" w:hAnsi="Calibri" w:cs="Calibri"/>
          <w:szCs w:val="24"/>
          <w:lang w:eastAsia="zh-CN"/>
        </w:rPr>
        <w:t>（</w:t>
      </w:r>
      <w:r w:rsidRPr="00E03729">
        <w:rPr>
          <w:rFonts w:ascii="Calibri" w:hAnsi="Calibri" w:cs="Calibri"/>
          <w:szCs w:val="24"/>
          <w:lang w:eastAsia="zh-CN"/>
        </w:rPr>
        <w:t>ITS</w:t>
      </w:r>
      <w:r w:rsidRPr="00E03729">
        <w:rPr>
          <w:rFonts w:ascii="Calibri" w:hAnsi="Calibri" w:cs="Calibri"/>
          <w:szCs w:val="24"/>
          <w:lang w:eastAsia="zh-CN"/>
        </w:rPr>
        <w:t>）</w:t>
      </w:r>
      <w:r>
        <w:rPr>
          <w:rFonts w:ascii="Calibri" w:hAnsi="Calibri" w:cs="Calibri"/>
          <w:szCs w:val="24"/>
          <w:lang w:eastAsia="zh-CN"/>
        </w:rPr>
        <w:t>的数字孪生</w:t>
      </w:r>
      <w:r w:rsidRPr="00E03729">
        <w:rPr>
          <w:rFonts w:ascii="Calibri" w:hAnsi="Calibri" w:cs="Calibri"/>
          <w:szCs w:val="24"/>
          <w:lang w:eastAsia="zh-CN"/>
        </w:rPr>
        <w:t>（</w:t>
      </w:r>
      <w:r w:rsidRPr="00E03729">
        <w:rPr>
          <w:rFonts w:ascii="Calibri" w:hAnsi="Calibri" w:cs="Calibri"/>
          <w:szCs w:val="24"/>
          <w:lang w:eastAsia="zh-CN"/>
        </w:rPr>
        <w:t>DT</w:t>
      </w:r>
      <w:r w:rsidRPr="00E03729">
        <w:rPr>
          <w:rFonts w:ascii="Calibri" w:hAnsi="Calibri" w:cs="Calibri"/>
          <w:szCs w:val="24"/>
          <w:lang w:eastAsia="zh-CN"/>
        </w:rPr>
        <w:t>）</w:t>
      </w:r>
      <w:r>
        <w:rPr>
          <w:rFonts w:ascii="Calibri" w:hAnsi="Calibri" w:cs="Calibri"/>
          <w:szCs w:val="24"/>
          <w:lang w:eastAsia="zh-CN"/>
        </w:rPr>
        <w:t>可以提供物理交通世界的数字表示</w:t>
      </w:r>
      <w:r>
        <w:rPr>
          <w:rFonts w:ascii="Calibri" w:hAnsi="Calibri" w:cs="Calibri" w:hint="eastAsia"/>
          <w:szCs w:val="24"/>
          <w:lang w:val="en-US" w:eastAsia="zh-CN"/>
        </w:rPr>
        <w:t>方式</w:t>
      </w:r>
      <w:r>
        <w:rPr>
          <w:rFonts w:ascii="Calibri" w:hAnsi="Calibri" w:cs="Calibri"/>
          <w:szCs w:val="24"/>
          <w:lang w:eastAsia="zh-CN"/>
        </w:rPr>
        <w:t>。通过对智能交通系统数字孪生（</w:t>
      </w:r>
      <w:r>
        <w:rPr>
          <w:rFonts w:ascii="Calibri" w:hAnsi="Calibri" w:cs="Calibri"/>
          <w:szCs w:val="24"/>
          <w:lang w:eastAsia="zh-CN"/>
        </w:rPr>
        <w:t>DT-ITS</w:t>
      </w:r>
      <w:r>
        <w:rPr>
          <w:rFonts w:ascii="Calibri" w:hAnsi="Calibri" w:cs="Calibri"/>
          <w:szCs w:val="24"/>
          <w:lang w:eastAsia="zh-CN"/>
        </w:rPr>
        <w:t>）中的历史、实时和统计</w:t>
      </w:r>
      <w:r>
        <w:rPr>
          <w:rFonts w:ascii="Calibri" w:hAnsi="Calibri" w:cs="Calibri" w:hint="eastAsia"/>
          <w:szCs w:val="24"/>
          <w:lang w:val="en-US" w:eastAsia="zh-CN"/>
        </w:rPr>
        <w:t>层面的</w:t>
      </w:r>
      <w:r>
        <w:rPr>
          <w:rFonts w:ascii="Calibri" w:hAnsi="Calibri" w:cs="Calibri"/>
          <w:szCs w:val="24"/>
          <w:lang w:eastAsia="zh-CN"/>
        </w:rPr>
        <w:t>交通相关数据进行有意义和全面的了解，可以显著增强对物理交通的认识，提前发现交通系统的问题，模拟各种交通状况，适当地决定不同的长期、中期和短期策略，并且可以更好地提供智能交通系统支持的大量应用，</w:t>
      </w:r>
      <w:r>
        <w:rPr>
          <w:rFonts w:ascii="Calibri" w:hAnsi="Calibri" w:cs="Calibri" w:hint="eastAsia"/>
          <w:szCs w:val="24"/>
          <w:lang w:val="en-US" w:eastAsia="zh-CN"/>
        </w:rPr>
        <w:t>并</w:t>
      </w:r>
      <w:r>
        <w:rPr>
          <w:rFonts w:ascii="Calibri" w:hAnsi="Calibri" w:cs="Calibri"/>
          <w:szCs w:val="24"/>
          <w:lang w:eastAsia="zh-CN"/>
        </w:rPr>
        <w:t>使其</w:t>
      </w:r>
      <w:r>
        <w:rPr>
          <w:rFonts w:ascii="Calibri" w:hAnsi="Calibri" w:cs="Calibri" w:hint="eastAsia"/>
          <w:szCs w:val="24"/>
          <w:lang w:val="en-US" w:eastAsia="zh-CN"/>
        </w:rPr>
        <w:t>变得</w:t>
      </w:r>
      <w:r>
        <w:rPr>
          <w:rFonts w:ascii="Calibri" w:hAnsi="Calibri" w:cs="Calibri"/>
          <w:szCs w:val="24"/>
          <w:lang w:eastAsia="zh-CN"/>
        </w:rPr>
        <w:t>更加智能。</w:t>
      </w:r>
    </w:p>
    <w:bookmarkEnd w:id="8"/>
    <w:p w14:paraId="57B7A58B" w14:textId="77777777" w:rsidR="00205959" w:rsidRPr="00E03729" w:rsidRDefault="00F019AB">
      <w:pPr>
        <w:spacing w:before="280"/>
        <w:ind w:left="1134" w:hanging="1134"/>
        <w:outlineLvl w:val="0"/>
        <w:rPr>
          <w:rFonts w:eastAsia="Times New Roman" w:cs="Calibri"/>
          <w:b/>
          <w:sz w:val="28"/>
          <w:lang w:eastAsia="zh-CN"/>
        </w:rPr>
      </w:pPr>
      <w:r w:rsidRPr="00E03729">
        <w:rPr>
          <w:rFonts w:eastAsia="Times New Roman" w:cs="Calibri"/>
          <w:b/>
          <w:sz w:val="28"/>
          <w:lang w:eastAsia="zh-CN"/>
        </w:rPr>
        <w:t>3</w:t>
      </w:r>
      <w:r w:rsidRPr="00E03729">
        <w:rPr>
          <w:rFonts w:eastAsia="Times New Roman" w:cs="Calibri"/>
          <w:b/>
          <w:sz w:val="28"/>
          <w:lang w:eastAsia="zh-CN"/>
        </w:rPr>
        <w:tab/>
        <w:t xml:space="preserve">ITU-T </w:t>
      </w:r>
      <w:r w:rsidRPr="00E03729">
        <w:rPr>
          <w:rFonts w:eastAsia="Times New Roman"/>
          <w:b/>
          <w:sz w:val="28"/>
          <w:lang w:eastAsia="zh-CN"/>
        </w:rPr>
        <w:t>Y.4221</w:t>
      </w:r>
      <w:r>
        <w:rPr>
          <w:rFonts w:ascii="Calibri" w:hAnsi="Calibri" w:cs="Calibri"/>
          <w:b/>
          <w:sz w:val="28"/>
          <w:lang w:eastAsia="zh-CN"/>
        </w:rPr>
        <w:t>新建议书草案（前</w:t>
      </w:r>
      <w:r>
        <w:rPr>
          <w:rFonts w:ascii="Calibri" w:hAnsi="Calibri" w:cs="Calibri"/>
          <w:b/>
          <w:sz w:val="28"/>
          <w:lang w:eastAsia="zh-CN"/>
        </w:rPr>
        <w:t>Y.ElecMon-Reqts</w:t>
      </w:r>
      <w:r>
        <w:rPr>
          <w:rFonts w:ascii="Calibri" w:hAnsi="Calibri" w:cs="Calibri"/>
          <w:b/>
          <w:sz w:val="28"/>
          <w:lang w:eastAsia="zh-CN"/>
        </w:rPr>
        <w:t>）</w:t>
      </w:r>
      <w:r>
        <w:rPr>
          <w:rFonts w:ascii="Calibri" w:hAnsi="Calibri" w:cs="Calibri" w:hint="eastAsia"/>
          <w:b/>
          <w:sz w:val="28"/>
          <w:lang w:eastAsia="zh-CN"/>
        </w:rPr>
        <w:t>：</w:t>
      </w:r>
      <w:r w:rsidRPr="00E03729">
        <w:rPr>
          <w:rFonts w:eastAsia="Times New Roman" w:cs="Calibri"/>
          <w:b/>
          <w:sz w:val="28"/>
          <w:lang w:eastAsia="zh-CN"/>
        </w:rPr>
        <w:t>[</w:t>
      </w:r>
      <w:hyperlink r:id="rId14" w:history="1">
        <w:r w:rsidRPr="00E03729">
          <w:rPr>
            <w:rStyle w:val="Hyperlink"/>
            <w:rFonts w:eastAsia="Times New Roman" w:cs="Calibri"/>
            <w:b/>
            <w:sz w:val="28"/>
            <w:lang w:eastAsia="zh-CN"/>
          </w:rPr>
          <w:t>R14</w:t>
        </w:r>
      </w:hyperlink>
      <w:r w:rsidRPr="00E03729">
        <w:rPr>
          <w:rFonts w:eastAsia="Times New Roman" w:cs="Calibri"/>
          <w:b/>
          <w:sz w:val="28"/>
          <w:lang w:eastAsia="zh-CN"/>
        </w:rPr>
        <w:t>]</w:t>
      </w:r>
    </w:p>
    <w:p w14:paraId="3B56B225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/>
          <w:szCs w:val="24"/>
          <w:lang w:eastAsia="zh-CN"/>
        </w:rPr>
        <w:t>基于物联网的电力基础设施监控系统</w:t>
      </w:r>
      <w:r w:rsidRPr="00114E62">
        <w:rPr>
          <w:rFonts w:ascii="Times New Roman" w:eastAsia="SimSun" w:hAnsi="Times New Roman" w:hint="eastAsia"/>
          <w:szCs w:val="24"/>
          <w:lang w:eastAsia="zh-CN"/>
        </w:rPr>
        <w:t>的要求</w:t>
      </w:r>
    </w:p>
    <w:p w14:paraId="07FCF775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 w:hint="eastAsia"/>
          <w:szCs w:val="24"/>
          <w:lang w:eastAsia="zh-CN"/>
        </w:rPr>
        <w:t>摘要</w:t>
      </w:r>
    </w:p>
    <w:p w14:paraId="0EADF7F5" w14:textId="77777777" w:rsidR="00205959" w:rsidRPr="00E03729" w:rsidRDefault="00F019AB" w:rsidP="00891A70">
      <w:pPr>
        <w:ind w:firstLineChars="200" w:firstLine="480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基于物联网</w:t>
      </w:r>
      <w:r w:rsidRPr="00E03729">
        <w:rPr>
          <w:rFonts w:ascii="Calibri" w:hAnsi="Calibri" w:cs="Calibri" w:hint="eastAsia"/>
          <w:lang w:eastAsia="zh-CN"/>
        </w:rPr>
        <w:t>（</w:t>
      </w:r>
      <w:r w:rsidRPr="00E03729">
        <w:rPr>
          <w:lang w:eastAsia="zh-CN"/>
        </w:rPr>
        <w:t>IoT</w:t>
      </w:r>
      <w:r w:rsidRPr="00E03729">
        <w:rPr>
          <w:rFonts w:ascii="Calibri" w:hAnsi="Calibri" w:cs="Calibri" w:hint="eastAsia"/>
          <w:lang w:eastAsia="zh-CN"/>
        </w:rPr>
        <w:t>）</w:t>
      </w:r>
      <w:r>
        <w:rPr>
          <w:rFonts w:ascii="Calibri" w:hAnsi="Calibri" w:cs="Calibri"/>
          <w:lang w:eastAsia="zh-CN"/>
        </w:rPr>
        <w:t>的电力基础设施</w:t>
      </w:r>
      <w:r>
        <w:rPr>
          <w:rFonts w:ascii="Calibri" w:hAnsi="Calibri" w:cs="Calibri" w:hint="eastAsia"/>
          <w:lang w:val="en-US" w:eastAsia="zh-CN"/>
        </w:rPr>
        <w:t>监控</w:t>
      </w:r>
      <w:r>
        <w:rPr>
          <w:rFonts w:ascii="Calibri" w:hAnsi="Calibri" w:cs="Calibri"/>
          <w:lang w:eastAsia="zh-CN"/>
        </w:rPr>
        <w:t>系统是获取电力基础设施运行健康状态的有效手段</w:t>
      </w:r>
      <w:r w:rsidRPr="00E03729"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 w:hint="eastAsia"/>
          <w:lang w:val="en-US" w:eastAsia="zh-CN"/>
        </w:rPr>
        <w:t>并</w:t>
      </w:r>
      <w:r>
        <w:rPr>
          <w:rFonts w:ascii="Calibri" w:hAnsi="Calibri" w:cs="Calibri"/>
          <w:lang w:eastAsia="zh-CN"/>
        </w:rPr>
        <w:t>为维护电力系统的安全稳定运行提供了先进高效的辅助</w:t>
      </w:r>
      <w:r>
        <w:rPr>
          <w:rFonts w:ascii="Calibri" w:hAnsi="Calibri" w:cs="Calibri" w:hint="eastAsia"/>
          <w:lang w:val="en-US" w:eastAsia="zh-CN"/>
        </w:rPr>
        <w:t>监控</w:t>
      </w:r>
      <w:r>
        <w:rPr>
          <w:rFonts w:ascii="Calibri" w:hAnsi="Calibri" w:cs="Calibri"/>
          <w:lang w:eastAsia="zh-CN"/>
        </w:rPr>
        <w:t>和诊断手段。</w:t>
      </w:r>
    </w:p>
    <w:p w14:paraId="430E2B2D" w14:textId="77777777" w:rsidR="00205959" w:rsidRPr="00E03729" w:rsidRDefault="00F019AB" w:rsidP="00891A70">
      <w:pPr>
        <w:ind w:firstLineChars="200" w:firstLine="480"/>
        <w:jc w:val="both"/>
        <w:rPr>
          <w:lang w:eastAsia="zh-CN"/>
        </w:rPr>
      </w:pPr>
      <w:r>
        <w:rPr>
          <w:rFonts w:ascii="Calibri" w:hAnsi="Calibri" w:cs="Calibri" w:hint="eastAsia"/>
          <w:lang w:val="en-US" w:eastAsia="zh-CN"/>
        </w:rPr>
        <w:t>出于</w:t>
      </w:r>
      <w:r>
        <w:rPr>
          <w:rFonts w:ascii="Calibri" w:hAnsi="Calibri" w:cs="Calibri"/>
          <w:lang w:eastAsia="zh-CN"/>
        </w:rPr>
        <w:t>维护电力基础设施</w:t>
      </w:r>
      <w:r>
        <w:rPr>
          <w:rFonts w:ascii="Calibri" w:hAnsi="Calibri" w:cs="Calibri" w:hint="eastAsia"/>
          <w:lang w:val="en-US" w:eastAsia="zh-CN"/>
        </w:rPr>
        <w:t>之</w:t>
      </w:r>
      <w:r>
        <w:rPr>
          <w:rFonts w:ascii="Calibri" w:hAnsi="Calibri" w:cs="Calibri"/>
          <w:lang w:eastAsia="zh-CN"/>
        </w:rPr>
        <w:t>目的</w:t>
      </w:r>
      <w:r w:rsidRPr="00E03729"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/>
          <w:lang w:eastAsia="zh-CN"/>
        </w:rPr>
        <w:t>本建议</w:t>
      </w:r>
      <w:r>
        <w:rPr>
          <w:rFonts w:ascii="Calibri" w:hAnsi="Calibri" w:cs="Calibri" w:hint="eastAsia"/>
          <w:lang w:val="en-US" w:eastAsia="zh-CN"/>
        </w:rPr>
        <w:t>书</w:t>
      </w:r>
      <w:r>
        <w:rPr>
          <w:rFonts w:ascii="Calibri" w:hAnsi="Calibri" w:cs="Calibri"/>
          <w:lang w:eastAsia="zh-CN"/>
        </w:rPr>
        <w:t>规定了基于物联网的电力基础设施监控系统的要求。</w:t>
      </w:r>
    </w:p>
    <w:p w14:paraId="119B2788" w14:textId="77777777" w:rsidR="00205959" w:rsidRPr="00E03729" w:rsidRDefault="00F019AB">
      <w:pPr>
        <w:jc w:val="both"/>
        <w:rPr>
          <w:rFonts w:eastAsia="Times New Roman" w:cs="Calibri"/>
          <w:b/>
          <w:sz w:val="28"/>
          <w:lang w:eastAsia="zh-CN"/>
        </w:rPr>
      </w:pPr>
      <w:r w:rsidRPr="00E03729">
        <w:rPr>
          <w:rFonts w:eastAsia="Times New Roman" w:cs="Calibri"/>
          <w:b/>
          <w:sz w:val="28"/>
          <w:lang w:eastAsia="zh-CN"/>
        </w:rPr>
        <w:t>4</w:t>
      </w:r>
      <w:r w:rsidRPr="00E03729">
        <w:rPr>
          <w:rFonts w:eastAsia="Times New Roman" w:cs="Calibri"/>
          <w:b/>
          <w:sz w:val="28"/>
          <w:lang w:eastAsia="zh-CN"/>
        </w:rPr>
        <w:tab/>
        <w:t xml:space="preserve">ITU-T </w:t>
      </w:r>
      <w:r w:rsidRPr="00E03729">
        <w:rPr>
          <w:b/>
          <w:bCs/>
          <w:sz w:val="28"/>
          <w:szCs w:val="28"/>
          <w:lang w:eastAsia="zh-CN"/>
        </w:rPr>
        <w:t>Y.4496</w:t>
      </w:r>
      <w:r>
        <w:rPr>
          <w:rFonts w:ascii="Calibri" w:hAnsi="Calibri" w:cs="Calibri"/>
          <w:b/>
          <w:sz w:val="28"/>
          <w:lang w:eastAsia="zh-CN"/>
        </w:rPr>
        <w:t>新建议书草案</w:t>
      </w:r>
      <w:r w:rsidRPr="00E03729">
        <w:rPr>
          <w:rFonts w:ascii="Calibri" w:hAnsi="Calibri" w:cs="Calibri"/>
          <w:b/>
          <w:sz w:val="28"/>
          <w:lang w:eastAsia="zh-CN"/>
        </w:rPr>
        <w:t>（</w:t>
      </w:r>
      <w:r>
        <w:rPr>
          <w:rFonts w:ascii="Calibri" w:hAnsi="Calibri" w:cs="Calibri"/>
          <w:b/>
          <w:sz w:val="28"/>
          <w:lang w:eastAsia="zh-CN"/>
        </w:rPr>
        <w:t>前</w:t>
      </w:r>
      <w:r w:rsidRPr="00E03729">
        <w:rPr>
          <w:rFonts w:ascii="Calibri" w:hAnsi="Calibri" w:cs="Calibri"/>
          <w:b/>
          <w:sz w:val="28"/>
          <w:lang w:eastAsia="zh-CN"/>
        </w:rPr>
        <w:t>Y.RA-PHE</w:t>
      </w:r>
      <w:r w:rsidRPr="00E03729">
        <w:rPr>
          <w:rFonts w:ascii="Calibri" w:hAnsi="Calibri" w:cs="Calibri"/>
          <w:b/>
          <w:sz w:val="28"/>
          <w:lang w:eastAsia="zh-CN"/>
        </w:rPr>
        <w:t>）</w:t>
      </w:r>
      <w:r w:rsidRPr="00E03729">
        <w:rPr>
          <w:rFonts w:ascii="Calibri" w:hAnsi="Calibri" w:cs="Calibri" w:hint="eastAsia"/>
          <w:b/>
          <w:sz w:val="28"/>
          <w:lang w:eastAsia="zh-CN"/>
        </w:rPr>
        <w:t>：</w:t>
      </w:r>
      <w:r w:rsidRPr="00E03729">
        <w:rPr>
          <w:rFonts w:eastAsia="Times New Roman" w:cs="Calibri"/>
          <w:b/>
          <w:sz w:val="28"/>
          <w:lang w:eastAsia="zh-CN"/>
        </w:rPr>
        <w:t>[</w:t>
      </w:r>
      <w:hyperlink r:id="rId15" w:history="1">
        <w:r w:rsidRPr="00E03729">
          <w:rPr>
            <w:rStyle w:val="Hyperlink"/>
            <w:rFonts w:eastAsia="Times New Roman" w:cs="Calibri"/>
            <w:b/>
            <w:sz w:val="28"/>
            <w:lang w:eastAsia="zh-CN"/>
          </w:rPr>
          <w:t>R15</w:t>
        </w:r>
      </w:hyperlink>
      <w:r w:rsidRPr="00E03729">
        <w:rPr>
          <w:rFonts w:eastAsia="Times New Roman" w:cs="Calibri"/>
          <w:b/>
          <w:sz w:val="28"/>
          <w:lang w:eastAsia="zh-CN"/>
        </w:rPr>
        <w:t>]</w:t>
      </w:r>
    </w:p>
    <w:p w14:paraId="08483924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/>
          <w:szCs w:val="24"/>
          <w:lang w:eastAsia="zh-CN"/>
        </w:rPr>
        <w:t>公共卫生应急系统智能服务的</w:t>
      </w:r>
      <w:r w:rsidRPr="00114E62">
        <w:rPr>
          <w:rFonts w:ascii="Times New Roman" w:eastAsia="SimSun" w:hAnsi="Times New Roman" w:hint="eastAsia"/>
          <w:szCs w:val="24"/>
          <w:lang w:eastAsia="zh-CN"/>
        </w:rPr>
        <w:t>要求和</w:t>
      </w:r>
      <w:r w:rsidRPr="00114E62">
        <w:rPr>
          <w:rFonts w:ascii="Times New Roman" w:eastAsia="SimSun" w:hAnsi="Times New Roman"/>
          <w:szCs w:val="24"/>
          <w:lang w:eastAsia="zh-CN"/>
        </w:rPr>
        <w:t>参考架构</w:t>
      </w:r>
    </w:p>
    <w:p w14:paraId="55C4DE69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 w:hint="eastAsia"/>
          <w:szCs w:val="24"/>
          <w:lang w:eastAsia="zh-CN"/>
        </w:rPr>
        <w:t>摘要</w:t>
      </w:r>
    </w:p>
    <w:p w14:paraId="7C955528" w14:textId="77777777" w:rsidR="00205959" w:rsidRDefault="00F019AB" w:rsidP="00891A70">
      <w:pPr>
        <w:ind w:firstLineChars="200" w:firstLine="480"/>
        <w:jc w:val="both"/>
        <w:rPr>
          <w:rFonts w:ascii="Calibri" w:hAnsi="Calibri" w:cs="Calibri"/>
          <w:lang w:eastAsia="zh-CN"/>
        </w:rPr>
      </w:pPr>
      <w:r w:rsidRPr="00E03729">
        <w:rPr>
          <w:rFonts w:ascii="Calibri" w:hAnsi="Calibri" w:cs="Calibri"/>
          <w:lang w:eastAsia="zh-CN"/>
        </w:rPr>
        <w:t>ITU-T Y.4496</w:t>
      </w:r>
      <w:r>
        <w:rPr>
          <w:rFonts w:ascii="Calibri" w:hAnsi="Calibri" w:cs="Calibri"/>
          <w:lang w:eastAsia="zh-CN"/>
        </w:rPr>
        <w:t>建议书旨在提供公共卫生应急系统智能服务的要求</w:t>
      </w:r>
      <w:r>
        <w:rPr>
          <w:rFonts w:ascii="Calibri" w:hAnsi="Calibri" w:cs="Calibri" w:hint="eastAsia"/>
          <w:lang w:val="en-US" w:eastAsia="zh-CN"/>
        </w:rPr>
        <w:t>和</w:t>
      </w:r>
      <w:r>
        <w:rPr>
          <w:rFonts w:ascii="Calibri" w:hAnsi="Calibri" w:cs="Calibri"/>
          <w:lang w:eastAsia="zh-CN"/>
        </w:rPr>
        <w:t>架构</w:t>
      </w:r>
      <w:r w:rsidRPr="00E03729">
        <w:rPr>
          <w:rFonts w:ascii="Calibri" w:hAnsi="Calibri" w:cs="Calibri"/>
          <w:lang w:eastAsia="zh-CN"/>
        </w:rPr>
        <w:t>，</w:t>
      </w:r>
      <w:r>
        <w:rPr>
          <w:rFonts w:ascii="Calibri" w:hAnsi="Calibri" w:cs="Calibri" w:hint="eastAsia"/>
          <w:lang w:val="en-US" w:eastAsia="zh-CN"/>
        </w:rPr>
        <w:t>此</w:t>
      </w:r>
      <w:r>
        <w:rPr>
          <w:rFonts w:ascii="Calibri" w:hAnsi="Calibri" w:cs="Calibri"/>
          <w:lang w:eastAsia="zh-CN"/>
        </w:rPr>
        <w:t>系统可用于</w:t>
      </w:r>
      <w:r>
        <w:rPr>
          <w:rFonts w:ascii="Calibri" w:hAnsi="Calibri" w:cs="Calibri" w:hint="eastAsia"/>
          <w:lang w:val="en-US" w:eastAsia="zh-CN"/>
        </w:rPr>
        <w:t>应对</w:t>
      </w:r>
      <w:r>
        <w:rPr>
          <w:rFonts w:ascii="Calibri" w:hAnsi="Calibri" w:cs="Calibri"/>
          <w:lang w:eastAsia="zh-CN"/>
        </w:rPr>
        <w:t>当前和未来的潜在公共卫生风险。</w:t>
      </w:r>
    </w:p>
    <w:p w14:paraId="77A105FB" w14:textId="77777777" w:rsidR="00E03729" w:rsidRPr="00E03729" w:rsidRDefault="00E03729" w:rsidP="00891A70">
      <w:pPr>
        <w:ind w:firstLineChars="200" w:firstLine="480"/>
        <w:jc w:val="both"/>
        <w:rPr>
          <w:lang w:eastAsia="zh-CN"/>
        </w:rPr>
      </w:pPr>
    </w:p>
    <w:p w14:paraId="07F0D8C5" w14:textId="77777777" w:rsidR="00205959" w:rsidRPr="00E03729" w:rsidRDefault="00F019AB">
      <w:pPr>
        <w:spacing w:before="280"/>
        <w:ind w:left="1134" w:hanging="1134"/>
        <w:outlineLvl w:val="0"/>
        <w:rPr>
          <w:rFonts w:eastAsia="Times New Roman" w:cs="Calibri"/>
          <w:b/>
          <w:sz w:val="28"/>
          <w:lang w:eastAsia="zh-CN"/>
        </w:rPr>
      </w:pPr>
      <w:r w:rsidRPr="00E03729">
        <w:rPr>
          <w:rFonts w:eastAsia="Times New Roman" w:cs="Calibri"/>
          <w:b/>
          <w:sz w:val="28"/>
          <w:lang w:eastAsia="zh-CN"/>
        </w:rPr>
        <w:lastRenderedPageBreak/>
        <w:t>5</w:t>
      </w:r>
      <w:r w:rsidRPr="00E03729">
        <w:rPr>
          <w:rFonts w:eastAsia="Times New Roman" w:cs="Calibri"/>
          <w:b/>
          <w:sz w:val="28"/>
          <w:lang w:eastAsia="zh-CN"/>
        </w:rPr>
        <w:tab/>
        <w:t xml:space="preserve">ITU-T </w:t>
      </w:r>
      <w:r w:rsidRPr="00E03729">
        <w:rPr>
          <w:rFonts w:eastAsia="Times New Roman"/>
          <w:b/>
          <w:sz w:val="28"/>
          <w:lang w:eastAsia="zh-CN"/>
        </w:rPr>
        <w:t>Y.4497</w:t>
      </w:r>
      <w:r>
        <w:rPr>
          <w:rFonts w:ascii="Calibri" w:hAnsi="Calibri" w:cs="Calibri"/>
          <w:b/>
          <w:sz w:val="28"/>
          <w:lang w:eastAsia="zh-CN"/>
        </w:rPr>
        <w:t>新建议书草案</w:t>
      </w:r>
      <w:r w:rsidRPr="00E03729">
        <w:rPr>
          <w:rFonts w:ascii="Calibri" w:hAnsi="Calibri" w:cs="Calibri"/>
          <w:b/>
          <w:sz w:val="28"/>
          <w:lang w:eastAsia="zh-CN"/>
        </w:rPr>
        <w:t>（</w:t>
      </w:r>
      <w:r>
        <w:rPr>
          <w:rFonts w:ascii="Calibri" w:hAnsi="Calibri" w:cs="Calibri"/>
          <w:b/>
          <w:sz w:val="28"/>
          <w:lang w:eastAsia="zh-CN"/>
        </w:rPr>
        <w:t>前</w:t>
      </w:r>
      <w:r w:rsidRPr="00E03729">
        <w:rPr>
          <w:rFonts w:ascii="Calibri" w:hAnsi="Calibri" w:cs="Calibri"/>
          <w:b/>
          <w:sz w:val="28"/>
          <w:lang w:eastAsia="zh-CN"/>
        </w:rPr>
        <w:t>Y.Smart-SBS</w:t>
      </w:r>
      <w:r w:rsidRPr="00E03729">
        <w:rPr>
          <w:rFonts w:ascii="Calibri" w:hAnsi="Calibri" w:cs="Calibri"/>
          <w:b/>
          <w:sz w:val="28"/>
          <w:lang w:eastAsia="zh-CN"/>
        </w:rPr>
        <w:t>）</w:t>
      </w:r>
      <w:r w:rsidRPr="00E03729">
        <w:rPr>
          <w:rFonts w:ascii="Calibri" w:hAnsi="Calibri" w:cs="Calibri" w:hint="eastAsia"/>
          <w:b/>
          <w:sz w:val="28"/>
          <w:lang w:eastAsia="zh-CN"/>
        </w:rPr>
        <w:t>：</w:t>
      </w:r>
      <w:r w:rsidRPr="00E03729">
        <w:rPr>
          <w:rFonts w:eastAsia="Times New Roman" w:cs="Calibri"/>
          <w:b/>
          <w:sz w:val="28"/>
          <w:lang w:eastAsia="zh-CN"/>
        </w:rPr>
        <w:t>[</w:t>
      </w:r>
      <w:hyperlink r:id="rId16" w:history="1">
        <w:r w:rsidRPr="00E03729">
          <w:rPr>
            <w:rStyle w:val="Hyperlink"/>
            <w:rFonts w:eastAsia="Times New Roman" w:cs="Calibri"/>
            <w:b/>
            <w:sz w:val="28"/>
            <w:lang w:eastAsia="zh-CN"/>
          </w:rPr>
          <w:t>R16</w:t>
        </w:r>
      </w:hyperlink>
      <w:r w:rsidRPr="00E03729">
        <w:rPr>
          <w:rFonts w:eastAsia="Times New Roman" w:cs="Calibri"/>
          <w:b/>
          <w:sz w:val="28"/>
          <w:lang w:eastAsia="zh-CN"/>
        </w:rPr>
        <w:t>]</w:t>
      </w:r>
    </w:p>
    <w:p w14:paraId="3DB8AD25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/>
          <w:szCs w:val="24"/>
          <w:lang w:eastAsia="zh-CN"/>
        </w:rPr>
        <w:t>智能共享单车服务的</w:t>
      </w:r>
      <w:r w:rsidRPr="00114E62">
        <w:rPr>
          <w:rFonts w:ascii="Times New Roman" w:eastAsia="SimSun" w:hAnsi="Times New Roman" w:hint="eastAsia"/>
          <w:szCs w:val="24"/>
          <w:lang w:eastAsia="zh-CN"/>
        </w:rPr>
        <w:t>要求和</w:t>
      </w:r>
      <w:r w:rsidRPr="00114E62">
        <w:rPr>
          <w:rFonts w:ascii="Times New Roman" w:eastAsia="SimSun" w:hAnsi="Times New Roman"/>
          <w:szCs w:val="24"/>
          <w:lang w:eastAsia="zh-CN"/>
        </w:rPr>
        <w:t>功能架构</w:t>
      </w:r>
    </w:p>
    <w:p w14:paraId="70D74B64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 w:hint="eastAsia"/>
          <w:szCs w:val="24"/>
          <w:lang w:eastAsia="zh-CN"/>
        </w:rPr>
        <w:t>摘要</w:t>
      </w:r>
    </w:p>
    <w:p w14:paraId="0E742B33" w14:textId="77777777" w:rsidR="00205959" w:rsidRPr="00891A70" w:rsidRDefault="00F019AB" w:rsidP="00891A70">
      <w:pPr>
        <w:ind w:firstLineChars="200" w:firstLine="480"/>
      </w:pPr>
      <w:r w:rsidRPr="00E03729">
        <w:t>ITU-T Y.4497</w:t>
      </w:r>
      <w:r w:rsidRPr="00891A70">
        <w:t>建议书描述了智能共享</w:t>
      </w:r>
      <w:r w:rsidRPr="00891A70">
        <w:rPr>
          <w:rFonts w:hint="eastAsia"/>
        </w:rPr>
        <w:t>单</w:t>
      </w:r>
      <w:r w:rsidRPr="00891A70">
        <w:t>车</w:t>
      </w:r>
      <w:r w:rsidRPr="00E03729">
        <w:t>（</w:t>
      </w:r>
      <w:r w:rsidRPr="00E03729">
        <w:t>SSB</w:t>
      </w:r>
      <w:r w:rsidRPr="00E03729">
        <w:t>）</w:t>
      </w:r>
      <w:r w:rsidRPr="00891A70">
        <w:t>服务的要求和功能架构</w:t>
      </w:r>
      <w:r w:rsidRPr="00E03729">
        <w:t>，</w:t>
      </w:r>
      <w:r w:rsidRPr="00891A70">
        <w:rPr>
          <w:rFonts w:hint="eastAsia"/>
        </w:rPr>
        <w:t>以</w:t>
      </w:r>
      <w:r w:rsidRPr="00891A70">
        <w:t>满足人们的日常出行需求</w:t>
      </w:r>
      <w:r w:rsidRPr="00E03729">
        <w:t>，</w:t>
      </w:r>
      <w:r w:rsidRPr="00891A70">
        <w:t>提供积极的用户体验</w:t>
      </w:r>
      <w:r w:rsidRPr="00E03729">
        <w:t>，</w:t>
      </w:r>
      <w:r w:rsidRPr="00891A70">
        <w:t>并创造重大的市场机会。本建议</w:t>
      </w:r>
      <w:r w:rsidRPr="00891A70">
        <w:rPr>
          <w:rFonts w:hint="eastAsia"/>
        </w:rPr>
        <w:t>书</w:t>
      </w:r>
      <w:r w:rsidRPr="00891A70">
        <w:t>包括智能共享单车服务的服务</w:t>
      </w:r>
      <w:r w:rsidRPr="00891A70">
        <w:rPr>
          <w:rFonts w:hint="eastAsia"/>
        </w:rPr>
        <w:t>要求</w:t>
      </w:r>
      <w:r w:rsidRPr="00891A70">
        <w:t>和功能架构。</w:t>
      </w:r>
    </w:p>
    <w:p w14:paraId="19A9FE59" w14:textId="77777777" w:rsidR="00205959" w:rsidRDefault="00F019AB">
      <w:pPr>
        <w:spacing w:before="280"/>
        <w:ind w:left="1134" w:hanging="1134"/>
        <w:outlineLvl w:val="0"/>
        <w:rPr>
          <w:rFonts w:eastAsia="Times New Roman" w:cs="Calibri"/>
          <w:b/>
          <w:sz w:val="28"/>
        </w:rPr>
      </w:pPr>
      <w:r>
        <w:rPr>
          <w:rFonts w:eastAsia="Times New Roman" w:cs="Calibri"/>
          <w:b/>
          <w:sz w:val="28"/>
        </w:rPr>
        <w:t>6</w:t>
      </w:r>
      <w:r>
        <w:rPr>
          <w:rFonts w:eastAsia="Times New Roman" w:cs="Calibri"/>
          <w:b/>
          <w:sz w:val="28"/>
        </w:rPr>
        <w:tab/>
        <w:t xml:space="preserve">ITU-T </w:t>
      </w:r>
      <w:r>
        <w:rPr>
          <w:rFonts w:eastAsia="Times New Roman"/>
          <w:b/>
          <w:sz w:val="28"/>
        </w:rPr>
        <w:t>Y.4498</w:t>
      </w:r>
      <w:r>
        <w:rPr>
          <w:rFonts w:ascii="Calibri" w:hAnsi="Calibri" w:cs="Calibri"/>
          <w:b/>
          <w:sz w:val="28"/>
        </w:rPr>
        <w:t>新</w:t>
      </w:r>
      <w:r>
        <w:rPr>
          <w:rFonts w:ascii="Calibri" w:hAnsi="Calibri" w:cs="Calibri"/>
          <w:b/>
          <w:sz w:val="28"/>
          <w:lang w:eastAsia="zh-CN"/>
        </w:rPr>
        <w:t>建议书草案（前</w:t>
      </w:r>
      <w:r>
        <w:rPr>
          <w:rFonts w:ascii="Calibri" w:hAnsi="Calibri" w:cs="Calibri"/>
          <w:b/>
          <w:sz w:val="28"/>
        </w:rPr>
        <w:t>Y.energy-data</w:t>
      </w:r>
      <w:r>
        <w:rPr>
          <w:rFonts w:ascii="Calibri" w:hAnsi="Calibri" w:cs="Calibri"/>
          <w:b/>
          <w:sz w:val="28"/>
          <w:lang w:eastAsia="zh-CN"/>
        </w:rPr>
        <w:t>）</w:t>
      </w:r>
      <w:r>
        <w:rPr>
          <w:rFonts w:ascii="Calibri" w:hAnsi="Calibri" w:cs="Calibri" w:hint="eastAsia"/>
          <w:b/>
          <w:sz w:val="28"/>
          <w:lang w:eastAsia="zh-CN"/>
        </w:rPr>
        <w:t>：</w:t>
      </w:r>
      <w:r>
        <w:rPr>
          <w:rFonts w:eastAsia="Times New Roman" w:cs="Calibri"/>
          <w:b/>
          <w:sz w:val="28"/>
        </w:rPr>
        <w:t>[</w:t>
      </w:r>
      <w:hyperlink r:id="rId17" w:history="1">
        <w:r>
          <w:rPr>
            <w:rStyle w:val="Hyperlink"/>
            <w:rFonts w:eastAsia="Times New Roman" w:cs="Calibri"/>
            <w:b/>
            <w:sz w:val="28"/>
          </w:rPr>
          <w:t>R17</w:t>
        </w:r>
      </w:hyperlink>
      <w:r>
        <w:rPr>
          <w:rFonts w:eastAsia="Times New Roman" w:cs="Calibri"/>
          <w:b/>
          <w:sz w:val="28"/>
        </w:rPr>
        <w:t>]</w:t>
      </w:r>
    </w:p>
    <w:p w14:paraId="298F665D" w14:textId="77777777" w:rsidR="00205959" w:rsidRPr="007E61EB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/>
          <w:szCs w:val="24"/>
          <w:lang w:eastAsia="zh-CN"/>
        </w:rPr>
        <w:t>建筑物</w:t>
      </w:r>
      <w:r w:rsidRPr="00114E62">
        <w:rPr>
          <w:rFonts w:ascii="Times New Roman" w:eastAsia="SimSun" w:hAnsi="Times New Roman" w:hint="eastAsia"/>
          <w:szCs w:val="24"/>
          <w:lang w:eastAsia="zh-CN"/>
        </w:rPr>
        <w:t>之</w:t>
      </w:r>
      <w:r w:rsidRPr="00114E62">
        <w:rPr>
          <w:rFonts w:ascii="Times New Roman" w:eastAsia="SimSun" w:hAnsi="Times New Roman"/>
          <w:szCs w:val="24"/>
          <w:lang w:eastAsia="zh-CN"/>
        </w:rPr>
        <w:t>间城市级能源数据共享和分析框架</w:t>
      </w:r>
    </w:p>
    <w:p w14:paraId="7D56C2F1" w14:textId="77777777" w:rsidR="00205959" w:rsidRPr="007E61EB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 w:hint="eastAsia"/>
          <w:szCs w:val="24"/>
          <w:lang w:eastAsia="zh-CN"/>
        </w:rPr>
        <w:t>摘要</w:t>
      </w:r>
    </w:p>
    <w:p w14:paraId="04818A7F" w14:textId="77777777" w:rsidR="00205959" w:rsidRDefault="00F019AB" w:rsidP="00891A70">
      <w:pPr>
        <w:spacing w:after="120"/>
        <w:ind w:firstLineChars="200" w:firstLine="480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ITU-T Y.4498</w:t>
      </w:r>
      <w:r>
        <w:rPr>
          <w:rFonts w:ascii="Calibri" w:hAnsi="Calibri" w:cs="Calibri"/>
          <w:lang w:eastAsia="zh-CN"/>
        </w:rPr>
        <w:t>建议书规定了城市级能源管理的要求和架构模型，以促进</w:t>
      </w:r>
      <w:r>
        <w:rPr>
          <w:rFonts w:ascii="Calibri" w:hAnsi="Calibri" w:cs="Calibri" w:hint="eastAsia"/>
          <w:lang w:val="en-US" w:eastAsia="zh-CN"/>
        </w:rPr>
        <w:t>智慧</w:t>
      </w:r>
      <w:r>
        <w:rPr>
          <w:rFonts w:ascii="Calibri" w:hAnsi="Calibri" w:cs="Calibri"/>
          <w:lang w:eastAsia="zh-CN"/>
        </w:rPr>
        <w:t>城市中建筑物之间的数据交换、共享和分析。</w:t>
      </w:r>
      <w:r>
        <w:rPr>
          <w:rFonts w:ascii="Calibri" w:hAnsi="Calibri" w:cs="Calibri"/>
          <w:lang w:eastAsia="zh-CN"/>
        </w:rPr>
        <w:t>ITU-T Y.4498</w:t>
      </w:r>
      <w:r>
        <w:rPr>
          <w:rFonts w:ascii="Calibri" w:hAnsi="Calibri" w:cs="Calibri"/>
          <w:lang w:eastAsia="zh-CN"/>
        </w:rPr>
        <w:t>建议</w:t>
      </w:r>
      <w:r>
        <w:rPr>
          <w:rFonts w:ascii="Calibri" w:hAnsi="Calibri" w:cs="Calibri" w:hint="eastAsia"/>
          <w:lang w:val="en-US" w:eastAsia="zh-CN"/>
        </w:rPr>
        <w:t>书</w:t>
      </w:r>
      <w:r>
        <w:rPr>
          <w:rFonts w:ascii="Calibri" w:hAnsi="Calibri" w:cs="Calibri"/>
          <w:lang w:eastAsia="zh-CN"/>
        </w:rPr>
        <w:t>还提供了通过可持续</w:t>
      </w:r>
      <w:r>
        <w:rPr>
          <w:rFonts w:ascii="Calibri" w:hAnsi="Calibri" w:cs="Calibri" w:hint="eastAsia"/>
          <w:lang w:val="en-US" w:eastAsia="zh-CN"/>
        </w:rPr>
        <w:t>智慧</w:t>
      </w:r>
      <w:r>
        <w:rPr>
          <w:rFonts w:ascii="Calibri" w:hAnsi="Calibri" w:cs="Calibri"/>
          <w:lang w:eastAsia="zh-CN"/>
        </w:rPr>
        <w:t>城市的城市能源服务支持能源规划、管理和能源数据共享的用例。</w:t>
      </w:r>
    </w:p>
    <w:p w14:paraId="78AACFD3" w14:textId="77777777" w:rsidR="00205959" w:rsidRDefault="00F019AB" w:rsidP="00891A70">
      <w:pPr>
        <w:spacing w:after="120"/>
        <w:ind w:firstLineChars="200" w:firstLine="480"/>
        <w:rPr>
          <w:lang w:eastAsia="zh-CN"/>
        </w:rPr>
      </w:pPr>
      <w:r>
        <w:rPr>
          <w:rFonts w:ascii="Calibri" w:hAnsi="Calibri" w:cs="Calibri"/>
          <w:lang w:eastAsia="zh-CN"/>
        </w:rPr>
        <w:t>由于该部门占总能耗的很大一部分，</w:t>
      </w:r>
      <w:r>
        <w:rPr>
          <w:rFonts w:ascii="Calibri" w:hAnsi="Calibri" w:cs="Calibri" w:hint="eastAsia"/>
          <w:lang w:val="en-US" w:eastAsia="zh-CN"/>
        </w:rPr>
        <w:t>各方</w:t>
      </w:r>
      <w:r>
        <w:rPr>
          <w:rFonts w:ascii="Calibri" w:hAnsi="Calibri" w:cs="Calibri"/>
          <w:lang w:eastAsia="zh-CN"/>
        </w:rPr>
        <w:t>正在努力通过家庭、办公室和商业场所以及工厂的</w:t>
      </w:r>
      <w:r>
        <w:rPr>
          <w:rFonts w:ascii="Calibri" w:hAnsi="Calibri" w:cs="Calibri" w:hint="eastAsia"/>
          <w:lang w:val="en-US" w:eastAsia="zh-CN"/>
        </w:rPr>
        <w:t>智慧</w:t>
      </w:r>
      <w:r>
        <w:rPr>
          <w:rFonts w:ascii="Calibri" w:hAnsi="Calibri" w:cs="Calibri"/>
          <w:lang w:eastAsia="zh-CN"/>
        </w:rPr>
        <w:t>解决方案来提高建筑环境的能效。为了有效支持</w:t>
      </w:r>
      <w:r>
        <w:rPr>
          <w:rFonts w:ascii="Calibri" w:hAnsi="Calibri" w:cs="Calibri" w:hint="eastAsia"/>
          <w:lang w:val="en-US" w:eastAsia="zh-CN"/>
        </w:rPr>
        <w:t>智慧</w:t>
      </w:r>
      <w:r>
        <w:rPr>
          <w:rFonts w:ascii="Calibri" w:hAnsi="Calibri" w:cs="Calibri"/>
          <w:lang w:eastAsia="zh-CN"/>
        </w:rPr>
        <w:t>城市的能效</w:t>
      </w:r>
      <w:r>
        <w:rPr>
          <w:rFonts w:ascii="Calibri" w:hAnsi="Calibri" w:cs="Calibri" w:hint="eastAsia"/>
          <w:lang w:val="en-US" w:eastAsia="zh-CN"/>
        </w:rPr>
        <w:t>工作</w:t>
      </w:r>
      <w:r>
        <w:rPr>
          <w:rFonts w:ascii="Calibri" w:hAnsi="Calibri" w:cs="Calibri"/>
          <w:lang w:eastAsia="zh-CN"/>
        </w:rPr>
        <w:t>，为</w:t>
      </w:r>
      <w:r>
        <w:rPr>
          <w:rFonts w:ascii="Calibri" w:hAnsi="Calibri" w:cs="Calibri" w:hint="eastAsia"/>
          <w:lang w:val="en-US" w:eastAsia="zh-CN"/>
        </w:rPr>
        <w:t>各类</w:t>
      </w:r>
      <w:r>
        <w:rPr>
          <w:rFonts w:ascii="Calibri" w:hAnsi="Calibri" w:cs="Calibri"/>
          <w:lang w:eastAsia="zh-CN"/>
        </w:rPr>
        <w:t>服务和智能应用提供城市级数据共享和分析至关重要。这使得具有不同消费模式或可再生生产的建筑</w:t>
      </w:r>
      <w:r>
        <w:rPr>
          <w:rFonts w:ascii="Calibri" w:hAnsi="Calibri" w:cs="Calibri" w:hint="eastAsia"/>
          <w:lang w:val="en-US" w:eastAsia="zh-CN"/>
        </w:rPr>
        <w:t>物</w:t>
      </w:r>
      <w:r>
        <w:rPr>
          <w:rFonts w:ascii="Calibri" w:hAnsi="Calibri" w:cs="Calibri"/>
          <w:lang w:eastAsia="zh-CN"/>
        </w:rPr>
        <w:t>之间可以共享信息，以提高能源效率。为了实现城市级的数据共享和分析，能源数据类型和交换方法的标准化规范至关重要。</w:t>
      </w:r>
    </w:p>
    <w:p w14:paraId="4BF3B981" w14:textId="77777777" w:rsidR="00205959" w:rsidRDefault="00F019AB">
      <w:pPr>
        <w:spacing w:before="280"/>
        <w:ind w:left="1134" w:hanging="1134"/>
        <w:outlineLvl w:val="0"/>
        <w:rPr>
          <w:rFonts w:eastAsia="Times New Roman" w:cs="Calibri"/>
          <w:b/>
          <w:sz w:val="28"/>
        </w:rPr>
      </w:pPr>
      <w:r>
        <w:rPr>
          <w:rFonts w:eastAsia="Times New Roman" w:cs="Calibri"/>
          <w:b/>
          <w:sz w:val="28"/>
        </w:rPr>
        <w:t>7</w:t>
      </w:r>
      <w:r>
        <w:rPr>
          <w:rFonts w:eastAsia="Times New Roman" w:cs="Calibri"/>
          <w:b/>
          <w:sz w:val="28"/>
        </w:rPr>
        <w:tab/>
        <w:t xml:space="preserve">ITU-T </w:t>
      </w:r>
      <w:r>
        <w:rPr>
          <w:b/>
          <w:sz w:val="28"/>
          <w:lang w:eastAsia="zh-CN"/>
        </w:rPr>
        <w:t>Y.4499</w:t>
      </w:r>
      <w:r>
        <w:rPr>
          <w:rFonts w:ascii="Calibri" w:hAnsi="Calibri" w:cs="Calibri"/>
          <w:b/>
          <w:sz w:val="28"/>
        </w:rPr>
        <w:t>新</w:t>
      </w:r>
      <w:r>
        <w:rPr>
          <w:rFonts w:ascii="Calibri" w:hAnsi="Calibri" w:cs="Calibri"/>
          <w:b/>
          <w:sz w:val="28"/>
          <w:lang w:eastAsia="zh-CN"/>
        </w:rPr>
        <w:t>建议书草案（前</w:t>
      </w:r>
      <w:r>
        <w:rPr>
          <w:rFonts w:ascii="Calibri" w:hAnsi="Calibri" w:cs="Calibri"/>
          <w:b/>
          <w:sz w:val="28"/>
        </w:rPr>
        <w:t>Y.UIM-cs-framework</w:t>
      </w:r>
      <w:r>
        <w:rPr>
          <w:rFonts w:ascii="Calibri" w:hAnsi="Calibri" w:cs="Calibri"/>
          <w:b/>
          <w:sz w:val="28"/>
          <w:lang w:eastAsia="zh-CN"/>
        </w:rPr>
        <w:t>）</w:t>
      </w:r>
      <w:r>
        <w:rPr>
          <w:rFonts w:ascii="Calibri" w:hAnsi="Calibri" w:cs="Calibri" w:hint="eastAsia"/>
          <w:b/>
          <w:sz w:val="28"/>
          <w:lang w:eastAsia="zh-CN"/>
        </w:rPr>
        <w:t>：</w:t>
      </w:r>
      <w:r>
        <w:rPr>
          <w:rFonts w:eastAsia="Times New Roman" w:cs="Calibri"/>
          <w:b/>
          <w:sz w:val="28"/>
        </w:rPr>
        <w:t>[</w:t>
      </w:r>
      <w:hyperlink r:id="rId18" w:history="1">
        <w:r>
          <w:rPr>
            <w:rStyle w:val="Hyperlink"/>
            <w:rFonts w:eastAsia="Times New Roman" w:cs="Calibri"/>
            <w:b/>
            <w:sz w:val="28"/>
          </w:rPr>
          <w:t>R18</w:t>
        </w:r>
      </w:hyperlink>
      <w:r>
        <w:rPr>
          <w:rFonts w:eastAsia="Times New Roman" w:cs="Calibri"/>
          <w:b/>
          <w:sz w:val="28"/>
        </w:rPr>
        <w:t>]</w:t>
      </w:r>
    </w:p>
    <w:p w14:paraId="60205A69" w14:textId="77777777" w:rsidR="00205959" w:rsidRPr="007E61EB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/>
          <w:szCs w:val="24"/>
          <w:lang w:eastAsia="zh-CN"/>
        </w:rPr>
        <w:t>基于众包的城市基础设施监控框架</w:t>
      </w:r>
    </w:p>
    <w:p w14:paraId="54395219" w14:textId="77777777" w:rsidR="00205959" w:rsidRPr="007E61EB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 w:hint="eastAsia"/>
          <w:szCs w:val="24"/>
          <w:lang w:eastAsia="zh-CN"/>
        </w:rPr>
        <w:t>摘要</w:t>
      </w:r>
    </w:p>
    <w:p w14:paraId="360F6EC3" w14:textId="77777777" w:rsidR="00205959" w:rsidRDefault="00F019AB" w:rsidP="00891A70">
      <w:pPr>
        <w:ind w:firstLineChars="200" w:firstLine="480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ITU-T Y.4499</w:t>
      </w:r>
      <w:r>
        <w:rPr>
          <w:rFonts w:ascii="Calibri" w:hAnsi="Calibri" w:cs="Calibri"/>
          <w:lang w:eastAsia="zh-CN"/>
        </w:rPr>
        <w:t>建议</w:t>
      </w:r>
      <w:r>
        <w:rPr>
          <w:rFonts w:ascii="Calibri" w:hAnsi="Calibri" w:cs="Calibri"/>
          <w:lang w:val="en-US" w:eastAsia="zh-CN"/>
        </w:rPr>
        <w:t>书</w:t>
      </w:r>
      <w:r>
        <w:rPr>
          <w:rFonts w:ascii="Calibri" w:hAnsi="Calibri" w:cs="Calibri"/>
          <w:lang w:eastAsia="zh-CN"/>
        </w:rPr>
        <w:t>规定了基于众包的城市基础设施监控框架，</w:t>
      </w:r>
      <w:r>
        <w:rPr>
          <w:rFonts w:ascii="Calibri" w:hAnsi="Calibri" w:cs="Calibri" w:hint="eastAsia"/>
          <w:lang w:val="en-US" w:eastAsia="zh-CN"/>
        </w:rPr>
        <w:t>其中</w:t>
      </w:r>
      <w:r>
        <w:rPr>
          <w:rFonts w:ascii="Calibri" w:hAnsi="Calibri" w:cs="Calibri"/>
          <w:lang w:eastAsia="zh-CN"/>
        </w:rPr>
        <w:t>包括</w:t>
      </w:r>
      <w:r>
        <w:rPr>
          <w:rFonts w:ascii="Calibri" w:hAnsi="Calibri" w:cs="Calibri" w:hint="eastAsia"/>
          <w:lang w:val="en-US" w:eastAsia="zh-CN"/>
        </w:rPr>
        <w:t>要</w:t>
      </w:r>
      <w:r>
        <w:rPr>
          <w:rFonts w:ascii="Calibri" w:hAnsi="Calibri" w:cs="Calibri"/>
          <w:lang w:eastAsia="zh-CN"/>
        </w:rPr>
        <w:t>求、功能架构、通用程序以及安全和隐私考虑。</w:t>
      </w:r>
    </w:p>
    <w:p w14:paraId="0918F4FA" w14:textId="77777777" w:rsidR="00205959" w:rsidRDefault="00F019AB" w:rsidP="00891A70">
      <w:pPr>
        <w:ind w:firstLineChars="200" w:firstLine="480"/>
        <w:rPr>
          <w:lang w:eastAsia="zh-CN"/>
        </w:rPr>
      </w:pPr>
      <w:r>
        <w:rPr>
          <w:rFonts w:ascii="Calibri" w:hAnsi="Calibri" w:cs="Calibri"/>
          <w:lang w:eastAsia="zh-CN"/>
        </w:rPr>
        <w:t>城市基础设施包括城市运行和发展所必需的基础设施和系统</w:t>
      </w:r>
      <w:r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/>
          <w:lang w:eastAsia="zh-CN"/>
        </w:rPr>
        <w:t>具有数量大、分布广、管理难度高等特点。众包是让一群人为了一个共同的目标而参与进来的做法。它可以提供一种可扩展且经济可行的方式来监控城市基础设施。</w:t>
      </w:r>
    </w:p>
    <w:p w14:paraId="1D7ACEE6" w14:textId="77777777" w:rsidR="00205959" w:rsidRPr="00E03729" w:rsidRDefault="00F019AB">
      <w:pPr>
        <w:spacing w:before="280"/>
        <w:ind w:left="1134" w:hanging="1134"/>
        <w:outlineLvl w:val="0"/>
        <w:rPr>
          <w:rFonts w:eastAsia="Times New Roman" w:cs="Calibri"/>
          <w:b/>
          <w:sz w:val="28"/>
          <w:lang w:eastAsia="zh-CN"/>
        </w:rPr>
      </w:pPr>
      <w:r w:rsidRPr="00E03729">
        <w:rPr>
          <w:rFonts w:eastAsia="Times New Roman" w:cs="Calibri"/>
          <w:b/>
          <w:sz w:val="28"/>
          <w:lang w:eastAsia="zh-CN"/>
        </w:rPr>
        <w:t>8</w:t>
      </w:r>
      <w:r w:rsidRPr="00E03729">
        <w:rPr>
          <w:rFonts w:eastAsia="Times New Roman" w:cs="Calibri"/>
          <w:b/>
          <w:sz w:val="28"/>
          <w:lang w:eastAsia="zh-CN"/>
        </w:rPr>
        <w:tab/>
        <w:t xml:space="preserve">ITU-T </w:t>
      </w:r>
      <w:r w:rsidRPr="00E03729">
        <w:rPr>
          <w:rFonts w:eastAsia="Times New Roman"/>
          <w:b/>
          <w:sz w:val="28"/>
          <w:lang w:eastAsia="zh-CN"/>
        </w:rPr>
        <w:t>Y.4488</w:t>
      </w:r>
      <w:r>
        <w:rPr>
          <w:rFonts w:ascii="Calibri" w:hAnsi="Calibri" w:cs="Calibri"/>
          <w:b/>
          <w:sz w:val="28"/>
          <w:lang w:eastAsia="zh-CN"/>
        </w:rPr>
        <w:t>新建议书草案（前</w:t>
      </w:r>
      <w:r>
        <w:rPr>
          <w:rFonts w:eastAsia="Times New Roman"/>
          <w:b/>
          <w:sz w:val="28"/>
          <w:lang w:eastAsia="zh-CN"/>
        </w:rPr>
        <w:t>Y.IoT-SPWE</w:t>
      </w:r>
      <w:r>
        <w:rPr>
          <w:rFonts w:hint="eastAsia"/>
          <w:b/>
          <w:sz w:val="28"/>
          <w:lang w:eastAsia="zh-CN"/>
        </w:rPr>
        <w:t>）：</w:t>
      </w:r>
      <w:r w:rsidRPr="00E03729">
        <w:rPr>
          <w:rFonts w:eastAsia="Times New Roman" w:cs="Calibri"/>
          <w:b/>
          <w:sz w:val="28"/>
          <w:lang w:eastAsia="zh-CN"/>
        </w:rPr>
        <w:t>[</w:t>
      </w:r>
      <w:hyperlink r:id="rId19" w:history="1">
        <w:r w:rsidRPr="00E03729">
          <w:rPr>
            <w:rStyle w:val="Hyperlink"/>
            <w:rFonts w:eastAsia="Times New Roman" w:cs="Calibri"/>
            <w:b/>
            <w:sz w:val="28"/>
            <w:lang w:eastAsia="zh-CN"/>
          </w:rPr>
          <w:t>R19</w:t>
        </w:r>
      </w:hyperlink>
      <w:r w:rsidRPr="00E03729">
        <w:rPr>
          <w:rFonts w:eastAsia="Times New Roman" w:cs="Calibri"/>
          <w:b/>
          <w:sz w:val="28"/>
          <w:lang w:eastAsia="zh-CN"/>
        </w:rPr>
        <w:t>]</w:t>
      </w:r>
    </w:p>
    <w:p w14:paraId="0B600A40" w14:textId="77777777" w:rsidR="00205959" w:rsidRPr="00E03729" w:rsidRDefault="00F019AB" w:rsidP="00114E62">
      <w:pPr>
        <w:pStyle w:val="Headingb"/>
        <w:rPr>
          <w:rFonts w:cs="Calibri"/>
          <w:b w:val="0"/>
          <w:bCs/>
          <w:szCs w:val="24"/>
          <w:lang w:val="en-GB" w:eastAsia="zh-CN"/>
        </w:rPr>
      </w:pPr>
      <w:r w:rsidRPr="00114E62">
        <w:rPr>
          <w:rFonts w:ascii="Times New Roman" w:eastAsia="SimSun" w:hAnsi="Times New Roman" w:hint="eastAsia"/>
          <w:szCs w:val="24"/>
          <w:lang w:eastAsia="zh-CN"/>
        </w:rPr>
        <w:t>以实现</w:t>
      </w:r>
      <w:r w:rsidRPr="00114E62">
        <w:rPr>
          <w:rFonts w:ascii="Times New Roman" w:eastAsia="SimSun" w:hAnsi="Times New Roman"/>
          <w:szCs w:val="24"/>
          <w:lang w:eastAsia="zh-CN"/>
        </w:rPr>
        <w:t>工作环境</w:t>
      </w:r>
      <w:r w:rsidRPr="00114E62">
        <w:rPr>
          <w:rFonts w:ascii="Times New Roman" w:eastAsia="SimSun" w:hAnsi="Times New Roman" w:hint="eastAsia"/>
          <w:szCs w:val="24"/>
          <w:lang w:eastAsia="zh-CN"/>
        </w:rPr>
        <w:t>的</w:t>
      </w:r>
      <w:r w:rsidRPr="00114E62">
        <w:rPr>
          <w:rFonts w:ascii="Times New Roman" w:eastAsia="SimSun" w:hAnsi="Times New Roman"/>
          <w:szCs w:val="24"/>
          <w:lang w:eastAsia="zh-CN"/>
        </w:rPr>
        <w:t>安全</w:t>
      </w:r>
      <w:r w:rsidRPr="00114E62">
        <w:rPr>
          <w:rFonts w:ascii="Times New Roman" w:eastAsia="SimSun" w:hAnsi="Times New Roman" w:hint="eastAsia"/>
          <w:szCs w:val="24"/>
          <w:lang w:eastAsia="zh-CN"/>
        </w:rPr>
        <w:t>为目的的、通过</w:t>
      </w:r>
      <w:r w:rsidRPr="00114E62">
        <w:rPr>
          <w:rFonts w:ascii="Times New Roman" w:eastAsia="SimSun" w:hAnsi="Times New Roman"/>
          <w:szCs w:val="24"/>
          <w:lang w:eastAsia="zh-CN"/>
        </w:rPr>
        <w:t>物联网技术提供的数据服务的要求和功能架构</w:t>
      </w:r>
    </w:p>
    <w:p w14:paraId="7E75F1AB" w14:textId="77777777" w:rsidR="00205959" w:rsidRPr="00E03729" w:rsidRDefault="00F019AB" w:rsidP="00114E62">
      <w:pPr>
        <w:pStyle w:val="Headingb"/>
        <w:rPr>
          <w:rFonts w:ascii="Times New Roman" w:eastAsia="SimSun" w:hAnsi="Times New Roman"/>
          <w:szCs w:val="24"/>
          <w:lang w:val="en-GB" w:eastAsia="zh-CN"/>
        </w:rPr>
      </w:pPr>
      <w:r w:rsidRPr="00114E62">
        <w:rPr>
          <w:rFonts w:ascii="Times New Roman" w:eastAsia="SimSun" w:hAnsi="Times New Roman" w:hint="eastAsia"/>
          <w:szCs w:val="24"/>
          <w:lang w:eastAsia="zh-CN"/>
        </w:rPr>
        <w:t>摘要</w:t>
      </w:r>
    </w:p>
    <w:p w14:paraId="0DC524B6" w14:textId="77777777" w:rsidR="00205959" w:rsidRPr="00E03729" w:rsidRDefault="00F019AB" w:rsidP="00891A70">
      <w:pPr>
        <w:keepNext/>
        <w:keepLines/>
        <w:spacing w:after="120"/>
        <w:ind w:firstLineChars="200" w:firstLine="480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t>本建议</w:t>
      </w:r>
      <w:r>
        <w:rPr>
          <w:rFonts w:ascii="Calibri" w:hAnsi="Calibri" w:cs="Calibri"/>
          <w:szCs w:val="24"/>
          <w:lang w:val="en-US" w:eastAsia="zh-CN"/>
        </w:rPr>
        <w:t>书</w:t>
      </w:r>
      <w:r>
        <w:rPr>
          <w:rFonts w:ascii="Calibri" w:hAnsi="Calibri" w:cs="Calibri"/>
          <w:szCs w:val="24"/>
          <w:lang w:eastAsia="zh-CN"/>
        </w:rPr>
        <w:t>规定了</w:t>
      </w:r>
      <w:r>
        <w:rPr>
          <w:rFonts w:ascii="Calibri" w:hAnsi="Calibri" w:cs="Calibri" w:hint="eastAsia"/>
          <w:szCs w:val="24"/>
          <w:lang w:val="en-US" w:eastAsia="zh-CN"/>
        </w:rPr>
        <w:t>通过物联网</w:t>
      </w:r>
      <w:r>
        <w:rPr>
          <w:rFonts w:ascii="Calibri" w:hAnsi="Calibri" w:cs="Calibri"/>
          <w:szCs w:val="24"/>
          <w:lang w:eastAsia="zh-CN"/>
        </w:rPr>
        <w:t>技术提供的数据服务的要求和功能架构</w:t>
      </w:r>
      <w:r w:rsidRPr="00E03729">
        <w:rPr>
          <w:rFonts w:ascii="Calibri" w:hAnsi="Calibri" w:cs="Calibri"/>
          <w:szCs w:val="24"/>
          <w:lang w:eastAsia="zh-CN"/>
        </w:rPr>
        <w:t>，</w:t>
      </w:r>
      <w:r>
        <w:rPr>
          <w:rFonts w:ascii="Calibri" w:hAnsi="Calibri" w:cs="Calibri"/>
          <w:szCs w:val="24"/>
          <w:lang w:eastAsia="zh-CN"/>
        </w:rPr>
        <w:t>以确保三种典型工作环境的安全</w:t>
      </w:r>
      <w:r w:rsidRPr="00E03729">
        <w:rPr>
          <w:rFonts w:ascii="Calibri" w:hAnsi="Calibri" w:cs="Calibri"/>
          <w:szCs w:val="24"/>
          <w:lang w:eastAsia="zh-CN"/>
        </w:rPr>
        <w:t>，</w:t>
      </w:r>
      <w:r>
        <w:rPr>
          <w:rFonts w:ascii="Calibri" w:hAnsi="Calibri" w:cs="Calibri"/>
          <w:szCs w:val="24"/>
          <w:lang w:eastAsia="zh-CN"/>
        </w:rPr>
        <w:t>即高温、高粉尘浓度或有害气体工作环境。</w:t>
      </w:r>
    </w:p>
    <w:p w14:paraId="5F1E09B2" w14:textId="77777777" w:rsidR="00205959" w:rsidRDefault="00F019AB" w:rsidP="00891A70">
      <w:pPr>
        <w:keepNext/>
        <w:keepLines/>
        <w:spacing w:after="120"/>
        <w:ind w:firstLineChars="200" w:firstLine="480"/>
        <w:rPr>
          <w:rFonts w:cs="Calibri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t>通过部署</w:t>
      </w:r>
      <w:r>
        <w:rPr>
          <w:rFonts w:ascii="Calibri" w:hAnsi="Calibri" w:cs="Calibri" w:hint="eastAsia"/>
          <w:szCs w:val="24"/>
          <w:lang w:val="en-US" w:eastAsia="zh-CN"/>
        </w:rPr>
        <w:t>通过</w:t>
      </w:r>
      <w:r>
        <w:rPr>
          <w:rFonts w:ascii="Calibri" w:hAnsi="Calibri" w:cs="Calibri"/>
          <w:szCs w:val="24"/>
          <w:lang w:eastAsia="zh-CN"/>
        </w:rPr>
        <w:t>物联网技术提供的数据服务</w:t>
      </w:r>
      <w:r w:rsidRPr="00E03729">
        <w:rPr>
          <w:rFonts w:ascii="Calibri" w:hAnsi="Calibri" w:cs="Calibri"/>
          <w:szCs w:val="24"/>
          <w:lang w:eastAsia="zh-CN"/>
        </w:rPr>
        <w:t>，</w:t>
      </w:r>
      <w:r>
        <w:rPr>
          <w:rFonts w:ascii="Calibri" w:hAnsi="Calibri" w:cs="Calibri"/>
          <w:szCs w:val="24"/>
          <w:lang w:eastAsia="zh-CN"/>
        </w:rPr>
        <w:t>具有这种工作环境的工作场所可以利用物联网技术远程收集信息、识别危险行为、远程控制设备项目等。</w:t>
      </w:r>
      <w:r>
        <w:rPr>
          <w:rFonts w:ascii="Calibri" w:hAnsi="Calibri" w:cs="Calibri" w:hint="eastAsia"/>
          <w:szCs w:val="24"/>
          <w:lang w:val="en-US" w:eastAsia="zh-CN"/>
        </w:rPr>
        <w:t>此类</w:t>
      </w:r>
      <w:r>
        <w:rPr>
          <w:rFonts w:ascii="Calibri" w:hAnsi="Calibri" w:cs="Calibri"/>
          <w:szCs w:val="24"/>
          <w:lang w:eastAsia="zh-CN"/>
        </w:rPr>
        <w:t>技术可以支持智能服务，</w:t>
      </w:r>
      <w:r>
        <w:rPr>
          <w:rFonts w:hint="eastAsia"/>
          <w:lang w:eastAsia="zh-CN"/>
        </w:rPr>
        <w:t>例如安全防护</w:t>
      </w:r>
      <w:r>
        <w:rPr>
          <w:rFonts w:ascii="Calibri" w:hAnsi="Calibri" w:cs="Calibri"/>
          <w:szCs w:val="24"/>
          <w:lang w:eastAsia="zh-CN"/>
        </w:rPr>
        <w:t>信息监控（</w:t>
      </w:r>
      <w:r>
        <w:rPr>
          <w:rFonts w:ascii="Calibri" w:hAnsi="Calibri" w:cs="Calibri" w:hint="eastAsia"/>
          <w:szCs w:val="24"/>
          <w:lang w:val="en-US" w:eastAsia="zh-CN"/>
        </w:rPr>
        <w:t>其中</w:t>
      </w:r>
      <w:r>
        <w:rPr>
          <w:rFonts w:ascii="Calibri" w:hAnsi="Calibri" w:cs="Calibri"/>
          <w:szCs w:val="24"/>
          <w:lang w:eastAsia="zh-CN"/>
        </w:rPr>
        <w:t>包括工人和环境）和预测性维护，这有助于减少事故和伤亡，</w:t>
      </w:r>
      <w:r>
        <w:rPr>
          <w:rFonts w:ascii="Calibri" w:hAnsi="Calibri" w:cs="Calibri" w:hint="eastAsia"/>
          <w:szCs w:val="24"/>
          <w:lang w:val="en-US" w:eastAsia="zh-CN"/>
        </w:rPr>
        <w:t>并</w:t>
      </w:r>
      <w:r>
        <w:rPr>
          <w:rFonts w:ascii="Calibri" w:hAnsi="Calibri" w:cs="Calibri"/>
          <w:szCs w:val="24"/>
          <w:lang w:eastAsia="zh-CN"/>
        </w:rPr>
        <w:t>提高工作环境的安全水平。</w:t>
      </w:r>
    </w:p>
    <w:p w14:paraId="6A90EEE7" w14:textId="77777777" w:rsidR="00205959" w:rsidRPr="007E61EB" w:rsidRDefault="00F019AB" w:rsidP="00F019AB">
      <w:pPr>
        <w:pStyle w:val="AnnexNotitle"/>
        <w:rPr>
          <w:rFonts w:ascii="Times New Roman" w:eastAsia="SimSun" w:hAnsi="Times New Roman"/>
          <w:b w:val="0"/>
          <w:lang w:val="en-GB"/>
        </w:rPr>
      </w:pPr>
      <w:r w:rsidRPr="007E61EB">
        <w:rPr>
          <w:lang w:val="en-GB" w:eastAsia="zh-CN"/>
        </w:rPr>
        <w:br w:type="page"/>
      </w:r>
      <w:r w:rsidRPr="00F019AB">
        <w:rPr>
          <w:rFonts w:ascii="Times New Roman" w:eastAsia="SimSun" w:hAnsi="Times New Roman" w:hint="eastAsia"/>
          <w:lang w:val="en-US" w:eastAsia="zh-CN"/>
        </w:rPr>
        <w:lastRenderedPageBreak/>
        <w:t>附件</w:t>
      </w:r>
      <w:r w:rsidRPr="007E61EB">
        <w:rPr>
          <w:rFonts w:ascii="Times New Roman" w:eastAsia="SimSun" w:hAnsi="Times New Roman"/>
          <w:lang w:val="en-GB"/>
        </w:rPr>
        <w:t>2</w:t>
      </w:r>
    </w:p>
    <w:p w14:paraId="5529F506" w14:textId="3FF73134" w:rsidR="00205959" w:rsidRPr="007E61EB" w:rsidRDefault="00F019AB" w:rsidP="0018480E">
      <w:pPr>
        <w:pStyle w:val="AnnexTitle0"/>
        <w:rPr>
          <w:rFonts w:ascii="Times New Roman" w:eastAsia="SimSun" w:hAnsi="Times New Roman"/>
          <w:b w:val="0"/>
          <w:sz w:val="28"/>
          <w:lang w:val="en-GB"/>
        </w:rPr>
      </w:pPr>
      <w:r w:rsidRPr="00891A70">
        <w:rPr>
          <w:rFonts w:ascii="Times New Roman" w:eastAsia="SimSun" w:hAnsi="Times New Roman" w:hint="eastAsia"/>
          <w:sz w:val="28"/>
          <w:lang w:val="en-US" w:eastAsia="zh-CN"/>
        </w:rPr>
        <w:t>事由：</w:t>
      </w:r>
      <w:r w:rsidRPr="00891A70">
        <w:rPr>
          <w:rFonts w:ascii="Times New Roman" w:eastAsia="SimSun" w:hAnsi="Times New Roman"/>
          <w:sz w:val="28"/>
        </w:rPr>
        <w:t>成员国对</w:t>
      </w:r>
      <w:r w:rsidRPr="007E61EB">
        <w:rPr>
          <w:rFonts w:ascii="Times New Roman" w:eastAsia="SimSun" w:hAnsi="Times New Roman"/>
          <w:sz w:val="28"/>
          <w:lang w:val="en-GB"/>
        </w:rPr>
        <w:t>TSB</w:t>
      </w:r>
      <w:r w:rsidRPr="00891A70">
        <w:rPr>
          <w:rFonts w:ascii="Times New Roman" w:eastAsia="SimSun" w:hAnsi="Times New Roman"/>
          <w:sz w:val="28"/>
        </w:rPr>
        <w:t>第</w:t>
      </w:r>
      <w:r w:rsidRPr="007E61EB">
        <w:rPr>
          <w:rFonts w:ascii="Times New Roman" w:eastAsia="SimSun" w:hAnsi="Times New Roman"/>
          <w:sz w:val="28"/>
          <w:lang w:val="en-GB" w:eastAsia="zh-CN"/>
        </w:rPr>
        <w:t>162</w:t>
      </w:r>
      <w:r w:rsidRPr="00891A70">
        <w:rPr>
          <w:rFonts w:ascii="Times New Roman" w:eastAsia="SimSun" w:hAnsi="Times New Roman"/>
          <w:sz w:val="28"/>
          <w:lang w:eastAsia="zh-CN"/>
        </w:rPr>
        <w:t>号通函</w:t>
      </w:r>
      <w:r w:rsidRPr="00891A70">
        <w:rPr>
          <w:rFonts w:ascii="Times New Roman" w:eastAsia="SimSun" w:hAnsi="Times New Roman"/>
          <w:sz w:val="28"/>
        </w:rPr>
        <w:t>的回应</w:t>
      </w:r>
      <w:r w:rsidRPr="007E61EB">
        <w:rPr>
          <w:rFonts w:ascii="Times New Roman" w:eastAsia="SimSun" w:hAnsi="Times New Roman"/>
          <w:sz w:val="28"/>
          <w:lang w:val="en-GB" w:eastAsia="zh-CN"/>
        </w:rPr>
        <w:t>：</w:t>
      </w:r>
      <w:r w:rsidRPr="007E61EB">
        <w:rPr>
          <w:rFonts w:ascii="Times New Roman" w:eastAsia="SimSun" w:hAnsi="Times New Roman"/>
          <w:sz w:val="28"/>
          <w:highlight w:val="yellow"/>
          <w:lang w:val="en-GB"/>
        </w:rPr>
        <w:br/>
      </w:r>
      <w:r w:rsidRPr="00891A70">
        <w:rPr>
          <w:rFonts w:ascii="Times New Roman" w:eastAsia="SimSun" w:hAnsi="Times New Roman" w:hint="eastAsia"/>
          <w:sz w:val="28"/>
          <w:lang w:val="en-US" w:eastAsia="zh-CN"/>
        </w:rPr>
        <w:t>就</w:t>
      </w:r>
      <w:r w:rsidRPr="00891A70">
        <w:rPr>
          <w:rFonts w:ascii="Times New Roman" w:eastAsia="SimSun" w:hAnsi="Times New Roman" w:hint="eastAsia"/>
          <w:sz w:val="28"/>
        </w:rPr>
        <w:t>已确定的</w:t>
      </w:r>
      <w:r w:rsidRPr="007E61EB">
        <w:rPr>
          <w:rFonts w:ascii="Times New Roman" w:eastAsia="SimSun" w:hAnsi="Times New Roman" w:hint="eastAsia"/>
          <w:sz w:val="28"/>
          <w:lang w:val="en-GB"/>
        </w:rPr>
        <w:t xml:space="preserve">ITU-T Y.4607 </w:t>
      </w:r>
      <w:r w:rsidRPr="007E61EB">
        <w:rPr>
          <w:rFonts w:ascii="Times New Roman" w:eastAsia="SimSun" w:hAnsi="Times New Roman" w:hint="eastAsia"/>
          <w:sz w:val="28"/>
          <w:lang w:val="en-GB"/>
        </w:rPr>
        <w:t>（</w:t>
      </w:r>
      <w:r w:rsidRPr="00891A70">
        <w:rPr>
          <w:rFonts w:ascii="Times New Roman" w:eastAsia="SimSun" w:hAnsi="Times New Roman" w:hint="eastAsia"/>
          <w:sz w:val="28"/>
        </w:rPr>
        <w:t>前</w:t>
      </w:r>
      <w:r w:rsidRPr="007E61EB">
        <w:rPr>
          <w:rFonts w:ascii="Times New Roman" w:eastAsia="SimSun" w:hAnsi="Times New Roman" w:hint="eastAsia"/>
          <w:sz w:val="28"/>
          <w:lang w:val="en-GB"/>
        </w:rPr>
        <w:t>Y.DRI-reqts</w:t>
      </w:r>
      <w:r w:rsidRPr="007E61EB">
        <w:rPr>
          <w:rFonts w:ascii="Times New Roman" w:eastAsia="SimSun" w:hAnsi="Times New Roman" w:hint="eastAsia"/>
          <w:sz w:val="28"/>
          <w:lang w:val="en-GB"/>
        </w:rPr>
        <w:t>）</w:t>
      </w:r>
      <w:r w:rsidRPr="00891A70">
        <w:rPr>
          <w:rFonts w:ascii="Times New Roman" w:eastAsia="SimSun" w:hAnsi="Times New Roman" w:hint="eastAsia"/>
          <w:sz w:val="28"/>
        </w:rPr>
        <w:t>、</w:t>
      </w:r>
      <w:r w:rsidRPr="007E61EB">
        <w:rPr>
          <w:rFonts w:ascii="Times New Roman" w:eastAsia="SimSun" w:hAnsi="Times New Roman" w:hint="eastAsia"/>
          <w:sz w:val="28"/>
          <w:lang w:val="en-GB"/>
        </w:rPr>
        <w:t xml:space="preserve">Y.4225 </w:t>
      </w:r>
      <w:r w:rsidRPr="007E61EB">
        <w:rPr>
          <w:rFonts w:ascii="Times New Roman" w:eastAsia="SimSun" w:hAnsi="Times New Roman" w:hint="eastAsia"/>
          <w:sz w:val="28"/>
          <w:lang w:val="en-GB"/>
        </w:rPr>
        <w:t>（</w:t>
      </w:r>
      <w:r w:rsidRPr="00891A70">
        <w:rPr>
          <w:rFonts w:ascii="Times New Roman" w:eastAsia="SimSun" w:hAnsi="Times New Roman" w:hint="eastAsia"/>
          <w:sz w:val="28"/>
        </w:rPr>
        <w:t>前</w:t>
      </w:r>
      <w:r w:rsidRPr="007E61EB">
        <w:rPr>
          <w:rFonts w:ascii="Times New Roman" w:eastAsia="SimSun" w:hAnsi="Times New Roman" w:hint="eastAsia"/>
          <w:sz w:val="28"/>
          <w:lang w:val="en-GB"/>
        </w:rPr>
        <w:t>Y.dt-ITS</w:t>
      </w:r>
      <w:r w:rsidRPr="007E61EB">
        <w:rPr>
          <w:rFonts w:ascii="Times New Roman" w:eastAsia="SimSun" w:hAnsi="Times New Roman" w:hint="eastAsia"/>
          <w:sz w:val="28"/>
          <w:lang w:val="en-GB"/>
        </w:rPr>
        <w:t>）</w:t>
      </w:r>
      <w:r w:rsidRPr="00891A70">
        <w:rPr>
          <w:rFonts w:ascii="Times New Roman" w:eastAsia="SimSun" w:hAnsi="Times New Roman" w:hint="eastAsia"/>
          <w:sz w:val="28"/>
        </w:rPr>
        <w:t>、</w:t>
      </w:r>
      <w:r w:rsidRPr="007E61EB">
        <w:rPr>
          <w:rFonts w:ascii="Times New Roman" w:eastAsia="SimSun" w:hAnsi="Times New Roman" w:hint="eastAsia"/>
          <w:sz w:val="28"/>
          <w:lang w:val="en-GB"/>
        </w:rPr>
        <w:t>Y.4221</w:t>
      </w:r>
      <w:r w:rsidRPr="007E61EB">
        <w:rPr>
          <w:rFonts w:ascii="Times New Roman" w:eastAsia="SimSun" w:hAnsi="Times New Roman" w:hint="eastAsia"/>
          <w:sz w:val="28"/>
          <w:lang w:val="en-GB"/>
        </w:rPr>
        <w:t>（</w:t>
      </w:r>
      <w:r w:rsidRPr="00891A70">
        <w:rPr>
          <w:rFonts w:ascii="Times New Roman" w:eastAsia="SimSun" w:hAnsi="Times New Roman" w:hint="eastAsia"/>
          <w:sz w:val="28"/>
        </w:rPr>
        <w:t>前</w:t>
      </w:r>
      <w:r w:rsidRPr="007E61EB">
        <w:rPr>
          <w:rFonts w:ascii="Times New Roman" w:eastAsia="SimSun" w:hAnsi="Times New Roman" w:hint="eastAsia"/>
          <w:sz w:val="28"/>
          <w:lang w:val="en-GB"/>
        </w:rPr>
        <w:t>Y.ElecMon-Reqts</w:t>
      </w:r>
      <w:r w:rsidRPr="007E61EB">
        <w:rPr>
          <w:rFonts w:ascii="Times New Roman" w:eastAsia="SimSun" w:hAnsi="Times New Roman" w:hint="eastAsia"/>
          <w:sz w:val="28"/>
          <w:lang w:val="en-GB"/>
        </w:rPr>
        <w:t>）</w:t>
      </w:r>
      <w:r w:rsidRPr="00891A70">
        <w:rPr>
          <w:rFonts w:ascii="Times New Roman" w:eastAsia="SimSun" w:hAnsi="Times New Roman" w:hint="eastAsia"/>
          <w:sz w:val="28"/>
        </w:rPr>
        <w:t>、</w:t>
      </w:r>
      <w:r w:rsidRPr="007E61EB">
        <w:rPr>
          <w:rFonts w:ascii="Times New Roman" w:eastAsia="SimSun" w:hAnsi="Times New Roman" w:hint="eastAsia"/>
          <w:sz w:val="28"/>
          <w:lang w:val="en-GB"/>
        </w:rPr>
        <w:t>Y.4496</w:t>
      </w:r>
      <w:r w:rsidRPr="007E61EB">
        <w:rPr>
          <w:rFonts w:ascii="Times New Roman" w:eastAsia="SimSun" w:hAnsi="Times New Roman" w:hint="eastAsia"/>
          <w:sz w:val="28"/>
          <w:lang w:val="en-GB"/>
        </w:rPr>
        <w:t>（</w:t>
      </w:r>
      <w:r w:rsidRPr="00891A70">
        <w:rPr>
          <w:rFonts w:ascii="Times New Roman" w:eastAsia="SimSun" w:hAnsi="Times New Roman" w:hint="eastAsia"/>
          <w:sz w:val="28"/>
        </w:rPr>
        <w:t>前</w:t>
      </w:r>
      <w:r w:rsidRPr="007E61EB">
        <w:rPr>
          <w:rFonts w:ascii="Times New Roman" w:eastAsia="SimSun" w:hAnsi="Times New Roman" w:hint="eastAsia"/>
          <w:sz w:val="28"/>
          <w:lang w:val="en-GB"/>
        </w:rPr>
        <w:t>Y.RA-PHE</w:t>
      </w:r>
      <w:r w:rsidRPr="007E61EB">
        <w:rPr>
          <w:rFonts w:ascii="Times New Roman" w:eastAsia="SimSun" w:hAnsi="Times New Roman" w:hint="eastAsia"/>
          <w:sz w:val="28"/>
          <w:lang w:val="en-GB"/>
        </w:rPr>
        <w:t>）</w:t>
      </w:r>
      <w:r w:rsidRPr="00891A70">
        <w:rPr>
          <w:rFonts w:ascii="Times New Roman" w:eastAsia="SimSun" w:hAnsi="Times New Roman" w:hint="eastAsia"/>
          <w:sz w:val="28"/>
        </w:rPr>
        <w:t>、</w:t>
      </w:r>
      <w:r w:rsidRPr="007E61EB">
        <w:rPr>
          <w:rFonts w:ascii="Times New Roman" w:eastAsia="SimSun" w:hAnsi="Times New Roman" w:hint="eastAsia"/>
          <w:sz w:val="28"/>
          <w:lang w:val="en-GB"/>
        </w:rPr>
        <w:t>Y.4497</w:t>
      </w:r>
      <w:r w:rsidRPr="007E61EB">
        <w:rPr>
          <w:rFonts w:ascii="Times New Roman" w:eastAsia="SimSun" w:hAnsi="Times New Roman" w:hint="eastAsia"/>
          <w:sz w:val="28"/>
          <w:lang w:val="en-GB"/>
        </w:rPr>
        <w:t>（</w:t>
      </w:r>
      <w:r w:rsidRPr="00891A70">
        <w:rPr>
          <w:rFonts w:ascii="Times New Roman" w:eastAsia="SimSun" w:hAnsi="Times New Roman" w:hint="eastAsia"/>
          <w:sz w:val="28"/>
        </w:rPr>
        <w:t>前</w:t>
      </w:r>
      <w:r w:rsidRPr="007E61EB">
        <w:rPr>
          <w:rFonts w:ascii="Times New Roman" w:eastAsia="SimSun" w:hAnsi="Times New Roman" w:hint="eastAsia"/>
          <w:sz w:val="28"/>
          <w:lang w:val="en-GB"/>
        </w:rPr>
        <w:t>Y.Smart-SBS</w:t>
      </w:r>
      <w:r w:rsidRPr="007E61EB">
        <w:rPr>
          <w:rFonts w:ascii="Times New Roman" w:eastAsia="SimSun" w:hAnsi="Times New Roman" w:hint="eastAsia"/>
          <w:sz w:val="28"/>
          <w:lang w:val="en-GB"/>
        </w:rPr>
        <w:t>）</w:t>
      </w:r>
      <w:r w:rsidRPr="00891A70">
        <w:rPr>
          <w:rFonts w:ascii="Times New Roman" w:eastAsia="SimSun" w:hAnsi="Times New Roman" w:hint="eastAsia"/>
          <w:sz w:val="28"/>
        </w:rPr>
        <w:t>、</w:t>
      </w:r>
      <w:r w:rsidRPr="007E61EB">
        <w:rPr>
          <w:rFonts w:ascii="Times New Roman" w:eastAsia="SimSun" w:hAnsi="Times New Roman" w:hint="eastAsia"/>
          <w:sz w:val="28"/>
          <w:lang w:val="en-GB"/>
        </w:rPr>
        <w:t>Y.4498</w:t>
      </w:r>
      <w:r w:rsidRPr="007E61EB">
        <w:rPr>
          <w:rFonts w:ascii="Times New Roman" w:eastAsia="SimSun" w:hAnsi="Times New Roman" w:hint="eastAsia"/>
          <w:sz w:val="28"/>
          <w:lang w:val="en-GB"/>
        </w:rPr>
        <w:t>（</w:t>
      </w:r>
      <w:r w:rsidRPr="00891A70">
        <w:rPr>
          <w:rFonts w:ascii="Times New Roman" w:eastAsia="SimSun" w:hAnsi="Times New Roman" w:hint="eastAsia"/>
          <w:sz w:val="28"/>
        </w:rPr>
        <w:t>前</w:t>
      </w:r>
      <w:r w:rsidRPr="007E61EB">
        <w:rPr>
          <w:rFonts w:ascii="Times New Roman" w:eastAsia="SimSun" w:hAnsi="Times New Roman" w:hint="eastAsia"/>
          <w:sz w:val="28"/>
          <w:lang w:val="en-GB"/>
        </w:rPr>
        <w:t>Y.energy-data</w:t>
      </w:r>
      <w:r w:rsidRPr="007E61EB">
        <w:rPr>
          <w:rFonts w:ascii="Times New Roman" w:eastAsia="SimSun" w:hAnsi="Times New Roman" w:hint="eastAsia"/>
          <w:sz w:val="28"/>
          <w:lang w:val="en-GB"/>
        </w:rPr>
        <w:t>）</w:t>
      </w:r>
      <w:r w:rsidRPr="00891A70">
        <w:rPr>
          <w:rFonts w:ascii="Times New Roman" w:eastAsia="SimSun" w:hAnsi="Times New Roman" w:hint="eastAsia"/>
          <w:sz w:val="28"/>
        </w:rPr>
        <w:t>、</w:t>
      </w:r>
      <w:r w:rsidRPr="007E61EB">
        <w:rPr>
          <w:rFonts w:ascii="Times New Roman" w:eastAsia="SimSun" w:hAnsi="Times New Roman" w:hint="eastAsia"/>
          <w:sz w:val="28"/>
          <w:lang w:val="en-GB"/>
        </w:rPr>
        <w:t>Y.4499</w:t>
      </w:r>
      <w:r w:rsidRPr="007E61EB">
        <w:rPr>
          <w:rFonts w:ascii="Times New Roman" w:eastAsia="SimSun" w:hAnsi="Times New Roman" w:hint="eastAsia"/>
          <w:sz w:val="28"/>
          <w:lang w:val="en-GB"/>
        </w:rPr>
        <w:t>（</w:t>
      </w:r>
      <w:r w:rsidRPr="00891A70">
        <w:rPr>
          <w:rFonts w:ascii="Times New Roman" w:eastAsia="SimSun" w:hAnsi="Times New Roman" w:hint="eastAsia"/>
          <w:sz w:val="28"/>
        </w:rPr>
        <w:t>前</w:t>
      </w:r>
      <w:r w:rsidRPr="007E61EB">
        <w:rPr>
          <w:rFonts w:ascii="Times New Roman" w:eastAsia="SimSun" w:hAnsi="Times New Roman" w:hint="eastAsia"/>
          <w:sz w:val="28"/>
          <w:lang w:val="en-GB"/>
        </w:rPr>
        <w:t>Y.UIM-cs-framework</w:t>
      </w:r>
      <w:r w:rsidRPr="007E61EB">
        <w:rPr>
          <w:rFonts w:ascii="Times New Roman" w:eastAsia="SimSun" w:hAnsi="Times New Roman" w:hint="eastAsia"/>
          <w:sz w:val="28"/>
          <w:lang w:val="en-GB"/>
        </w:rPr>
        <w:t>）</w:t>
      </w:r>
      <w:r w:rsidRPr="00891A70">
        <w:rPr>
          <w:rFonts w:ascii="Times New Roman" w:eastAsia="SimSun" w:hAnsi="Times New Roman" w:hint="eastAsia"/>
          <w:sz w:val="28"/>
        </w:rPr>
        <w:t>和</w:t>
      </w:r>
      <w:r w:rsidRPr="007E61EB">
        <w:rPr>
          <w:rFonts w:ascii="Times New Roman" w:eastAsia="SimSun" w:hAnsi="Times New Roman" w:hint="eastAsia"/>
          <w:sz w:val="28"/>
          <w:lang w:val="en-GB"/>
        </w:rPr>
        <w:t>Y.4488</w:t>
      </w:r>
      <w:r w:rsidRPr="007E61EB">
        <w:rPr>
          <w:rFonts w:ascii="Times New Roman" w:eastAsia="SimSun" w:hAnsi="Times New Roman" w:hint="eastAsia"/>
          <w:sz w:val="28"/>
          <w:lang w:val="en-GB"/>
        </w:rPr>
        <w:t>（</w:t>
      </w:r>
      <w:r w:rsidRPr="00891A70">
        <w:rPr>
          <w:rFonts w:ascii="Times New Roman" w:eastAsia="SimSun" w:hAnsi="Times New Roman" w:hint="eastAsia"/>
          <w:sz w:val="28"/>
        </w:rPr>
        <w:t>前</w:t>
      </w:r>
      <w:r w:rsidRPr="007E61EB">
        <w:rPr>
          <w:rFonts w:ascii="Times New Roman" w:eastAsia="SimSun" w:hAnsi="Times New Roman" w:hint="eastAsia"/>
          <w:sz w:val="28"/>
          <w:lang w:val="en-GB"/>
        </w:rPr>
        <w:t>Y.IoT-SPWE</w:t>
      </w:r>
      <w:r w:rsidRPr="007E61EB">
        <w:rPr>
          <w:rFonts w:ascii="Times New Roman" w:eastAsia="SimSun" w:hAnsi="Times New Roman" w:hint="eastAsia"/>
          <w:sz w:val="28"/>
          <w:lang w:val="en-GB"/>
        </w:rPr>
        <w:t>）</w:t>
      </w:r>
      <w:r w:rsidRPr="00891A70">
        <w:rPr>
          <w:rFonts w:ascii="Times New Roman" w:eastAsia="SimSun" w:hAnsi="Times New Roman" w:hint="eastAsia"/>
          <w:sz w:val="28"/>
        </w:rPr>
        <w:t>新建议书草案进行的磋商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111"/>
        <w:gridCol w:w="1559"/>
        <w:gridCol w:w="2835"/>
      </w:tblGrid>
      <w:tr w:rsidR="00205959" w:rsidRPr="0018480E" w14:paraId="4B29AF01" w14:textId="77777777">
        <w:tc>
          <w:tcPr>
            <w:tcW w:w="1452" w:type="dxa"/>
            <w:shd w:val="clear" w:color="auto" w:fill="auto"/>
          </w:tcPr>
          <w:p w14:paraId="45A9D09B" w14:textId="77777777" w:rsidR="00205959" w:rsidRPr="0018480E" w:rsidRDefault="00F019AB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bookmarkStart w:id="9" w:name="lt_pId089"/>
            <w:r w:rsidRPr="0018480E">
              <w:rPr>
                <w:rFonts w:ascii="Times New Roman" w:hAnsi="Times New Roman"/>
                <w:b/>
                <w:bCs/>
                <w:lang w:val="zh-CN"/>
              </w:rPr>
              <w:t>致：</w:t>
            </w:r>
            <w:bookmarkEnd w:id="9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1EB49397" w14:textId="77777777" w:rsidR="00205959" w:rsidRPr="0018480E" w:rsidRDefault="00F019AB">
            <w:pPr>
              <w:rPr>
                <w:rFonts w:ascii="Times New Roman" w:hAnsi="Times New Roman"/>
                <w:szCs w:val="24"/>
                <w:lang w:eastAsia="zh-CN"/>
              </w:rPr>
            </w:pPr>
            <w:bookmarkStart w:id="10" w:name="lt_pId090"/>
            <w:bookmarkStart w:id="11" w:name="lt_pId092"/>
            <w:r w:rsidRPr="0018480E">
              <w:rPr>
                <w:rFonts w:ascii="Times New Roman" w:hAnsi="Times New Roman"/>
                <w:lang w:val="zh-CN" w:eastAsia="zh-CN"/>
              </w:rPr>
              <w:t>国际电信联盟</w:t>
            </w:r>
            <w:bookmarkStart w:id="12" w:name="lt_pId091"/>
            <w:bookmarkEnd w:id="10"/>
            <w:bookmarkEnd w:id="11"/>
            <w:bookmarkEnd w:id="12"/>
          </w:p>
          <w:p w14:paraId="108ED410" w14:textId="77777777" w:rsidR="00205959" w:rsidRPr="0018480E" w:rsidRDefault="00F019AB">
            <w:pPr>
              <w:spacing w:before="0"/>
              <w:rPr>
                <w:rFonts w:ascii="Times New Roman" w:hAnsi="Times New Roman"/>
                <w:lang w:val="zh-CN" w:eastAsia="zh-CN"/>
              </w:rPr>
            </w:pPr>
            <w:r w:rsidRPr="0018480E">
              <w:rPr>
                <w:rFonts w:ascii="Times New Roman" w:hAnsi="Times New Roman"/>
                <w:lang w:val="zh-CN" w:eastAsia="zh-CN"/>
              </w:rPr>
              <w:t>电信标准化局主任</w:t>
            </w:r>
          </w:p>
          <w:p w14:paraId="526A12DF" w14:textId="77777777" w:rsidR="00205959" w:rsidRPr="0018480E" w:rsidRDefault="00F019AB">
            <w:pPr>
              <w:spacing w:before="0"/>
              <w:rPr>
                <w:rFonts w:ascii="Times New Roman" w:hAnsi="Times New Roman"/>
                <w:szCs w:val="24"/>
                <w:lang w:val="fr-CH"/>
              </w:rPr>
            </w:pPr>
            <w:r w:rsidRPr="0018480E">
              <w:rPr>
                <w:rFonts w:ascii="Times New Roman" w:hAnsi="Times New Roman"/>
                <w:szCs w:val="24"/>
                <w:lang w:val="fr-CH"/>
              </w:rPr>
              <w:t>Place des Nations</w:t>
            </w:r>
          </w:p>
          <w:p w14:paraId="4A62E388" w14:textId="77777777" w:rsidR="00205959" w:rsidRPr="0018480E" w:rsidRDefault="00F019AB">
            <w:pPr>
              <w:spacing w:before="0"/>
              <w:rPr>
                <w:rFonts w:ascii="Times New Roman" w:hAnsi="Times New Roman"/>
                <w:szCs w:val="24"/>
              </w:rPr>
            </w:pPr>
            <w:r w:rsidRPr="0018480E">
              <w:rPr>
                <w:rFonts w:ascii="Times New Roman" w:hAnsi="Times New Roman"/>
                <w:szCs w:val="24"/>
              </w:rPr>
              <w:t>CH 1211 Geneva 20, Switzerland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4EBFAF2C" w14:textId="77777777" w:rsidR="00205959" w:rsidRPr="0018480E" w:rsidRDefault="00F019AB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bookmarkStart w:id="13" w:name="lt_pId095"/>
            <w:r w:rsidRPr="0018480E">
              <w:rPr>
                <w:rFonts w:ascii="Times New Roman" w:hAnsi="Times New Roman"/>
                <w:b/>
                <w:bCs/>
                <w:lang w:val="zh-CN"/>
              </w:rPr>
              <w:t>发件</w:t>
            </w:r>
            <w:r w:rsidRPr="0018480E">
              <w:rPr>
                <w:rFonts w:ascii="Times New Roman" w:hAnsi="Times New Roman" w:hint="eastAsia"/>
                <w:b/>
                <w:bCs/>
                <w:lang w:val="zh-CN"/>
              </w:rPr>
              <w:t>人</w:t>
            </w:r>
            <w:r w:rsidRPr="0018480E">
              <w:rPr>
                <w:rFonts w:ascii="Times New Roman" w:hAnsi="Times New Roman"/>
                <w:b/>
                <w:bCs/>
                <w:lang w:val="zh-CN"/>
              </w:rPr>
              <w:t>：</w:t>
            </w:r>
            <w:bookmarkEnd w:id="13"/>
          </w:p>
        </w:tc>
        <w:tc>
          <w:tcPr>
            <w:tcW w:w="2835" w:type="dxa"/>
            <w:shd w:val="clear" w:color="auto" w:fill="auto"/>
          </w:tcPr>
          <w:p w14:paraId="2AB011DD" w14:textId="77777777" w:rsidR="00205959" w:rsidRPr="0018480E" w:rsidRDefault="00F019AB">
            <w:pPr>
              <w:rPr>
                <w:rFonts w:ascii="Times New Roman" w:hAnsi="Times New Roman"/>
                <w:szCs w:val="24"/>
                <w:lang w:eastAsia="zh-CN"/>
              </w:rPr>
            </w:pPr>
            <w:bookmarkStart w:id="14" w:name="lt_pId096"/>
            <w:r w:rsidRPr="0018480E">
              <w:rPr>
                <w:rFonts w:ascii="Times New Roman" w:hAnsi="Times New Roman"/>
                <w:lang w:val="zh-CN" w:eastAsia="zh-CN"/>
              </w:rPr>
              <w:t>[</w:t>
            </w:r>
            <w:r w:rsidRPr="0018480E">
              <w:rPr>
                <w:rFonts w:ascii="Times New Roman" w:hAnsi="Times New Roman"/>
                <w:lang w:val="zh-CN" w:eastAsia="zh-CN"/>
              </w:rPr>
              <w:t>姓名</w:t>
            </w:r>
            <w:r w:rsidRPr="0018480E">
              <w:rPr>
                <w:rFonts w:ascii="Times New Roman" w:hAnsi="Times New Roman"/>
                <w:lang w:val="zh-CN" w:eastAsia="zh-CN"/>
              </w:rPr>
              <w:t>]</w:t>
            </w:r>
            <w:bookmarkEnd w:id="14"/>
          </w:p>
          <w:p w14:paraId="3FAA0DD2" w14:textId="77777777" w:rsidR="00205959" w:rsidRPr="0018480E" w:rsidRDefault="00F019AB">
            <w:pPr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bookmarkStart w:id="15" w:name="lt_pId097"/>
            <w:r w:rsidRPr="0018480E">
              <w:rPr>
                <w:rFonts w:ascii="Times New Roman" w:hAnsi="Times New Roman"/>
                <w:lang w:val="zh-CN" w:eastAsia="zh-CN"/>
              </w:rPr>
              <w:t>[</w:t>
            </w:r>
            <w:r w:rsidRPr="0018480E">
              <w:rPr>
                <w:rFonts w:ascii="Times New Roman" w:hAnsi="Times New Roman"/>
                <w:lang w:val="zh-CN" w:eastAsia="zh-CN"/>
              </w:rPr>
              <w:t>官方</w:t>
            </w:r>
            <w:r w:rsidRPr="0018480E">
              <w:rPr>
                <w:rFonts w:ascii="Times New Roman" w:hAnsi="Times New Roman"/>
                <w:szCs w:val="24"/>
                <w:lang w:eastAsia="zh-CN"/>
              </w:rPr>
              <w:t>职务</w:t>
            </w:r>
            <w:r w:rsidRPr="0018480E">
              <w:rPr>
                <w:rFonts w:ascii="Times New Roman" w:hAnsi="Times New Roman"/>
                <w:szCs w:val="24"/>
                <w:lang w:eastAsia="zh-CN"/>
              </w:rPr>
              <w:t>/</w:t>
            </w:r>
            <w:r w:rsidRPr="0018480E">
              <w:rPr>
                <w:rFonts w:ascii="Times New Roman" w:hAnsi="Times New Roman"/>
                <w:lang w:val="zh-CN" w:eastAsia="zh-CN"/>
              </w:rPr>
              <w:t>头</w:t>
            </w:r>
            <w:r w:rsidRPr="0018480E">
              <w:rPr>
                <w:rFonts w:ascii="Times New Roman" w:hAnsi="Times New Roman" w:hint="eastAsia"/>
                <w:lang w:val="zh-CN" w:eastAsia="zh-CN"/>
              </w:rPr>
              <w:t>衔</w:t>
            </w:r>
            <w:r w:rsidRPr="0018480E">
              <w:rPr>
                <w:rFonts w:ascii="Times New Roman" w:hAnsi="Times New Roman"/>
                <w:lang w:val="zh-CN" w:eastAsia="zh-CN"/>
              </w:rPr>
              <w:t>]</w:t>
            </w:r>
            <w:bookmarkEnd w:id="15"/>
          </w:p>
          <w:p w14:paraId="79E11684" w14:textId="77777777" w:rsidR="00205959" w:rsidRPr="0018480E" w:rsidRDefault="00F019AB">
            <w:pPr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bookmarkStart w:id="16" w:name="lt_pId098"/>
            <w:r w:rsidRPr="0018480E">
              <w:rPr>
                <w:rFonts w:ascii="Times New Roman" w:hAnsi="Times New Roman"/>
                <w:lang w:val="zh-CN" w:eastAsia="zh-CN"/>
              </w:rPr>
              <w:t>[</w:t>
            </w:r>
            <w:r w:rsidRPr="0018480E">
              <w:rPr>
                <w:rFonts w:ascii="Times New Roman" w:hAnsi="Times New Roman"/>
                <w:lang w:val="zh-CN" w:eastAsia="zh-CN"/>
              </w:rPr>
              <w:t>地址</w:t>
            </w:r>
            <w:r w:rsidRPr="0018480E">
              <w:rPr>
                <w:rFonts w:ascii="Times New Roman" w:hAnsi="Times New Roman"/>
                <w:lang w:val="zh-CN" w:eastAsia="zh-CN"/>
              </w:rPr>
              <w:t>]</w:t>
            </w:r>
            <w:bookmarkEnd w:id="16"/>
          </w:p>
        </w:tc>
      </w:tr>
      <w:tr w:rsidR="00205959" w:rsidRPr="0018480E" w14:paraId="4AAE87CA" w14:textId="77777777">
        <w:tc>
          <w:tcPr>
            <w:tcW w:w="1452" w:type="dxa"/>
            <w:shd w:val="clear" w:color="auto" w:fill="auto"/>
          </w:tcPr>
          <w:p w14:paraId="192B8651" w14:textId="77777777" w:rsidR="00205959" w:rsidRPr="0018480E" w:rsidRDefault="00F019AB">
            <w:pPr>
              <w:spacing w:before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bookmarkStart w:id="17" w:name="lt_pId099"/>
            <w:r w:rsidRPr="0018480E">
              <w:rPr>
                <w:rFonts w:ascii="Times New Roman" w:hAnsi="Times New Roman"/>
                <w:b/>
                <w:bCs/>
                <w:lang w:val="zh-CN"/>
              </w:rPr>
              <w:t>传真：</w:t>
            </w:r>
            <w:bookmarkEnd w:id="17"/>
          </w:p>
          <w:p w14:paraId="35CC99CF" w14:textId="77777777" w:rsidR="00205959" w:rsidRPr="0018480E" w:rsidRDefault="00F019AB">
            <w:pPr>
              <w:spacing w:before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bookmarkStart w:id="18" w:name="lt_pId100"/>
            <w:r w:rsidRPr="0018480E">
              <w:rPr>
                <w:rFonts w:ascii="Times New Roman" w:hAnsi="Times New Roman"/>
                <w:b/>
                <w:bCs/>
                <w:lang w:val="zh-CN"/>
              </w:rPr>
              <w:t>电子邮件：</w:t>
            </w:r>
            <w:bookmarkEnd w:id="18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05355F83" w14:textId="77777777" w:rsidR="00205959" w:rsidRPr="0018480E" w:rsidRDefault="00F019AB">
            <w:pPr>
              <w:spacing w:before="0"/>
              <w:rPr>
                <w:rFonts w:ascii="Times New Roman" w:hAnsi="Times New Roman"/>
                <w:szCs w:val="24"/>
              </w:rPr>
            </w:pPr>
            <w:r w:rsidRPr="0018480E">
              <w:rPr>
                <w:rFonts w:ascii="Times New Roman" w:hAnsi="Times New Roman"/>
                <w:szCs w:val="24"/>
              </w:rPr>
              <w:t>+41-22-730-5853</w:t>
            </w:r>
          </w:p>
          <w:p w14:paraId="6B9DD8BD" w14:textId="77777777" w:rsidR="00205959" w:rsidRPr="0018480E" w:rsidRDefault="00000000">
            <w:pPr>
              <w:spacing w:before="0"/>
              <w:rPr>
                <w:rFonts w:ascii="Times New Roman" w:hAnsi="Times New Roman"/>
                <w:szCs w:val="24"/>
              </w:rPr>
            </w:pPr>
            <w:hyperlink r:id="rId20" w:history="1">
              <w:r w:rsidR="00F019AB" w:rsidRPr="0018480E">
                <w:rPr>
                  <w:rStyle w:val="Hyperlink"/>
                  <w:rFonts w:ascii="Times New Roman" w:hAnsi="Times New Roman"/>
                  <w:szCs w:val="24"/>
                </w:rPr>
                <w:t>tsbdir@itu.int</w:t>
              </w:r>
            </w:hyperlink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2190B4B0" w14:textId="77777777" w:rsidR="00205959" w:rsidRPr="0018480E" w:rsidRDefault="00F019AB">
            <w:pPr>
              <w:spacing w:before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bookmarkStart w:id="19" w:name="lt_pId103"/>
            <w:r w:rsidRPr="0018480E">
              <w:rPr>
                <w:rFonts w:ascii="Times New Roman" w:hAnsi="Times New Roman"/>
                <w:b/>
                <w:bCs/>
                <w:lang w:val="zh-CN"/>
              </w:rPr>
              <w:t>传真：</w:t>
            </w:r>
            <w:bookmarkEnd w:id="19"/>
          </w:p>
          <w:p w14:paraId="47707850" w14:textId="77777777" w:rsidR="00205959" w:rsidRPr="0018480E" w:rsidRDefault="00F019AB">
            <w:pPr>
              <w:spacing w:before="0"/>
              <w:jc w:val="right"/>
              <w:rPr>
                <w:rFonts w:ascii="Times New Roman" w:hAnsi="Times New Roman"/>
                <w:szCs w:val="24"/>
              </w:rPr>
            </w:pPr>
            <w:bookmarkStart w:id="20" w:name="lt_pId104"/>
            <w:r w:rsidRPr="0018480E">
              <w:rPr>
                <w:rFonts w:ascii="Times New Roman" w:hAnsi="Times New Roman"/>
                <w:b/>
                <w:bCs/>
                <w:lang w:val="zh-CN"/>
              </w:rPr>
              <w:t>电子邮件</w:t>
            </w:r>
            <w:r w:rsidRPr="0018480E">
              <w:rPr>
                <w:rFonts w:ascii="Times New Roman" w:hAnsi="Times New Roman"/>
                <w:lang w:val="zh-CN"/>
              </w:rPr>
              <w:t>：</w:t>
            </w:r>
            <w:bookmarkEnd w:id="20"/>
          </w:p>
        </w:tc>
        <w:tc>
          <w:tcPr>
            <w:tcW w:w="2835" w:type="dxa"/>
            <w:shd w:val="clear" w:color="auto" w:fill="auto"/>
          </w:tcPr>
          <w:p w14:paraId="40C46DA1" w14:textId="77777777" w:rsidR="00205959" w:rsidRPr="0018480E" w:rsidRDefault="00205959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205959" w:rsidRPr="0018480E" w14:paraId="1EBFCA2E" w14:textId="77777777">
        <w:tc>
          <w:tcPr>
            <w:tcW w:w="1452" w:type="dxa"/>
            <w:shd w:val="clear" w:color="auto" w:fill="auto"/>
          </w:tcPr>
          <w:p w14:paraId="249C231B" w14:textId="77777777" w:rsidR="00205959" w:rsidRPr="0018480E" w:rsidRDefault="00205959">
            <w:pPr>
              <w:spacing w:befor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14FB8AAB" w14:textId="77777777" w:rsidR="00205959" w:rsidRPr="0018480E" w:rsidRDefault="00205959">
            <w:pPr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11037D05" w14:textId="77777777" w:rsidR="00205959" w:rsidRPr="0018480E" w:rsidRDefault="00F019AB">
            <w:pPr>
              <w:spacing w:before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bookmarkStart w:id="21" w:name="lt_pId105"/>
            <w:r w:rsidRPr="0018480E">
              <w:rPr>
                <w:rFonts w:ascii="Times New Roman" w:hAnsi="Times New Roman"/>
                <w:b/>
                <w:bCs/>
                <w:lang w:val="zh-CN"/>
              </w:rPr>
              <w:t>日期：</w:t>
            </w:r>
            <w:bookmarkEnd w:id="21"/>
          </w:p>
        </w:tc>
        <w:tc>
          <w:tcPr>
            <w:tcW w:w="2835" w:type="dxa"/>
            <w:shd w:val="clear" w:color="auto" w:fill="auto"/>
          </w:tcPr>
          <w:p w14:paraId="4DDFD373" w14:textId="77777777" w:rsidR="00205959" w:rsidRPr="0018480E" w:rsidRDefault="00F019AB">
            <w:pPr>
              <w:spacing w:before="0"/>
              <w:rPr>
                <w:rFonts w:ascii="Times New Roman" w:hAnsi="Times New Roman"/>
                <w:szCs w:val="24"/>
              </w:rPr>
            </w:pPr>
            <w:bookmarkStart w:id="22" w:name="lt_pId106"/>
            <w:r w:rsidRPr="0018480E">
              <w:rPr>
                <w:rFonts w:ascii="Times New Roman" w:hAnsi="Times New Roman"/>
                <w:lang w:val="zh-CN"/>
              </w:rPr>
              <w:t>[</w:t>
            </w:r>
            <w:r w:rsidRPr="0018480E">
              <w:rPr>
                <w:rFonts w:ascii="Times New Roman" w:hAnsi="Times New Roman"/>
                <w:lang w:val="zh-CN"/>
              </w:rPr>
              <w:t>日期</w:t>
            </w:r>
            <w:r w:rsidRPr="0018480E">
              <w:rPr>
                <w:rFonts w:ascii="Times New Roman" w:hAnsi="Times New Roman"/>
                <w:lang w:val="zh-CN"/>
              </w:rPr>
              <w:t>] [</w:t>
            </w:r>
            <w:r w:rsidRPr="0018480E">
              <w:rPr>
                <w:rFonts w:ascii="Times New Roman" w:hAnsi="Times New Roman"/>
                <w:lang w:val="zh-CN"/>
              </w:rPr>
              <w:t>地点</w:t>
            </w:r>
            <w:r w:rsidRPr="0018480E">
              <w:rPr>
                <w:rFonts w:ascii="Times New Roman" w:hAnsi="Times New Roman"/>
                <w:lang w:val="zh-CN"/>
              </w:rPr>
              <w:t>]</w:t>
            </w:r>
            <w:bookmarkEnd w:id="22"/>
          </w:p>
        </w:tc>
      </w:tr>
    </w:tbl>
    <w:p w14:paraId="3EBC13AA" w14:textId="77777777" w:rsidR="00205959" w:rsidRPr="0018480E" w:rsidRDefault="00F019AB">
      <w:pPr>
        <w:spacing w:before="360"/>
        <w:rPr>
          <w:rFonts w:ascii="Times New Roman" w:hAnsi="Times New Roman"/>
          <w:szCs w:val="24"/>
        </w:rPr>
      </w:pPr>
      <w:bookmarkStart w:id="23" w:name="lt_pId107"/>
      <w:r w:rsidRPr="0018480E">
        <w:rPr>
          <w:rFonts w:ascii="Times New Roman" w:hAnsi="Times New Roman"/>
          <w:lang w:val="zh-CN"/>
        </w:rPr>
        <w:t>尊敬的先生</w:t>
      </w:r>
      <w:r w:rsidRPr="0018480E">
        <w:rPr>
          <w:rFonts w:ascii="Times New Roman" w:hAnsi="Times New Roman"/>
          <w:lang w:val="zh-CN"/>
        </w:rPr>
        <w:t>/</w:t>
      </w:r>
      <w:r w:rsidRPr="0018480E">
        <w:rPr>
          <w:rFonts w:ascii="Times New Roman" w:hAnsi="Times New Roman"/>
          <w:lang w:val="zh-CN"/>
        </w:rPr>
        <w:t>女士，</w:t>
      </w:r>
      <w:bookmarkEnd w:id="23"/>
    </w:p>
    <w:p w14:paraId="504B2923" w14:textId="77777777" w:rsidR="00205959" w:rsidRPr="0018480E" w:rsidRDefault="00F019AB">
      <w:pPr>
        <w:ind w:firstLineChars="200" w:firstLine="480"/>
        <w:rPr>
          <w:rFonts w:ascii="Times New Roman" w:hAnsi="Times New Roman"/>
          <w:szCs w:val="24"/>
          <w:lang w:eastAsia="zh-CN"/>
        </w:rPr>
      </w:pPr>
      <w:bookmarkStart w:id="24" w:name="lt_pId108"/>
      <w:r w:rsidRPr="0018480E">
        <w:rPr>
          <w:rFonts w:ascii="Times New Roman" w:hAnsi="Times New Roman"/>
          <w:lang w:val="zh-CN" w:eastAsia="zh-CN"/>
        </w:rPr>
        <w:t>有关就电信标准化局第</w:t>
      </w:r>
      <w:r w:rsidRPr="0018480E">
        <w:rPr>
          <w:rFonts w:ascii="Times New Roman" w:hAnsi="Times New Roman"/>
          <w:lang w:val="en-US" w:eastAsia="zh-CN"/>
        </w:rPr>
        <w:t>162</w:t>
      </w:r>
      <w:r w:rsidRPr="0018480E">
        <w:rPr>
          <w:rFonts w:ascii="Times New Roman" w:hAnsi="Times New Roman"/>
          <w:lang w:val="zh-CN" w:eastAsia="zh-CN"/>
        </w:rPr>
        <w:t>号通函中所列的已确定案文</w:t>
      </w:r>
      <w:r w:rsidRPr="0018480E">
        <w:rPr>
          <w:rFonts w:ascii="Times New Roman" w:hAnsi="Times New Roman" w:hint="eastAsia"/>
          <w:lang w:val="zh-CN" w:eastAsia="zh-CN"/>
        </w:rPr>
        <w:t>草案</w:t>
      </w:r>
      <w:r w:rsidRPr="0018480E">
        <w:rPr>
          <w:rFonts w:ascii="Times New Roman" w:hAnsi="Times New Roman"/>
          <w:lang w:val="zh-CN" w:eastAsia="zh-CN"/>
        </w:rPr>
        <w:t>与成员国进行磋商一事</w:t>
      </w:r>
      <w:r w:rsidRPr="0018480E">
        <w:rPr>
          <w:rFonts w:ascii="Times New Roman" w:hAnsi="Times New Roman"/>
          <w:lang w:eastAsia="zh-CN"/>
        </w:rPr>
        <w:t>，</w:t>
      </w:r>
      <w:r w:rsidRPr="0018480E">
        <w:rPr>
          <w:rFonts w:ascii="Times New Roman" w:hAnsi="Times New Roman"/>
          <w:lang w:val="zh-CN" w:eastAsia="zh-CN"/>
        </w:rPr>
        <w:t>我谨向您通报我主管部门的意见</w:t>
      </w:r>
      <w:r w:rsidRPr="0018480E">
        <w:rPr>
          <w:rFonts w:ascii="Times New Roman" w:hAnsi="Times New Roman"/>
          <w:lang w:eastAsia="zh-CN"/>
        </w:rPr>
        <w:t>，</w:t>
      </w:r>
      <w:r w:rsidRPr="0018480E">
        <w:rPr>
          <w:rFonts w:ascii="Times New Roman" w:hAnsi="Times New Roman"/>
          <w:lang w:val="zh-CN" w:eastAsia="zh-CN"/>
        </w:rPr>
        <w:t>如下表所述。</w:t>
      </w:r>
      <w:bookmarkEnd w:id="24"/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72"/>
      </w:tblGrid>
      <w:tr w:rsidR="00205959" w:rsidRPr="0018480E" w14:paraId="2512E959" w14:textId="77777777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14:paraId="6E760F62" w14:textId="77777777" w:rsidR="00205959" w:rsidRPr="0018480E" w:rsidRDefault="00205959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4239237A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939" w:hanging="459"/>
              <w:jc w:val="center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  <w:bookmarkStart w:id="25" w:name="lt_pId109"/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请选择两个方框中的一个</w:t>
            </w:r>
            <w:bookmarkEnd w:id="25"/>
          </w:p>
        </w:tc>
      </w:tr>
      <w:tr w:rsidR="00205959" w:rsidRPr="0018480E" w14:paraId="206F8FD4" w14:textId="77777777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41A9CEB1" w14:textId="77777777" w:rsidR="00891A70" w:rsidRPr="00E03729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03729">
              <w:rPr>
                <w:rFonts w:ascii="Times New Roman" w:hAnsi="Times New Roman" w:hint="eastAsia"/>
                <w:b/>
                <w:bCs/>
                <w:szCs w:val="24"/>
              </w:rPr>
              <w:t>ITU-T Y.4607</w:t>
            </w:r>
          </w:p>
          <w:p w14:paraId="618EAFA1" w14:textId="2A6B426E" w:rsidR="00205959" w:rsidRPr="00E03729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新建议书草案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</w:rPr>
              <w:t>（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前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</w:rPr>
              <w:t>Y.DRI-reqts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39F4AB73" w14:textId="70C3EECA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Cs w:val="24"/>
                <w:lang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eastAsia="zh-CN"/>
              </w:rPr>
              <w:t>□</w:t>
            </w:r>
            <w:r w:rsidRPr="0018480E">
              <w:rPr>
                <w:rFonts w:ascii="Times New Roman" w:hAnsi="Times New Roman"/>
                <w:sz w:val="32"/>
                <w:szCs w:val="24"/>
                <w:lang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研究组审议批准该案文（在这种情况下，</w:t>
            </w:r>
            <w:r w:rsidR="00004390">
              <w:rPr>
                <w:lang w:val="zh-CN" w:eastAsia="zh-CN"/>
              </w:rPr>
              <w:t>请选择两种方案</w:t>
            </w:r>
            <w:r w:rsidR="00004390">
              <w:rPr>
                <w:lang w:val="zh-CN" w:eastAsia="zh-CN"/>
              </w:rPr>
              <w:t>⃝</w:t>
            </w:r>
            <w:r w:rsidR="00004390">
              <w:rPr>
                <w:lang w:val="zh-CN" w:eastAsia="zh-CN"/>
              </w:rPr>
              <w:t>中的一种</w:t>
            </w:r>
            <w:r w:rsidRPr="0018480E">
              <w:rPr>
                <w:rFonts w:ascii="Times New Roman" w:hAnsi="Times New Roman"/>
                <w:lang w:val="zh-CN" w:eastAsia="zh-CN"/>
              </w:rPr>
              <w:t>）：</w:t>
            </w:r>
            <w:bookmarkStart w:id="26" w:name="lt_pId111"/>
            <w:bookmarkEnd w:id="26"/>
          </w:p>
          <w:p w14:paraId="7A622D32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eastAsia="zh-CN"/>
              </w:rPr>
            </w:pPr>
            <w:r w:rsidRPr="0018480E">
              <w:rPr>
                <w:rFonts w:ascii="Times New Roman" w:hAnsi="Times New Roman"/>
                <w:sz w:val="20"/>
                <w:lang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没有意见或无建议修改</w:t>
            </w:r>
            <w:bookmarkStart w:id="27" w:name="lt_pId113"/>
            <w:bookmarkEnd w:id="27"/>
          </w:p>
          <w:p w14:paraId="236CCFE0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eastAsia="zh-CN"/>
              </w:rPr>
            </w:pPr>
            <w:r w:rsidRPr="0018480E">
              <w:rPr>
                <w:rFonts w:ascii="Times New Roman" w:hAnsi="Times New Roman"/>
                <w:sz w:val="20"/>
                <w:lang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附意见和建议的修改</w:t>
            </w:r>
            <w:bookmarkStart w:id="28" w:name="lt_pId115"/>
            <w:bookmarkEnd w:id="28"/>
          </w:p>
        </w:tc>
      </w:tr>
      <w:tr w:rsidR="00205959" w:rsidRPr="0018480E" w14:paraId="2E0F23D2" w14:textId="77777777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72ED8E7B" w14:textId="77777777" w:rsidR="00205959" w:rsidRPr="0018480E" w:rsidRDefault="0020595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1E7FF60D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 w:val="20"/>
                <w:lang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eastAsia="zh-CN"/>
              </w:rPr>
              <w:t>□</w:t>
            </w:r>
            <w:r w:rsidRPr="0018480E">
              <w:rPr>
                <w:rFonts w:ascii="Times New Roman" w:hAnsi="Times New Roman"/>
                <w:sz w:val="32"/>
                <w:szCs w:val="24"/>
                <w:lang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不授权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研究组审议批准该案文（附秉持这种意见的理由和可能使工作取得进展的变更措施概述）</w:t>
            </w:r>
            <w:bookmarkStart w:id="29" w:name="lt_pId116"/>
            <w:bookmarkEnd w:id="29"/>
          </w:p>
        </w:tc>
      </w:tr>
      <w:tr w:rsidR="00205959" w:rsidRPr="0018480E" w14:paraId="2E9A567B" w14:textId="77777777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0F62D7E8" w14:textId="77777777" w:rsidR="00891A70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03729">
              <w:rPr>
                <w:rFonts w:ascii="Times New Roman" w:hAnsi="Times New Roman"/>
                <w:b/>
                <w:bCs/>
                <w:szCs w:val="24"/>
              </w:rPr>
              <w:t xml:space="preserve">ITU-T 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Y.4225</w:t>
            </w:r>
          </w:p>
          <w:p w14:paraId="52858575" w14:textId="675DAA80" w:rsidR="00891A70" w:rsidRPr="00E03729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新建议书草案</w:t>
            </w:r>
          </w:p>
          <w:p w14:paraId="15DDF3A0" w14:textId="72DE3AE0" w:rsidR="00205959" w:rsidRPr="00E03729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（前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Y.dt-ITS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7ED80DC6" w14:textId="36CE45AC" w:rsidR="00205959" w:rsidRPr="00E03729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Cs w:val="24"/>
                <w:lang w:eastAsia="zh-CN"/>
              </w:rPr>
            </w:pPr>
            <w:r w:rsidRPr="00E03729">
              <w:rPr>
                <w:rFonts w:ascii="Times New Roman" w:hAnsi="Times New Roman"/>
                <w:sz w:val="32"/>
                <w:szCs w:val="24"/>
                <w:lang w:eastAsia="zh-CN"/>
              </w:rPr>
              <w:t>□</w:t>
            </w:r>
            <w:r w:rsidRPr="00E03729">
              <w:rPr>
                <w:rFonts w:ascii="Times New Roman" w:hAnsi="Times New Roman"/>
                <w:sz w:val="20"/>
                <w:lang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研究组审议批准该案文（在这种情况下，</w:t>
            </w:r>
            <w:r w:rsidR="00004390">
              <w:rPr>
                <w:lang w:val="zh-CN" w:eastAsia="zh-CN"/>
              </w:rPr>
              <w:t>请选择两种方案</w:t>
            </w:r>
            <w:r w:rsidR="00004390">
              <w:rPr>
                <w:lang w:val="zh-CN" w:eastAsia="zh-CN"/>
              </w:rPr>
              <w:t>⃝</w:t>
            </w:r>
            <w:r w:rsidR="00004390">
              <w:rPr>
                <w:lang w:val="zh-CN" w:eastAsia="zh-CN"/>
              </w:rPr>
              <w:t>中的一种</w:t>
            </w:r>
            <w:r w:rsidRPr="0018480E">
              <w:rPr>
                <w:rFonts w:ascii="Times New Roman" w:hAnsi="Times New Roman"/>
                <w:lang w:val="zh-CN" w:eastAsia="zh-CN"/>
              </w:rPr>
              <w:t>）：</w:t>
            </w:r>
            <w:bookmarkStart w:id="30" w:name="lt_pId118"/>
            <w:bookmarkEnd w:id="30"/>
          </w:p>
          <w:p w14:paraId="41955E2A" w14:textId="77777777" w:rsidR="00205959" w:rsidRPr="00E03729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eastAsia="zh-CN"/>
              </w:rPr>
            </w:pPr>
            <w:r w:rsidRPr="00E03729">
              <w:rPr>
                <w:rFonts w:ascii="Times New Roman" w:hAnsi="Times New Roman"/>
                <w:sz w:val="20"/>
                <w:lang w:eastAsia="zh-CN"/>
              </w:rPr>
              <w:t>⃝</w:t>
            </w:r>
            <w:r w:rsidRPr="00E03729">
              <w:rPr>
                <w:rFonts w:ascii="Times New Roman" w:hAnsi="Times New Roman"/>
                <w:sz w:val="20"/>
                <w:lang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没有意见或无建议修改</w:t>
            </w:r>
            <w:bookmarkStart w:id="31" w:name="lt_pId120"/>
            <w:bookmarkEnd w:id="31"/>
          </w:p>
          <w:p w14:paraId="1A4A4734" w14:textId="77777777" w:rsidR="00205959" w:rsidRPr="00E03729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eastAsia="zh-CN"/>
              </w:rPr>
            </w:pPr>
            <w:r w:rsidRPr="00E03729">
              <w:rPr>
                <w:rFonts w:ascii="Times New Roman" w:hAnsi="Times New Roman"/>
                <w:sz w:val="20"/>
                <w:lang w:eastAsia="zh-CN"/>
              </w:rPr>
              <w:t>⃝</w:t>
            </w:r>
            <w:r w:rsidRPr="00E03729">
              <w:rPr>
                <w:rFonts w:ascii="Times New Roman" w:hAnsi="Times New Roman"/>
                <w:sz w:val="20"/>
                <w:lang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附意见和建议的修改</w:t>
            </w:r>
            <w:bookmarkStart w:id="32" w:name="lt_pId122"/>
            <w:bookmarkEnd w:id="32"/>
          </w:p>
        </w:tc>
      </w:tr>
      <w:tr w:rsidR="00205959" w:rsidRPr="0018480E" w14:paraId="6A26EDEB" w14:textId="77777777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71F4762F" w14:textId="77777777" w:rsidR="00205959" w:rsidRPr="00E03729" w:rsidRDefault="0020595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4A66F08B" w14:textId="77777777" w:rsidR="00205959" w:rsidRPr="00E03729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 w:val="20"/>
                <w:lang w:eastAsia="zh-CN"/>
              </w:rPr>
            </w:pPr>
            <w:r w:rsidRPr="00E03729">
              <w:rPr>
                <w:rFonts w:ascii="Times New Roman" w:hAnsi="Times New Roman"/>
                <w:sz w:val="32"/>
                <w:szCs w:val="24"/>
                <w:lang w:eastAsia="zh-CN"/>
              </w:rPr>
              <w:t>□</w:t>
            </w:r>
            <w:r w:rsidRPr="00E03729">
              <w:rPr>
                <w:rFonts w:ascii="Times New Roman" w:hAnsi="Times New Roman"/>
                <w:sz w:val="20"/>
                <w:lang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不授权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研究组审议批准该案文（附秉持这种意见的理由和可能使工作取得进展的变更措施概述）</w:t>
            </w:r>
            <w:bookmarkStart w:id="33" w:name="lt_pId123"/>
            <w:bookmarkEnd w:id="33"/>
          </w:p>
        </w:tc>
      </w:tr>
      <w:tr w:rsidR="00205959" w:rsidRPr="0018480E" w14:paraId="646FB90D" w14:textId="77777777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B798464" w14:textId="77777777" w:rsidR="00891A70" w:rsidRPr="00E03729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03729">
              <w:rPr>
                <w:rFonts w:ascii="Times New Roman" w:hAnsi="Times New Roman"/>
                <w:b/>
                <w:bCs/>
                <w:szCs w:val="24"/>
              </w:rPr>
              <w:t>ITU-T Y.4221</w:t>
            </w:r>
          </w:p>
          <w:p w14:paraId="72824003" w14:textId="5E0185DE" w:rsidR="00205959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新建议书草案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（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前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Y.ElecMon-Reqts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09DEA5A9" w14:textId="5499A902" w:rsidR="00205959" w:rsidRPr="00E03729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Cs w:val="24"/>
                <w:lang w:eastAsia="zh-CN"/>
              </w:rPr>
            </w:pPr>
            <w:r w:rsidRPr="00E03729">
              <w:rPr>
                <w:rFonts w:ascii="Times New Roman" w:hAnsi="Times New Roman"/>
                <w:sz w:val="32"/>
                <w:szCs w:val="24"/>
                <w:lang w:eastAsia="zh-CN"/>
              </w:rPr>
              <w:t>□</w:t>
            </w:r>
            <w:r w:rsidRPr="00E03729">
              <w:rPr>
                <w:rFonts w:ascii="Times New Roman" w:hAnsi="Times New Roman"/>
                <w:sz w:val="32"/>
                <w:szCs w:val="24"/>
                <w:lang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研究组审议批准该案文（在这种情况下，</w:t>
            </w:r>
            <w:r w:rsidR="00004390">
              <w:rPr>
                <w:lang w:val="zh-CN" w:eastAsia="zh-CN"/>
              </w:rPr>
              <w:t>请选择两种方案</w:t>
            </w:r>
            <w:r w:rsidR="00004390">
              <w:rPr>
                <w:lang w:val="zh-CN" w:eastAsia="zh-CN"/>
              </w:rPr>
              <w:t>⃝</w:t>
            </w:r>
            <w:r w:rsidR="00004390">
              <w:rPr>
                <w:lang w:val="zh-CN" w:eastAsia="zh-CN"/>
              </w:rPr>
              <w:t>中的一种</w:t>
            </w:r>
            <w:r w:rsidRPr="0018480E">
              <w:rPr>
                <w:rFonts w:ascii="Times New Roman" w:hAnsi="Times New Roman"/>
                <w:lang w:val="zh-CN" w:eastAsia="zh-CN"/>
              </w:rPr>
              <w:t>）：</w:t>
            </w:r>
          </w:p>
          <w:p w14:paraId="3D85ED88" w14:textId="77777777" w:rsidR="00205959" w:rsidRPr="00E03729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eastAsia="zh-CN"/>
              </w:rPr>
            </w:pPr>
            <w:r w:rsidRPr="00E03729">
              <w:rPr>
                <w:rFonts w:ascii="Times New Roman" w:hAnsi="Times New Roman"/>
                <w:sz w:val="20"/>
                <w:lang w:eastAsia="zh-CN"/>
              </w:rPr>
              <w:t>⃝</w:t>
            </w:r>
            <w:r w:rsidRPr="00E03729">
              <w:rPr>
                <w:rFonts w:ascii="Times New Roman" w:hAnsi="Times New Roman"/>
                <w:sz w:val="20"/>
                <w:lang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没有意见或无建议修改</w:t>
            </w:r>
          </w:p>
          <w:p w14:paraId="55F64988" w14:textId="77777777" w:rsidR="00205959" w:rsidRPr="00E03729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eastAsia="zh-CN"/>
              </w:rPr>
            </w:pPr>
            <w:r w:rsidRPr="00E03729">
              <w:rPr>
                <w:rFonts w:ascii="Times New Roman" w:hAnsi="Times New Roman"/>
                <w:sz w:val="20"/>
                <w:lang w:eastAsia="zh-CN"/>
              </w:rPr>
              <w:t>⃝</w:t>
            </w:r>
            <w:r w:rsidRPr="00E03729">
              <w:rPr>
                <w:rFonts w:ascii="Times New Roman" w:hAnsi="Times New Roman"/>
                <w:sz w:val="20"/>
                <w:lang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附意见和建议的修改</w:t>
            </w:r>
          </w:p>
        </w:tc>
      </w:tr>
      <w:tr w:rsidR="00205959" w:rsidRPr="0018480E" w14:paraId="45DC215D" w14:textId="77777777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2D1B0EFA" w14:textId="77777777" w:rsidR="00205959" w:rsidRPr="00E03729" w:rsidRDefault="0020595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021A4BD7" w14:textId="77777777" w:rsidR="00205959" w:rsidRPr="00E03729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 w:val="20"/>
                <w:lang w:eastAsia="zh-CN"/>
              </w:rPr>
            </w:pPr>
            <w:r w:rsidRPr="00E03729">
              <w:rPr>
                <w:rFonts w:ascii="Times New Roman" w:hAnsi="Times New Roman"/>
                <w:sz w:val="32"/>
                <w:szCs w:val="24"/>
                <w:lang w:eastAsia="zh-CN"/>
              </w:rPr>
              <w:t>□</w:t>
            </w:r>
            <w:r w:rsidRPr="00E03729">
              <w:rPr>
                <w:rFonts w:ascii="Times New Roman" w:hAnsi="Times New Roman"/>
                <w:sz w:val="32"/>
                <w:szCs w:val="24"/>
                <w:lang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不授权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研究组审议批准该案文（附秉持这种意见的理由和可能使工作取得进展的变更措施概述）</w:t>
            </w:r>
          </w:p>
        </w:tc>
      </w:tr>
      <w:tr w:rsidR="00205959" w:rsidRPr="00E03729" w14:paraId="2B1CD5B4" w14:textId="77777777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08F27936" w14:textId="77777777" w:rsidR="00891A70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/>
                <w:b/>
                <w:bCs/>
                <w:szCs w:val="24"/>
                <w:lang w:val="fr-FR"/>
              </w:rPr>
              <w:lastRenderedPageBreak/>
              <w:t xml:space="preserve">ITU-T </w:t>
            </w:r>
            <w:r w:rsidRPr="0018480E">
              <w:rPr>
                <w:rFonts w:ascii="Times New Roman" w:hAnsi="Times New Roman"/>
                <w:b/>
                <w:bCs/>
                <w:szCs w:val="24"/>
                <w:lang w:val="fr-CH"/>
              </w:rPr>
              <w:t>Y.4496</w:t>
            </w:r>
          </w:p>
          <w:p w14:paraId="28F8D7B6" w14:textId="6FE03F8A" w:rsidR="00205959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新建议书草案（前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Y.RA-PHE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6D783350" w14:textId="78A06B7B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研究组审议批准该案文（在这种情况下，</w:t>
            </w:r>
            <w:r w:rsidR="00004390">
              <w:rPr>
                <w:lang w:val="zh-CN" w:eastAsia="zh-CN"/>
              </w:rPr>
              <w:t>请选择两种方案</w:t>
            </w:r>
            <w:r w:rsidR="00004390">
              <w:rPr>
                <w:lang w:val="zh-CN" w:eastAsia="zh-CN"/>
              </w:rPr>
              <w:t>⃝</w:t>
            </w:r>
            <w:r w:rsidR="00004390">
              <w:rPr>
                <w:lang w:val="zh-CN" w:eastAsia="zh-CN"/>
              </w:rPr>
              <w:t>中的一种</w:t>
            </w:r>
            <w:r w:rsidRPr="0018480E">
              <w:rPr>
                <w:rFonts w:ascii="Times New Roman" w:hAnsi="Times New Roman"/>
                <w:lang w:val="zh-CN" w:eastAsia="zh-CN"/>
              </w:rPr>
              <w:t>）：</w:t>
            </w:r>
          </w:p>
          <w:p w14:paraId="375567DE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没有意见或无建议修改</w:t>
            </w:r>
          </w:p>
          <w:p w14:paraId="627E8763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附意见和建议的修改</w:t>
            </w:r>
          </w:p>
        </w:tc>
      </w:tr>
      <w:tr w:rsidR="00205959" w:rsidRPr="00E03729" w14:paraId="5F7C4A6A" w14:textId="77777777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0C3F3415" w14:textId="77777777" w:rsidR="00205959" w:rsidRPr="0018480E" w:rsidRDefault="0020595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6FBDCD5D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 w:val="20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不授权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研究组审议批准该案文（附秉持这种意见的理由和可能使工作取得进展的变更措施概述）</w:t>
            </w:r>
          </w:p>
        </w:tc>
      </w:tr>
      <w:tr w:rsidR="00205959" w:rsidRPr="00E03729" w14:paraId="5D3F28C4" w14:textId="77777777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5A30D679" w14:textId="77777777" w:rsidR="00891A70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/>
                <w:b/>
                <w:bCs/>
                <w:szCs w:val="24"/>
                <w:lang w:val="fr-FR"/>
              </w:rPr>
              <w:t xml:space="preserve">ITU-T </w:t>
            </w:r>
            <w:r w:rsidRPr="0018480E">
              <w:rPr>
                <w:rFonts w:ascii="Times New Roman" w:hAnsi="Times New Roman"/>
                <w:b/>
                <w:bCs/>
                <w:szCs w:val="24"/>
                <w:lang w:val="fr-CH"/>
              </w:rPr>
              <w:t>Y.4497</w:t>
            </w:r>
          </w:p>
          <w:p w14:paraId="3E3FB86C" w14:textId="5920CBA1" w:rsidR="00205959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新建议书草案（前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Y.Smart-SBS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2D92E100" w14:textId="7DE61A98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研究组审议批准该案文（在这种情况下，</w:t>
            </w:r>
            <w:r w:rsidR="00004390">
              <w:rPr>
                <w:lang w:val="zh-CN" w:eastAsia="zh-CN"/>
              </w:rPr>
              <w:t>请选择两种方案</w:t>
            </w:r>
            <w:r w:rsidR="00004390">
              <w:rPr>
                <w:lang w:val="zh-CN" w:eastAsia="zh-CN"/>
              </w:rPr>
              <w:t>⃝</w:t>
            </w:r>
            <w:r w:rsidR="00004390">
              <w:rPr>
                <w:lang w:val="zh-CN" w:eastAsia="zh-CN"/>
              </w:rPr>
              <w:t>中的一种</w:t>
            </w:r>
            <w:r w:rsidRPr="0018480E">
              <w:rPr>
                <w:rFonts w:ascii="Times New Roman" w:hAnsi="Times New Roman"/>
                <w:lang w:val="zh-CN" w:eastAsia="zh-CN"/>
              </w:rPr>
              <w:t>）：</w:t>
            </w:r>
          </w:p>
          <w:p w14:paraId="76CE87B3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没有意见或无建议修改</w:t>
            </w:r>
          </w:p>
          <w:p w14:paraId="6C38E1E6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附意见和建议的修改</w:t>
            </w:r>
          </w:p>
        </w:tc>
      </w:tr>
      <w:tr w:rsidR="00205959" w:rsidRPr="00E03729" w14:paraId="7C1B1CD5" w14:textId="77777777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5B0BDCEA" w14:textId="77777777" w:rsidR="00205959" w:rsidRPr="0018480E" w:rsidRDefault="0020595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7126E48E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 w:val="20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不授权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研究组审议批准该案文（附秉持这种意见的理由和可能使工作取得进展的变更措施概述）</w:t>
            </w:r>
          </w:p>
        </w:tc>
      </w:tr>
      <w:tr w:rsidR="00205959" w:rsidRPr="00E03729" w14:paraId="57ADE5BC" w14:textId="77777777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1993FB4C" w14:textId="77777777" w:rsidR="00891A70" w:rsidRPr="00E03729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/>
                <w:b/>
                <w:bCs/>
                <w:szCs w:val="24"/>
                <w:lang w:val="fr-FR"/>
              </w:rPr>
              <w:t xml:space="preserve">ITU-T </w:t>
            </w:r>
            <w:r w:rsidRPr="00E03729">
              <w:rPr>
                <w:rFonts w:ascii="Times New Roman" w:hAnsi="Times New Roman"/>
                <w:b/>
                <w:bCs/>
                <w:szCs w:val="24"/>
                <w:lang w:val="fr-CH"/>
              </w:rPr>
              <w:t>Y.4498</w:t>
            </w:r>
          </w:p>
          <w:p w14:paraId="372E2452" w14:textId="1EA0CAE2" w:rsidR="00205959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新建议书草案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（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前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Y.energy-data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00342AE5" w14:textId="35962AC3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研究组审议批准该案文（在这种情况下，</w:t>
            </w:r>
            <w:r w:rsidR="00004390">
              <w:rPr>
                <w:lang w:val="zh-CN" w:eastAsia="zh-CN"/>
              </w:rPr>
              <w:t>请选择两种方案</w:t>
            </w:r>
            <w:r w:rsidR="00004390">
              <w:rPr>
                <w:lang w:val="zh-CN" w:eastAsia="zh-CN"/>
              </w:rPr>
              <w:t>⃝</w:t>
            </w:r>
            <w:r w:rsidR="00004390">
              <w:rPr>
                <w:lang w:val="zh-CN" w:eastAsia="zh-CN"/>
              </w:rPr>
              <w:t>中的一种</w:t>
            </w:r>
            <w:r w:rsidRPr="0018480E">
              <w:rPr>
                <w:rFonts w:ascii="Times New Roman" w:hAnsi="Times New Roman"/>
                <w:lang w:val="zh-CN" w:eastAsia="zh-CN"/>
              </w:rPr>
              <w:t>）：</w:t>
            </w:r>
          </w:p>
          <w:p w14:paraId="6C5E4325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没有意见或无建议修改</w:t>
            </w:r>
          </w:p>
          <w:p w14:paraId="7742C5DF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附意见和建议的修改</w:t>
            </w:r>
          </w:p>
        </w:tc>
      </w:tr>
      <w:tr w:rsidR="00205959" w:rsidRPr="00E03729" w14:paraId="7FCB8DBB" w14:textId="77777777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45534286" w14:textId="77777777" w:rsidR="00205959" w:rsidRPr="0018480E" w:rsidRDefault="0020595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262BF7BB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 w:val="20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不授权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研究组审议批准该案文（附秉持这种意见的理由和可能使工作取得进展的变更措施概述）</w:t>
            </w:r>
          </w:p>
        </w:tc>
      </w:tr>
      <w:tr w:rsidR="00205959" w:rsidRPr="00E03729" w14:paraId="75962C96" w14:textId="77777777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393AAD1" w14:textId="77777777" w:rsidR="00891A70" w:rsidRPr="00E03729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/>
                <w:b/>
                <w:bCs/>
                <w:szCs w:val="24"/>
                <w:lang w:val="fr-FR"/>
              </w:rPr>
              <w:t xml:space="preserve">ITU-T </w:t>
            </w:r>
            <w:r w:rsidRPr="00E03729">
              <w:rPr>
                <w:rFonts w:ascii="Times New Roman" w:hAnsi="Times New Roman"/>
                <w:b/>
                <w:bCs/>
                <w:szCs w:val="24"/>
                <w:lang w:val="fr-CH"/>
              </w:rPr>
              <w:t>Y.4499</w:t>
            </w:r>
          </w:p>
          <w:p w14:paraId="3F09461B" w14:textId="5D1C591E" w:rsidR="00205959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新建议书草案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（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</w:rPr>
              <w:t>前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Y.UIM-cs-framework</w:t>
            </w:r>
            <w:r w:rsidRPr="00E03729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61D3475C" w14:textId="0B6EDB46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研究组审议批准该案文（在这种情况下，</w:t>
            </w:r>
            <w:r w:rsidR="00004390">
              <w:rPr>
                <w:lang w:val="zh-CN" w:eastAsia="zh-CN"/>
              </w:rPr>
              <w:t>请选择两种方案</w:t>
            </w:r>
            <w:r w:rsidR="00004390">
              <w:rPr>
                <w:lang w:val="zh-CN" w:eastAsia="zh-CN"/>
              </w:rPr>
              <w:t>⃝</w:t>
            </w:r>
            <w:r w:rsidR="00004390">
              <w:rPr>
                <w:lang w:val="zh-CN" w:eastAsia="zh-CN"/>
              </w:rPr>
              <w:t>中的一种</w:t>
            </w:r>
            <w:r w:rsidRPr="0018480E">
              <w:rPr>
                <w:rFonts w:ascii="Times New Roman" w:hAnsi="Times New Roman"/>
                <w:lang w:val="zh-CN" w:eastAsia="zh-CN"/>
              </w:rPr>
              <w:t>）：</w:t>
            </w:r>
          </w:p>
          <w:p w14:paraId="01656E31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没有意见或无建议修改</w:t>
            </w:r>
          </w:p>
          <w:p w14:paraId="2B40F225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附意见和建议的修改</w:t>
            </w:r>
          </w:p>
        </w:tc>
      </w:tr>
      <w:tr w:rsidR="00205959" w:rsidRPr="00E03729" w14:paraId="709CC825" w14:textId="77777777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1D397636" w14:textId="77777777" w:rsidR="00205959" w:rsidRPr="0018480E" w:rsidRDefault="0020595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4078AD4A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 w:val="20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不授权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研究组审议批准该案文（附秉持这种意见的理由和可能使工作取得进展的变更措施概述）</w:t>
            </w:r>
          </w:p>
        </w:tc>
      </w:tr>
      <w:tr w:rsidR="00205959" w:rsidRPr="00E03729" w14:paraId="6A4D6470" w14:textId="77777777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50555D88" w14:textId="77777777" w:rsidR="00891A70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/>
                <w:b/>
                <w:bCs/>
                <w:szCs w:val="24"/>
                <w:lang w:val="fr-FR"/>
              </w:rPr>
              <w:t xml:space="preserve">ITU-T </w:t>
            </w:r>
            <w:r w:rsidRPr="0018480E">
              <w:rPr>
                <w:rFonts w:ascii="Times New Roman" w:hAnsi="Times New Roman"/>
                <w:b/>
                <w:bCs/>
                <w:szCs w:val="24"/>
                <w:lang w:val="fr-CH"/>
              </w:rPr>
              <w:t>Y.4488</w:t>
            </w:r>
          </w:p>
          <w:p w14:paraId="49B73298" w14:textId="730CE25F" w:rsidR="00205959" w:rsidRPr="0018480E" w:rsidRDefault="00F019A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/>
              </w:rPr>
            </w:pP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新建议书草案（前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Y.IoT-SPWE</w:t>
            </w:r>
            <w:r w:rsidRPr="0018480E">
              <w:rPr>
                <w:rFonts w:ascii="Times New Roman" w:hAnsi="Times New Roman" w:hint="eastAsia"/>
                <w:b/>
                <w:bCs/>
                <w:szCs w:val="24"/>
                <w:lang w:val="fr-CH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141CD480" w14:textId="60623200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研究组审议批准该案文（在这种情况下，</w:t>
            </w:r>
            <w:r w:rsidR="00004390">
              <w:rPr>
                <w:lang w:val="zh-CN" w:eastAsia="zh-CN"/>
              </w:rPr>
              <w:t>请选择两种方案</w:t>
            </w:r>
            <w:r w:rsidR="00004390">
              <w:rPr>
                <w:lang w:val="zh-CN" w:eastAsia="zh-CN"/>
              </w:rPr>
              <w:t>⃝</w:t>
            </w:r>
            <w:r w:rsidR="00004390">
              <w:rPr>
                <w:lang w:val="zh-CN" w:eastAsia="zh-CN"/>
              </w:rPr>
              <w:t>中的一种</w:t>
            </w:r>
            <w:r w:rsidRPr="0018480E">
              <w:rPr>
                <w:rFonts w:ascii="Times New Roman" w:hAnsi="Times New Roman"/>
                <w:lang w:val="zh-CN" w:eastAsia="zh-CN"/>
              </w:rPr>
              <w:t>）：</w:t>
            </w:r>
          </w:p>
          <w:p w14:paraId="3110FFD4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没有意见或无建议修改</w:t>
            </w:r>
          </w:p>
          <w:p w14:paraId="74332CDF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Times New Roman" w:hAnsi="Times New Roman"/>
                <w:szCs w:val="24"/>
                <w:lang w:val="fr-CH" w:eastAsia="zh-CN"/>
              </w:rPr>
            </w:pPr>
            <w:r w:rsidRPr="0018480E">
              <w:rPr>
                <w:rFonts w:ascii="Times New Roman" w:hAnsi="Times New Roman"/>
                <w:sz w:val="20"/>
                <w:lang w:val="fr-CH" w:eastAsia="zh-CN"/>
              </w:rPr>
              <w:t>⃝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lang w:val="zh-CN" w:eastAsia="zh-CN"/>
              </w:rPr>
              <w:t>附意见和建议的修改</w:t>
            </w:r>
          </w:p>
        </w:tc>
      </w:tr>
      <w:tr w:rsidR="00205959" w:rsidRPr="00E03729" w14:paraId="6B2D73F3" w14:textId="77777777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36131F97" w14:textId="77777777" w:rsidR="00205959" w:rsidRPr="0018480E" w:rsidRDefault="00205959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  <w:lang w:val="fr-CH" w:eastAsia="zh-CN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16AFA3D9" w14:textId="77777777" w:rsidR="00205959" w:rsidRPr="0018480E" w:rsidRDefault="00F019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ascii="Times New Roman" w:hAnsi="Times New Roman"/>
                <w:sz w:val="20"/>
                <w:lang w:val="fr-CH" w:eastAsia="zh-CN"/>
              </w:rPr>
            </w:pPr>
            <w:r w:rsidRPr="0018480E">
              <w:rPr>
                <w:rFonts w:ascii="Times New Roman" w:hAnsi="Times New Roman"/>
                <w:sz w:val="32"/>
                <w:szCs w:val="24"/>
                <w:lang w:val="fr-CH" w:eastAsia="zh-CN"/>
              </w:rPr>
              <w:t>□</w:t>
            </w:r>
            <w:r w:rsidRPr="0018480E">
              <w:rPr>
                <w:rFonts w:ascii="Times New Roman" w:hAnsi="Times New Roman"/>
                <w:sz w:val="20"/>
                <w:lang w:val="fr-CH" w:eastAsia="zh-CN"/>
              </w:rPr>
              <w:tab/>
            </w:r>
            <w:r w:rsidRPr="0018480E">
              <w:rPr>
                <w:rFonts w:ascii="Times New Roman" w:hAnsi="Times New Roman"/>
                <w:b/>
                <w:bCs/>
                <w:lang w:val="zh-CN" w:eastAsia="zh-CN"/>
              </w:rPr>
              <w:t>不授权</w:t>
            </w:r>
            <w:r w:rsidRPr="0018480E">
              <w:rPr>
                <w:rFonts w:ascii="Times New Roman" w:hAnsi="Times New Roman"/>
                <w:lang w:val="zh-CN" w:eastAsia="zh-CN"/>
              </w:rPr>
              <w:t>第</w:t>
            </w:r>
            <w:r w:rsidRPr="0018480E">
              <w:rPr>
                <w:rFonts w:ascii="Times New Roman" w:hAnsi="Times New Roman"/>
                <w:lang w:val="zh-CN" w:eastAsia="zh-CN"/>
              </w:rPr>
              <w:t>20</w:t>
            </w:r>
            <w:r w:rsidRPr="0018480E">
              <w:rPr>
                <w:rFonts w:ascii="Times New Roman" w:hAnsi="Times New Roman"/>
                <w:lang w:val="zh-CN" w:eastAsia="zh-CN"/>
              </w:rPr>
              <w:t>研究组审议批准该案文（附秉持这种意见的理由和可能使工作取得进展的变更措施概述）</w:t>
            </w:r>
          </w:p>
        </w:tc>
      </w:tr>
    </w:tbl>
    <w:p w14:paraId="53ACEA1F" w14:textId="77777777" w:rsidR="00205959" w:rsidRPr="0018480E" w:rsidRDefault="00F019AB">
      <w:pPr>
        <w:spacing w:before="0"/>
        <w:ind w:firstLineChars="200" w:firstLine="480"/>
        <w:rPr>
          <w:rFonts w:ascii="Times New Roman" w:hAnsi="Times New Roman"/>
          <w:lang w:val="fr-CH" w:eastAsia="zh-CN"/>
        </w:rPr>
      </w:pPr>
      <w:bookmarkStart w:id="34" w:name="lt_pId124"/>
      <w:r w:rsidRPr="0018480E">
        <w:rPr>
          <w:rFonts w:ascii="Times New Roman" w:hAnsi="Times New Roman"/>
          <w:lang w:val="zh-CN" w:eastAsia="zh-CN"/>
        </w:rPr>
        <w:t>顺致敬意</w:t>
      </w:r>
      <w:r w:rsidRPr="0018480E">
        <w:rPr>
          <w:rFonts w:ascii="Times New Roman" w:hAnsi="Times New Roman"/>
          <w:lang w:val="zh-CN" w:eastAsia="zh-CN"/>
        </w:rPr>
        <w:t>!</w:t>
      </w:r>
      <w:bookmarkEnd w:id="34"/>
    </w:p>
    <w:p w14:paraId="7C892011" w14:textId="77777777" w:rsidR="00205959" w:rsidRPr="0018480E" w:rsidRDefault="00F019AB">
      <w:pPr>
        <w:rPr>
          <w:rFonts w:ascii="Times New Roman" w:hAnsi="Times New Roman"/>
          <w:lang w:val="zh-CN" w:eastAsia="zh-CN"/>
        </w:rPr>
      </w:pPr>
      <w:bookmarkStart w:id="35" w:name="lt_pId125"/>
      <w:r w:rsidRPr="0018480E">
        <w:rPr>
          <w:rFonts w:ascii="Times New Roman" w:hAnsi="Times New Roman"/>
          <w:lang w:val="zh-CN" w:eastAsia="zh-CN"/>
        </w:rPr>
        <w:t>[</w:t>
      </w:r>
      <w:r w:rsidRPr="0018480E">
        <w:rPr>
          <w:rFonts w:ascii="Times New Roman" w:hAnsi="Times New Roman"/>
          <w:lang w:val="zh-CN" w:eastAsia="zh-CN"/>
        </w:rPr>
        <w:t>姓名</w:t>
      </w:r>
      <w:r w:rsidRPr="0018480E">
        <w:rPr>
          <w:rFonts w:ascii="Times New Roman" w:hAnsi="Times New Roman"/>
          <w:lang w:val="zh-CN" w:eastAsia="zh-CN"/>
        </w:rPr>
        <w:t>]</w:t>
      </w:r>
      <w:bookmarkEnd w:id="35"/>
    </w:p>
    <w:p w14:paraId="33A03957" w14:textId="77777777" w:rsidR="00205959" w:rsidRPr="0018480E" w:rsidRDefault="00F019AB">
      <w:pPr>
        <w:rPr>
          <w:rFonts w:ascii="Times New Roman" w:hAnsi="Times New Roman"/>
          <w:lang w:val="zh-CN" w:eastAsia="zh-CN"/>
        </w:rPr>
      </w:pPr>
      <w:bookmarkStart w:id="36" w:name="lt_pId126"/>
      <w:r w:rsidRPr="0018480E">
        <w:rPr>
          <w:rFonts w:ascii="Times New Roman" w:hAnsi="Times New Roman"/>
          <w:lang w:val="zh-CN" w:eastAsia="zh-CN"/>
        </w:rPr>
        <w:t>[</w:t>
      </w:r>
      <w:r w:rsidRPr="0018480E">
        <w:rPr>
          <w:rFonts w:ascii="Times New Roman" w:hAnsi="Times New Roman"/>
          <w:lang w:val="zh-CN" w:eastAsia="zh-CN"/>
        </w:rPr>
        <w:t>官方</w:t>
      </w:r>
      <w:r w:rsidRPr="0018480E">
        <w:rPr>
          <w:rFonts w:ascii="Times New Roman" w:hAnsi="Times New Roman"/>
          <w:szCs w:val="24"/>
          <w:lang w:eastAsia="zh-CN"/>
        </w:rPr>
        <w:t>职务</w:t>
      </w:r>
      <w:r w:rsidRPr="0018480E">
        <w:rPr>
          <w:rFonts w:ascii="Times New Roman" w:hAnsi="Times New Roman"/>
          <w:szCs w:val="24"/>
          <w:lang w:val="fr-CH" w:eastAsia="zh-CN"/>
        </w:rPr>
        <w:t>/</w:t>
      </w:r>
      <w:r w:rsidRPr="0018480E">
        <w:rPr>
          <w:rFonts w:ascii="Times New Roman" w:hAnsi="Times New Roman"/>
          <w:lang w:val="zh-CN" w:eastAsia="zh-CN"/>
        </w:rPr>
        <w:t>头</w:t>
      </w:r>
      <w:r w:rsidRPr="0018480E">
        <w:rPr>
          <w:rFonts w:ascii="Times New Roman" w:hAnsi="Times New Roman" w:hint="eastAsia"/>
          <w:lang w:val="zh-CN" w:eastAsia="zh-CN"/>
        </w:rPr>
        <w:t>衔</w:t>
      </w:r>
      <w:r w:rsidRPr="0018480E">
        <w:rPr>
          <w:rFonts w:ascii="Times New Roman" w:hAnsi="Times New Roman"/>
          <w:lang w:val="zh-CN" w:eastAsia="zh-CN"/>
        </w:rPr>
        <w:t>]</w:t>
      </w:r>
      <w:bookmarkEnd w:id="36"/>
    </w:p>
    <w:p w14:paraId="264F911F" w14:textId="154FFA41" w:rsidR="00205959" w:rsidRPr="0018480E" w:rsidRDefault="00F019AB" w:rsidP="00E03729">
      <w:pPr>
        <w:rPr>
          <w:rFonts w:ascii="Times New Roman" w:hAnsi="Times New Roman"/>
          <w:sz w:val="22"/>
          <w:szCs w:val="22"/>
          <w:lang w:eastAsia="zh-CN"/>
        </w:rPr>
      </w:pPr>
      <w:bookmarkStart w:id="37" w:name="lt_pId127"/>
      <w:r w:rsidRPr="0018480E">
        <w:rPr>
          <w:rFonts w:ascii="Times New Roman" w:hAnsi="Times New Roman"/>
          <w:lang w:val="zh-CN" w:eastAsia="zh-CN"/>
        </w:rPr>
        <w:t>[</w:t>
      </w:r>
      <w:r w:rsidRPr="0018480E">
        <w:rPr>
          <w:rFonts w:ascii="Times New Roman" w:hAnsi="Times New Roman"/>
          <w:lang w:val="zh-CN" w:eastAsia="zh-CN"/>
        </w:rPr>
        <w:t>成员国</w:t>
      </w:r>
      <w:r w:rsidRPr="0018480E">
        <w:rPr>
          <w:rFonts w:ascii="Times New Roman" w:hAnsi="Times New Roman"/>
          <w:lang w:val="zh-CN" w:eastAsia="zh-CN"/>
        </w:rPr>
        <w:t>]</w:t>
      </w:r>
      <w:r w:rsidRPr="0018480E">
        <w:rPr>
          <w:rFonts w:ascii="Times New Roman" w:hAnsi="Times New Roman"/>
          <w:lang w:val="zh-CN" w:eastAsia="zh-CN"/>
        </w:rPr>
        <w:t>主管部门</w:t>
      </w:r>
      <w:bookmarkEnd w:id="37"/>
    </w:p>
    <w:sectPr w:rsidR="00205959" w:rsidRPr="0018480E">
      <w:headerReference w:type="default" r:id="rId21"/>
      <w:footerReference w:type="first" r:id="rId22"/>
      <w:pgSz w:w="11907" w:h="16840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1E6D" w14:textId="77777777" w:rsidR="00D72750" w:rsidRDefault="00D72750">
      <w:pPr>
        <w:spacing w:before="0"/>
      </w:pPr>
      <w:r>
        <w:separator/>
      </w:r>
    </w:p>
  </w:endnote>
  <w:endnote w:type="continuationSeparator" w:id="0">
    <w:p w14:paraId="426BCF89" w14:textId="77777777" w:rsidR="00D72750" w:rsidRDefault="00D727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C75E" w14:textId="77777777" w:rsidR="00205959" w:rsidRDefault="00F019AB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4CB3" w14:textId="77777777" w:rsidR="00D72750" w:rsidRDefault="00D72750">
      <w:pPr>
        <w:spacing w:before="0"/>
      </w:pPr>
      <w:r>
        <w:separator/>
      </w:r>
    </w:p>
  </w:footnote>
  <w:footnote w:type="continuationSeparator" w:id="0">
    <w:p w14:paraId="1E613A2F" w14:textId="77777777" w:rsidR="00D72750" w:rsidRDefault="00D7275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B7A1" w14:textId="77777777" w:rsidR="00205959" w:rsidRDefault="00F019AB">
    <w:pPr>
      <w:pStyle w:val="Header"/>
      <w:rPr>
        <w:sz w:val="18"/>
        <w:szCs w:val="16"/>
        <w:lang w:eastAsia="zh-CN"/>
      </w:rPr>
    </w:pPr>
    <w:r>
      <w:rPr>
        <w:sz w:val="18"/>
        <w:szCs w:val="16"/>
        <w:lang w:eastAsia="zh-CN"/>
      </w:rPr>
      <w:t xml:space="preserve">- </w:t>
    </w:r>
    <w:r>
      <w:rPr>
        <w:sz w:val="18"/>
        <w:szCs w:val="16"/>
      </w:rPr>
      <w:fldChar w:fldCharType="begin"/>
    </w:r>
    <w:r>
      <w:rPr>
        <w:sz w:val="18"/>
        <w:szCs w:val="16"/>
        <w:lang w:eastAsia="zh-CN"/>
      </w:rPr>
      <w:instrText>PAGE</w:instrText>
    </w:r>
    <w:r>
      <w:rPr>
        <w:sz w:val="18"/>
        <w:szCs w:val="16"/>
      </w:rPr>
      <w:fldChar w:fldCharType="separate"/>
    </w:r>
    <w:r>
      <w:rPr>
        <w:sz w:val="18"/>
        <w:szCs w:val="16"/>
        <w:lang w:eastAsia="zh-CN"/>
      </w:rPr>
      <w:t>2</w:t>
    </w:r>
    <w:r>
      <w:rPr>
        <w:sz w:val="18"/>
        <w:szCs w:val="16"/>
      </w:rPr>
      <w:fldChar w:fldCharType="end"/>
    </w:r>
    <w:r>
      <w:rPr>
        <w:sz w:val="18"/>
        <w:szCs w:val="16"/>
        <w:lang w:eastAsia="zh-CN"/>
      </w:rPr>
      <w:t xml:space="preserve"> -</w:t>
    </w:r>
  </w:p>
  <w:p w14:paraId="4E7D6C69" w14:textId="77777777" w:rsidR="00205959" w:rsidRDefault="00F019AB">
    <w:pPr>
      <w:spacing w:before="0"/>
      <w:jc w:val="center"/>
      <w:rPr>
        <w:sz w:val="18"/>
        <w:lang w:eastAsia="zh-CN"/>
      </w:rPr>
    </w:pPr>
    <w:r>
      <w:rPr>
        <w:rFonts w:hint="eastAsia"/>
        <w:sz w:val="18"/>
        <w:lang w:eastAsia="zh-CN"/>
      </w:rPr>
      <w:t>电信标准化局第</w:t>
    </w:r>
    <w:r>
      <w:rPr>
        <w:rFonts w:hint="eastAsia"/>
        <w:sz w:val="18"/>
        <w:lang w:eastAsia="zh-CN"/>
      </w:rPr>
      <w:t>1</w:t>
    </w:r>
    <w:r>
      <w:rPr>
        <w:sz w:val="18"/>
        <w:lang w:eastAsia="zh-CN"/>
      </w:rPr>
      <w:t>62</w:t>
    </w:r>
    <w:r>
      <w:rPr>
        <w:rFonts w:hint="eastAsia"/>
        <w:sz w:val="18"/>
        <w:lang w:eastAsia="zh-CN"/>
      </w:rPr>
      <w:t>号通函</w:t>
    </w:r>
  </w:p>
  <w:p w14:paraId="5365E0CF" w14:textId="77777777" w:rsidR="00E03729" w:rsidRDefault="00E03729">
    <w:pPr>
      <w:spacing w:before="0"/>
      <w:jc w:val="center"/>
      <w:rPr>
        <w:sz w:val="18"/>
        <w:lang w:eastAsia="zh-CN"/>
      </w:rPr>
    </w:pPr>
  </w:p>
  <w:p w14:paraId="4E69B4D2" w14:textId="77777777" w:rsidR="00E03729" w:rsidRDefault="00E03729">
    <w:pPr>
      <w:spacing w:before="0"/>
      <w:jc w:val="center"/>
      <w:rPr>
        <w:sz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104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6C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F64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ACE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D21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03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0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63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04F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A42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3536359">
    <w:abstractNumId w:val="9"/>
  </w:num>
  <w:num w:numId="2" w16cid:durableId="1778863760">
    <w:abstractNumId w:val="7"/>
  </w:num>
  <w:num w:numId="3" w16cid:durableId="1923559778">
    <w:abstractNumId w:val="6"/>
  </w:num>
  <w:num w:numId="4" w16cid:durableId="656423748">
    <w:abstractNumId w:val="5"/>
  </w:num>
  <w:num w:numId="5" w16cid:durableId="1312178229">
    <w:abstractNumId w:val="4"/>
  </w:num>
  <w:num w:numId="6" w16cid:durableId="1067917711">
    <w:abstractNumId w:val="8"/>
  </w:num>
  <w:num w:numId="7" w16cid:durableId="107745451">
    <w:abstractNumId w:val="3"/>
  </w:num>
  <w:num w:numId="8" w16cid:durableId="608514588">
    <w:abstractNumId w:val="2"/>
  </w:num>
  <w:num w:numId="9" w16cid:durableId="623389943">
    <w:abstractNumId w:val="1"/>
  </w:num>
  <w:num w:numId="10" w16cid:durableId="18607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39284F"/>
    <w:rsid w:val="00004390"/>
    <w:rsid w:val="00007526"/>
    <w:rsid w:val="00027EE3"/>
    <w:rsid w:val="00081BA5"/>
    <w:rsid w:val="00090E72"/>
    <w:rsid w:val="00094C0B"/>
    <w:rsid w:val="000A2484"/>
    <w:rsid w:val="000C51ED"/>
    <w:rsid w:val="00114E62"/>
    <w:rsid w:val="00117471"/>
    <w:rsid w:val="00124B7E"/>
    <w:rsid w:val="00160A43"/>
    <w:rsid w:val="0018480E"/>
    <w:rsid w:val="00191798"/>
    <w:rsid w:val="001D6E70"/>
    <w:rsid w:val="001E079D"/>
    <w:rsid w:val="00201462"/>
    <w:rsid w:val="00205959"/>
    <w:rsid w:val="00234A9B"/>
    <w:rsid w:val="00282732"/>
    <w:rsid w:val="00284869"/>
    <w:rsid w:val="002B01EE"/>
    <w:rsid w:val="002D2024"/>
    <w:rsid w:val="002E05E3"/>
    <w:rsid w:val="002E2503"/>
    <w:rsid w:val="00303A2A"/>
    <w:rsid w:val="003064AD"/>
    <w:rsid w:val="00316391"/>
    <w:rsid w:val="00334A24"/>
    <w:rsid w:val="00344408"/>
    <w:rsid w:val="0035674D"/>
    <w:rsid w:val="0038630E"/>
    <w:rsid w:val="0039284F"/>
    <w:rsid w:val="003F1CCA"/>
    <w:rsid w:val="0044255C"/>
    <w:rsid w:val="00451966"/>
    <w:rsid w:val="00464015"/>
    <w:rsid w:val="00486359"/>
    <w:rsid w:val="004C241D"/>
    <w:rsid w:val="004C7BE1"/>
    <w:rsid w:val="004F08A9"/>
    <w:rsid w:val="00512B41"/>
    <w:rsid w:val="00516807"/>
    <w:rsid w:val="00590119"/>
    <w:rsid w:val="00595F91"/>
    <w:rsid w:val="005C26FD"/>
    <w:rsid w:val="00624E27"/>
    <w:rsid w:val="00627AE8"/>
    <w:rsid w:val="0063445E"/>
    <w:rsid w:val="00655379"/>
    <w:rsid w:val="00684810"/>
    <w:rsid w:val="006B463C"/>
    <w:rsid w:val="006D0014"/>
    <w:rsid w:val="006D22B1"/>
    <w:rsid w:val="006D42C6"/>
    <w:rsid w:val="006E14B5"/>
    <w:rsid w:val="00720F32"/>
    <w:rsid w:val="00740F09"/>
    <w:rsid w:val="007568DA"/>
    <w:rsid w:val="007603A9"/>
    <w:rsid w:val="00772BD4"/>
    <w:rsid w:val="00777397"/>
    <w:rsid w:val="007A21CB"/>
    <w:rsid w:val="007B645F"/>
    <w:rsid w:val="007E61EB"/>
    <w:rsid w:val="00841612"/>
    <w:rsid w:val="0084436D"/>
    <w:rsid w:val="008475BC"/>
    <w:rsid w:val="008526B0"/>
    <w:rsid w:val="0087344F"/>
    <w:rsid w:val="0088584E"/>
    <w:rsid w:val="00891A70"/>
    <w:rsid w:val="008B2BDA"/>
    <w:rsid w:val="008D53BB"/>
    <w:rsid w:val="009128F1"/>
    <w:rsid w:val="009205F9"/>
    <w:rsid w:val="009424FC"/>
    <w:rsid w:val="00943BC5"/>
    <w:rsid w:val="00956D38"/>
    <w:rsid w:val="009703C8"/>
    <w:rsid w:val="009727EA"/>
    <w:rsid w:val="00974486"/>
    <w:rsid w:val="009B37E1"/>
    <w:rsid w:val="009C2FF6"/>
    <w:rsid w:val="009D0198"/>
    <w:rsid w:val="00A074C2"/>
    <w:rsid w:val="00A1090D"/>
    <w:rsid w:val="00A16AB0"/>
    <w:rsid w:val="00A55D76"/>
    <w:rsid w:val="00A816B7"/>
    <w:rsid w:val="00A850DB"/>
    <w:rsid w:val="00AA099B"/>
    <w:rsid w:val="00AA268F"/>
    <w:rsid w:val="00AA3151"/>
    <w:rsid w:val="00AE7F00"/>
    <w:rsid w:val="00B01F79"/>
    <w:rsid w:val="00B16D68"/>
    <w:rsid w:val="00B56B75"/>
    <w:rsid w:val="00B9440F"/>
    <w:rsid w:val="00BB5392"/>
    <w:rsid w:val="00BC7AEE"/>
    <w:rsid w:val="00BE339D"/>
    <w:rsid w:val="00C03E87"/>
    <w:rsid w:val="00C6016A"/>
    <w:rsid w:val="00C7008A"/>
    <w:rsid w:val="00C82CBF"/>
    <w:rsid w:val="00C916ED"/>
    <w:rsid w:val="00C92D14"/>
    <w:rsid w:val="00CA56F4"/>
    <w:rsid w:val="00CC50C4"/>
    <w:rsid w:val="00D10F59"/>
    <w:rsid w:val="00D160FF"/>
    <w:rsid w:val="00D16F47"/>
    <w:rsid w:val="00D2501B"/>
    <w:rsid w:val="00D25C4A"/>
    <w:rsid w:val="00D34BFE"/>
    <w:rsid w:val="00D34F86"/>
    <w:rsid w:val="00D72750"/>
    <w:rsid w:val="00D8656A"/>
    <w:rsid w:val="00DB3EEE"/>
    <w:rsid w:val="00E03729"/>
    <w:rsid w:val="00E27662"/>
    <w:rsid w:val="00E35907"/>
    <w:rsid w:val="00E41E39"/>
    <w:rsid w:val="00E42926"/>
    <w:rsid w:val="00E47AFF"/>
    <w:rsid w:val="00E63100"/>
    <w:rsid w:val="00E743C9"/>
    <w:rsid w:val="00F019AB"/>
    <w:rsid w:val="00F07A3C"/>
    <w:rsid w:val="00F346AB"/>
    <w:rsid w:val="00F563BD"/>
    <w:rsid w:val="00F9383A"/>
    <w:rsid w:val="00FB35F9"/>
    <w:rsid w:val="065C6A51"/>
    <w:rsid w:val="091A1C52"/>
    <w:rsid w:val="0AB6328D"/>
    <w:rsid w:val="0D660F9A"/>
    <w:rsid w:val="15001278"/>
    <w:rsid w:val="1E0102F8"/>
    <w:rsid w:val="211865F8"/>
    <w:rsid w:val="26CF03A3"/>
    <w:rsid w:val="383C4C3F"/>
    <w:rsid w:val="40ED6D01"/>
    <w:rsid w:val="42CD0B98"/>
    <w:rsid w:val="444E18F2"/>
    <w:rsid w:val="467B090B"/>
    <w:rsid w:val="55A705EB"/>
    <w:rsid w:val="592D1E2E"/>
    <w:rsid w:val="59307500"/>
    <w:rsid w:val="5B46568E"/>
    <w:rsid w:val="65F443E2"/>
    <w:rsid w:val="68926A83"/>
    <w:rsid w:val="6C2A06CA"/>
    <w:rsid w:val="6E0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DDB9D"/>
  <w15:docId w15:val="{1C6FC64E-2517-400A-954E-C173C8FF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qFormat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styleId="Footer">
    <w:name w:val="footer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autoRedefine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Index1">
    <w:name w:val="index 1"/>
    <w:basedOn w:val="Normal"/>
    <w:next w:val="Normal"/>
    <w:autoRedefine/>
    <w:semiHidden/>
    <w:qFormat/>
  </w:style>
  <w:style w:type="table" w:styleId="TableGrid">
    <w:name w:val="Table Grid"/>
    <w:basedOn w:val="TableNormal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autoRedefine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autoRedefine/>
    <w:qFormat/>
    <w:rPr>
      <w:color w:val="0000FF"/>
      <w:u w:val="single"/>
    </w:rPr>
  </w:style>
  <w:style w:type="paragraph" w:customStyle="1" w:styleId="FigureLegend">
    <w:name w:val="Figure_Legend"/>
    <w:basedOn w:val="Normal"/>
    <w:autoRedefine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rstFooter">
    <w:name w:val="FirstFooter"/>
    <w:basedOn w:val="Footer"/>
    <w:autoRedefine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autoRedefine/>
    <w:qFormat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autoRedefine/>
    <w:qFormat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autoRedefine/>
    <w:qFormat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Futura Lt BT" w:hAnsi="Futura Lt BT"/>
      <w:sz w:val="18"/>
      <w:lang w:val="fr-FR" w:eastAsia="en-US"/>
    </w:rPr>
  </w:style>
  <w:style w:type="character" w:customStyle="1" w:styleId="TabletextChar">
    <w:name w:val="Table_text Char"/>
    <w:link w:val="Tabletext"/>
    <w:qFormat/>
    <w:locked/>
    <w:rPr>
      <w:rFonts w:ascii="Calibri" w:hAnsi="Calibri"/>
      <w:sz w:val="21"/>
      <w:szCs w:val="10"/>
    </w:rPr>
  </w:style>
  <w:style w:type="paragraph" w:customStyle="1" w:styleId="AnnexTitle0">
    <w:name w:val="Annex_Title"/>
    <w:basedOn w:val="Normal"/>
    <w:next w:val="Normal"/>
    <w:rsid w:val="0018480E"/>
    <w:pPr>
      <w:keepNext/>
      <w:keepLines/>
      <w:spacing w:before="240" w:after="280"/>
      <w:jc w:val="center"/>
    </w:pPr>
    <w:rPr>
      <w:rFonts w:eastAsia="Times New Roman"/>
      <w:b/>
      <w:lang w:val="es-ES_tradnl"/>
    </w:rPr>
  </w:style>
  <w:style w:type="paragraph" w:customStyle="1" w:styleId="Headingb">
    <w:name w:val="Heading_b"/>
    <w:basedOn w:val="Normal"/>
    <w:next w:val="Normal"/>
    <w:rsid w:val="00114E62"/>
    <w:pPr>
      <w:keepNext/>
      <w:spacing w:before="160"/>
    </w:pPr>
    <w:rPr>
      <w:rFonts w:eastAsia="Times New Roman"/>
      <w:b/>
      <w:lang w:val="es-ES_tradnl"/>
    </w:rPr>
  </w:style>
  <w:style w:type="paragraph" w:customStyle="1" w:styleId="AnnexNotitle">
    <w:name w:val="Annex_No &amp; title"/>
    <w:basedOn w:val="Normal"/>
    <w:next w:val="Normal"/>
    <w:rsid w:val="00F019AB"/>
    <w:pPr>
      <w:keepNext/>
      <w:keepLines/>
      <w:spacing w:before="480"/>
      <w:jc w:val="center"/>
    </w:pPr>
    <w:rPr>
      <w:rFonts w:eastAsia="Times New Roman"/>
      <w:b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20-R-0013/en" TargetMode="External"/><Relationship Id="rId18" Type="http://schemas.openxmlformats.org/officeDocument/2006/relationships/hyperlink" Target="https://www.itu.int/md/T22-SG20-R-0018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20-R-0012/en" TargetMode="External"/><Relationship Id="rId17" Type="http://schemas.openxmlformats.org/officeDocument/2006/relationships/hyperlink" Target="https://www.itu.int/md/T22-SG20-R-001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SG20-R-0016/en" TargetMode="External"/><Relationship Id="rId20" Type="http://schemas.openxmlformats.org/officeDocument/2006/relationships/hyperlink" Target="mailto:tsbdir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20-R-0015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T22-SG20-COL-0004" TargetMode="External"/><Relationship Id="rId19" Type="http://schemas.openxmlformats.org/officeDocument/2006/relationships/hyperlink" Target="https://www.itu.int/md/T22-SG20-R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md/T22-SG20-R-0014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D4204-8B02-480F-A868-6F677F2F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</TotalTime>
  <Pages>1</Pages>
  <Words>824</Words>
  <Characters>4697</Characters>
  <Application>Microsoft Office Word</Application>
  <DocSecurity>0</DocSecurity>
  <Lines>39</Lines>
  <Paragraphs>11</Paragraphs>
  <ScaleCrop>false</ScaleCrop>
  <Company>ITU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 Linli</dc:creator>
  <cp:lastModifiedBy>Maguire, Mairéad</cp:lastModifiedBy>
  <cp:revision>4</cp:revision>
  <cp:lastPrinted>2011-04-11T13:21:00Z</cp:lastPrinted>
  <dcterms:created xsi:type="dcterms:W3CDTF">2023-12-21T10:55:00Z</dcterms:created>
  <dcterms:modified xsi:type="dcterms:W3CDTF">2023-12-21T13:04:00Z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FCF0E1440C0E46508D7595B309C1F339_12</vt:lpwstr>
  </property>
</Properties>
</file>