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1276"/>
        <w:gridCol w:w="142"/>
        <w:gridCol w:w="4252"/>
        <w:gridCol w:w="1701"/>
        <w:gridCol w:w="2268"/>
      </w:tblGrid>
      <w:tr w:rsidR="003C60F9" w14:paraId="128132B5" w14:textId="77777777">
        <w:trPr>
          <w:cantSplit/>
        </w:trPr>
        <w:tc>
          <w:tcPr>
            <w:tcW w:w="1418" w:type="dxa"/>
            <w:gridSpan w:val="2"/>
            <w:vAlign w:val="center"/>
          </w:tcPr>
          <w:p w14:paraId="37E8A0D1" w14:textId="77777777" w:rsidR="003C60F9" w:rsidRDefault="00F95755">
            <w:pPr>
              <w:tabs>
                <w:tab w:val="right" w:pos="8732"/>
              </w:tabs>
              <w:spacing w:before="40" w:after="40"/>
              <w:rPr>
                <w:rFonts w:ascii="SimSun" w:hAnsi="SimSun"/>
                <w:b/>
                <w:bCs/>
                <w:iCs/>
                <w:color w:val="FFFFFF"/>
                <w:sz w:val="26"/>
                <w:szCs w:val="26"/>
              </w:rPr>
            </w:pPr>
            <w:r>
              <w:rPr>
                <w:noProof/>
                <w:lang w:val="en-US" w:eastAsia="zh-CN"/>
              </w:rPr>
              <w:drawing>
                <wp:inline distT="0" distB="0" distL="0" distR="0" wp14:anchorId="060C5E27" wp14:editId="2384C474">
                  <wp:extent cx="808355" cy="808355"/>
                  <wp:effectExtent l="0" t="0" r="0" b="0"/>
                  <wp:docPr id="2"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8355" cy="808355"/>
                          </a:xfrm>
                          <a:prstGeom prst="rect">
                            <a:avLst/>
                          </a:prstGeom>
                          <a:noFill/>
                          <a:ln>
                            <a:noFill/>
                          </a:ln>
                        </pic:spPr>
                      </pic:pic>
                    </a:graphicData>
                  </a:graphic>
                </wp:inline>
              </w:drawing>
            </w:r>
          </w:p>
        </w:tc>
        <w:tc>
          <w:tcPr>
            <w:tcW w:w="5953" w:type="dxa"/>
            <w:gridSpan w:val="2"/>
            <w:vAlign w:val="center"/>
          </w:tcPr>
          <w:p w14:paraId="726E32BC" w14:textId="77777777" w:rsidR="003C60F9" w:rsidRDefault="00F95755">
            <w:pPr>
              <w:tabs>
                <w:tab w:val="right" w:pos="8732"/>
              </w:tabs>
              <w:spacing w:before="0"/>
              <w:rPr>
                <w:rFonts w:hAnsi="SimSun"/>
                <w:b/>
                <w:bCs/>
                <w:sz w:val="28"/>
                <w:szCs w:val="28"/>
                <w:lang w:eastAsia="zh-CN"/>
              </w:rPr>
            </w:pPr>
            <w:r>
              <w:rPr>
                <w:rFonts w:hAnsi="SimSun" w:hint="eastAsia"/>
                <w:b/>
                <w:bCs/>
                <w:sz w:val="28"/>
                <w:szCs w:val="28"/>
                <w:lang w:eastAsia="zh-CN"/>
              </w:rPr>
              <w:t>国</w:t>
            </w:r>
            <w:r>
              <w:rPr>
                <w:rFonts w:hAnsi="SimSun" w:hint="eastAsia"/>
                <w:b/>
                <w:bCs/>
                <w:sz w:val="28"/>
                <w:szCs w:val="28"/>
                <w:lang w:eastAsia="zh-CN"/>
              </w:rPr>
              <w:t xml:space="preserve"> </w:t>
            </w:r>
            <w:r>
              <w:rPr>
                <w:rFonts w:hAnsi="SimSun" w:hint="eastAsia"/>
                <w:b/>
                <w:bCs/>
                <w:sz w:val="28"/>
                <w:szCs w:val="28"/>
                <w:lang w:eastAsia="zh-CN"/>
              </w:rPr>
              <w:t>际</w:t>
            </w:r>
            <w:r>
              <w:rPr>
                <w:rFonts w:hAnsi="SimSun" w:hint="eastAsia"/>
                <w:b/>
                <w:bCs/>
                <w:sz w:val="28"/>
                <w:szCs w:val="28"/>
                <w:lang w:eastAsia="zh-CN"/>
              </w:rPr>
              <w:t xml:space="preserve"> </w:t>
            </w:r>
            <w:r>
              <w:rPr>
                <w:rFonts w:hAnsi="SimSun" w:hint="eastAsia"/>
                <w:b/>
                <w:bCs/>
                <w:sz w:val="28"/>
                <w:szCs w:val="28"/>
                <w:lang w:eastAsia="zh-CN"/>
              </w:rPr>
              <w:t>电</w:t>
            </w:r>
            <w:r>
              <w:rPr>
                <w:rFonts w:hAnsi="SimSun" w:hint="eastAsia"/>
                <w:b/>
                <w:bCs/>
                <w:sz w:val="28"/>
                <w:szCs w:val="28"/>
                <w:lang w:eastAsia="zh-CN"/>
              </w:rPr>
              <w:t xml:space="preserve"> </w:t>
            </w:r>
            <w:r>
              <w:rPr>
                <w:rFonts w:hAnsi="SimSun" w:hint="eastAsia"/>
                <w:b/>
                <w:bCs/>
                <w:sz w:val="28"/>
                <w:szCs w:val="28"/>
                <w:lang w:eastAsia="zh-CN"/>
              </w:rPr>
              <w:t>信</w:t>
            </w:r>
            <w:r>
              <w:rPr>
                <w:rFonts w:hAnsi="SimSun" w:hint="eastAsia"/>
                <w:b/>
                <w:bCs/>
                <w:sz w:val="28"/>
                <w:szCs w:val="28"/>
                <w:lang w:eastAsia="zh-CN"/>
              </w:rPr>
              <w:t xml:space="preserve"> </w:t>
            </w:r>
            <w:r>
              <w:rPr>
                <w:rFonts w:hAnsi="SimSun" w:hint="eastAsia"/>
                <w:b/>
                <w:bCs/>
                <w:sz w:val="28"/>
                <w:szCs w:val="28"/>
                <w:lang w:eastAsia="zh-CN"/>
              </w:rPr>
              <w:t>联</w:t>
            </w:r>
            <w:r>
              <w:rPr>
                <w:rFonts w:hAnsi="SimSun" w:hint="eastAsia"/>
                <w:b/>
                <w:bCs/>
                <w:sz w:val="28"/>
                <w:szCs w:val="28"/>
                <w:lang w:eastAsia="zh-CN"/>
              </w:rPr>
              <w:t xml:space="preserve"> </w:t>
            </w:r>
            <w:r>
              <w:rPr>
                <w:rFonts w:hAnsi="SimSun" w:hint="eastAsia"/>
                <w:b/>
                <w:bCs/>
                <w:sz w:val="28"/>
                <w:szCs w:val="28"/>
                <w:lang w:eastAsia="zh-CN"/>
              </w:rPr>
              <w:t>盟</w:t>
            </w:r>
          </w:p>
          <w:p w14:paraId="089D5B13" w14:textId="77777777" w:rsidR="003C60F9" w:rsidRDefault="00F95755">
            <w:pPr>
              <w:tabs>
                <w:tab w:val="right" w:pos="8732"/>
              </w:tabs>
              <w:spacing w:before="0"/>
              <w:rPr>
                <w:rFonts w:ascii="SimSun" w:hAnsi="SimSun"/>
                <w:b/>
                <w:bCs/>
                <w:iCs/>
                <w:color w:val="FFFFFF"/>
                <w:sz w:val="26"/>
                <w:szCs w:val="26"/>
                <w:lang w:eastAsia="zh-CN"/>
              </w:rPr>
            </w:pPr>
            <w:r>
              <w:rPr>
                <w:rFonts w:ascii="SimSun" w:hAnsi="SimSun" w:hint="eastAsia"/>
                <w:b/>
                <w:bCs/>
                <w:sz w:val="28"/>
                <w:szCs w:val="28"/>
                <w:lang w:eastAsia="zh-CN"/>
              </w:rPr>
              <w:t>电信标准化局</w:t>
            </w:r>
          </w:p>
        </w:tc>
        <w:tc>
          <w:tcPr>
            <w:tcW w:w="2268" w:type="dxa"/>
            <w:vAlign w:val="center"/>
          </w:tcPr>
          <w:p w14:paraId="17BB9649" w14:textId="77777777" w:rsidR="003C60F9" w:rsidRDefault="003C60F9">
            <w:pPr>
              <w:spacing w:before="0"/>
              <w:jc w:val="right"/>
              <w:rPr>
                <w:rFonts w:ascii="Verdana" w:hAnsi="Verdana"/>
                <w:color w:val="FFFFFF"/>
                <w:sz w:val="26"/>
                <w:szCs w:val="26"/>
                <w:lang w:eastAsia="zh-CN"/>
              </w:rPr>
            </w:pPr>
            <w:bookmarkStart w:id="0" w:name="ditulogo"/>
            <w:bookmarkEnd w:id="0"/>
          </w:p>
        </w:tc>
      </w:tr>
      <w:tr w:rsidR="003C60F9" w14:paraId="6DE8FACC" w14:textId="77777777">
        <w:trPr>
          <w:cantSplit/>
          <w:trHeight w:val="940"/>
        </w:trPr>
        <w:tc>
          <w:tcPr>
            <w:tcW w:w="5670" w:type="dxa"/>
            <w:gridSpan w:val="3"/>
            <w:vAlign w:val="center"/>
          </w:tcPr>
          <w:p w14:paraId="01830879" w14:textId="77777777" w:rsidR="003C60F9" w:rsidRDefault="003C60F9">
            <w:pPr>
              <w:tabs>
                <w:tab w:val="right" w:pos="8732"/>
              </w:tabs>
              <w:spacing w:before="0"/>
              <w:rPr>
                <w:rFonts w:cstheme="minorHAnsi"/>
                <w:b/>
                <w:bCs/>
                <w:iCs/>
                <w:sz w:val="22"/>
                <w:szCs w:val="22"/>
                <w:lang w:eastAsia="zh-CN"/>
              </w:rPr>
            </w:pPr>
          </w:p>
        </w:tc>
        <w:tc>
          <w:tcPr>
            <w:tcW w:w="3969" w:type="dxa"/>
            <w:gridSpan w:val="2"/>
            <w:vAlign w:val="center"/>
          </w:tcPr>
          <w:p w14:paraId="1AE8BEB6" w14:textId="77777777" w:rsidR="003C60F9" w:rsidRDefault="00F95755">
            <w:pPr>
              <w:spacing w:before="0"/>
              <w:ind w:left="993" w:hanging="993"/>
              <w:rPr>
                <w:rFonts w:cstheme="minorHAnsi"/>
                <w:sz w:val="22"/>
                <w:szCs w:val="22"/>
                <w:lang w:val="en-US" w:eastAsia="zh-CN"/>
              </w:rPr>
            </w:pPr>
            <w:r>
              <w:rPr>
                <w:rFonts w:ascii="Calibri" w:hAnsi="Calibri" w:cs="Calibri"/>
                <w:sz w:val="22"/>
                <w:szCs w:val="22"/>
              </w:rPr>
              <w:t>2023</w:t>
            </w:r>
            <w:r>
              <w:rPr>
                <w:rFonts w:ascii="Calibri" w:hAnsi="Calibri" w:cs="Calibri"/>
                <w:sz w:val="22"/>
                <w:szCs w:val="22"/>
              </w:rPr>
              <w:t>年</w:t>
            </w:r>
            <w:r>
              <w:rPr>
                <w:rFonts w:ascii="Calibri" w:hAnsi="Calibri" w:cs="Calibri"/>
                <w:sz w:val="22"/>
                <w:szCs w:val="22"/>
              </w:rPr>
              <w:t>12</w:t>
            </w:r>
            <w:r>
              <w:rPr>
                <w:rFonts w:ascii="Calibri" w:hAnsi="Calibri" w:cs="Calibri"/>
                <w:sz w:val="22"/>
                <w:szCs w:val="22"/>
              </w:rPr>
              <w:t>月</w:t>
            </w:r>
            <w:r>
              <w:rPr>
                <w:rFonts w:ascii="Calibri" w:hAnsi="Calibri" w:cs="Calibri"/>
                <w:sz w:val="22"/>
                <w:szCs w:val="22"/>
              </w:rPr>
              <w:t>14</w:t>
            </w:r>
            <w:r>
              <w:rPr>
                <w:rFonts w:ascii="Calibri" w:hAnsi="Calibri" w:cs="Calibri"/>
                <w:sz w:val="22"/>
                <w:szCs w:val="22"/>
              </w:rPr>
              <w:t>日</w:t>
            </w:r>
            <w:r>
              <w:rPr>
                <w:rFonts w:cstheme="minorHAnsi"/>
                <w:sz w:val="22"/>
                <w:szCs w:val="22"/>
                <w:lang w:eastAsia="zh-CN"/>
              </w:rPr>
              <w:t>，日内瓦</w:t>
            </w:r>
          </w:p>
        </w:tc>
      </w:tr>
      <w:tr w:rsidR="003C60F9" w14:paraId="4075E3E6" w14:textId="77777777">
        <w:trPr>
          <w:cantSplit/>
          <w:trHeight w:val="715"/>
        </w:trPr>
        <w:tc>
          <w:tcPr>
            <w:tcW w:w="1276" w:type="dxa"/>
          </w:tcPr>
          <w:p w14:paraId="1DEA4FAC" w14:textId="77777777" w:rsidR="003C60F9" w:rsidRDefault="00F95755">
            <w:pPr>
              <w:tabs>
                <w:tab w:val="right" w:pos="8732"/>
              </w:tabs>
              <w:spacing w:before="40" w:after="40"/>
              <w:rPr>
                <w:rFonts w:cstheme="minorHAnsi"/>
                <w:b/>
                <w:bCs/>
                <w:iCs/>
                <w:sz w:val="22"/>
                <w:szCs w:val="22"/>
              </w:rPr>
            </w:pPr>
            <w:r>
              <w:rPr>
                <w:rFonts w:cstheme="minorHAnsi"/>
                <w:b/>
                <w:sz w:val="22"/>
                <w:szCs w:val="22"/>
                <w:lang w:eastAsia="zh-CN"/>
              </w:rPr>
              <w:t>文号：</w:t>
            </w:r>
          </w:p>
        </w:tc>
        <w:tc>
          <w:tcPr>
            <w:tcW w:w="4394" w:type="dxa"/>
            <w:gridSpan w:val="2"/>
          </w:tcPr>
          <w:p w14:paraId="40FF3667" w14:textId="77777777" w:rsidR="003C60F9" w:rsidRDefault="00F95755">
            <w:pPr>
              <w:tabs>
                <w:tab w:val="right" w:pos="8732"/>
              </w:tabs>
              <w:spacing w:before="40" w:after="40"/>
              <w:ind w:left="142"/>
              <w:rPr>
                <w:rFonts w:cstheme="minorHAnsi"/>
                <w:b/>
                <w:bCs/>
                <w:sz w:val="22"/>
                <w:szCs w:val="22"/>
                <w:lang w:eastAsia="zh-CN"/>
              </w:rPr>
            </w:pPr>
            <w:r>
              <w:rPr>
                <w:rFonts w:cstheme="minorHAnsi"/>
                <w:b/>
                <w:bCs/>
                <w:sz w:val="22"/>
                <w:szCs w:val="22"/>
                <w:lang w:eastAsia="zh-CN"/>
              </w:rPr>
              <w:t>电信标准化局第</w:t>
            </w:r>
            <w:r>
              <w:rPr>
                <w:rFonts w:ascii="Calibri" w:hAnsi="Calibri" w:cs="Calibri"/>
                <w:b/>
                <w:bCs/>
                <w:sz w:val="22"/>
                <w:szCs w:val="22"/>
                <w:lang w:eastAsia="zh-CN"/>
              </w:rPr>
              <w:t>161</w:t>
            </w:r>
            <w:r>
              <w:rPr>
                <w:rFonts w:cstheme="minorHAnsi"/>
                <w:b/>
                <w:bCs/>
                <w:sz w:val="22"/>
                <w:szCs w:val="22"/>
                <w:lang w:eastAsia="zh-CN"/>
              </w:rPr>
              <w:t>号通函</w:t>
            </w:r>
          </w:p>
          <w:p w14:paraId="19D6DABF" w14:textId="77777777" w:rsidR="003C60F9" w:rsidRDefault="00F95755">
            <w:pPr>
              <w:tabs>
                <w:tab w:val="right" w:pos="8732"/>
              </w:tabs>
              <w:spacing w:before="40" w:after="40"/>
              <w:ind w:left="142"/>
              <w:rPr>
                <w:rFonts w:cstheme="minorHAnsi"/>
                <w:sz w:val="22"/>
                <w:szCs w:val="22"/>
                <w:lang w:eastAsia="zh-CN"/>
              </w:rPr>
            </w:pPr>
            <w:r>
              <w:rPr>
                <w:rFonts w:ascii="Calibri" w:hAnsi="Calibri" w:cs="Calibri"/>
                <w:bCs/>
                <w:sz w:val="22"/>
                <w:szCs w:val="22"/>
                <w:lang w:eastAsia="zh-CN"/>
              </w:rPr>
              <w:t>FNC-2024/SP</w:t>
            </w:r>
          </w:p>
        </w:tc>
        <w:tc>
          <w:tcPr>
            <w:tcW w:w="3969" w:type="dxa"/>
            <w:gridSpan w:val="2"/>
            <w:vMerge w:val="restart"/>
          </w:tcPr>
          <w:p w14:paraId="6292963E" w14:textId="77777777" w:rsidR="003C60F9" w:rsidRDefault="00F95755">
            <w:pPr>
              <w:tabs>
                <w:tab w:val="clear" w:pos="794"/>
                <w:tab w:val="left" w:pos="559"/>
                <w:tab w:val="left" w:pos="4111"/>
              </w:tabs>
              <w:ind w:left="559" w:hanging="559"/>
              <w:rPr>
                <w:rFonts w:cstheme="minorHAnsi"/>
                <w:b/>
                <w:bCs/>
                <w:sz w:val="22"/>
                <w:szCs w:val="22"/>
                <w:lang w:eastAsia="zh-CN"/>
              </w:rPr>
            </w:pPr>
            <w:r>
              <w:rPr>
                <w:rFonts w:cstheme="minorHAnsi"/>
                <w:b/>
                <w:bCs/>
                <w:sz w:val="22"/>
                <w:szCs w:val="22"/>
                <w:lang w:eastAsia="zh-CN"/>
              </w:rPr>
              <w:t>致：</w:t>
            </w:r>
          </w:p>
          <w:p w14:paraId="2C9AC5F4" w14:textId="77777777" w:rsidR="003C60F9" w:rsidRDefault="00F95755">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Pr>
                <w:rFonts w:cstheme="minorHAnsi"/>
                <w:sz w:val="22"/>
                <w:szCs w:val="22"/>
                <w:lang w:eastAsia="zh-CN"/>
              </w:rPr>
              <w:t>-</w:t>
            </w:r>
            <w:r>
              <w:rPr>
                <w:rFonts w:cstheme="minorHAnsi"/>
                <w:sz w:val="22"/>
                <w:szCs w:val="22"/>
                <w:lang w:eastAsia="zh-CN"/>
              </w:rPr>
              <w:tab/>
            </w:r>
            <w:proofErr w:type="gramStart"/>
            <w:r>
              <w:rPr>
                <w:rFonts w:cstheme="minorHAnsi"/>
                <w:sz w:val="22"/>
                <w:szCs w:val="22"/>
                <w:lang w:eastAsia="zh-CN"/>
              </w:rPr>
              <w:t>国际电联各成员国主管部门；</w:t>
            </w:r>
            <w:proofErr w:type="gramEnd"/>
          </w:p>
          <w:p w14:paraId="48A8FE07" w14:textId="77777777" w:rsidR="003C60F9" w:rsidRDefault="00F95755">
            <w:pPr>
              <w:tabs>
                <w:tab w:val="clear" w:pos="794"/>
                <w:tab w:val="left" w:pos="284"/>
                <w:tab w:val="left" w:pos="375"/>
                <w:tab w:val="left" w:pos="4111"/>
              </w:tabs>
              <w:spacing w:before="40" w:after="40"/>
              <w:rPr>
                <w:rFonts w:cstheme="minorHAnsi"/>
                <w:sz w:val="22"/>
                <w:szCs w:val="22"/>
                <w:lang w:eastAsia="zh-CN"/>
              </w:rPr>
            </w:pPr>
            <w:r>
              <w:rPr>
                <w:rFonts w:cstheme="minorHAnsi"/>
                <w:sz w:val="22"/>
                <w:szCs w:val="22"/>
                <w:lang w:eastAsia="zh-CN"/>
              </w:rPr>
              <w:t>-</w:t>
            </w:r>
            <w:r>
              <w:rPr>
                <w:rFonts w:cstheme="minorHAnsi"/>
                <w:sz w:val="22"/>
                <w:szCs w:val="22"/>
                <w:lang w:eastAsia="zh-CN"/>
              </w:rPr>
              <w:tab/>
              <w:t>ITU-</w:t>
            </w:r>
            <w:proofErr w:type="gramStart"/>
            <w:r>
              <w:rPr>
                <w:rFonts w:cstheme="minorHAnsi"/>
                <w:sz w:val="22"/>
                <w:szCs w:val="22"/>
                <w:lang w:eastAsia="zh-CN"/>
              </w:rPr>
              <w:t>T</w:t>
            </w:r>
            <w:r>
              <w:rPr>
                <w:rFonts w:cstheme="minorHAnsi"/>
                <w:sz w:val="22"/>
                <w:szCs w:val="22"/>
                <w:lang w:eastAsia="zh-CN"/>
              </w:rPr>
              <w:t>部门成员；</w:t>
            </w:r>
            <w:proofErr w:type="gramEnd"/>
          </w:p>
          <w:p w14:paraId="16262AF6" w14:textId="77777777" w:rsidR="003C60F9" w:rsidRDefault="00F95755">
            <w:pPr>
              <w:tabs>
                <w:tab w:val="clear" w:pos="794"/>
                <w:tab w:val="left" w:pos="284"/>
                <w:tab w:val="left" w:pos="375"/>
                <w:tab w:val="left" w:pos="4111"/>
              </w:tabs>
              <w:spacing w:before="40" w:after="40"/>
              <w:rPr>
                <w:rFonts w:cstheme="minorHAnsi"/>
                <w:sz w:val="22"/>
                <w:szCs w:val="22"/>
                <w:lang w:eastAsia="zh-CN"/>
              </w:rPr>
            </w:pPr>
            <w:r>
              <w:rPr>
                <w:rFonts w:cstheme="minorHAnsi"/>
                <w:sz w:val="22"/>
                <w:szCs w:val="22"/>
                <w:lang w:eastAsia="zh-CN"/>
              </w:rPr>
              <w:t>-</w:t>
            </w:r>
            <w:r>
              <w:rPr>
                <w:rFonts w:cstheme="minorHAnsi"/>
                <w:sz w:val="22"/>
                <w:szCs w:val="22"/>
                <w:lang w:eastAsia="zh-CN"/>
              </w:rPr>
              <w:tab/>
              <w:t>ITU-</w:t>
            </w:r>
            <w:proofErr w:type="gramStart"/>
            <w:r>
              <w:rPr>
                <w:rFonts w:cstheme="minorHAnsi"/>
                <w:sz w:val="22"/>
                <w:szCs w:val="22"/>
                <w:lang w:eastAsia="zh-CN"/>
              </w:rPr>
              <w:t>T</w:t>
            </w:r>
            <w:r>
              <w:rPr>
                <w:rFonts w:cstheme="minorHAnsi"/>
                <w:sz w:val="22"/>
                <w:szCs w:val="22"/>
                <w:lang w:eastAsia="zh-CN"/>
              </w:rPr>
              <w:t>部门准成员；</w:t>
            </w:r>
            <w:proofErr w:type="gramEnd"/>
          </w:p>
          <w:p w14:paraId="514ADFBB" w14:textId="77777777" w:rsidR="003C60F9" w:rsidRDefault="00F95755">
            <w:pPr>
              <w:pStyle w:val="Tabletext"/>
              <w:spacing w:before="0" w:after="0"/>
              <w:ind w:left="283" w:hanging="283"/>
              <w:rPr>
                <w:rFonts w:cstheme="minorHAnsi"/>
                <w:sz w:val="22"/>
                <w:szCs w:val="22"/>
                <w:lang w:val="en-US" w:eastAsia="zh-CN"/>
              </w:rPr>
            </w:pPr>
            <w:r>
              <w:rPr>
                <w:rFonts w:cstheme="minorHAnsi"/>
                <w:sz w:val="22"/>
                <w:szCs w:val="22"/>
                <w:lang w:eastAsia="zh-CN"/>
              </w:rPr>
              <w:t>-</w:t>
            </w:r>
            <w:r>
              <w:rPr>
                <w:rFonts w:cstheme="minorHAnsi"/>
                <w:sz w:val="22"/>
                <w:szCs w:val="22"/>
                <w:lang w:eastAsia="zh-CN"/>
              </w:rPr>
              <w:tab/>
            </w:r>
            <w:r>
              <w:rPr>
                <w:rFonts w:eastAsia="SimSun" w:cstheme="minorHAnsi"/>
                <w:sz w:val="22"/>
                <w:szCs w:val="22"/>
                <w:lang w:eastAsia="zh-CN"/>
              </w:rPr>
              <w:t>国际电联学术成员</w:t>
            </w:r>
          </w:p>
        </w:tc>
      </w:tr>
      <w:tr w:rsidR="003C60F9" w14:paraId="5DFCBAE1" w14:textId="77777777">
        <w:trPr>
          <w:cantSplit/>
          <w:trHeight w:val="416"/>
        </w:trPr>
        <w:tc>
          <w:tcPr>
            <w:tcW w:w="1276" w:type="dxa"/>
          </w:tcPr>
          <w:p w14:paraId="05B4B5AA" w14:textId="77777777" w:rsidR="003C60F9" w:rsidRDefault="00F95755">
            <w:pPr>
              <w:pStyle w:val="Tabletext"/>
              <w:rPr>
                <w:rFonts w:eastAsia="SimSun" w:cstheme="minorHAnsi"/>
                <w:sz w:val="22"/>
                <w:szCs w:val="22"/>
                <w:lang w:eastAsia="zh-CN"/>
              </w:rPr>
            </w:pPr>
            <w:r>
              <w:rPr>
                <w:rFonts w:eastAsia="SimSun" w:cstheme="minorHAnsi"/>
                <w:b/>
                <w:bCs/>
                <w:sz w:val="22"/>
                <w:szCs w:val="22"/>
                <w:lang w:eastAsia="zh-CN"/>
              </w:rPr>
              <w:t>联系人</w:t>
            </w:r>
            <w:r>
              <w:rPr>
                <w:rFonts w:eastAsia="SimSun" w:cstheme="minorHAnsi"/>
                <w:sz w:val="22"/>
                <w:szCs w:val="22"/>
                <w:lang w:eastAsia="zh-CN"/>
              </w:rPr>
              <w:t>：</w:t>
            </w:r>
          </w:p>
        </w:tc>
        <w:tc>
          <w:tcPr>
            <w:tcW w:w="4394" w:type="dxa"/>
            <w:gridSpan w:val="2"/>
          </w:tcPr>
          <w:p w14:paraId="00A9FCB3" w14:textId="77777777" w:rsidR="003C60F9" w:rsidRDefault="00F95755">
            <w:pPr>
              <w:pStyle w:val="Tabletext"/>
              <w:ind w:left="142"/>
              <w:rPr>
                <w:rFonts w:eastAsia="SimSun" w:cstheme="minorHAnsi"/>
                <w:b/>
                <w:sz w:val="22"/>
                <w:szCs w:val="22"/>
              </w:rPr>
            </w:pPr>
            <w:r>
              <w:rPr>
                <w:rFonts w:cstheme="minorHAnsi"/>
                <w:sz w:val="22"/>
                <w:szCs w:val="22"/>
              </w:rPr>
              <w:t>Stefano Polidori</w:t>
            </w:r>
          </w:p>
        </w:tc>
        <w:tc>
          <w:tcPr>
            <w:tcW w:w="3969" w:type="dxa"/>
            <w:gridSpan w:val="2"/>
            <w:vMerge/>
            <w:vAlign w:val="center"/>
          </w:tcPr>
          <w:p w14:paraId="14500C83" w14:textId="77777777" w:rsidR="003C60F9" w:rsidRDefault="003C60F9">
            <w:pPr>
              <w:ind w:left="993" w:hanging="993"/>
              <w:jc w:val="right"/>
              <w:rPr>
                <w:rFonts w:cstheme="minorHAnsi"/>
                <w:sz w:val="22"/>
                <w:szCs w:val="22"/>
                <w:lang w:val="en-US" w:eastAsia="zh-CN"/>
              </w:rPr>
            </w:pPr>
          </w:p>
        </w:tc>
      </w:tr>
      <w:tr w:rsidR="003C60F9" w14:paraId="1B7300F7" w14:textId="77777777">
        <w:trPr>
          <w:cantSplit/>
          <w:trHeight w:val="711"/>
        </w:trPr>
        <w:tc>
          <w:tcPr>
            <w:tcW w:w="1276" w:type="dxa"/>
          </w:tcPr>
          <w:p w14:paraId="439A4568" w14:textId="77777777" w:rsidR="003C60F9" w:rsidRDefault="00F95755">
            <w:pPr>
              <w:pStyle w:val="Tabletext"/>
              <w:rPr>
                <w:rFonts w:eastAsia="SimSun" w:cstheme="minorHAnsi"/>
                <w:b/>
                <w:sz w:val="22"/>
                <w:szCs w:val="22"/>
                <w:lang w:eastAsia="zh-CN"/>
              </w:rPr>
            </w:pPr>
            <w:r>
              <w:rPr>
                <w:rFonts w:eastAsia="SimSun" w:cstheme="minorHAnsi"/>
                <w:b/>
                <w:sz w:val="22"/>
                <w:szCs w:val="22"/>
                <w:lang w:eastAsia="zh-CN"/>
              </w:rPr>
              <w:t>电话：</w:t>
            </w:r>
          </w:p>
          <w:p w14:paraId="10658C16" w14:textId="77777777" w:rsidR="003C60F9" w:rsidRDefault="00F95755">
            <w:pPr>
              <w:pStyle w:val="Tabletext"/>
              <w:rPr>
                <w:rFonts w:eastAsia="SimSun" w:cstheme="minorHAnsi"/>
                <w:sz w:val="22"/>
                <w:szCs w:val="22"/>
              </w:rPr>
            </w:pPr>
            <w:r>
              <w:rPr>
                <w:rFonts w:eastAsia="SimSun" w:cstheme="minorHAnsi"/>
                <w:b/>
                <w:sz w:val="22"/>
                <w:szCs w:val="22"/>
                <w:lang w:eastAsia="zh-CN"/>
              </w:rPr>
              <w:t>传真：</w:t>
            </w:r>
          </w:p>
        </w:tc>
        <w:tc>
          <w:tcPr>
            <w:tcW w:w="4394" w:type="dxa"/>
            <w:gridSpan w:val="2"/>
          </w:tcPr>
          <w:p w14:paraId="22BBF1A6" w14:textId="77777777" w:rsidR="003C60F9" w:rsidRDefault="00F95755">
            <w:pPr>
              <w:pStyle w:val="Tabletext"/>
              <w:ind w:left="142"/>
              <w:rPr>
                <w:rFonts w:cstheme="minorHAnsi"/>
                <w:sz w:val="22"/>
                <w:szCs w:val="22"/>
              </w:rPr>
            </w:pPr>
            <w:r>
              <w:rPr>
                <w:rFonts w:cstheme="minorHAnsi"/>
                <w:sz w:val="22"/>
                <w:szCs w:val="22"/>
              </w:rPr>
              <w:t>+41 22 730 5858</w:t>
            </w:r>
          </w:p>
          <w:p w14:paraId="1F3235FD" w14:textId="77777777" w:rsidR="003C60F9" w:rsidRDefault="00F95755">
            <w:pPr>
              <w:pStyle w:val="Tabletext"/>
              <w:ind w:left="142"/>
              <w:rPr>
                <w:rFonts w:eastAsia="SimSun" w:cstheme="minorHAnsi"/>
                <w:b/>
                <w:sz w:val="22"/>
                <w:szCs w:val="22"/>
              </w:rPr>
            </w:pPr>
            <w:r>
              <w:rPr>
                <w:rFonts w:cstheme="minorHAnsi"/>
                <w:sz w:val="22"/>
                <w:szCs w:val="22"/>
              </w:rPr>
              <w:t>+41 22 730 5853</w:t>
            </w:r>
          </w:p>
        </w:tc>
        <w:tc>
          <w:tcPr>
            <w:tcW w:w="3969" w:type="dxa"/>
            <w:gridSpan w:val="2"/>
            <w:vMerge/>
            <w:vAlign w:val="center"/>
          </w:tcPr>
          <w:p w14:paraId="644DE5BA" w14:textId="77777777" w:rsidR="003C60F9" w:rsidRDefault="003C60F9">
            <w:pPr>
              <w:ind w:left="993" w:hanging="993"/>
              <w:jc w:val="right"/>
              <w:rPr>
                <w:rFonts w:cstheme="minorHAnsi"/>
                <w:sz w:val="22"/>
                <w:szCs w:val="22"/>
                <w:lang w:val="en-US" w:eastAsia="zh-CN"/>
              </w:rPr>
            </w:pPr>
          </w:p>
        </w:tc>
      </w:tr>
      <w:tr w:rsidR="003C60F9" w14:paraId="01D3F99C" w14:textId="77777777">
        <w:trPr>
          <w:cantSplit/>
          <w:trHeight w:val="1929"/>
        </w:trPr>
        <w:tc>
          <w:tcPr>
            <w:tcW w:w="1276" w:type="dxa"/>
          </w:tcPr>
          <w:p w14:paraId="25F8C8E4" w14:textId="77777777" w:rsidR="003C60F9" w:rsidRDefault="00F95755">
            <w:pPr>
              <w:pStyle w:val="Tabletext"/>
              <w:spacing w:before="120"/>
              <w:rPr>
                <w:rFonts w:cstheme="minorHAnsi"/>
                <w:b/>
                <w:bCs/>
                <w:iCs/>
                <w:sz w:val="22"/>
                <w:szCs w:val="22"/>
                <w:lang w:eastAsia="zh-CN"/>
              </w:rPr>
            </w:pPr>
            <w:r>
              <w:rPr>
                <w:rFonts w:eastAsia="SimSun" w:cstheme="minorHAnsi"/>
                <w:b/>
                <w:sz w:val="22"/>
                <w:szCs w:val="22"/>
                <w:lang w:eastAsia="zh-CN"/>
              </w:rPr>
              <w:t>电子邮件：</w:t>
            </w:r>
          </w:p>
        </w:tc>
        <w:tc>
          <w:tcPr>
            <w:tcW w:w="4394" w:type="dxa"/>
            <w:gridSpan w:val="2"/>
          </w:tcPr>
          <w:p w14:paraId="543F9F67" w14:textId="77777777" w:rsidR="003C60F9" w:rsidRDefault="005A0707">
            <w:pPr>
              <w:pStyle w:val="Tabletext"/>
              <w:spacing w:before="120"/>
              <w:ind w:left="142"/>
              <w:rPr>
                <w:rFonts w:cstheme="minorHAnsi"/>
                <w:sz w:val="22"/>
                <w:szCs w:val="22"/>
              </w:rPr>
            </w:pPr>
            <w:hyperlink r:id="rId8" w:history="1">
              <w:r w:rsidR="00F95755">
                <w:rPr>
                  <w:rStyle w:val="Hyperlink"/>
                  <w:rFonts w:cstheme="minorHAnsi"/>
                  <w:sz w:val="22"/>
                  <w:szCs w:val="22"/>
                </w:rPr>
                <w:t>tsbevents@itu.int</w:t>
              </w:r>
            </w:hyperlink>
          </w:p>
        </w:tc>
        <w:tc>
          <w:tcPr>
            <w:tcW w:w="3969" w:type="dxa"/>
            <w:gridSpan w:val="2"/>
          </w:tcPr>
          <w:p w14:paraId="27D324AF" w14:textId="77777777" w:rsidR="003C60F9" w:rsidRDefault="00F95755">
            <w:pPr>
              <w:tabs>
                <w:tab w:val="left" w:pos="4111"/>
              </w:tabs>
              <w:rPr>
                <w:rFonts w:cstheme="minorHAnsi"/>
                <w:b/>
                <w:sz w:val="22"/>
                <w:szCs w:val="22"/>
                <w:lang w:eastAsia="zh-CN"/>
              </w:rPr>
            </w:pPr>
            <w:r>
              <w:rPr>
                <w:rFonts w:cstheme="minorHAnsi"/>
                <w:b/>
                <w:sz w:val="22"/>
                <w:szCs w:val="22"/>
                <w:lang w:eastAsia="zh-CN"/>
              </w:rPr>
              <w:t>抄送：</w:t>
            </w:r>
          </w:p>
          <w:p w14:paraId="6A33277C" w14:textId="77777777" w:rsidR="003C60F9" w:rsidRDefault="00F95755">
            <w:pPr>
              <w:tabs>
                <w:tab w:val="clear" w:pos="794"/>
                <w:tab w:val="left" w:pos="284"/>
                <w:tab w:val="left" w:pos="4111"/>
              </w:tabs>
              <w:spacing w:before="40" w:after="40"/>
              <w:ind w:left="23"/>
              <w:rPr>
                <w:rFonts w:cstheme="minorHAnsi"/>
                <w:b/>
                <w:bCs/>
                <w:sz w:val="22"/>
                <w:szCs w:val="22"/>
                <w:lang w:eastAsia="zh-CN"/>
              </w:rPr>
            </w:pPr>
            <w:r>
              <w:rPr>
                <w:rFonts w:cstheme="minorHAnsi"/>
                <w:sz w:val="22"/>
                <w:szCs w:val="22"/>
                <w:lang w:eastAsia="zh-CN"/>
              </w:rPr>
              <w:t>-</w:t>
            </w:r>
            <w:r>
              <w:rPr>
                <w:rFonts w:cstheme="minorHAnsi"/>
                <w:sz w:val="22"/>
                <w:szCs w:val="22"/>
                <w:lang w:eastAsia="zh-CN"/>
              </w:rPr>
              <w:tab/>
            </w:r>
            <w:proofErr w:type="gramStart"/>
            <w:r>
              <w:rPr>
                <w:rFonts w:cstheme="minorHAnsi"/>
                <w:sz w:val="22"/>
                <w:szCs w:val="22"/>
                <w:lang w:eastAsia="zh-CN"/>
              </w:rPr>
              <w:t>各研究组正副主席；</w:t>
            </w:r>
            <w:proofErr w:type="gramEnd"/>
          </w:p>
          <w:p w14:paraId="477EBF0D" w14:textId="77777777" w:rsidR="003C60F9" w:rsidRDefault="00F95755">
            <w:pPr>
              <w:tabs>
                <w:tab w:val="clear" w:pos="794"/>
                <w:tab w:val="clear" w:pos="1191"/>
                <w:tab w:val="clear" w:pos="1588"/>
                <w:tab w:val="clear" w:pos="1985"/>
                <w:tab w:val="left" w:pos="284"/>
              </w:tabs>
              <w:spacing w:before="40" w:after="40"/>
              <w:ind w:left="23"/>
              <w:rPr>
                <w:rFonts w:cstheme="minorHAnsi"/>
                <w:sz w:val="22"/>
                <w:szCs w:val="22"/>
                <w:lang w:eastAsia="zh-CN"/>
              </w:rPr>
            </w:pPr>
            <w:r>
              <w:rPr>
                <w:rFonts w:cstheme="minorHAnsi"/>
                <w:sz w:val="22"/>
                <w:szCs w:val="22"/>
                <w:lang w:eastAsia="zh-CN"/>
              </w:rPr>
              <w:t>-</w:t>
            </w:r>
            <w:r>
              <w:rPr>
                <w:rFonts w:cstheme="minorHAnsi"/>
                <w:sz w:val="22"/>
                <w:szCs w:val="22"/>
                <w:lang w:eastAsia="zh-CN"/>
              </w:rPr>
              <w:tab/>
            </w:r>
            <w:proofErr w:type="gramStart"/>
            <w:r>
              <w:rPr>
                <w:rFonts w:cstheme="minorHAnsi"/>
                <w:sz w:val="22"/>
                <w:szCs w:val="22"/>
                <w:lang w:val="en-US" w:eastAsia="zh-CN"/>
              </w:rPr>
              <w:t>电信发展局主任</w:t>
            </w:r>
            <w:r>
              <w:rPr>
                <w:rFonts w:cstheme="minorHAnsi"/>
                <w:sz w:val="22"/>
                <w:szCs w:val="22"/>
                <w:lang w:eastAsia="zh-CN"/>
              </w:rPr>
              <w:t>；</w:t>
            </w:r>
            <w:proofErr w:type="gramEnd"/>
          </w:p>
          <w:p w14:paraId="64742AFD" w14:textId="77777777" w:rsidR="003C60F9" w:rsidRDefault="00F95755">
            <w:pPr>
              <w:tabs>
                <w:tab w:val="clear" w:pos="794"/>
                <w:tab w:val="left" w:pos="284"/>
                <w:tab w:val="left" w:pos="375"/>
                <w:tab w:val="left" w:pos="4111"/>
              </w:tabs>
              <w:spacing w:before="40" w:after="40"/>
              <w:rPr>
                <w:rFonts w:cstheme="minorHAnsi"/>
                <w:sz w:val="22"/>
                <w:szCs w:val="22"/>
                <w:lang w:eastAsia="zh-CN"/>
              </w:rPr>
            </w:pPr>
            <w:r>
              <w:rPr>
                <w:rFonts w:cstheme="minorHAnsi"/>
                <w:sz w:val="22"/>
                <w:szCs w:val="22"/>
                <w:lang w:eastAsia="zh-CN"/>
              </w:rPr>
              <w:t>-</w:t>
            </w:r>
            <w:r>
              <w:rPr>
                <w:rFonts w:cstheme="minorHAnsi"/>
                <w:sz w:val="22"/>
                <w:szCs w:val="22"/>
                <w:lang w:eastAsia="zh-CN"/>
              </w:rPr>
              <w:tab/>
            </w:r>
            <w:proofErr w:type="gramStart"/>
            <w:r>
              <w:rPr>
                <w:rFonts w:cstheme="minorHAnsi"/>
                <w:sz w:val="22"/>
                <w:szCs w:val="22"/>
                <w:lang w:eastAsia="zh-CN"/>
              </w:rPr>
              <w:t>无线电通信局主任；</w:t>
            </w:r>
            <w:proofErr w:type="gramEnd"/>
          </w:p>
          <w:p w14:paraId="57A220DF" w14:textId="77777777" w:rsidR="003C60F9" w:rsidRDefault="003C60F9">
            <w:pPr>
              <w:tabs>
                <w:tab w:val="clear" w:pos="794"/>
                <w:tab w:val="left" w:pos="284"/>
                <w:tab w:val="left" w:pos="375"/>
                <w:tab w:val="left" w:pos="4111"/>
              </w:tabs>
              <w:spacing w:before="40" w:after="40"/>
              <w:rPr>
                <w:rFonts w:cstheme="minorHAnsi"/>
                <w:sz w:val="22"/>
                <w:szCs w:val="22"/>
                <w:lang w:eastAsia="zh-CN"/>
              </w:rPr>
            </w:pPr>
          </w:p>
        </w:tc>
      </w:tr>
      <w:tr w:rsidR="003C60F9" w14:paraId="535BE307" w14:textId="77777777">
        <w:trPr>
          <w:cantSplit/>
          <w:trHeight w:val="414"/>
        </w:trPr>
        <w:tc>
          <w:tcPr>
            <w:tcW w:w="1276" w:type="dxa"/>
          </w:tcPr>
          <w:p w14:paraId="3C1B8D0B" w14:textId="77777777" w:rsidR="003C60F9" w:rsidRDefault="00F95755">
            <w:pPr>
              <w:tabs>
                <w:tab w:val="right" w:pos="8732"/>
              </w:tabs>
              <w:rPr>
                <w:rFonts w:cstheme="minorHAnsi"/>
                <w:b/>
                <w:bCs/>
                <w:iCs/>
                <w:sz w:val="22"/>
                <w:szCs w:val="22"/>
                <w:lang w:eastAsia="zh-CN"/>
              </w:rPr>
            </w:pPr>
            <w:bookmarkStart w:id="1" w:name="_Hlk55461219"/>
            <w:r>
              <w:rPr>
                <w:rFonts w:cstheme="minorHAnsi"/>
                <w:b/>
                <w:bCs/>
                <w:sz w:val="22"/>
                <w:szCs w:val="22"/>
                <w:lang w:eastAsia="zh-CN"/>
              </w:rPr>
              <w:t>事由：</w:t>
            </w:r>
          </w:p>
        </w:tc>
        <w:tc>
          <w:tcPr>
            <w:tcW w:w="8363" w:type="dxa"/>
            <w:gridSpan w:val="4"/>
          </w:tcPr>
          <w:p w14:paraId="07FEC1C2" w14:textId="77777777" w:rsidR="003C60F9" w:rsidRDefault="00F95755">
            <w:pPr>
              <w:tabs>
                <w:tab w:val="left" w:pos="4111"/>
              </w:tabs>
              <w:ind w:left="57" w:right="28"/>
              <w:rPr>
                <w:rFonts w:eastAsiaTheme="minorEastAsia" w:cstheme="minorHAnsi"/>
                <w:b/>
                <w:bCs/>
                <w:sz w:val="22"/>
                <w:szCs w:val="22"/>
                <w:lang w:eastAsia="zh-CN"/>
              </w:rPr>
            </w:pPr>
            <w:bookmarkStart w:id="2" w:name="_Hlk40109090"/>
            <w:r>
              <w:rPr>
                <w:rFonts w:cstheme="minorHAnsi"/>
                <w:b/>
                <w:sz w:val="22"/>
                <w:szCs w:val="22"/>
                <w:lang w:eastAsia="zh-CN"/>
              </w:rPr>
              <w:t>未来网络化汽车专题研讨会</w:t>
            </w:r>
            <w:r>
              <w:rPr>
                <w:rFonts w:eastAsiaTheme="minorEastAsia" w:cstheme="minorHAnsi"/>
                <w:b/>
                <w:bCs/>
                <w:sz w:val="22"/>
                <w:szCs w:val="22"/>
                <w:lang w:eastAsia="zh-CN"/>
              </w:rPr>
              <w:t>（</w:t>
            </w:r>
            <w:r>
              <w:rPr>
                <w:rFonts w:eastAsiaTheme="minorEastAsia" w:cstheme="minorHAnsi"/>
                <w:b/>
                <w:bCs/>
                <w:sz w:val="22"/>
                <w:szCs w:val="22"/>
                <w:lang w:val="en-US" w:eastAsia="zh-CN"/>
              </w:rPr>
              <w:t>FNC-202</w:t>
            </w:r>
            <w:r>
              <w:rPr>
                <w:rFonts w:eastAsiaTheme="minorEastAsia" w:cstheme="minorHAnsi" w:hint="eastAsia"/>
                <w:b/>
                <w:bCs/>
                <w:sz w:val="22"/>
                <w:szCs w:val="22"/>
                <w:lang w:val="en-US" w:eastAsia="zh-CN"/>
              </w:rPr>
              <w:t>4</w:t>
            </w:r>
            <w:r>
              <w:rPr>
                <w:rFonts w:eastAsiaTheme="minorEastAsia" w:cstheme="minorHAnsi"/>
                <w:b/>
                <w:bCs/>
                <w:sz w:val="22"/>
                <w:szCs w:val="22"/>
                <w:lang w:eastAsia="zh-CN"/>
              </w:rPr>
              <w:t>）</w:t>
            </w:r>
            <w:r>
              <w:rPr>
                <w:rFonts w:eastAsiaTheme="minorEastAsia" w:cstheme="minorHAnsi"/>
                <w:b/>
                <w:bCs/>
                <w:sz w:val="22"/>
                <w:szCs w:val="22"/>
                <w:lang w:eastAsia="zh-CN"/>
              </w:rPr>
              <w:br/>
            </w:r>
            <w:r>
              <w:rPr>
                <w:rFonts w:eastAsiaTheme="minorEastAsia" w:cstheme="minorHAnsi"/>
                <w:b/>
                <w:bCs/>
                <w:sz w:val="22"/>
                <w:szCs w:val="22"/>
                <w:lang w:eastAsia="zh-CN"/>
              </w:rPr>
              <w:t>（</w:t>
            </w:r>
            <w:r>
              <w:rPr>
                <w:rFonts w:cstheme="minorHAnsi"/>
                <w:b/>
                <w:color w:val="000000" w:themeColor="text1"/>
                <w:sz w:val="22"/>
                <w:szCs w:val="22"/>
                <w:lang w:eastAsia="zh-CN"/>
              </w:rPr>
              <w:t>全虚拟会议</w:t>
            </w:r>
            <w:r>
              <w:rPr>
                <w:rFonts w:cstheme="minorHAnsi" w:hint="eastAsia"/>
                <w:b/>
                <w:color w:val="000000" w:themeColor="text1"/>
                <w:sz w:val="22"/>
                <w:szCs w:val="22"/>
                <w:lang w:eastAsia="zh-CN"/>
              </w:rPr>
              <w:t>，</w:t>
            </w:r>
            <w:r>
              <w:rPr>
                <w:rFonts w:ascii="Calibri" w:hAnsi="Calibri" w:cs="Calibri"/>
                <w:b/>
                <w:bCs/>
                <w:sz w:val="22"/>
                <w:szCs w:val="22"/>
                <w:lang w:eastAsia="zh-CN"/>
              </w:rPr>
              <w:t>2024</w:t>
            </w:r>
            <w:r>
              <w:rPr>
                <w:rFonts w:ascii="Calibri" w:hAnsi="Calibri" w:cs="Calibri"/>
                <w:b/>
                <w:bCs/>
                <w:sz w:val="22"/>
                <w:szCs w:val="22"/>
                <w:lang w:eastAsia="zh-CN"/>
              </w:rPr>
              <w:t>年</w:t>
            </w:r>
            <w:r>
              <w:rPr>
                <w:rFonts w:ascii="Calibri" w:hAnsi="Calibri" w:cs="Calibri"/>
                <w:b/>
                <w:bCs/>
                <w:sz w:val="22"/>
                <w:szCs w:val="22"/>
                <w:lang w:eastAsia="zh-CN"/>
              </w:rPr>
              <w:t>3</w:t>
            </w:r>
            <w:r>
              <w:rPr>
                <w:rFonts w:ascii="Calibri" w:hAnsi="Calibri" w:cs="Calibri"/>
                <w:b/>
                <w:bCs/>
                <w:sz w:val="22"/>
                <w:szCs w:val="22"/>
                <w:lang w:eastAsia="zh-CN"/>
              </w:rPr>
              <w:t>月</w:t>
            </w:r>
            <w:r>
              <w:rPr>
                <w:rFonts w:ascii="Calibri" w:hAnsi="Calibri" w:cs="Calibri"/>
                <w:b/>
                <w:bCs/>
                <w:sz w:val="22"/>
                <w:szCs w:val="22"/>
                <w:lang w:eastAsia="zh-CN"/>
              </w:rPr>
              <w:t>11</w:t>
            </w:r>
            <w:r>
              <w:rPr>
                <w:rFonts w:ascii="Calibri" w:hAnsi="Calibri" w:cs="Calibri" w:hint="eastAsia"/>
                <w:b/>
                <w:bCs/>
                <w:sz w:val="22"/>
                <w:szCs w:val="22"/>
                <w:lang w:val="en-US" w:eastAsia="zh-CN"/>
              </w:rPr>
              <w:t>-</w:t>
            </w:r>
            <w:r>
              <w:rPr>
                <w:rFonts w:ascii="Calibri" w:hAnsi="Calibri" w:cs="Calibri"/>
                <w:b/>
                <w:bCs/>
                <w:sz w:val="22"/>
                <w:szCs w:val="22"/>
                <w:lang w:eastAsia="zh-CN"/>
              </w:rPr>
              <w:t>14</w:t>
            </w:r>
            <w:r>
              <w:rPr>
                <w:rFonts w:ascii="Calibri" w:hAnsi="Calibri" w:cs="Calibri"/>
                <w:b/>
                <w:bCs/>
                <w:sz w:val="22"/>
                <w:szCs w:val="22"/>
                <w:lang w:eastAsia="zh-CN"/>
              </w:rPr>
              <w:t>日</w:t>
            </w:r>
            <w:r>
              <w:rPr>
                <w:rFonts w:eastAsiaTheme="minorEastAsia" w:cstheme="minorHAnsi"/>
                <w:b/>
                <w:bCs/>
                <w:sz w:val="22"/>
                <w:szCs w:val="22"/>
                <w:lang w:eastAsia="zh-CN"/>
              </w:rPr>
              <w:t>）</w:t>
            </w:r>
            <w:bookmarkEnd w:id="2"/>
          </w:p>
        </w:tc>
      </w:tr>
    </w:tbl>
    <w:p w14:paraId="07215C30" w14:textId="77777777" w:rsidR="003C60F9" w:rsidRDefault="00F95755">
      <w:pPr>
        <w:spacing w:before="480" w:after="120"/>
        <w:rPr>
          <w:rFonts w:eastAsiaTheme="minorEastAsia" w:cstheme="minorHAnsi"/>
          <w:sz w:val="22"/>
          <w:szCs w:val="22"/>
          <w:lang w:eastAsia="zh-CN"/>
        </w:rPr>
      </w:pPr>
      <w:bookmarkStart w:id="3" w:name="StartTyping_E"/>
      <w:bookmarkEnd w:id="1"/>
      <w:bookmarkEnd w:id="3"/>
      <w:r>
        <w:rPr>
          <w:rFonts w:eastAsiaTheme="minorEastAsia" w:cstheme="minorHAnsi"/>
          <w:sz w:val="22"/>
          <w:szCs w:val="22"/>
          <w:lang w:eastAsia="zh-CN"/>
        </w:rPr>
        <w:t>尊敬的先生</w:t>
      </w:r>
      <w:r>
        <w:rPr>
          <w:rFonts w:eastAsiaTheme="minorEastAsia" w:cstheme="minorHAnsi"/>
          <w:sz w:val="22"/>
          <w:szCs w:val="22"/>
          <w:lang w:eastAsia="zh-CN"/>
        </w:rPr>
        <w:t>/</w:t>
      </w:r>
      <w:r>
        <w:rPr>
          <w:rFonts w:eastAsiaTheme="minorEastAsia" w:cstheme="minorHAnsi"/>
          <w:sz w:val="22"/>
          <w:szCs w:val="22"/>
          <w:lang w:eastAsia="zh-CN"/>
        </w:rPr>
        <w:t>女士：</w:t>
      </w:r>
    </w:p>
    <w:p w14:paraId="25DA4C58" w14:textId="77777777" w:rsidR="003C60F9" w:rsidRPr="00300D22" w:rsidRDefault="00F95755">
      <w:pPr>
        <w:rPr>
          <w:rFonts w:cstheme="minorHAnsi"/>
          <w:bCs/>
          <w:sz w:val="22"/>
          <w:szCs w:val="22"/>
          <w:lang w:eastAsia="zh-CN"/>
        </w:rPr>
      </w:pPr>
      <w:bookmarkStart w:id="4" w:name="suitetext"/>
      <w:bookmarkStart w:id="5" w:name="text"/>
      <w:bookmarkEnd w:id="4"/>
      <w:bookmarkEnd w:id="5"/>
      <w:r>
        <w:rPr>
          <w:rFonts w:cstheme="minorHAnsi"/>
          <w:bCs/>
          <w:sz w:val="22"/>
          <w:szCs w:val="22"/>
          <w:lang w:eastAsia="zh-CN"/>
        </w:rPr>
        <w:t>1</w:t>
      </w:r>
      <w:r>
        <w:rPr>
          <w:rFonts w:cstheme="minorHAnsi"/>
          <w:sz w:val="22"/>
          <w:szCs w:val="22"/>
          <w:lang w:eastAsia="zh-CN"/>
        </w:rPr>
        <w:tab/>
      </w:r>
      <w:bookmarkStart w:id="6" w:name="lt_pId054"/>
      <w:r>
        <w:rPr>
          <w:rFonts w:cstheme="minorHAnsi"/>
          <w:sz w:val="22"/>
          <w:szCs w:val="22"/>
          <w:lang w:eastAsia="zh-CN"/>
        </w:rPr>
        <w:t>我谨通知您，国际电联（</w:t>
      </w:r>
      <w:r>
        <w:rPr>
          <w:rFonts w:cstheme="minorHAnsi"/>
          <w:sz w:val="22"/>
          <w:szCs w:val="22"/>
          <w:lang w:eastAsia="zh-CN"/>
        </w:rPr>
        <w:t>ITU</w:t>
      </w:r>
      <w:r>
        <w:rPr>
          <w:rFonts w:cstheme="minorHAnsi"/>
          <w:sz w:val="22"/>
          <w:szCs w:val="22"/>
          <w:lang w:eastAsia="zh-CN"/>
        </w:rPr>
        <w:t>）与联合国欧洲经济委员会（</w:t>
      </w:r>
      <w:r>
        <w:rPr>
          <w:rFonts w:cstheme="minorHAnsi"/>
          <w:sz w:val="22"/>
          <w:szCs w:val="22"/>
          <w:lang w:eastAsia="zh-CN"/>
        </w:rPr>
        <w:t>UNECE</w:t>
      </w:r>
      <w:r>
        <w:rPr>
          <w:rFonts w:cstheme="minorHAnsi"/>
          <w:sz w:val="22"/>
          <w:szCs w:val="22"/>
          <w:lang w:eastAsia="zh-CN"/>
        </w:rPr>
        <w:t>）将于</w:t>
      </w:r>
      <w:r>
        <w:rPr>
          <w:rFonts w:cstheme="minorHAnsi" w:hint="eastAsia"/>
          <w:b/>
          <w:bCs/>
          <w:sz w:val="22"/>
          <w:szCs w:val="22"/>
          <w:lang w:eastAsia="zh-CN"/>
        </w:rPr>
        <w:t>2024</w:t>
      </w:r>
      <w:r>
        <w:rPr>
          <w:rFonts w:cstheme="minorHAnsi" w:hint="eastAsia"/>
          <w:b/>
          <w:bCs/>
          <w:sz w:val="22"/>
          <w:szCs w:val="22"/>
          <w:lang w:eastAsia="zh-CN"/>
        </w:rPr>
        <w:t>年</w:t>
      </w:r>
      <w:r>
        <w:rPr>
          <w:rFonts w:cstheme="minorHAnsi" w:hint="eastAsia"/>
          <w:b/>
          <w:bCs/>
          <w:sz w:val="22"/>
          <w:szCs w:val="22"/>
          <w:lang w:eastAsia="zh-CN"/>
        </w:rPr>
        <w:t>3</w:t>
      </w:r>
      <w:r>
        <w:rPr>
          <w:rFonts w:cstheme="minorHAnsi" w:hint="eastAsia"/>
          <w:b/>
          <w:bCs/>
          <w:sz w:val="22"/>
          <w:szCs w:val="22"/>
          <w:lang w:eastAsia="zh-CN"/>
        </w:rPr>
        <w:t>月</w:t>
      </w:r>
      <w:r>
        <w:rPr>
          <w:rFonts w:cstheme="minorHAnsi" w:hint="eastAsia"/>
          <w:b/>
          <w:bCs/>
          <w:sz w:val="22"/>
          <w:szCs w:val="22"/>
          <w:lang w:eastAsia="zh-CN"/>
        </w:rPr>
        <w:t>11</w:t>
      </w:r>
      <w:r>
        <w:rPr>
          <w:rFonts w:cstheme="minorHAnsi" w:hint="eastAsia"/>
          <w:b/>
          <w:bCs/>
          <w:sz w:val="22"/>
          <w:szCs w:val="22"/>
          <w:lang w:val="en-US" w:eastAsia="zh-CN"/>
        </w:rPr>
        <w:t>-</w:t>
      </w:r>
      <w:r>
        <w:rPr>
          <w:rFonts w:cstheme="minorHAnsi" w:hint="eastAsia"/>
          <w:b/>
          <w:bCs/>
          <w:sz w:val="22"/>
          <w:szCs w:val="22"/>
          <w:lang w:eastAsia="zh-CN"/>
        </w:rPr>
        <w:t>14</w:t>
      </w:r>
      <w:r>
        <w:rPr>
          <w:rFonts w:cstheme="minorHAnsi" w:hint="eastAsia"/>
          <w:b/>
          <w:bCs/>
          <w:sz w:val="22"/>
          <w:szCs w:val="22"/>
          <w:lang w:eastAsia="zh-CN"/>
        </w:rPr>
        <w:t>日</w:t>
      </w:r>
      <w:r>
        <w:rPr>
          <w:rFonts w:cstheme="minorHAnsi"/>
          <w:b/>
          <w:bCs/>
          <w:sz w:val="22"/>
          <w:szCs w:val="22"/>
          <w:lang w:eastAsia="zh-CN"/>
        </w:rPr>
        <w:t>（欧洲</w:t>
      </w:r>
      <w:r>
        <w:rPr>
          <w:rFonts w:cstheme="minorHAnsi" w:hint="eastAsia"/>
          <w:b/>
          <w:bCs/>
          <w:sz w:val="22"/>
          <w:szCs w:val="22"/>
          <w:lang w:val="en-US" w:eastAsia="zh-CN"/>
        </w:rPr>
        <w:t>中部</w:t>
      </w:r>
      <w:r>
        <w:rPr>
          <w:rFonts w:cstheme="minorHAnsi"/>
          <w:b/>
          <w:bCs/>
          <w:sz w:val="22"/>
          <w:szCs w:val="22"/>
          <w:lang w:eastAsia="zh-CN"/>
        </w:rPr>
        <w:t>时间每日</w:t>
      </w:r>
      <w:r>
        <w:rPr>
          <w:rFonts w:cstheme="minorHAnsi"/>
          <w:b/>
          <w:bCs/>
          <w:sz w:val="22"/>
          <w:szCs w:val="22"/>
          <w:lang w:eastAsia="zh-CN"/>
        </w:rPr>
        <w:t>13:00-16:00</w:t>
      </w:r>
      <w:r>
        <w:rPr>
          <w:rFonts w:cstheme="minorHAnsi"/>
          <w:b/>
          <w:bCs/>
          <w:sz w:val="22"/>
          <w:szCs w:val="22"/>
          <w:lang w:eastAsia="zh-CN"/>
        </w:rPr>
        <w:t>）</w:t>
      </w:r>
      <w:r>
        <w:rPr>
          <w:rFonts w:cstheme="minorHAnsi"/>
          <w:sz w:val="22"/>
          <w:szCs w:val="22"/>
          <w:lang w:eastAsia="zh-CN"/>
        </w:rPr>
        <w:t>共同组织第</w:t>
      </w:r>
      <w:r>
        <w:rPr>
          <w:rFonts w:cstheme="minorHAnsi"/>
          <w:sz w:val="22"/>
          <w:szCs w:val="22"/>
          <w:lang w:eastAsia="zh-CN"/>
        </w:rPr>
        <w:t>1</w:t>
      </w:r>
      <w:r>
        <w:rPr>
          <w:rFonts w:cstheme="minorHAnsi" w:hint="eastAsia"/>
          <w:sz w:val="22"/>
          <w:szCs w:val="22"/>
          <w:lang w:val="en-US" w:eastAsia="zh-CN"/>
        </w:rPr>
        <w:t>9</w:t>
      </w:r>
      <w:proofErr w:type="gramStart"/>
      <w:r>
        <w:rPr>
          <w:rFonts w:cstheme="minorHAnsi"/>
          <w:sz w:val="22"/>
          <w:szCs w:val="22"/>
          <w:lang w:eastAsia="zh-CN"/>
        </w:rPr>
        <w:t>届</w:t>
      </w:r>
      <w:r>
        <w:rPr>
          <w:rFonts w:cstheme="minorHAnsi" w:hint="eastAsia"/>
          <w:b/>
          <w:sz w:val="22"/>
          <w:szCs w:val="22"/>
          <w:lang w:eastAsia="zh-CN"/>
        </w:rPr>
        <w:t>“</w:t>
      </w:r>
      <w:proofErr w:type="gramEnd"/>
      <w:r>
        <w:rPr>
          <w:rFonts w:cstheme="minorHAnsi"/>
          <w:b/>
          <w:sz w:val="22"/>
          <w:szCs w:val="22"/>
          <w:lang w:eastAsia="zh-CN"/>
        </w:rPr>
        <w:t>未来网络化汽车专题研讨会</w:t>
      </w:r>
      <w:bookmarkEnd w:id="6"/>
      <w:r>
        <w:rPr>
          <w:rFonts w:cstheme="minorHAnsi"/>
          <w:b/>
          <w:sz w:val="22"/>
          <w:szCs w:val="22"/>
          <w:lang w:eastAsia="zh-CN"/>
        </w:rPr>
        <w:t>（</w:t>
      </w:r>
      <w:r>
        <w:rPr>
          <w:rFonts w:cstheme="minorHAnsi"/>
          <w:b/>
          <w:sz w:val="22"/>
          <w:szCs w:val="22"/>
          <w:lang w:eastAsia="zh-CN"/>
        </w:rPr>
        <w:t>FNC-202</w:t>
      </w:r>
      <w:r>
        <w:rPr>
          <w:rFonts w:cstheme="minorHAnsi" w:hint="eastAsia"/>
          <w:b/>
          <w:sz w:val="22"/>
          <w:szCs w:val="22"/>
          <w:lang w:val="en-US" w:eastAsia="zh-CN"/>
        </w:rPr>
        <w:t>4</w:t>
      </w:r>
      <w:r>
        <w:rPr>
          <w:rFonts w:cstheme="minorHAnsi"/>
          <w:b/>
          <w:sz w:val="22"/>
          <w:szCs w:val="22"/>
          <w:lang w:eastAsia="zh-CN"/>
        </w:rPr>
        <w:t>）</w:t>
      </w:r>
      <w:r>
        <w:rPr>
          <w:rFonts w:cstheme="minorHAnsi" w:hint="eastAsia"/>
          <w:b/>
          <w:sz w:val="22"/>
          <w:szCs w:val="22"/>
          <w:lang w:eastAsia="zh-CN"/>
        </w:rPr>
        <w:t>”</w:t>
      </w:r>
      <w:r w:rsidRPr="00300D22">
        <w:rPr>
          <w:rFonts w:cstheme="minorHAnsi"/>
          <w:bCs/>
          <w:sz w:val="22"/>
          <w:szCs w:val="22"/>
          <w:lang w:eastAsia="zh-CN"/>
        </w:rPr>
        <w:t>。</w:t>
      </w:r>
    </w:p>
    <w:p w14:paraId="42AF9A92" w14:textId="77777777" w:rsidR="003C60F9" w:rsidRDefault="00F95755">
      <w:pPr>
        <w:rPr>
          <w:rFonts w:cstheme="minorHAnsi"/>
          <w:sz w:val="22"/>
          <w:szCs w:val="22"/>
          <w:lang w:eastAsia="zh-CN"/>
        </w:rPr>
      </w:pPr>
      <w:bookmarkStart w:id="7" w:name="lt_pId083"/>
      <w:r>
        <w:rPr>
          <w:rFonts w:cstheme="minorHAnsi"/>
          <w:sz w:val="22"/>
          <w:szCs w:val="22"/>
          <w:lang w:eastAsia="zh-CN"/>
        </w:rPr>
        <w:t>2</w:t>
      </w:r>
      <w:r>
        <w:rPr>
          <w:rFonts w:cstheme="minorHAnsi"/>
          <w:sz w:val="22"/>
          <w:szCs w:val="22"/>
          <w:lang w:eastAsia="zh-CN"/>
        </w:rPr>
        <w:tab/>
      </w:r>
      <w:bookmarkEnd w:id="7"/>
      <w:r>
        <w:rPr>
          <w:rFonts w:cstheme="minorHAnsi" w:hint="eastAsia"/>
          <w:sz w:val="22"/>
          <w:szCs w:val="22"/>
          <w:lang w:val="en-US" w:eastAsia="zh-CN"/>
        </w:rPr>
        <w:t>在本专题研讨会</w:t>
      </w:r>
      <w:r>
        <w:rPr>
          <w:rFonts w:cstheme="minorHAnsi" w:hint="eastAsia"/>
          <w:sz w:val="22"/>
          <w:szCs w:val="22"/>
          <w:lang w:eastAsia="zh-CN"/>
        </w:rPr>
        <w:t>之后，</w:t>
      </w:r>
      <w:r>
        <w:rPr>
          <w:rFonts w:cstheme="minorHAnsi" w:hint="eastAsia"/>
          <w:b/>
          <w:bCs/>
          <w:sz w:val="22"/>
          <w:szCs w:val="22"/>
          <w:lang w:eastAsia="zh-CN"/>
        </w:rPr>
        <w:t>智能交通系统通信标准协作（</w:t>
      </w:r>
      <w:r>
        <w:rPr>
          <w:rFonts w:cstheme="minorHAnsi" w:hint="eastAsia"/>
          <w:b/>
          <w:bCs/>
          <w:sz w:val="22"/>
          <w:szCs w:val="22"/>
          <w:lang w:eastAsia="zh-CN"/>
        </w:rPr>
        <w:t>CITS</w:t>
      </w:r>
      <w:r>
        <w:rPr>
          <w:rFonts w:cstheme="minorHAnsi" w:hint="eastAsia"/>
          <w:b/>
          <w:bCs/>
          <w:sz w:val="22"/>
          <w:szCs w:val="22"/>
          <w:lang w:eastAsia="zh-CN"/>
        </w:rPr>
        <w:t>）</w:t>
      </w:r>
      <w:r>
        <w:rPr>
          <w:rFonts w:cstheme="minorHAnsi" w:hint="eastAsia"/>
          <w:sz w:val="22"/>
          <w:szCs w:val="22"/>
          <w:lang w:eastAsia="zh-CN"/>
        </w:rPr>
        <w:t>会议将于</w:t>
      </w:r>
      <w:r>
        <w:rPr>
          <w:rFonts w:cstheme="minorHAnsi" w:hint="eastAsia"/>
          <w:b/>
          <w:bCs/>
          <w:sz w:val="22"/>
          <w:szCs w:val="22"/>
          <w:lang w:eastAsia="zh-CN"/>
        </w:rPr>
        <w:t>2024</w:t>
      </w:r>
      <w:r>
        <w:rPr>
          <w:rFonts w:cstheme="minorHAnsi" w:hint="eastAsia"/>
          <w:b/>
          <w:bCs/>
          <w:sz w:val="22"/>
          <w:szCs w:val="22"/>
          <w:lang w:eastAsia="zh-CN"/>
        </w:rPr>
        <w:t>年</w:t>
      </w:r>
      <w:r>
        <w:rPr>
          <w:rFonts w:cstheme="minorHAnsi" w:hint="eastAsia"/>
          <w:b/>
          <w:bCs/>
          <w:sz w:val="22"/>
          <w:szCs w:val="22"/>
          <w:lang w:eastAsia="zh-CN"/>
        </w:rPr>
        <w:t>3</w:t>
      </w:r>
      <w:r>
        <w:rPr>
          <w:rFonts w:cstheme="minorHAnsi" w:hint="eastAsia"/>
          <w:b/>
          <w:bCs/>
          <w:sz w:val="22"/>
          <w:szCs w:val="22"/>
          <w:lang w:eastAsia="zh-CN"/>
        </w:rPr>
        <w:t>月</w:t>
      </w:r>
      <w:r>
        <w:rPr>
          <w:rFonts w:cstheme="minorHAnsi" w:hint="eastAsia"/>
          <w:b/>
          <w:bCs/>
          <w:sz w:val="22"/>
          <w:szCs w:val="22"/>
          <w:lang w:eastAsia="zh-CN"/>
        </w:rPr>
        <w:t>15</w:t>
      </w:r>
      <w:r>
        <w:rPr>
          <w:rFonts w:cstheme="minorHAnsi" w:hint="eastAsia"/>
          <w:b/>
          <w:bCs/>
          <w:sz w:val="22"/>
          <w:szCs w:val="22"/>
          <w:lang w:eastAsia="zh-CN"/>
        </w:rPr>
        <w:t>日</w:t>
      </w:r>
      <w:r>
        <w:rPr>
          <w:rFonts w:cstheme="minorHAnsi" w:hint="eastAsia"/>
          <w:sz w:val="22"/>
          <w:szCs w:val="22"/>
          <w:lang w:eastAsia="zh-CN"/>
        </w:rPr>
        <w:t>举行。有关</w:t>
      </w:r>
      <w:r>
        <w:rPr>
          <w:rFonts w:cstheme="minorHAnsi" w:hint="eastAsia"/>
          <w:sz w:val="22"/>
          <w:szCs w:val="22"/>
          <w:lang w:eastAsia="zh-CN"/>
        </w:rPr>
        <w:t>CITS</w:t>
      </w:r>
      <w:r>
        <w:rPr>
          <w:rFonts w:cstheme="minorHAnsi" w:hint="eastAsia"/>
          <w:sz w:val="22"/>
          <w:szCs w:val="22"/>
          <w:lang w:eastAsia="zh-CN"/>
        </w:rPr>
        <w:t>会议的更多信息，请参见：</w:t>
      </w:r>
      <w:r w:rsidR="005A0707">
        <w:fldChar w:fldCharType="begin"/>
      </w:r>
      <w:r w:rsidR="005A0707">
        <w:rPr>
          <w:lang w:eastAsia="zh-CN"/>
        </w:rPr>
        <w:instrText>HYPERLINK "https://www.itu.int/go/cits"</w:instrText>
      </w:r>
      <w:r w:rsidR="005A0707">
        <w:fldChar w:fldCharType="separate"/>
      </w:r>
      <w:r>
        <w:rPr>
          <w:rStyle w:val="Hyperlink"/>
          <w:rFonts w:cstheme="majorBidi"/>
          <w:sz w:val="22"/>
          <w:szCs w:val="22"/>
          <w:lang w:eastAsia="zh-CN"/>
        </w:rPr>
        <w:t>https://www.itu.int/go/cits</w:t>
      </w:r>
      <w:r w:rsidR="005A0707">
        <w:rPr>
          <w:rStyle w:val="Hyperlink"/>
          <w:rFonts w:cstheme="majorBidi"/>
          <w:sz w:val="22"/>
          <w:szCs w:val="22"/>
          <w:lang w:eastAsia="zh-CN"/>
        </w:rPr>
        <w:fldChar w:fldCharType="end"/>
      </w:r>
      <w:r>
        <w:rPr>
          <w:rFonts w:cstheme="minorHAnsi" w:hint="eastAsia"/>
          <w:sz w:val="22"/>
          <w:szCs w:val="22"/>
          <w:lang w:eastAsia="zh-CN"/>
        </w:rPr>
        <w:t>。</w:t>
      </w:r>
    </w:p>
    <w:p w14:paraId="65C99B45" w14:textId="77777777" w:rsidR="003C60F9" w:rsidRDefault="00F95755">
      <w:pPr>
        <w:rPr>
          <w:rFonts w:cstheme="minorHAnsi"/>
          <w:sz w:val="22"/>
          <w:szCs w:val="22"/>
          <w:lang w:eastAsia="zh-CN"/>
        </w:rPr>
      </w:pPr>
      <w:r>
        <w:rPr>
          <w:rFonts w:cstheme="minorHAnsi" w:hint="eastAsia"/>
          <w:sz w:val="22"/>
          <w:szCs w:val="22"/>
          <w:lang w:val="en-US" w:eastAsia="zh-CN"/>
        </w:rPr>
        <w:t>3</w:t>
      </w:r>
      <w:r>
        <w:rPr>
          <w:rFonts w:cstheme="minorHAnsi" w:hint="eastAsia"/>
          <w:sz w:val="22"/>
          <w:szCs w:val="22"/>
          <w:lang w:val="en-US" w:eastAsia="zh-CN"/>
        </w:rPr>
        <w:tab/>
      </w:r>
      <w:r>
        <w:rPr>
          <w:rFonts w:ascii="Calibri" w:hAnsi="Calibri" w:cs="Calibri"/>
          <w:sz w:val="22"/>
          <w:szCs w:val="22"/>
          <w:lang w:eastAsia="zh-CN"/>
        </w:rPr>
        <w:t>未来</w:t>
      </w:r>
      <w:r>
        <w:rPr>
          <w:rFonts w:cs="Calibri" w:hint="eastAsia"/>
          <w:sz w:val="22"/>
          <w:szCs w:val="22"/>
          <w:lang w:eastAsia="zh-CN"/>
        </w:rPr>
        <w:t>网络化汽车专题研讨会</w:t>
      </w:r>
      <w:r>
        <w:rPr>
          <w:rFonts w:cs="Calibri" w:hint="eastAsia"/>
          <w:sz w:val="22"/>
          <w:szCs w:val="22"/>
          <w:lang w:val="en-US" w:eastAsia="zh-CN"/>
        </w:rPr>
        <w:t>将</w:t>
      </w:r>
      <w:r>
        <w:rPr>
          <w:rFonts w:ascii="Calibri" w:hAnsi="Calibri" w:cs="Calibri"/>
          <w:sz w:val="22"/>
          <w:szCs w:val="22"/>
          <w:lang w:eastAsia="zh-CN"/>
        </w:rPr>
        <w:t>研究</w:t>
      </w:r>
      <w:r>
        <w:rPr>
          <w:rFonts w:ascii="Calibri" w:hAnsi="Calibri" w:cs="Calibri" w:hint="eastAsia"/>
          <w:sz w:val="22"/>
          <w:szCs w:val="22"/>
          <w:lang w:val="en-US" w:eastAsia="zh-CN"/>
        </w:rPr>
        <w:t>在车辆互联</w:t>
      </w:r>
      <w:r>
        <w:rPr>
          <w:rFonts w:ascii="Calibri" w:hAnsi="Calibri" w:cs="Calibri"/>
          <w:sz w:val="22"/>
          <w:szCs w:val="22"/>
          <w:lang w:eastAsia="zh-CN"/>
        </w:rPr>
        <w:t>、自动移动</w:t>
      </w:r>
      <w:r>
        <w:rPr>
          <w:rFonts w:ascii="Calibri" w:hAnsi="Calibri" w:cs="Calibri" w:hint="eastAsia"/>
          <w:sz w:val="22"/>
          <w:szCs w:val="22"/>
          <w:lang w:val="en-US" w:eastAsia="zh-CN"/>
        </w:rPr>
        <w:t>性以及</w:t>
      </w:r>
      <w:r>
        <w:rPr>
          <w:rFonts w:ascii="Calibri" w:hAnsi="Calibri" w:cs="Calibri"/>
          <w:sz w:val="22"/>
          <w:szCs w:val="22"/>
          <w:lang w:eastAsia="zh-CN"/>
        </w:rPr>
        <w:t>人工智能在交通领域</w:t>
      </w:r>
      <w:r>
        <w:rPr>
          <w:rFonts w:ascii="Calibri" w:hAnsi="Calibri" w:cs="Calibri" w:hint="eastAsia"/>
          <w:sz w:val="22"/>
          <w:szCs w:val="22"/>
          <w:lang w:val="en-US" w:eastAsia="zh-CN"/>
        </w:rPr>
        <w:t>之</w:t>
      </w:r>
      <w:r>
        <w:rPr>
          <w:rFonts w:ascii="Calibri" w:hAnsi="Calibri" w:cs="Calibri"/>
          <w:sz w:val="22"/>
          <w:szCs w:val="22"/>
          <w:lang w:eastAsia="zh-CN"/>
        </w:rPr>
        <w:t>作用</w:t>
      </w:r>
      <w:r>
        <w:rPr>
          <w:rFonts w:ascii="Calibri" w:hAnsi="Calibri" w:cs="Calibri" w:hint="eastAsia"/>
          <w:sz w:val="22"/>
          <w:szCs w:val="22"/>
          <w:lang w:val="en-US" w:eastAsia="zh-CN"/>
        </w:rPr>
        <w:t>方面</w:t>
      </w:r>
      <w:r>
        <w:rPr>
          <w:rFonts w:ascii="Calibri" w:hAnsi="Calibri" w:cs="Calibri"/>
          <w:sz w:val="22"/>
          <w:szCs w:val="22"/>
          <w:lang w:eastAsia="zh-CN"/>
        </w:rPr>
        <w:t>的最新进展，</w:t>
      </w:r>
      <w:r>
        <w:rPr>
          <w:rFonts w:ascii="Calibri" w:hAnsi="Calibri" w:cs="Calibri" w:hint="eastAsia"/>
          <w:sz w:val="22"/>
          <w:szCs w:val="22"/>
          <w:lang w:val="en-US" w:eastAsia="zh-CN"/>
        </w:rPr>
        <w:t>并</w:t>
      </w:r>
      <w:r>
        <w:rPr>
          <w:rFonts w:ascii="Calibri" w:hAnsi="Calibri" w:cs="Calibri"/>
          <w:sz w:val="22"/>
          <w:szCs w:val="22"/>
          <w:lang w:eastAsia="zh-CN"/>
        </w:rPr>
        <w:t>分享对技术、业务、标准和法规的相关影响</w:t>
      </w:r>
      <w:r>
        <w:rPr>
          <w:rFonts w:ascii="Calibri" w:hAnsi="Calibri" w:cs="Calibri" w:hint="eastAsia"/>
          <w:sz w:val="22"/>
          <w:szCs w:val="22"/>
          <w:lang w:val="en-US" w:eastAsia="zh-CN"/>
        </w:rPr>
        <w:t>方面</w:t>
      </w:r>
      <w:r>
        <w:rPr>
          <w:rFonts w:ascii="Calibri" w:hAnsi="Calibri" w:cs="Calibri"/>
          <w:sz w:val="22"/>
          <w:szCs w:val="22"/>
          <w:lang w:eastAsia="zh-CN"/>
        </w:rPr>
        <w:t>的国际见解。</w:t>
      </w:r>
    </w:p>
    <w:p w14:paraId="025683CE" w14:textId="77777777" w:rsidR="003C60F9" w:rsidRDefault="00F95755">
      <w:pPr>
        <w:rPr>
          <w:rFonts w:ascii="Calibri" w:hAnsi="Calibri" w:cs="Calibri"/>
          <w:sz w:val="22"/>
          <w:szCs w:val="22"/>
          <w:lang w:eastAsia="zh-CN"/>
        </w:rPr>
      </w:pPr>
      <w:bookmarkStart w:id="8" w:name="lt_pId058"/>
      <w:r>
        <w:rPr>
          <w:rFonts w:cstheme="minorHAnsi" w:hint="eastAsia"/>
          <w:sz w:val="22"/>
          <w:szCs w:val="22"/>
          <w:lang w:val="en-US" w:eastAsia="zh-CN"/>
        </w:rPr>
        <w:t>4</w:t>
      </w:r>
      <w:r>
        <w:rPr>
          <w:rFonts w:cstheme="minorHAnsi" w:hint="eastAsia"/>
          <w:sz w:val="22"/>
          <w:szCs w:val="22"/>
          <w:lang w:val="en-US" w:eastAsia="zh-CN"/>
        </w:rPr>
        <w:tab/>
      </w:r>
      <w:bookmarkEnd w:id="8"/>
      <w:r>
        <w:rPr>
          <w:rFonts w:ascii="Calibri" w:hAnsi="Calibri" w:cs="Calibri"/>
          <w:sz w:val="22"/>
          <w:szCs w:val="22"/>
          <w:lang w:eastAsia="zh-CN"/>
        </w:rPr>
        <w:t>自</w:t>
      </w:r>
      <w:r>
        <w:rPr>
          <w:rFonts w:ascii="Calibri" w:hAnsi="Calibri" w:cs="Calibri"/>
          <w:sz w:val="22"/>
          <w:szCs w:val="22"/>
          <w:lang w:eastAsia="zh-CN"/>
        </w:rPr>
        <w:t>2005</w:t>
      </w:r>
      <w:r>
        <w:rPr>
          <w:rFonts w:ascii="Calibri" w:hAnsi="Calibri" w:cs="Calibri"/>
          <w:sz w:val="22"/>
          <w:szCs w:val="22"/>
          <w:lang w:eastAsia="zh-CN"/>
        </w:rPr>
        <w:t>年成立以来，未来</w:t>
      </w:r>
      <w:r>
        <w:rPr>
          <w:rFonts w:cs="Calibri" w:hint="eastAsia"/>
          <w:sz w:val="22"/>
          <w:szCs w:val="22"/>
          <w:lang w:eastAsia="zh-CN"/>
        </w:rPr>
        <w:t>网络化汽车专题研讨会</w:t>
      </w:r>
      <w:r>
        <w:rPr>
          <w:rFonts w:ascii="Calibri" w:hAnsi="Calibri" w:cs="Calibri" w:hint="eastAsia"/>
          <w:sz w:val="22"/>
          <w:szCs w:val="22"/>
          <w:lang w:val="en-US" w:eastAsia="zh-CN"/>
        </w:rPr>
        <w:t>将</w:t>
      </w:r>
      <w:r>
        <w:rPr>
          <w:rFonts w:ascii="Calibri" w:hAnsi="Calibri" w:cs="Calibri"/>
          <w:sz w:val="22"/>
          <w:szCs w:val="22"/>
          <w:lang w:eastAsia="zh-CN"/>
        </w:rPr>
        <w:t>汽车、交通运输</w:t>
      </w:r>
      <w:r>
        <w:rPr>
          <w:rFonts w:ascii="Calibri" w:hAnsi="Calibri" w:cs="Calibri" w:hint="eastAsia"/>
          <w:sz w:val="22"/>
          <w:szCs w:val="22"/>
          <w:lang w:eastAsia="zh-CN"/>
        </w:rPr>
        <w:t>、</w:t>
      </w:r>
      <w:r>
        <w:rPr>
          <w:rFonts w:ascii="Calibri" w:hAnsi="Calibri" w:cs="Calibri"/>
          <w:sz w:val="22"/>
          <w:szCs w:val="22"/>
          <w:lang w:eastAsia="zh-CN"/>
        </w:rPr>
        <w:t>信息通信技术行业的代表以及政府</w:t>
      </w:r>
      <w:r>
        <w:rPr>
          <w:rFonts w:ascii="Calibri" w:hAnsi="Calibri" w:cs="Calibri" w:hint="eastAsia"/>
          <w:sz w:val="22"/>
          <w:szCs w:val="22"/>
          <w:lang w:val="en-US" w:eastAsia="zh-CN"/>
        </w:rPr>
        <w:t>领袖</w:t>
      </w:r>
      <w:r>
        <w:rPr>
          <w:rFonts w:ascii="Calibri" w:hAnsi="Calibri" w:cs="Calibri"/>
          <w:sz w:val="22"/>
          <w:szCs w:val="22"/>
          <w:lang w:eastAsia="zh-CN"/>
        </w:rPr>
        <w:t>和监管机构</w:t>
      </w:r>
      <w:r>
        <w:rPr>
          <w:rFonts w:ascii="Calibri" w:hAnsi="Calibri" w:cs="Calibri" w:hint="eastAsia"/>
          <w:sz w:val="22"/>
          <w:szCs w:val="22"/>
          <w:lang w:val="en-US" w:eastAsia="zh-CN"/>
        </w:rPr>
        <w:t>汇聚一堂</w:t>
      </w:r>
      <w:r>
        <w:rPr>
          <w:rFonts w:ascii="Calibri" w:hAnsi="Calibri" w:cs="Calibri"/>
          <w:sz w:val="22"/>
          <w:szCs w:val="22"/>
          <w:lang w:eastAsia="zh-CN"/>
        </w:rPr>
        <w:t>，</w:t>
      </w:r>
      <w:r>
        <w:rPr>
          <w:rFonts w:ascii="Calibri" w:hAnsi="Calibri" w:cs="Calibri" w:hint="eastAsia"/>
          <w:sz w:val="22"/>
          <w:szCs w:val="22"/>
          <w:lang w:val="en-US" w:eastAsia="zh-CN"/>
        </w:rPr>
        <w:t>以</w:t>
      </w:r>
      <w:r>
        <w:rPr>
          <w:rFonts w:ascii="Calibri" w:hAnsi="Calibri" w:cs="Calibri"/>
          <w:sz w:val="22"/>
          <w:szCs w:val="22"/>
          <w:lang w:eastAsia="zh-CN"/>
        </w:rPr>
        <w:t>从技术和监管角度讨论车辆通信和自动驾驶的现状和未来。</w:t>
      </w:r>
    </w:p>
    <w:p w14:paraId="4C0B323A" w14:textId="77777777" w:rsidR="003C60F9" w:rsidRDefault="00F95755">
      <w:pPr>
        <w:rPr>
          <w:rFonts w:ascii="Calibri" w:hAnsi="Calibri" w:cs="Calibri"/>
          <w:sz w:val="22"/>
          <w:szCs w:val="22"/>
          <w:lang w:eastAsia="zh-CN"/>
        </w:rPr>
      </w:pPr>
      <w:r>
        <w:rPr>
          <w:rFonts w:cstheme="minorHAnsi" w:hint="eastAsia"/>
          <w:sz w:val="22"/>
          <w:szCs w:val="22"/>
          <w:lang w:val="en-US" w:eastAsia="zh-CN"/>
        </w:rPr>
        <w:t>5</w:t>
      </w:r>
      <w:r>
        <w:rPr>
          <w:rFonts w:cstheme="minorHAnsi" w:hint="eastAsia"/>
          <w:sz w:val="22"/>
          <w:szCs w:val="22"/>
          <w:lang w:val="en-US" w:eastAsia="zh-CN"/>
        </w:rPr>
        <w:tab/>
      </w:r>
      <w:r>
        <w:rPr>
          <w:rFonts w:ascii="Calibri" w:hAnsi="Calibri" w:cs="Calibri"/>
          <w:sz w:val="22"/>
          <w:szCs w:val="22"/>
          <w:lang w:eastAsia="zh-CN"/>
        </w:rPr>
        <w:t>FNC-2024</w:t>
      </w:r>
      <w:r>
        <w:rPr>
          <w:rFonts w:ascii="Calibri" w:hAnsi="Calibri" w:cs="Calibri" w:hint="eastAsia"/>
          <w:sz w:val="22"/>
          <w:szCs w:val="22"/>
          <w:lang w:val="en-US" w:eastAsia="zh-CN"/>
        </w:rPr>
        <w:t>讨论嘉宾</w:t>
      </w:r>
      <w:r>
        <w:rPr>
          <w:rFonts w:ascii="Calibri" w:hAnsi="Calibri" w:cs="Calibri"/>
          <w:sz w:val="22"/>
          <w:szCs w:val="22"/>
          <w:lang w:eastAsia="zh-CN"/>
        </w:rPr>
        <w:t>将研究支持高度自动化移动解决方案部署的技术和全球监管框架</w:t>
      </w:r>
      <w:r>
        <w:rPr>
          <w:rFonts w:ascii="Calibri" w:hAnsi="Calibri" w:cs="Calibri" w:hint="eastAsia"/>
          <w:sz w:val="22"/>
          <w:szCs w:val="22"/>
          <w:lang w:eastAsia="zh-CN"/>
        </w:rPr>
        <w:t>，</w:t>
      </w:r>
      <w:r>
        <w:rPr>
          <w:rFonts w:ascii="Calibri" w:hAnsi="Calibri" w:cs="Calibri" w:hint="eastAsia"/>
          <w:sz w:val="22"/>
          <w:szCs w:val="22"/>
          <w:lang w:val="en-US" w:eastAsia="zh-CN"/>
        </w:rPr>
        <w:t>并</w:t>
      </w:r>
      <w:r>
        <w:rPr>
          <w:rFonts w:ascii="Calibri" w:hAnsi="Calibri" w:cs="Calibri"/>
          <w:sz w:val="22"/>
          <w:szCs w:val="22"/>
          <w:lang w:eastAsia="zh-CN"/>
        </w:rPr>
        <w:t>讨论车辆</w:t>
      </w:r>
      <w:r>
        <w:rPr>
          <w:rFonts w:ascii="Calibri" w:hAnsi="Calibri" w:cs="Calibri" w:hint="eastAsia"/>
          <w:sz w:val="22"/>
          <w:szCs w:val="22"/>
          <w:lang w:val="en-US" w:eastAsia="zh-CN"/>
        </w:rPr>
        <w:t>互联</w:t>
      </w:r>
      <w:r>
        <w:rPr>
          <w:rFonts w:ascii="Calibri" w:hAnsi="Calibri" w:cs="Calibri"/>
          <w:sz w:val="22"/>
          <w:szCs w:val="22"/>
          <w:lang w:eastAsia="zh-CN"/>
        </w:rPr>
        <w:t>和人工智能</w:t>
      </w:r>
      <w:r>
        <w:rPr>
          <w:rFonts w:cs="Calibri" w:hint="eastAsia"/>
          <w:sz w:val="22"/>
          <w:szCs w:val="22"/>
          <w:lang w:eastAsia="zh-CN"/>
        </w:rPr>
        <w:t>（</w:t>
      </w:r>
      <w:r>
        <w:rPr>
          <w:rFonts w:ascii="Calibri" w:hAnsi="Calibri" w:cs="Calibri"/>
          <w:sz w:val="22"/>
          <w:szCs w:val="22"/>
          <w:lang w:eastAsia="zh-CN"/>
        </w:rPr>
        <w:t>AI</w:t>
      </w:r>
      <w:r>
        <w:rPr>
          <w:rFonts w:cs="Calibri" w:hint="eastAsia"/>
          <w:sz w:val="22"/>
          <w:szCs w:val="22"/>
          <w:lang w:eastAsia="zh-CN"/>
        </w:rPr>
        <w:t>）</w:t>
      </w:r>
      <w:r>
        <w:rPr>
          <w:rFonts w:ascii="Calibri" w:hAnsi="Calibri" w:cs="Calibri"/>
          <w:sz w:val="22"/>
          <w:szCs w:val="22"/>
          <w:lang w:eastAsia="zh-CN"/>
        </w:rPr>
        <w:t>应用领域的最新技术进</w:t>
      </w:r>
      <w:r>
        <w:rPr>
          <w:rFonts w:ascii="Calibri" w:hAnsi="Calibri" w:cs="Calibri" w:hint="eastAsia"/>
          <w:sz w:val="22"/>
          <w:szCs w:val="22"/>
          <w:lang w:val="en-US" w:eastAsia="zh-CN"/>
        </w:rPr>
        <w:t>展</w:t>
      </w:r>
      <w:r>
        <w:rPr>
          <w:rFonts w:ascii="Calibri" w:hAnsi="Calibri" w:cs="Calibri"/>
          <w:sz w:val="22"/>
          <w:szCs w:val="22"/>
          <w:lang w:eastAsia="zh-CN"/>
        </w:rPr>
        <w:t>，以</w:t>
      </w:r>
      <w:r>
        <w:rPr>
          <w:rFonts w:ascii="Calibri" w:hAnsi="Calibri" w:cs="Calibri" w:hint="eastAsia"/>
          <w:sz w:val="22"/>
          <w:szCs w:val="22"/>
          <w:lang w:val="en-US" w:eastAsia="zh-CN"/>
        </w:rPr>
        <w:t>改进</w:t>
      </w:r>
      <w:r>
        <w:rPr>
          <w:rFonts w:ascii="Calibri" w:hAnsi="Calibri" w:cs="Calibri"/>
          <w:sz w:val="22"/>
          <w:szCs w:val="22"/>
          <w:lang w:eastAsia="zh-CN"/>
        </w:rPr>
        <w:t>自动化车辆</w:t>
      </w:r>
      <w:r>
        <w:rPr>
          <w:rFonts w:ascii="Calibri" w:hAnsi="Calibri" w:cs="Calibri" w:hint="eastAsia"/>
          <w:sz w:val="22"/>
          <w:szCs w:val="22"/>
          <w:lang w:val="en-US" w:eastAsia="zh-CN"/>
        </w:rPr>
        <w:t>的</w:t>
      </w:r>
      <w:r>
        <w:rPr>
          <w:rFonts w:ascii="Calibri" w:hAnsi="Calibri" w:cs="Calibri"/>
          <w:sz w:val="22"/>
          <w:szCs w:val="22"/>
          <w:lang w:eastAsia="zh-CN"/>
        </w:rPr>
        <w:t>开发和运营、车辆设计和制造、道路管理</w:t>
      </w:r>
      <w:r>
        <w:rPr>
          <w:rFonts w:ascii="Calibri" w:hAnsi="Calibri" w:cs="Calibri" w:hint="eastAsia"/>
          <w:sz w:val="22"/>
          <w:szCs w:val="22"/>
          <w:lang w:val="en-US" w:eastAsia="zh-CN"/>
        </w:rPr>
        <w:t>并提高</w:t>
      </w:r>
      <w:r>
        <w:rPr>
          <w:rFonts w:ascii="Calibri" w:hAnsi="Calibri" w:cs="Calibri"/>
          <w:sz w:val="22"/>
          <w:szCs w:val="22"/>
          <w:lang w:eastAsia="zh-CN"/>
        </w:rPr>
        <w:t>乘客体验。</w:t>
      </w:r>
      <w:r>
        <w:rPr>
          <w:rFonts w:ascii="Calibri" w:hAnsi="Calibri" w:cs="Calibri" w:hint="eastAsia"/>
          <w:sz w:val="22"/>
          <w:szCs w:val="22"/>
          <w:lang w:val="en-US" w:eastAsia="zh-CN"/>
        </w:rPr>
        <w:t>本专题研讨会</w:t>
      </w:r>
      <w:r>
        <w:rPr>
          <w:rFonts w:ascii="Calibri" w:hAnsi="Calibri" w:cs="Calibri"/>
          <w:sz w:val="22"/>
          <w:szCs w:val="22"/>
          <w:lang w:eastAsia="zh-CN"/>
        </w:rPr>
        <w:t>将分析测试要求和监管框架的关键作用，</w:t>
      </w:r>
      <w:r>
        <w:rPr>
          <w:rFonts w:ascii="Calibri" w:hAnsi="Calibri" w:cs="Calibri" w:hint="eastAsia"/>
          <w:sz w:val="22"/>
          <w:szCs w:val="22"/>
          <w:lang w:val="en-US" w:eastAsia="zh-CN"/>
        </w:rPr>
        <w:t>并以此</w:t>
      </w:r>
      <w:r>
        <w:rPr>
          <w:rFonts w:ascii="Calibri" w:hAnsi="Calibri" w:cs="Calibri"/>
          <w:sz w:val="22"/>
          <w:szCs w:val="22"/>
          <w:lang w:eastAsia="zh-CN"/>
        </w:rPr>
        <w:t>深入研究车辆通信和自动驾驶之间的关系。各种标准机构之间的</w:t>
      </w:r>
      <w:r>
        <w:rPr>
          <w:rFonts w:ascii="Calibri" w:hAnsi="Calibri" w:cs="Calibri" w:hint="eastAsia"/>
          <w:sz w:val="22"/>
          <w:szCs w:val="22"/>
          <w:lang w:val="en-US" w:eastAsia="zh-CN"/>
        </w:rPr>
        <w:t>协作</w:t>
      </w:r>
      <w:r>
        <w:rPr>
          <w:rFonts w:ascii="Calibri" w:hAnsi="Calibri" w:cs="Calibri"/>
          <w:sz w:val="22"/>
          <w:szCs w:val="22"/>
          <w:lang w:eastAsia="zh-CN"/>
        </w:rPr>
        <w:t>是成功实现由人工智能驱动的更安全未来移动性的</w:t>
      </w:r>
      <w:r>
        <w:rPr>
          <w:rFonts w:ascii="Calibri" w:hAnsi="Calibri" w:cs="Calibri" w:hint="eastAsia"/>
          <w:sz w:val="22"/>
          <w:szCs w:val="22"/>
          <w:lang w:val="en-US" w:eastAsia="zh-CN"/>
        </w:rPr>
        <w:t>关键一环</w:t>
      </w:r>
      <w:r>
        <w:rPr>
          <w:rFonts w:ascii="Calibri" w:hAnsi="Calibri" w:cs="Calibri"/>
          <w:sz w:val="22"/>
          <w:szCs w:val="22"/>
          <w:lang w:eastAsia="zh-CN"/>
        </w:rPr>
        <w:t>。</w:t>
      </w:r>
    </w:p>
    <w:p w14:paraId="6492C458" w14:textId="77777777" w:rsidR="003C60F9" w:rsidRDefault="00F95755">
      <w:pPr>
        <w:rPr>
          <w:rFonts w:ascii="Calibri" w:hAnsi="Calibri" w:cs="Calibri"/>
          <w:sz w:val="22"/>
          <w:szCs w:val="22"/>
          <w:lang w:eastAsia="zh-CN"/>
        </w:rPr>
      </w:pPr>
      <w:r>
        <w:rPr>
          <w:rFonts w:cstheme="minorHAnsi" w:hint="eastAsia"/>
          <w:sz w:val="22"/>
          <w:szCs w:val="22"/>
          <w:lang w:val="en-US" w:eastAsia="zh-CN"/>
        </w:rPr>
        <w:t>6</w:t>
      </w:r>
      <w:r>
        <w:rPr>
          <w:rFonts w:cstheme="minorHAnsi"/>
          <w:sz w:val="22"/>
          <w:szCs w:val="22"/>
          <w:lang w:eastAsia="zh-CN"/>
        </w:rPr>
        <w:tab/>
      </w:r>
      <w:r>
        <w:rPr>
          <w:rFonts w:cstheme="minorHAnsi"/>
          <w:bCs/>
          <w:sz w:val="22"/>
          <w:szCs w:val="22"/>
          <w:lang w:eastAsia="zh-CN"/>
        </w:rPr>
        <w:t>本专题研讨会向国际电联成员国、部门成员、部门准成员和学术机构以及来自联合国成员国并希望为此工作做出贡献的所有个人开放</w:t>
      </w:r>
      <w:r>
        <w:rPr>
          <w:rFonts w:cstheme="minorHAnsi" w:hint="eastAsia"/>
          <w:bCs/>
          <w:sz w:val="22"/>
          <w:szCs w:val="22"/>
          <w:lang w:eastAsia="zh-CN"/>
        </w:rPr>
        <w:t>，</w:t>
      </w:r>
      <w:r>
        <w:rPr>
          <w:rFonts w:cstheme="minorHAnsi"/>
          <w:bCs/>
          <w:sz w:val="22"/>
          <w:szCs w:val="22"/>
          <w:lang w:eastAsia="zh-CN"/>
        </w:rPr>
        <w:t>其中亦包括身为国际、区域</w:t>
      </w:r>
      <w:r>
        <w:rPr>
          <w:rFonts w:cstheme="minorHAnsi" w:hint="eastAsia"/>
          <w:bCs/>
          <w:sz w:val="22"/>
          <w:szCs w:val="22"/>
          <w:lang w:val="en-US" w:eastAsia="zh-CN"/>
        </w:rPr>
        <w:t>性</w:t>
      </w:r>
      <w:r>
        <w:rPr>
          <w:rFonts w:cstheme="minorHAnsi"/>
          <w:bCs/>
          <w:sz w:val="22"/>
          <w:szCs w:val="22"/>
          <w:lang w:eastAsia="zh-CN"/>
        </w:rPr>
        <w:t>和国家组织成员的个人。参加本专题研讨会免费。</w:t>
      </w:r>
    </w:p>
    <w:p w14:paraId="6D835CAD" w14:textId="77777777" w:rsidR="003C60F9" w:rsidRPr="00300D22" w:rsidRDefault="00F95755">
      <w:pPr>
        <w:rPr>
          <w:lang w:eastAsia="zh-CN"/>
        </w:rPr>
      </w:pPr>
      <w:r>
        <w:rPr>
          <w:rFonts w:cstheme="minorHAnsi" w:hint="eastAsia"/>
          <w:sz w:val="22"/>
          <w:szCs w:val="22"/>
          <w:lang w:val="en-US" w:eastAsia="zh-CN"/>
        </w:rPr>
        <w:t>7</w:t>
      </w:r>
      <w:r>
        <w:rPr>
          <w:rFonts w:cstheme="minorHAnsi"/>
          <w:sz w:val="22"/>
          <w:szCs w:val="22"/>
          <w:lang w:eastAsia="zh-CN"/>
        </w:rPr>
        <w:tab/>
      </w:r>
      <w:r>
        <w:rPr>
          <w:rFonts w:cstheme="minorHAnsi"/>
          <w:bCs/>
          <w:sz w:val="22"/>
          <w:szCs w:val="22"/>
          <w:lang w:eastAsia="zh-CN"/>
        </w:rPr>
        <w:t>与</w:t>
      </w:r>
      <w:r>
        <w:rPr>
          <w:rFonts w:cstheme="minorHAnsi" w:hint="eastAsia"/>
          <w:bCs/>
          <w:sz w:val="22"/>
          <w:szCs w:val="22"/>
          <w:lang w:val="en-US" w:eastAsia="zh-CN"/>
        </w:rPr>
        <w:t>本专题</w:t>
      </w:r>
      <w:r>
        <w:rPr>
          <w:rFonts w:cstheme="minorHAnsi"/>
          <w:bCs/>
          <w:sz w:val="22"/>
          <w:szCs w:val="22"/>
          <w:lang w:eastAsia="zh-CN"/>
        </w:rPr>
        <w:t>研讨会有关的所有信息（演讲人、日程草案、远程连接细节、注册链接等）均将在以下主要活动</w:t>
      </w:r>
      <w:proofErr w:type="spellStart"/>
      <w:r>
        <w:rPr>
          <w:rFonts w:ascii="Calibri" w:hAnsi="Calibri" w:cs="Calibri"/>
          <w:bCs/>
          <w:sz w:val="22"/>
          <w:szCs w:val="22"/>
        </w:rPr>
        <w:t>网站上提供，网址为</w:t>
      </w:r>
      <w:proofErr w:type="spellEnd"/>
      <w:r>
        <w:rPr>
          <w:rFonts w:cs="Calibri" w:hint="eastAsia"/>
          <w:bCs/>
          <w:sz w:val="22"/>
          <w:szCs w:val="22"/>
          <w:lang w:eastAsia="zh-CN"/>
        </w:rPr>
        <w:t>：</w:t>
      </w:r>
      <w:r w:rsidR="005A0707">
        <w:fldChar w:fldCharType="begin"/>
      </w:r>
      <w:r w:rsidR="005A0707">
        <w:instrText>HYPERLINK "https://fnc.itu.int/"</w:instrText>
      </w:r>
      <w:r w:rsidR="005A0707">
        <w:fldChar w:fldCharType="separate"/>
      </w:r>
      <w:r>
        <w:rPr>
          <w:rStyle w:val="Hyperlink"/>
          <w:rFonts w:cstheme="majorBidi"/>
          <w:bCs/>
          <w:sz w:val="22"/>
          <w:szCs w:val="22"/>
        </w:rPr>
        <w:t>https://fnc.itu.int/</w:t>
      </w:r>
      <w:r w:rsidR="005A0707">
        <w:rPr>
          <w:rStyle w:val="Hyperlink"/>
          <w:rFonts w:cstheme="majorBidi"/>
          <w:bCs/>
          <w:sz w:val="22"/>
          <w:szCs w:val="22"/>
        </w:rPr>
        <w:fldChar w:fldCharType="end"/>
      </w:r>
      <w:r>
        <w:rPr>
          <w:rFonts w:cstheme="minorHAnsi"/>
          <w:bCs/>
          <w:sz w:val="22"/>
          <w:szCs w:val="22"/>
          <w:lang w:eastAsia="zh-CN"/>
        </w:rPr>
        <w:t>。</w:t>
      </w:r>
    </w:p>
    <w:p w14:paraId="63874A96" w14:textId="7EF81AB1" w:rsidR="003C60F9" w:rsidRDefault="00F95755">
      <w:pPr>
        <w:rPr>
          <w:rFonts w:ascii="Calibri" w:hAnsi="Calibri" w:cs="Calibri"/>
          <w:bCs/>
          <w:sz w:val="22"/>
          <w:szCs w:val="22"/>
          <w:lang w:eastAsia="zh-CN"/>
        </w:rPr>
      </w:pPr>
      <w:r w:rsidRPr="00DB2621">
        <w:rPr>
          <w:rFonts w:hint="eastAsia"/>
        </w:rPr>
        <w:lastRenderedPageBreak/>
        <w:t>8</w:t>
      </w:r>
      <w:bookmarkStart w:id="9" w:name="lt_pId089"/>
      <w:r>
        <w:rPr>
          <w:rFonts w:ascii="Calibri" w:hAnsi="Calibri" w:cs="Calibri"/>
          <w:bCs/>
          <w:sz w:val="22"/>
          <w:szCs w:val="22"/>
        </w:rPr>
        <w:tab/>
      </w:r>
      <w:r>
        <w:rPr>
          <w:rFonts w:cstheme="minorHAnsi"/>
          <w:b/>
          <w:sz w:val="22"/>
          <w:szCs w:val="22"/>
          <w:lang w:eastAsia="zh-CN"/>
        </w:rPr>
        <w:t>请注意，注册是强制性的</w:t>
      </w:r>
      <w:r w:rsidRPr="00F95755">
        <w:rPr>
          <w:rFonts w:cstheme="minorHAnsi"/>
          <w:bCs/>
          <w:sz w:val="22"/>
          <w:szCs w:val="22"/>
          <w:lang w:eastAsia="zh-CN"/>
        </w:rPr>
        <w:t>。</w:t>
      </w:r>
      <w:r>
        <w:rPr>
          <w:rFonts w:cstheme="minorHAnsi"/>
          <w:bCs/>
          <w:sz w:val="22"/>
          <w:szCs w:val="22"/>
          <w:lang w:eastAsia="zh-CN"/>
        </w:rPr>
        <w:t>此网站将随着新信息或</w:t>
      </w:r>
      <w:r>
        <w:rPr>
          <w:rFonts w:cstheme="minorHAnsi" w:hint="eastAsia"/>
          <w:bCs/>
          <w:sz w:val="22"/>
          <w:szCs w:val="22"/>
          <w:lang w:val="en-US" w:eastAsia="zh-CN"/>
        </w:rPr>
        <w:t>经</w:t>
      </w:r>
      <w:r>
        <w:rPr>
          <w:rFonts w:cstheme="minorHAnsi"/>
          <w:bCs/>
          <w:sz w:val="22"/>
          <w:szCs w:val="22"/>
          <w:lang w:eastAsia="zh-CN"/>
        </w:rPr>
        <w:t>修改信息的提供而定期更新。</w:t>
      </w:r>
      <w:bookmarkEnd w:id="9"/>
      <w:r>
        <w:rPr>
          <w:rFonts w:cstheme="minorHAnsi"/>
          <w:bCs/>
          <w:sz w:val="22"/>
          <w:szCs w:val="22"/>
          <w:lang w:eastAsia="zh-CN"/>
        </w:rPr>
        <w:t>请与会者定期查看专题研讨会网站</w:t>
      </w:r>
      <w:r>
        <w:rPr>
          <w:rFonts w:cstheme="minorHAnsi" w:hint="eastAsia"/>
          <w:bCs/>
          <w:sz w:val="22"/>
          <w:szCs w:val="22"/>
          <w:lang w:eastAsia="zh-CN"/>
        </w:rPr>
        <w:t>，</w:t>
      </w:r>
      <w:r>
        <w:rPr>
          <w:rFonts w:cstheme="minorHAnsi" w:hint="eastAsia"/>
          <w:bCs/>
          <w:sz w:val="22"/>
          <w:szCs w:val="22"/>
          <w:lang w:val="en-US" w:eastAsia="zh-CN"/>
        </w:rPr>
        <w:t>以</w:t>
      </w:r>
      <w:r>
        <w:rPr>
          <w:rFonts w:cstheme="minorHAnsi"/>
          <w:bCs/>
          <w:sz w:val="22"/>
          <w:szCs w:val="22"/>
          <w:lang w:eastAsia="zh-CN"/>
        </w:rPr>
        <w:t>了解最新</w:t>
      </w:r>
      <w:r>
        <w:rPr>
          <w:rFonts w:cstheme="minorHAnsi" w:hint="eastAsia"/>
          <w:bCs/>
          <w:sz w:val="22"/>
          <w:szCs w:val="22"/>
          <w:lang w:val="en-US" w:eastAsia="zh-CN"/>
        </w:rPr>
        <w:t>情况</w:t>
      </w:r>
      <w:r>
        <w:rPr>
          <w:rFonts w:cstheme="minorHAnsi"/>
          <w:bCs/>
          <w:sz w:val="22"/>
          <w:szCs w:val="22"/>
          <w:lang w:eastAsia="zh-CN"/>
        </w:rPr>
        <w:t>。如果您需要与日程相关的更多信息，请联系</w:t>
      </w:r>
      <w:r>
        <w:rPr>
          <w:rFonts w:cstheme="minorHAnsi"/>
          <w:bCs/>
          <w:sz w:val="22"/>
          <w:szCs w:val="22"/>
          <w:lang w:val="en-US" w:eastAsia="zh-CN"/>
        </w:rPr>
        <w:t>Stefano Polidori</w:t>
      </w:r>
      <w:r>
        <w:rPr>
          <w:rFonts w:cstheme="minorHAnsi"/>
          <w:bCs/>
          <w:sz w:val="22"/>
          <w:szCs w:val="22"/>
          <w:lang w:val="en-US" w:eastAsia="zh-CN"/>
        </w:rPr>
        <w:t>先生</w:t>
      </w:r>
      <w:r>
        <w:rPr>
          <w:rFonts w:cstheme="minorHAnsi"/>
          <w:bCs/>
          <w:sz w:val="22"/>
          <w:szCs w:val="22"/>
          <w:lang w:eastAsia="zh-CN"/>
        </w:rPr>
        <w:t>（</w:t>
      </w:r>
      <w:hyperlink r:id="rId9" w:history="1">
        <w:r>
          <w:rPr>
            <w:rStyle w:val="Hyperlink"/>
            <w:rFonts w:cstheme="minorHAnsi"/>
            <w:bCs/>
            <w:sz w:val="22"/>
            <w:szCs w:val="22"/>
            <w:lang w:val="fr-CH" w:eastAsia="zh-CN"/>
          </w:rPr>
          <w:t>stefano.polidori@itu.int</w:t>
        </w:r>
      </w:hyperlink>
      <w:r>
        <w:rPr>
          <w:rFonts w:cstheme="minorHAnsi"/>
          <w:bCs/>
          <w:sz w:val="22"/>
          <w:szCs w:val="22"/>
          <w:lang w:eastAsia="zh-CN"/>
        </w:rPr>
        <w:t>）。</w:t>
      </w:r>
    </w:p>
    <w:p w14:paraId="58455281" w14:textId="77777777" w:rsidR="003C60F9" w:rsidRDefault="00F95755">
      <w:pPr>
        <w:rPr>
          <w:rStyle w:val="Hyperlink"/>
          <w:rFonts w:ascii="Calibri" w:hAnsi="Calibri" w:cs="Calibri"/>
          <w:bCs/>
          <w:sz w:val="22"/>
          <w:szCs w:val="22"/>
          <w:u w:val="none"/>
          <w:lang w:val="en-US" w:eastAsia="zh-CN"/>
        </w:rPr>
      </w:pPr>
      <w:r>
        <w:rPr>
          <w:rFonts w:ascii="Calibri" w:hAnsi="Calibri" w:cs="Calibri"/>
          <w:bCs/>
          <w:sz w:val="22"/>
          <w:szCs w:val="22"/>
        </w:rPr>
        <w:t>9</w:t>
      </w:r>
      <w:r>
        <w:rPr>
          <w:rFonts w:ascii="Calibri" w:hAnsi="Calibri" w:cs="Calibri"/>
          <w:bCs/>
          <w:sz w:val="22"/>
          <w:szCs w:val="22"/>
        </w:rPr>
        <w:tab/>
      </w:r>
      <w:r>
        <w:rPr>
          <w:rFonts w:cstheme="minorHAnsi"/>
          <w:bCs/>
          <w:sz w:val="22"/>
          <w:szCs w:val="22"/>
          <w:lang w:eastAsia="zh-CN"/>
        </w:rPr>
        <w:t>有关</w:t>
      </w:r>
      <w:r>
        <w:rPr>
          <w:rFonts w:cstheme="minorHAnsi"/>
          <w:bCs/>
          <w:sz w:val="22"/>
          <w:szCs w:val="22"/>
          <w:lang w:val="en-US" w:eastAsia="zh-CN"/>
        </w:rPr>
        <w:t>FNC-202</w:t>
      </w:r>
      <w:r>
        <w:rPr>
          <w:rFonts w:cstheme="minorHAnsi" w:hint="eastAsia"/>
          <w:bCs/>
          <w:sz w:val="22"/>
          <w:szCs w:val="22"/>
          <w:lang w:val="en-US" w:eastAsia="zh-CN"/>
        </w:rPr>
        <w:t>4</w:t>
      </w:r>
      <w:r>
        <w:rPr>
          <w:rFonts w:cstheme="minorHAnsi"/>
          <w:b/>
          <w:sz w:val="22"/>
          <w:szCs w:val="22"/>
          <w:lang w:eastAsia="zh-CN"/>
        </w:rPr>
        <w:t>赞助机会</w:t>
      </w:r>
      <w:r>
        <w:rPr>
          <w:rFonts w:cstheme="minorHAnsi"/>
          <w:bCs/>
          <w:sz w:val="22"/>
          <w:szCs w:val="22"/>
          <w:lang w:eastAsia="zh-CN"/>
        </w:rPr>
        <w:t>的信息，</w:t>
      </w:r>
      <w:hyperlink r:id="rId10" w:history="1">
        <w:r>
          <w:rPr>
            <w:rFonts w:cstheme="minorHAnsi"/>
            <w:sz w:val="22"/>
            <w:szCs w:val="22"/>
          </w:rPr>
          <w:t>请联系</w:t>
        </w:r>
        <w:r>
          <w:rPr>
            <w:rStyle w:val="Hyperlink"/>
            <w:rFonts w:cstheme="minorHAnsi"/>
            <w:sz w:val="22"/>
            <w:szCs w:val="22"/>
            <w:lang w:eastAsia="zh-CN"/>
          </w:rPr>
          <w:t>tsbevents@itu.int</w:t>
        </w:r>
      </w:hyperlink>
      <w:hyperlink r:id="rId11" w:history="1"/>
      <w:r>
        <w:rPr>
          <w:rFonts w:cstheme="minorHAnsi"/>
          <w:bCs/>
          <w:sz w:val="22"/>
          <w:szCs w:val="22"/>
          <w:lang w:eastAsia="zh-CN"/>
        </w:rPr>
        <w:t>。赞助方案可通过</w:t>
      </w:r>
      <w:r w:rsidR="005A0707">
        <w:fldChar w:fldCharType="begin"/>
      </w:r>
      <w:r w:rsidR="005A0707">
        <w:rPr>
          <w:lang w:eastAsia="zh-CN"/>
        </w:rPr>
        <w:instrText>HYPERLINK "https://fnc.itu.int/engage/"</w:instrText>
      </w:r>
      <w:r w:rsidR="005A0707">
        <w:fldChar w:fldCharType="separate"/>
      </w:r>
      <w:r>
        <w:rPr>
          <w:rStyle w:val="Hyperlink"/>
          <w:rFonts w:cstheme="minorHAnsi"/>
          <w:bCs/>
          <w:sz w:val="22"/>
          <w:szCs w:val="22"/>
          <w:lang w:eastAsia="zh-CN"/>
        </w:rPr>
        <w:t>https://fnc.itu.int/engage/</w:t>
      </w:r>
      <w:r w:rsidR="005A0707">
        <w:rPr>
          <w:rStyle w:val="Hyperlink"/>
          <w:rFonts w:cstheme="minorHAnsi"/>
          <w:bCs/>
          <w:sz w:val="22"/>
          <w:szCs w:val="22"/>
          <w:lang w:eastAsia="zh-CN"/>
        </w:rPr>
        <w:fldChar w:fldCharType="end"/>
      </w:r>
      <w:r>
        <w:rPr>
          <w:rFonts w:cstheme="minorHAnsi"/>
          <w:bCs/>
          <w:sz w:val="22"/>
          <w:szCs w:val="22"/>
          <w:lang w:eastAsia="zh-CN"/>
        </w:rPr>
        <w:t>在线下载。</w:t>
      </w:r>
    </w:p>
    <w:p w14:paraId="767AFBEC" w14:textId="6405282C" w:rsidR="003C60F9" w:rsidRDefault="00F95755">
      <w:pPr>
        <w:spacing w:before="480"/>
        <w:rPr>
          <w:rFonts w:eastAsiaTheme="minorEastAsia" w:cstheme="minorHAnsi"/>
          <w:sz w:val="22"/>
          <w:szCs w:val="22"/>
          <w:lang w:val="en-US" w:eastAsia="zh-CN"/>
        </w:rPr>
      </w:pPr>
      <w:r>
        <w:rPr>
          <w:rFonts w:eastAsiaTheme="minorEastAsia" w:cstheme="minorHAnsi"/>
          <w:sz w:val="22"/>
          <w:szCs w:val="22"/>
          <w:lang w:val="en-US" w:eastAsia="zh-CN"/>
        </w:rPr>
        <w:t>顺致敬意！</w:t>
      </w:r>
    </w:p>
    <w:p w14:paraId="671F7D80" w14:textId="6CFC7589" w:rsidR="003C60F9" w:rsidRDefault="005A0707">
      <w:pPr>
        <w:tabs>
          <w:tab w:val="center" w:pos="4819"/>
        </w:tabs>
        <w:spacing w:before="960"/>
        <w:rPr>
          <w:rFonts w:eastAsiaTheme="minorEastAsia" w:cstheme="minorHAnsi"/>
          <w:sz w:val="22"/>
          <w:szCs w:val="22"/>
          <w:lang w:val="en-US" w:eastAsia="zh-CN"/>
        </w:rPr>
      </w:pPr>
      <w:r>
        <w:rPr>
          <w:rFonts w:eastAsiaTheme="minorEastAsia" w:cstheme="minorHAnsi"/>
          <w:noProof/>
          <w:sz w:val="22"/>
          <w:szCs w:val="22"/>
          <w:lang w:val="zh-CN" w:eastAsia="zh-CN"/>
        </w:rPr>
        <w:drawing>
          <wp:anchor distT="0" distB="0" distL="114300" distR="114300" simplePos="0" relativeHeight="251658240" behindDoc="1" locked="0" layoutInCell="1" allowOverlap="1" wp14:anchorId="4C8AEDDE" wp14:editId="1D2C34F8">
            <wp:simplePos x="0" y="0"/>
            <wp:positionH relativeFrom="column">
              <wp:posOffset>3810</wp:posOffset>
            </wp:positionH>
            <wp:positionV relativeFrom="paragraph">
              <wp:posOffset>130810</wp:posOffset>
            </wp:positionV>
            <wp:extent cx="836724" cy="314325"/>
            <wp:effectExtent l="0" t="0" r="1905" b="0"/>
            <wp:wrapNone/>
            <wp:docPr id="65686974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69746"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36724" cy="314325"/>
                    </a:xfrm>
                    <a:prstGeom prst="rect">
                      <a:avLst/>
                    </a:prstGeom>
                  </pic:spPr>
                </pic:pic>
              </a:graphicData>
            </a:graphic>
            <wp14:sizeRelH relativeFrom="margin">
              <wp14:pctWidth>0</wp14:pctWidth>
            </wp14:sizeRelH>
            <wp14:sizeRelV relativeFrom="margin">
              <wp14:pctHeight>0</wp14:pctHeight>
            </wp14:sizeRelV>
          </wp:anchor>
        </w:drawing>
      </w:r>
      <w:r w:rsidR="00F95755">
        <w:rPr>
          <w:rFonts w:eastAsiaTheme="minorEastAsia" w:cstheme="minorHAnsi"/>
          <w:sz w:val="22"/>
          <w:szCs w:val="22"/>
          <w:lang w:eastAsia="zh-CN"/>
        </w:rPr>
        <w:t>电信标准化局主任</w:t>
      </w:r>
      <w:r w:rsidR="00F95755">
        <w:rPr>
          <w:rFonts w:eastAsiaTheme="minorEastAsia" w:cstheme="minorHAnsi"/>
          <w:sz w:val="22"/>
          <w:szCs w:val="22"/>
          <w:lang w:eastAsia="zh-CN"/>
        </w:rPr>
        <w:br/>
      </w:r>
      <w:r w:rsidR="00F95755">
        <w:rPr>
          <w:rFonts w:eastAsiaTheme="minorEastAsia" w:cstheme="minorHAnsi" w:hint="eastAsia"/>
          <w:sz w:val="22"/>
          <w:szCs w:val="22"/>
          <w:lang w:val="en-US" w:eastAsia="zh-CN"/>
        </w:rPr>
        <w:t>尾上诚藏</w:t>
      </w:r>
    </w:p>
    <w:p w14:paraId="3E1E7F93" w14:textId="31FA5E32" w:rsidR="003C60F9" w:rsidRDefault="00F95755" w:rsidP="00300D22">
      <w:pPr>
        <w:tabs>
          <w:tab w:val="center" w:pos="4819"/>
        </w:tabs>
        <w:spacing w:before="360"/>
        <w:rPr>
          <w:rFonts w:cstheme="minorHAnsi"/>
          <w:sz w:val="22"/>
          <w:szCs w:val="22"/>
          <w:lang w:eastAsia="zh-CN"/>
        </w:rPr>
      </w:pPr>
      <w:r>
        <w:rPr>
          <w:rFonts w:cstheme="minorHAnsi"/>
          <w:b/>
          <w:bCs/>
          <w:sz w:val="22"/>
          <w:szCs w:val="22"/>
          <w:lang w:eastAsia="zh-CN"/>
        </w:rPr>
        <w:t>附件：</w:t>
      </w:r>
      <w:r>
        <w:rPr>
          <w:rFonts w:cstheme="minorHAnsi"/>
          <w:bCs/>
          <w:sz w:val="22"/>
          <w:szCs w:val="22"/>
          <w:lang w:eastAsia="zh-CN"/>
        </w:rPr>
        <w:t>1</w:t>
      </w:r>
      <w:r>
        <w:rPr>
          <w:rFonts w:cstheme="minorHAnsi"/>
          <w:sz w:val="22"/>
          <w:szCs w:val="22"/>
          <w:lang w:eastAsia="zh-CN"/>
        </w:rPr>
        <w:t>件</w:t>
      </w:r>
    </w:p>
    <w:p w14:paraId="33110FB5" w14:textId="77777777" w:rsidR="003C60F9" w:rsidRDefault="003C60F9">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p>
    <w:p w14:paraId="30945C69" w14:textId="77777777" w:rsidR="003C60F9" w:rsidRDefault="00F95755">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r>
        <w:rPr>
          <w:rFonts w:cstheme="minorHAnsi"/>
          <w:sz w:val="22"/>
          <w:szCs w:val="22"/>
          <w:lang w:eastAsia="zh-CN"/>
        </w:rPr>
        <w:br w:type="page"/>
      </w:r>
    </w:p>
    <w:p w14:paraId="0088AFD7" w14:textId="35620A24" w:rsidR="003C60F9" w:rsidRPr="00DB2621" w:rsidRDefault="00F95755" w:rsidP="00DB2621">
      <w:pPr>
        <w:spacing w:after="120"/>
        <w:jc w:val="center"/>
        <w:rPr>
          <w:rFonts w:cstheme="minorHAnsi"/>
          <w:b/>
          <w:bCs/>
          <w:szCs w:val="24"/>
          <w:lang w:eastAsia="zh-CN"/>
        </w:rPr>
      </w:pPr>
      <w:bookmarkStart w:id="10" w:name="lt_pId099"/>
      <w:bookmarkStart w:id="11" w:name="annex"/>
      <w:r>
        <w:rPr>
          <w:rFonts w:cstheme="minorHAnsi"/>
          <w:b/>
          <w:bCs/>
          <w:szCs w:val="24"/>
          <w:lang w:eastAsia="zh-CN"/>
        </w:rPr>
        <w:lastRenderedPageBreak/>
        <w:t>附件</w:t>
      </w:r>
      <w:bookmarkEnd w:id="10"/>
      <w:bookmarkEnd w:id="11"/>
      <w:r>
        <w:rPr>
          <w:rFonts w:cstheme="minorHAnsi"/>
          <w:b/>
          <w:bCs/>
          <w:szCs w:val="24"/>
          <w:lang w:eastAsia="zh-CN"/>
        </w:rPr>
        <w:br/>
      </w:r>
      <w:bookmarkStart w:id="12" w:name="lt_pId100"/>
      <w:r>
        <w:rPr>
          <w:rFonts w:cstheme="minorHAnsi"/>
          <w:b/>
          <w:bCs/>
          <w:szCs w:val="24"/>
          <w:lang w:eastAsia="zh-CN"/>
        </w:rPr>
        <w:t>FNC-202</w:t>
      </w:r>
      <w:r>
        <w:rPr>
          <w:rFonts w:cstheme="minorHAnsi" w:hint="eastAsia"/>
          <w:b/>
          <w:bCs/>
          <w:szCs w:val="24"/>
          <w:lang w:val="en-US" w:eastAsia="zh-CN"/>
        </w:rPr>
        <w:t>4</w:t>
      </w:r>
      <w:r>
        <w:rPr>
          <w:rFonts w:cstheme="minorHAnsi"/>
          <w:b/>
          <w:bCs/>
          <w:szCs w:val="24"/>
          <w:lang w:eastAsia="zh-CN"/>
        </w:rPr>
        <w:t>日程草案</w:t>
      </w:r>
      <w:bookmarkEnd w:id="12"/>
      <w:r>
        <w:rPr>
          <w:rFonts w:cstheme="minorHAnsi"/>
          <w:b/>
          <w:bCs/>
          <w:szCs w:val="24"/>
          <w:lang w:eastAsia="zh-CN"/>
        </w:rPr>
        <w:br/>
      </w:r>
      <w:bookmarkStart w:id="13" w:name="lt_pId101"/>
      <w:r>
        <w:rPr>
          <w:rFonts w:eastAsiaTheme="minorEastAsia" w:cstheme="minorHAnsi"/>
          <w:bCs/>
          <w:szCs w:val="24"/>
          <w:lang w:eastAsia="zh-CN"/>
        </w:rPr>
        <w:t>全虚拟会议，</w:t>
      </w:r>
      <w:bookmarkEnd w:id="13"/>
      <w:r>
        <w:rPr>
          <w:rFonts w:ascii="Calibri" w:hAnsi="Calibri" w:cs="Calibri"/>
          <w:szCs w:val="24"/>
          <w:lang w:eastAsia="zh-CN"/>
        </w:rPr>
        <w:t>2024</w:t>
      </w:r>
      <w:r>
        <w:rPr>
          <w:rFonts w:ascii="Calibri" w:hAnsi="Calibri" w:cs="Calibri"/>
          <w:szCs w:val="24"/>
          <w:lang w:eastAsia="zh-CN"/>
        </w:rPr>
        <w:t>年</w:t>
      </w:r>
      <w:r>
        <w:rPr>
          <w:rFonts w:ascii="Calibri" w:hAnsi="Calibri" w:cs="Calibri"/>
          <w:szCs w:val="24"/>
          <w:lang w:eastAsia="zh-CN"/>
        </w:rPr>
        <w:t>3</w:t>
      </w:r>
      <w:r>
        <w:rPr>
          <w:rFonts w:ascii="Calibri" w:hAnsi="Calibri" w:cs="Calibri"/>
          <w:szCs w:val="24"/>
          <w:lang w:eastAsia="zh-CN"/>
        </w:rPr>
        <w:t>月</w:t>
      </w:r>
      <w:r>
        <w:rPr>
          <w:rFonts w:ascii="Calibri" w:hAnsi="Calibri" w:cs="Calibri"/>
          <w:szCs w:val="24"/>
          <w:lang w:eastAsia="zh-CN"/>
        </w:rPr>
        <w:t>11</w:t>
      </w:r>
      <w:r>
        <w:rPr>
          <w:rFonts w:ascii="Calibri" w:hAnsi="Calibri" w:cs="Calibri" w:hint="eastAsia"/>
          <w:szCs w:val="24"/>
          <w:lang w:val="en-US" w:eastAsia="zh-CN"/>
        </w:rPr>
        <w:t>-</w:t>
      </w:r>
      <w:r>
        <w:rPr>
          <w:rFonts w:ascii="Calibri" w:hAnsi="Calibri" w:cs="Calibri"/>
          <w:szCs w:val="24"/>
          <w:lang w:eastAsia="zh-CN"/>
        </w:rPr>
        <w:t>14</w:t>
      </w:r>
      <w:r>
        <w:rPr>
          <w:rFonts w:ascii="Calibri" w:hAnsi="Calibri" w:cs="Calibri"/>
          <w:szCs w:val="24"/>
          <w:lang w:eastAsia="zh-CN"/>
        </w:rPr>
        <w:t>日</w:t>
      </w:r>
    </w:p>
    <w:tbl>
      <w:tblPr>
        <w:tblStyle w:val="TableGrid"/>
        <w:tblW w:w="9072" w:type="dxa"/>
        <w:tblInd w:w="137" w:type="dxa"/>
        <w:tblLook w:val="04A0" w:firstRow="1" w:lastRow="0" w:firstColumn="1" w:lastColumn="0" w:noHBand="0" w:noVBand="1"/>
      </w:tblPr>
      <w:tblGrid>
        <w:gridCol w:w="9072"/>
      </w:tblGrid>
      <w:tr w:rsidR="003C60F9" w14:paraId="3394C76A" w14:textId="77777777" w:rsidTr="00E14DA4">
        <w:trPr>
          <w:cantSplit/>
          <w:trHeight w:val="629"/>
        </w:trPr>
        <w:tc>
          <w:tcPr>
            <w:tcW w:w="9072" w:type="dxa"/>
            <w:tcBorders>
              <w:top w:val="single" w:sz="4" w:space="0" w:color="4F81BD"/>
              <w:left w:val="single" w:sz="4" w:space="0" w:color="4F81BD"/>
              <w:bottom w:val="single" w:sz="4" w:space="0" w:color="4F81BD"/>
              <w:right w:val="single" w:sz="4" w:space="0" w:color="4F81BD"/>
            </w:tcBorders>
          </w:tcPr>
          <w:p w14:paraId="16CE6EC6" w14:textId="77777777" w:rsidR="003C60F9" w:rsidRDefault="00F95755">
            <w:pPr>
              <w:rPr>
                <w:rFonts w:eastAsia="STKaiti" w:cstheme="minorHAnsi"/>
                <w:b/>
                <w:i/>
                <w:iCs/>
                <w:sz w:val="22"/>
                <w:szCs w:val="22"/>
                <w:lang w:eastAsia="zh-CN"/>
              </w:rPr>
            </w:pPr>
            <w:r>
              <w:rPr>
                <w:rFonts w:eastAsia="STKaiti" w:cstheme="minorHAnsi" w:hint="eastAsia"/>
                <w:b/>
                <w:iCs/>
                <w:color w:val="4F81BD" w:themeColor="accent1"/>
                <w:sz w:val="22"/>
                <w:szCs w:val="22"/>
                <w:lang w:val="en-US" w:eastAsia="zh-CN"/>
              </w:rPr>
              <w:t>2024</w:t>
            </w:r>
            <w:r>
              <w:rPr>
                <w:rFonts w:eastAsia="STKaiti" w:cstheme="minorHAnsi" w:hint="eastAsia"/>
                <w:b/>
                <w:iCs/>
                <w:color w:val="4F81BD" w:themeColor="accent1"/>
                <w:sz w:val="22"/>
                <w:szCs w:val="22"/>
                <w:lang w:val="en-US" w:eastAsia="zh-CN"/>
              </w:rPr>
              <w:t>年</w:t>
            </w:r>
            <w:r>
              <w:rPr>
                <w:rFonts w:eastAsia="STKaiti" w:cstheme="minorHAnsi" w:hint="eastAsia"/>
                <w:b/>
                <w:iCs/>
                <w:color w:val="4F81BD" w:themeColor="accent1"/>
                <w:sz w:val="22"/>
                <w:szCs w:val="22"/>
                <w:lang w:val="en-US" w:eastAsia="zh-CN"/>
              </w:rPr>
              <w:t>3</w:t>
            </w:r>
            <w:r>
              <w:rPr>
                <w:rFonts w:eastAsia="STKaiti" w:cstheme="minorHAnsi" w:hint="eastAsia"/>
                <w:b/>
                <w:iCs/>
                <w:color w:val="4F81BD" w:themeColor="accent1"/>
                <w:sz w:val="22"/>
                <w:szCs w:val="22"/>
                <w:lang w:val="en-US" w:eastAsia="zh-CN"/>
              </w:rPr>
              <w:t>月</w:t>
            </w:r>
            <w:r>
              <w:rPr>
                <w:rFonts w:eastAsia="STKaiti" w:cstheme="minorHAnsi" w:hint="eastAsia"/>
                <w:b/>
                <w:iCs/>
                <w:color w:val="4F81BD" w:themeColor="accent1"/>
                <w:sz w:val="22"/>
                <w:szCs w:val="22"/>
                <w:lang w:val="en-US" w:eastAsia="zh-CN"/>
              </w:rPr>
              <w:t>11</w:t>
            </w:r>
            <w:r>
              <w:rPr>
                <w:rFonts w:eastAsia="STKaiti" w:cstheme="minorHAnsi" w:hint="eastAsia"/>
                <w:b/>
                <w:iCs/>
                <w:color w:val="4F81BD" w:themeColor="accent1"/>
                <w:sz w:val="22"/>
                <w:szCs w:val="22"/>
                <w:lang w:val="en-US" w:eastAsia="zh-CN"/>
              </w:rPr>
              <w:t>日（欧洲中部时间</w:t>
            </w:r>
            <w:r>
              <w:rPr>
                <w:rFonts w:eastAsia="STKaiti" w:cstheme="minorHAnsi" w:hint="eastAsia"/>
                <w:b/>
                <w:iCs/>
                <w:color w:val="4F81BD" w:themeColor="accent1"/>
                <w:sz w:val="22"/>
                <w:szCs w:val="22"/>
                <w:lang w:val="en-US" w:eastAsia="zh-CN"/>
              </w:rPr>
              <w:t>13</w:t>
            </w:r>
            <w:r>
              <w:rPr>
                <w:rFonts w:eastAsia="STKaiti" w:cstheme="minorHAnsi" w:hint="eastAsia"/>
                <w:b/>
                <w:iCs/>
                <w:color w:val="4F81BD" w:themeColor="accent1"/>
                <w:sz w:val="22"/>
                <w:szCs w:val="22"/>
                <w:lang w:val="en-US" w:eastAsia="zh-CN"/>
              </w:rPr>
              <w:t>时至</w:t>
            </w:r>
            <w:r>
              <w:rPr>
                <w:rFonts w:eastAsia="STKaiti" w:cstheme="minorHAnsi" w:hint="eastAsia"/>
                <w:b/>
                <w:iCs/>
                <w:color w:val="4F81BD" w:themeColor="accent1"/>
                <w:sz w:val="22"/>
                <w:szCs w:val="22"/>
                <w:lang w:val="en-US" w:eastAsia="zh-CN"/>
              </w:rPr>
              <w:t>16</w:t>
            </w:r>
            <w:r>
              <w:rPr>
                <w:rFonts w:eastAsia="STKaiti" w:cstheme="minorHAnsi" w:hint="eastAsia"/>
                <w:b/>
                <w:iCs/>
                <w:color w:val="4F81BD" w:themeColor="accent1"/>
                <w:sz w:val="22"/>
                <w:szCs w:val="22"/>
                <w:lang w:val="en-US" w:eastAsia="zh-CN"/>
              </w:rPr>
              <w:t>时）</w:t>
            </w:r>
          </w:p>
          <w:p w14:paraId="087C6718" w14:textId="77777777" w:rsidR="003C60F9" w:rsidRDefault="00F95755">
            <w:pPr>
              <w:rPr>
                <w:rFonts w:eastAsiaTheme="minorEastAsia" w:cstheme="minorHAnsi"/>
                <w:b/>
                <w:bCs/>
                <w:iCs/>
                <w:sz w:val="22"/>
                <w:szCs w:val="22"/>
                <w:lang w:eastAsia="zh-CN"/>
              </w:rPr>
            </w:pPr>
            <w:bookmarkStart w:id="14" w:name="lt_pId104"/>
            <w:r>
              <w:rPr>
                <w:rFonts w:eastAsiaTheme="minorEastAsia" w:cstheme="minorHAnsi"/>
                <w:b/>
                <w:bCs/>
                <w:iCs/>
                <w:sz w:val="22"/>
                <w:szCs w:val="22"/>
                <w:lang w:eastAsia="zh-CN"/>
              </w:rPr>
              <w:t>开幕式</w:t>
            </w:r>
            <w:bookmarkEnd w:id="14"/>
          </w:p>
          <w:p w14:paraId="278BB56F" w14:textId="77777777" w:rsidR="003C60F9" w:rsidRDefault="00F95755">
            <w:pPr>
              <w:rPr>
                <w:rFonts w:ascii="Calibri" w:hAnsi="Calibri" w:cs="Calibri"/>
                <w:color w:val="000000"/>
                <w:sz w:val="22"/>
                <w:szCs w:val="22"/>
                <w:shd w:val="clear" w:color="auto" w:fill="FFFFFF"/>
                <w:lang w:eastAsia="zh-CN"/>
              </w:rPr>
            </w:pPr>
            <w:r>
              <w:rPr>
                <w:rFonts w:ascii="Calibri" w:hAnsi="Calibri" w:cs="Calibri"/>
                <w:color w:val="000000"/>
                <w:sz w:val="22"/>
                <w:szCs w:val="22"/>
                <w:shd w:val="clear" w:color="auto" w:fill="FFFFFF"/>
                <w:lang w:eastAsia="zh-CN"/>
              </w:rPr>
              <w:t>国际电联和</w:t>
            </w:r>
            <w:r>
              <w:rPr>
                <w:rFonts w:cstheme="minorHAnsi"/>
                <w:sz w:val="22"/>
                <w:szCs w:val="22"/>
                <w:lang w:eastAsia="zh-CN"/>
              </w:rPr>
              <w:t>欧洲经济委员会</w:t>
            </w:r>
            <w:r>
              <w:rPr>
                <w:rFonts w:ascii="Calibri" w:hAnsi="Calibri" w:cs="Calibri"/>
                <w:color w:val="000000"/>
                <w:sz w:val="22"/>
                <w:szCs w:val="22"/>
                <w:shd w:val="clear" w:color="auto" w:fill="FFFFFF"/>
                <w:lang w:eastAsia="zh-CN"/>
              </w:rPr>
              <w:t>的开幕</w:t>
            </w:r>
            <w:proofErr w:type="gramStart"/>
            <w:r>
              <w:rPr>
                <w:rFonts w:ascii="Calibri" w:hAnsi="Calibri" w:cs="Calibri" w:hint="eastAsia"/>
                <w:color w:val="000000"/>
                <w:sz w:val="22"/>
                <w:szCs w:val="22"/>
                <w:shd w:val="clear" w:color="auto" w:fill="FFFFFF"/>
                <w:lang w:val="en-US" w:eastAsia="zh-CN"/>
              </w:rPr>
              <w:t>辞</w:t>
            </w:r>
            <w:proofErr w:type="gramEnd"/>
          </w:p>
          <w:p w14:paraId="35BC3DE0" w14:textId="77777777" w:rsidR="003C60F9" w:rsidRDefault="00F95755" w:rsidP="00DB2621">
            <w:pPr>
              <w:spacing w:after="160"/>
              <w:rPr>
                <w:rFonts w:ascii="Calibri" w:hAnsi="Calibri" w:cs="Calibri"/>
                <w:b/>
                <w:bCs/>
                <w:color w:val="000000"/>
                <w:sz w:val="22"/>
                <w:szCs w:val="22"/>
                <w:highlight w:val="yellow"/>
                <w:shd w:val="clear" w:color="auto" w:fill="FFFFFF"/>
                <w:lang w:eastAsia="zh-CN"/>
              </w:rPr>
            </w:pPr>
            <w:r>
              <w:rPr>
                <w:rFonts w:cstheme="minorHAnsi"/>
                <w:b/>
                <w:bCs/>
                <w:color w:val="000000"/>
                <w:sz w:val="22"/>
                <w:szCs w:val="22"/>
                <w:shd w:val="clear" w:color="auto" w:fill="FFFFFF"/>
                <w:lang w:eastAsia="zh-CN"/>
              </w:rPr>
              <w:t>第</w:t>
            </w:r>
            <w:r>
              <w:rPr>
                <w:rFonts w:cstheme="minorHAnsi" w:hint="eastAsia"/>
                <w:b/>
                <w:bCs/>
                <w:color w:val="000000"/>
                <w:sz w:val="22"/>
                <w:szCs w:val="22"/>
                <w:shd w:val="clear" w:color="auto" w:fill="FFFFFF"/>
                <w:lang w:val="en-US" w:eastAsia="zh-CN"/>
              </w:rPr>
              <w:t>1</w:t>
            </w:r>
            <w:r>
              <w:rPr>
                <w:rFonts w:cstheme="minorHAnsi"/>
                <w:b/>
                <w:bCs/>
                <w:color w:val="000000"/>
                <w:sz w:val="22"/>
                <w:szCs w:val="22"/>
                <w:shd w:val="clear" w:color="auto" w:fill="FFFFFF"/>
                <w:lang w:eastAsia="zh-CN"/>
              </w:rPr>
              <w:t>场会议：</w:t>
            </w:r>
            <w:r>
              <w:rPr>
                <w:rFonts w:ascii="Calibri" w:hAnsi="Calibri" w:cs="Calibri"/>
                <w:b/>
                <w:bCs/>
                <w:color w:val="000000"/>
                <w:sz w:val="22"/>
                <w:szCs w:val="22"/>
                <w:shd w:val="clear" w:color="auto" w:fill="FFFFFF"/>
                <w:lang w:eastAsia="zh-CN"/>
              </w:rPr>
              <w:t>国际车辆法规和自动驾驶系统交通规则的最新发展</w:t>
            </w:r>
          </w:p>
          <w:p w14:paraId="119E94B4" w14:textId="77777777" w:rsidR="003C60F9" w:rsidRDefault="00F95755">
            <w:pPr>
              <w:spacing w:before="0" w:after="160"/>
              <w:rPr>
                <w:rFonts w:ascii="Calibri" w:hAnsi="Calibri" w:cs="Calibri"/>
                <w:b/>
                <w:bCs/>
                <w:color w:val="000000"/>
                <w:sz w:val="22"/>
                <w:szCs w:val="22"/>
                <w:highlight w:val="yellow"/>
                <w:shd w:val="clear" w:color="auto" w:fill="FFFFFF"/>
                <w:lang w:eastAsia="zh-CN"/>
              </w:rPr>
            </w:pPr>
            <w:r>
              <w:rPr>
                <w:rFonts w:ascii="Calibri" w:hAnsi="Calibri" w:cs="Calibri" w:hint="eastAsia"/>
                <w:color w:val="000000"/>
                <w:sz w:val="22"/>
                <w:szCs w:val="22"/>
                <w:shd w:val="clear" w:color="auto" w:fill="FFFFFF"/>
                <w:lang w:val="en-US" w:eastAsia="zh-CN"/>
              </w:rPr>
              <w:t>此</w:t>
            </w:r>
            <w:r>
              <w:rPr>
                <w:rFonts w:ascii="Calibri" w:hAnsi="Calibri" w:cs="Calibri"/>
                <w:color w:val="000000"/>
                <w:sz w:val="22"/>
                <w:szCs w:val="22"/>
                <w:shd w:val="clear" w:color="auto" w:fill="FFFFFF"/>
                <w:lang w:eastAsia="zh-CN"/>
              </w:rPr>
              <w:t>在线活动的第</w:t>
            </w:r>
            <w:r>
              <w:rPr>
                <w:rFonts w:ascii="Calibri" w:hAnsi="Calibri" w:cs="Calibri" w:hint="eastAsia"/>
                <w:color w:val="000000"/>
                <w:sz w:val="22"/>
                <w:szCs w:val="22"/>
                <w:shd w:val="clear" w:color="auto" w:fill="FFFFFF"/>
                <w:lang w:val="en-US" w:eastAsia="zh-CN"/>
              </w:rPr>
              <w:t>1</w:t>
            </w:r>
            <w:r>
              <w:rPr>
                <w:rFonts w:ascii="Calibri" w:hAnsi="Calibri" w:cs="Calibri" w:hint="eastAsia"/>
                <w:color w:val="000000"/>
                <w:sz w:val="22"/>
                <w:szCs w:val="22"/>
                <w:shd w:val="clear" w:color="auto" w:fill="FFFFFF"/>
                <w:lang w:val="en-US" w:eastAsia="zh-CN"/>
              </w:rPr>
              <w:t>场会议</w:t>
            </w:r>
            <w:r>
              <w:rPr>
                <w:rFonts w:ascii="Calibri" w:hAnsi="Calibri" w:cs="Calibri"/>
                <w:color w:val="000000"/>
                <w:sz w:val="22"/>
                <w:szCs w:val="22"/>
                <w:shd w:val="clear" w:color="auto" w:fill="FFFFFF"/>
                <w:lang w:eastAsia="zh-CN"/>
              </w:rPr>
              <w:t>将探讨联网和自动化汽车领域的最新发展和挑战。本</w:t>
            </w:r>
            <w:r>
              <w:rPr>
                <w:rFonts w:ascii="Calibri" w:hAnsi="Calibri" w:cs="Calibri" w:hint="eastAsia"/>
                <w:color w:val="000000"/>
                <w:sz w:val="22"/>
                <w:szCs w:val="22"/>
                <w:shd w:val="clear" w:color="auto" w:fill="FFFFFF"/>
                <w:lang w:val="en-US" w:eastAsia="zh-CN"/>
              </w:rPr>
              <w:t>场</w:t>
            </w:r>
            <w:r>
              <w:rPr>
                <w:rFonts w:ascii="Calibri" w:hAnsi="Calibri" w:cs="Calibri"/>
                <w:color w:val="000000"/>
                <w:sz w:val="22"/>
                <w:szCs w:val="22"/>
                <w:shd w:val="clear" w:color="auto" w:fill="FFFFFF"/>
                <w:lang w:eastAsia="zh-CN"/>
              </w:rPr>
              <w:t>会议将重点讨论由联合国欧洲经济委员会</w:t>
            </w:r>
            <w:r>
              <w:rPr>
                <w:rFonts w:cs="Calibri" w:hint="eastAsia"/>
                <w:color w:val="000000"/>
                <w:sz w:val="22"/>
                <w:szCs w:val="22"/>
                <w:shd w:val="clear" w:color="auto" w:fill="FFFFFF"/>
                <w:lang w:eastAsia="zh-CN"/>
              </w:rPr>
              <w:t>（</w:t>
            </w:r>
            <w:r>
              <w:rPr>
                <w:rFonts w:eastAsiaTheme="minorEastAsia" w:cstheme="minorHAnsi"/>
                <w:color w:val="000000"/>
                <w:sz w:val="22"/>
                <w:szCs w:val="22"/>
                <w:shd w:val="clear" w:color="auto" w:fill="FFFFFF"/>
                <w:lang w:eastAsia="zh-CN"/>
              </w:rPr>
              <w:t>UNECE</w:t>
            </w:r>
            <w:r>
              <w:rPr>
                <w:rFonts w:cs="Calibri" w:hint="eastAsia"/>
                <w:color w:val="000000"/>
                <w:sz w:val="22"/>
                <w:szCs w:val="22"/>
                <w:shd w:val="clear" w:color="auto" w:fill="FFFFFF"/>
                <w:lang w:eastAsia="zh-CN"/>
              </w:rPr>
              <w:t>）</w:t>
            </w:r>
            <w:r>
              <w:rPr>
                <w:rFonts w:ascii="Calibri" w:hAnsi="Calibri" w:cs="Calibri" w:hint="eastAsia"/>
                <w:color w:val="000000"/>
                <w:sz w:val="22"/>
                <w:szCs w:val="22"/>
                <w:shd w:val="clear" w:color="auto" w:fill="FFFFFF"/>
                <w:lang w:val="en-US" w:eastAsia="zh-CN"/>
              </w:rPr>
              <w:t>主</w:t>
            </w:r>
            <w:r>
              <w:rPr>
                <w:rFonts w:ascii="Calibri" w:hAnsi="Calibri" w:cs="Calibri"/>
                <w:color w:val="000000"/>
                <w:sz w:val="22"/>
                <w:szCs w:val="22"/>
                <w:shd w:val="clear" w:color="auto" w:fill="FFFFFF"/>
                <w:lang w:eastAsia="zh-CN"/>
              </w:rPr>
              <w:t>导的</w:t>
            </w:r>
            <w:r>
              <w:rPr>
                <w:rFonts w:ascii="Calibri" w:hAnsi="Calibri" w:cs="Calibri" w:hint="eastAsia"/>
                <w:color w:val="000000"/>
                <w:sz w:val="22"/>
                <w:szCs w:val="22"/>
                <w:shd w:val="clear" w:color="auto" w:fill="FFFFFF"/>
                <w:lang w:eastAsia="zh-CN"/>
              </w:rPr>
              <w:t>、</w:t>
            </w:r>
            <w:r>
              <w:rPr>
                <w:rFonts w:ascii="Calibri" w:hAnsi="Calibri" w:cs="Calibri" w:hint="eastAsia"/>
                <w:color w:val="000000"/>
                <w:sz w:val="22"/>
                <w:szCs w:val="22"/>
                <w:shd w:val="clear" w:color="auto" w:fill="FFFFFF"/>
                <w:lang w:val="en-US" w:eastAsia="zh-CN"/>
              </w:rPr>
              <w:t>旨在统一</w:t>
            </w:r>
            <w:r>
              <w:rPr>
                <w:rFonts w:ascii="Calibri" w:hAnsi="Calibri" w:cs="Calibri"/>
                <w:color w:val="000000"/>
                <w:sz w:val="22"/>
                <w:szCs w:val="22"/>
                <w:shd w:val="clear" w:color="auto" w:fill="FFFFFF"/>
                <w:lang w:eastAsia="zh-CN"/>
              </w:rPr>
              <w:t>自动驾驶汽车技术法规的全球</w:t>
            </w:r>
            <w:r>
              <w:rPr>
                <w:rFonts w:ascii="Calibri" w:hAnsi="Calibri" w:cs="Calibri" w:hint="eastAsia"/>
                <w:color w:val="000000"/>
                <w:sz w:val="22"/>
                <w:szCs w:val="22"/>
                <w:shd w:val="clear" w:color="auto" w:fill="FFFFFF"/>
                <w:lang w:val="en-US" w:eastAsia="zh-CN"/>
              </w:rPr>
              <w:t>工作</w:t>
            </w:r>
            <w:r>
              <w:rPr>
                <w:rFonts w:ascii="Calibri" w:hAnsi="Calibri" w:cs="Calibri"/>
                <w:color w:val="000000"/>
                <w:sz w:val="22"/>
                <w:szCs w:val="22"/>
                <w:shd w:val="clear" w:color="auto" w:fill="FFFFFF"/>
                <w:lang w:eastAsia="zh-CN"/>
              </w:rPr>
              <w:t>，并听取由各大洲监管机构和利益攸关方组成的</w:t>
            </w:r>
            <w:r>
              <w:rPr>
                <w:rFonts w:eastAsiaTheme="minorEastAsia" w:cstheme="minorHAnsi"/>
                <w:color w:val="000000"/>
                <w:sz w:val="22"/>
                <w:szCs w:val="22"/>
                <w:shd w:val="clear" w:color="auto" w:fill="FFFFFF"/>
                <w:lang w:eastAsia="zh-CN"/>
              </w:rPr>
              <w:t>UNECE</w:t>
            </w:r>
            <w:r>
              <w:rPr>
                <w:rFonts w:ascii="Calibri" w:hAnsi="Calibri" w:cs="Calibri"/>
                <w:color w:val="000000"/>
                <w:sz w:val="22"/>
                <w:szCs w:val="22"/>
                <w:shd w:val="clear" w:color="auto" w:fill="FFFFFF"/>
                <w:lang w:eastAsia="zh-CN"/>
              </w:rPr>
              <w:t>工作组专家的意见。来自行业和监管机构的专家将分享对高级驾驶辅助系统</w:t>
            </w:r>
            <w:r>
              <w:rPr>
                <w:rFonts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ADAS</w:t>
            </w:r>
            <w:r>
              <w:rPr>
                <w:rFonts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、自动驾驶系统</w:t>
            </w:r>
            <w:r>
              <w:rPr>
                <w:rFonts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ADS</w:t>
            </w:r>
            <w:r>
              <w:rPr>
                <w:rFonts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和车辆通信的当前和未来标准</w:t>
            </w:r>
            <w:r>
              <w:rPr>
                <w:rFonts w:ascii="Calibri" w:hAnsi="Calibri" w:cs="Calibri"/>
                <w:color w:val="000000"/>
                <w:sz w:val="22"/>
                <w:szCs w:val="22"/>
                <w:shd w:val="clear" w:color="auto" w:fill="FFFFFF"/>
                <w:lang w:eastAsia="zh-CN"/>
              </w:rPr>
              <w:t>/</w:t>
            </w:r>
            <w:r>
              <w:rPr>
                <w:rFonts w:ascii="Calibri" w:hAnsi="Calibri" w:cs="Calibri"/>
                <w:color w:val="000000"/>
                <w:sz w:val="22"/>
                <w:szCs w:val="22"/>
                <w:shd w:val="clear" w:color="auto" w:fill="FFFFFF"/>
                <w:lang w:eastAsia="zh-CN"/>
              </w:rPr>
              <w:t>法规的见解，</w:t>
            </w:r>
            <w:r>
              <w:rPr>
                <w:rFonts w:ascii="Calibri" w:hAnsi="Calibri" w:cs="Calibri" w:hint="eastAsia"/>
                <w:color w:val="000000"/>
                <w:sz w:val="22"/>
                <w:szCs w:val="22"/>
                <w:shd w:val="clear" w:color="auto" w:fill="FFFFFF"/>
                <w:lang w:val="en-US" w:eastAsia="zh-CN"/>
              </w:rPr>
              <w:t>并探讨</w:t>
            </w:r>
            <w:r>
              <w:rPr>
                <w:rFonts w:ascii="Calibri" w:hAnsi="Calibri" w:cs="Calibri"/>
                <w:color w:val="000000"/>
                <w:sz w:val="22"/>
                <w:szCs w:val="22"/>
                <w:shd w:val="clear" w:color="auto" w:fill="FFFFFF"/>
                <w:lang w:eastAsia="zh-CN"/>
              </w:rPr>
              <w:t>创新</w:t>
            </w:r>
            <w:r>
              <w:rPr>
                <w:rFonts w:ascii="Calibri" w:hAnsi="Calibri" w:cs="Calibri" w:hint="eastAsia"/>
                <w:color w:val="000000"/>
                <w:sz w:val="22"/>
                <w:szCs w:val="22"/>
                <w:shd w:val="clear" w:color="auto" w:fill="FFFFFF"/>
                <w:lang w:val="en-US" w:eastAsia="zh-CN"/>
              </w:rPr>
              <w:t>与</w:t>
            </w:r>
            <w:r>
              <w:rPr>
                <w:rFonts w:ascii="Calibri" w:hAnsi="Calibri" w:cs="Calibri"/>
                <w:color w:val="000000"/>
                <w:sz w:val="22"/>
                <w:szCs w:val="22"/>
                <w:shd w:val="clear" w:color="auto" w:fill="FFFFFF"/>
                <w:lang w:eastAsia="zh-CN"/>
              </w:rPr>
              <w:t>合作</w:t>
            </w:r>
            <w:r>
              <w:rPr>
                <w:rFonts w:ascii="Calibri" w:hAnsi="Calibri" w:cs="Calibri" w:hint="eastAsia"/>
                <w:color w:val="000000"/>
                <w:sz w:val="22"/>
                <w:szCs w:val="22"/>
                <w:shd w:val="clear" w:color="auto" w:fill="FFFFFF"/>
                <w:lang w:val="en-US" w:eastAsia="zh-CN"/>
              </w:rPr>
              <w:t>方面</w:t>
            </w:r>
            <w:r>
              <w:rPr>
                <w:rFonts w:ascii="Calibri" w:hAnsi="Calibri" w:cs="Calibri"/>
                <w:color w:val="000000"/>
                <w:sz w:val="22"/>
                <w:szCs w:val="22"/>
                <w:shd w:val="clear" w:color="auto" w:fill="FFFFFF"/>
                <w:lang w:eastAsia="zh-CN"/>
              </w:rPr>
              <w:t>的挑战和机遇</w:t>
            </w:r>
            <w:r>
              <w:rPr>
                <w:rFonts w:ascii="Calibri" w:hAnsi="Calibri" w:cs="Calibri" w:hint="eastAsia"/>
                <w:color w:val="000000"/>
                <w:sz w:val="22"/>
                <w:szCs w:val="22"/>
                <w:shd w:val="clear" w:color="auto" w:fill="FFFFFF"/>
                <w:lang w:eastAsia="zh-CN"/>
              </w:rPr>
              <w:t>。</w:t>
            </w:r>
          </w:p>
          <w:p w14:paraId="0BBB82C7" w14:textId="77777777" w:rsidR="003C60F9" w:rsidRDefault="00F95755">
            <w:pPr>
              <w:spacing w:after="120"/>
              <w:rPr>
                <w:rFonts w:eastAsiaTheme="minorEastAsia" w:cstheme="minorHAnsi"/>
                <w:bCs/>
                <w:sz w:val="22"/>
                <w:szCs w:val="22"/>
                <w:lang w:eastAsia="zh-CN"/>
              </w:rPr>
            </w:pPr>
            <w:proofErr w:type="spellStart"/>
            <w:r>
              <w:rPr>
                <w:rFonts w:ascii="Calibri" w:hAnsi="Calibri" w:cs="Calibri"/>
                <w:b/>
                <w:bCs/>
                <w:color w:val="000000"/>
                <w:sz w:val="22"/>
                <w:szCs w:val="22"/>
                <w:shd w:val="clear" w:color="auto" w:fill="FFFFFF"/>
              </w:rPr>
              <w:t>主持人</w:t>
            </w:r>
            <w:proofErr w:type="spellEnd"/>
            <w:r>
              <w:rPr>
                <w:rFonts w:cs="Calibri" w:hint="eastAsia"/>
                <w:b/>
                <w:bCs/>
                <w:color w:val="000000"/>
                <w:sz w:val="22"/>
                <w:szCs w:val="22"/>
                <w:shd w:val="clear" w:color="auto" w:fill="FFFFFF"/>
                <w:lang w:eastAsia="zh-CN"/>
              </w:rPr>
              <w:t>：待定</w:t>
            </w:r>
          </w:p>
        </w:tc>
      </w:tr>
      <w:tr w:rsidR="003C60F9" w14:paraId="7ED13CBA" w14:textId="77777777" w:rsidTr="00E14DA4">
        <w:trPr>
          <w:cantSplit/>
        </w:trPr>
        <w:tc>
          <w:tcPr>
            <w:tcW w:w="9072" w:type="dxa"/>
            <w:tcBorders>
              <w:top w:val="single" w:sz="4" w:space="0" w:color="4F81BD"/>
              <w:left w:val="single" w:sz="4" w:space="0" w:color="4F81BD"/>
              <w:bottom w:val="single" w:sz="4" w:space="0" w:color="4F81BD"/>
              <w:right w:val="single" w:sz="4" w:space="0" w:color="4F81BD"/>
            </w:tcBorders>
          </w:tcPr>
          <w:p w14:paraId="6DB2ED0B" w14:textId="77777777" w:rsidR="003C60F9" w:rsidRDefault="00F95755">
            <w:pPr>
              <w:rPr>
                <w:rFonts w:eastAsia="STKaiti" w:cstheme="minorHAnsi"/>
                <w:b/>
                <w:i/>
                <w:iCs/>
                <w:sz w:val="22"/>
                <w:szCs w:val="22"/>
                <w:lang w:eastAsia="zh-CN"/>
              </w:rPr>
            </w:pPr>
            <w:r>
              <w:rPr>
                <w:rFonts w:eastAsia="STKaiti" w:cstheme="minorHAnsi" w:hint="eastAsia"/>
                <w:b/>
                <w:iCs/>
                <w:color w:val="4F81BD" w:themeColor="accent1"/>
                <w:sz w:val="22"/>
                <w:szCs w:val="22"/>
                <w:lang w:val="en-US" w:eastAsia="zh-CN"/>
              </w:rPr>
              <w:t>2024</w:t>
            </w:r>
            <w:r>
              <w:rPr>
                <w:rFonts w:eastAsia="STKaiti" w:cstheme="minorHAnsi" w:hint="eastAsia"/>
                <w:b/>
                <w:iCs/>
                <w:color w:val="4F81BD" w:themeColor="accent1"/>
                <w:sz w:val="22"/>
                <w:szCs w:val="22"/>
                <w:lang w:val="en-US" w:eastAsia="zh-CN"/>
              </w:rPr>
              <w:t>年</w:t>
            </w:r>
            <w:r>
              <w:rPr>
                <w:rFonts w:eastAsia="STKaiti" w:cstheme="minorHAnsi" w:hint="eastAsia"/>
                <w:b/>
                <w:iCs/>
                <w:color w:val="4F81BD" w:themeColor="accent1"/>
                <w:sz w:val="22"/>
                <w:szCs w:val="22"/>
                <w:lang w:val="en-US" w:eastAsia="zh-CN"/>
              </w:rPr>
              <w:t>3</w:t>
            </w:r>
            <w:r>
              <w:rPr>
                <w:rFonts w:eastAsia="STKaiti" w:cstheme="minorHAnsi" w:hint="eastAsia"/>
                <w:b/>
                <w:iCs/>
                <w:color w:val="4F81BD" w:themeColor="accent1"/>
                <w:sz w:val="22"/>
                <w:szCs w:val="22"/>
                <w:lang w:val="en-US" w:eastAsia="zh-CN"/>
              </w:rPr>
              <w:t>月</w:t>
            </w:r>
            <w:r>
              <w:rPr>
                <w:rFonts w:eastAsia="STKaiti" w:cstheme="minorHAnsi" w:hint="eastAsia"/>
                <w:b/>
                <w:iCs/>
                <w:color w:val="4F81BD" w:themeColor="accent1"/>
                <w:sz w:val="22"/>
                <w:szCs w:val="22"/>
                <w:lang w:val="en-US" w:eastAsia="zh-CN"/>
              </w:rPr>
              <w:t>12</w:t>
            </w:r>
            <w:r>
              <w:rPr>
                <w:rFonts w:eastAsia="STKaiti" w:cstheme="minorHAnsi" w:hint="eastAsia"/>
                <w:b/>
                <w:iCs/>
                <w:color w:val="4F81BD" w:themeColor="accent1"/>
                <w:sz w:val="22"/>
                <w:szCs w:val="22"/>
                <w:lang w:val="en-US" w:eastAsia="zh-CN"/>
              </w:rPr>
              <w:t>日（欧洲中部时间</w:t>
            </w:r>
            <w:r>
              <w:rPr>
                <w:rFonts w:eastAsia="STKaiti" w:cstheme="minorHAnsi" w:hint="eastAsia"/>
                <w:b/>
                <w:iCs/>
                <w:color w:val="4F81BD" w:themeColor="accent1"/>
                <w:sz w:val="22"/>
                <w:szCs w:val="22"/>
                <w:lang w:val="en-US" w:eastAsia="zh-CN"/>
              </w:rPr>
              <w:t>13</w:t>
            </w:r>
            <w:r>
              <w:rPr>
                <w:rFonts w:eastAsia="STKaiti" w:cstheme="minorHAnsi" w:hint="eastAsia"/>
                <w:b/>
                <w:iCs/>
                <w:color w:val="4F81BD" w:themeColor="accent1"/>
                <w:sz w:val="22"/>
                <w:szCs w:val="22"/>
                <w:lang w:val="en-US" w:eastAsia="zh-CN"/>
              </w:rPr>
              <w:t>时至</w:t>
            </w:r>
            <w:r>
              <w:rPr>
                <w:rFonts w:eastAsia="STKaiti" w:cstheme="minorHAnsi" w:hint="eastAsia"/>
                <w:b/>
                <w:iCs/>
                <w:color w:val="4F81BD" w:themeColor="accent1"/>
                <w:sz w:val="22"/>
                <w:szCs w:val="22"/>
                <w:lang w:val="en-US" w:eastAsia="zh-CN"/>
              </w:rPr>
              <w:t>16</w:t>
            </w:r>
            <w:r>
              <w:rPr>
                <w:rFonts w:eastAsia="STKaiti" w:cstheme="minorHAnsi" w:hint="eastAsia"/>
                <w:b/>
                <w:iCs/>
                <w:color w:val="4F81BD" w:themeColor="accent1"/>
                <w:sz w:val="22"/>
                <w:szCs w:val="22"/>
                <w:lang w:val="en-US" w:eastAsia="zh-CN"/>
              </w:rPr>
              <w:t>时）</w:t>
            </w:r>
          </w:p>
          <w:p w14:paraId="043CC067" w14:textId="77777777" w:rsidR="003C60F9" w:rsidRDefault="00F95755">
            <w:pPr>
              <w:rPr>
                <w:rFonts w:cstheme="minorHAnsi"/>
                <w:color w:val="000000"/>
                <w:sz w:val="22"/>
                <w:szCs w:val="22"/>
                <w:shd w:val="clear" w:color="auto" w:fill="FFFFFF"/>
                <w:lang w:eastAsia="zh-CN"/>
              </w:rPr>
            </w:pPr>
            <w:r>
              <w:rPr>
                <w:rFonts w:cstheme="minorHAnsi"/>
                <w:b/>
                <w:bCs/>
                <w:color w:val="000000"/>
                <w:sz w:val="22"/>
                <w:szCs w:val="22"/>
                <w:shd w:val="clear" w:color="auto" w:fill="FFFFFF"/>
                <w:lang w:eastAsia="zh-CN"/>
              </w:rPr>
              <w:t>第</w:t>
            </w:r>
            <w:r>
              <w:rPr>
                <w:rFonts w:cstheme="minorHAnsi"/>
                <w:b/>
                <w:bCs/>
                <w:color w:val="000000"/>
                <w:sz w:val="22"/>
                <w:szCs w:val="22"/>
                <w:shd w:val="clear" w:color="auto" w:fill="FFFFFF"/>
                <w:lang w:eastAsia="zh-CN"/>
              </w:rPr>
              <w:t>2</w:t>
            </w:r>
            <w:r>
              <w:rPr>
                <w:rFonts w:cstheme="minorHAnsi"/>
                <w:b/>
                <w:bCs/>
                <w:color w:val="000000"/>
                <w:sz w:val="22"/>
                <w:szCs w:val="22"/>
                <w:shd w:val="clear" w:color="auto" w:fill="FFFFFF"/>
                <w:lang w:eastAsia="zh-CN"/>
              </w:rPr>
              <w:t>场会议：</w:t>
            </w:r>
            <w:r>
              <w:rPr>
                <w:rFonts w:ascii="Calibri" w:hAnsi="Calibri" w:cs="Calibri"/>
                <w:b/>
                <w:bCs/>
                <w:color w:val="000000"/>
                <w:sz w:val="22"/>
                <w:szCs w:val="22"/>
                <w:shd w:val="clear" w:color="auto" w:fill="FFFFFF"/>
                <w:lang w:eastAsia="zh-CN"/>
              </w:rPr>
              <w:t>车辆的人工智能应用</w:t>
            </w:r>
          </w:p>
          <w:p w14:paraId="29ADD735" w14:textId="77777777" w:rsidR="003C60F9" w:rsidRDefault="00F95755">
            <w:pPr>
              <w:spacing w:after="160"/>
              <w:rPr>
                <w:rFonts w:ascii="Calibri" w:hAnsi="Calibri" w:cs="Calibri"/>
                <w:color w:val="000000"/>
                <w:sz w:val="22"/>
                <w:szCs w:val="22"/>
                <w:shd w:val="clear" w:color="auto" w:fill="FFFFFF"/>
                <w:lang w:eastAsia="zh-CN"/>
              </w:rPr>
            </w:pPr>
            <w:r>
              <w:rPr>
                <w:rFonts w:ascii="Calibri" w:hAnsi="Calibri" w:cs="Calibri"/>
                <w:color w:val="000000"/>
                <w:sz w:val="22"/>
                <w:szCs w:val="22"/>
                <w:shd w:val="clear" w:color="auto" w:fill="FFFFFF"/>
                <w:lang w:eastAsia="zh-CN"/>
              </w:rPr>
              <w:t>人工智能在我们的生活中无处不在，无论是个人生活还是商业生活</w:t>
            </w:r>
            <w:r>
              <w:rPr>
                <w:rFonts w:ascii="Calibri" w:hAnsi="Calibri" w:cs="Calibri" w:hint="eastAsia"/>
                <w:color w:val="000000"/>
                <w:sz w:val="22"/>
                <w:szCs w:val="22"/>
                <w:shd w:val="clear" w:color="auto" w:fill="FFFFFF"/>
                <w:lang w:val="en-US" w:eastAsia="zh-CN"/>
              </w:rPr>
              <w:t>皆是如此</w:t>
            </w:r>
            <w:r>
              <w:rPr>
                <w:rFonts w:ascii="Calibri" w:hAnsi="Calibri" w:cs="Calibri" w:hint="eastAsia"/>
                <w:color w:val="000000"/>
                <w:sz w:val="22"/>
                <w:szCs w:val="22"/>
                <w:shd w:val="clear" w:color="auto" w:fill="FFFFFF"/>
                <w:lang w:eastAsia="zh-CN"/>
              </w:rPr>
              <w:t>。</w:t>
            </w:r>
            <w:r>
              <w:rPr>
                <w:rFonts w:ascii="Calibri" w:hAnsi="Calibri" w:cs="Calibri" w:hint="eastAsia"/>
                <w:color w:val="000000"/>
                <w:sz w:val="22"/>
                <w:szCs w:val="22"/>
                <w:shd w:val="clear" w:color="auto" w:fill="FFFFFF"/>
                <w:lang w:val="en-US" w:eastAsia="zh-CN"/>
              </w:rPr>
              <w:t>其</w:t>
            </w:r>
            <w:r>
              <w:rPr>
                <w:rFonts w:ascii="Calibri" w:hAnsi="Calibri" w:cs="Calibri"/>
                <w:color w:val="000000"/>
                <w:sz w:val="22"/>
                <w:szCs w:val="22"/>
                <w:shd w:val="clear" w:color="auto" w:fill="FFFFFF"/>
                <w:lang w:eastAsia="zh-CN"/>
              </w:rPr>
              <w:t>应用和影响正在迅速扩大。</w:t>
            </w:r>
            <w:r>
              <w:rPr>
                <w:rFonts w:ascii="Calibri" w:hAnsi="Calibri" w:cs="Calibri" w:hint="eastAsia"/>
                <w:color w:val="000000"/>
                <w:sz w:val="22"/>
                <w:szCs w:val="22"/>
                <w:shd w:val="clear" w:color="auto" w:fill="FFFFFF"/>
                <w:lang w:val="en-US" w:eastAsia="zh-CN"/>
              </w:rPr>
              <w:t>本场会议</w:t>
            </w:r>
            <w:r>
              <w:rPr>
                <w:rFonts w:ascii="Calibri" w:hAnsi="Calibri" w:cs="Calibri"/>
                <w:color w:val="000000"/>
                <w:sz w:val="22"/>
                <w:szCs w:val="22"/>
                <w:shd w:val="clear" w:color="auto" w:fill="FFFFFF"/>
                <w:lang w:eastAsia="zh-CN"/>
              </w:rPr>
              <w:t>将提供</w:t>
            </w:r>
            <w:r>
              <w:rPr>
                <w:rFonts w:ascii="Calibri" w:hAnsi="Calibri" w:cs="Calibri" w:hint="eastAsia"/>
                <w:color w:val="000000"/>
                <w:sz w:val="22"/>
                <w:szCs w:val="22"/>
                <w:shd w:val="clear" w:color="auto" w:fill="FFFFFF"/>
                <w:lang w:val="en-US" w:eastAsia="zh-CN"/>
              </w:rPr>
              <w:t>有关</w:t>
            </w:r>
            <w:r>
              <w:rPr>
                <w:rFonts w:ascii="Calibri" w:hAnsi="Calibri" w:cs="Calibri"/>
                <w:color w:val="000000"/>
                <w:sz w:val="22"/>
                <w:szCs w:val="22"/>
                <w:shd w:val="clear" w:color="auto" w:fill="FFFFFF"/>
                <w:lang w:eastAsia="zh-CN"/>
              </w:rPr>
              <w:t>人工智能的概述，</w:t>
            </w:r>
            <w:r>
              <w:rPr>
                <w:rFonts w:ascii="Calibri" w:hAnsi="Calibri" w:cs="Calibri" w:hint="eastAsia"/>
                <w:color w:val="000000"/>
                <w:sz w:val="22"/>
                <w:szCs w:val="22"/>
                <w:shd w:val="clear" w:color="auto" w:fill="FFFFFF"/>
                <w:lang w:val="en-US" w:eastAsia="zh-CN"/>
              </w:rPr>
              <w:t>并</w:t>
            </w:r>
            <w:r>
              <w:rPr>
                <w:rFonts w:ascii="Calibri" w:hAnsi="Calibri" w:cs="Calibri"/>
                <w:color w:val="000000"/>
                <w:sz w:val="22"/>
                <w:szCs w:val="22"/>
                <w:shd w:val="clear" w:color="auto" w:fill="FFFFFF"/>
                <w:lang w:eastAsia="zh-CN"/>
              </w:rPr>
              <w:t>特别</w:t>
            </w:r>
            <w:r>
              <w:rPr>
                <w:rFonts w:ascii="Calibri" w:hAnsi="Calibri" w:cs="Calibri" w:hint="eastAsia"/>
                <w:color w:val="000000"/>
                <w:sz w:val="22"/>
                <w:szCs w:val="22"/>
                <w:shd w:val="clear" w:color="auto" w:fill="FFFFFF"/>
                <w:lang w:val="en-US" w:eastAsia="zh-CN"/>
              </w:rPr>
              <w:t>关注</w:t>
            </w:r>
            <w:r>
              <w:rPr>
                <w:rFonts w:ascii="Calibri" w:hAnsi="Calibri" w:cs="Calibri"/>
                <w:color w:val="000000"/>
                <w:sz w:val="22"/>
                <w:szCs w:val="22"/>
                <w:shd w:val="clear" w:color="auto" w:fill="FFFFFF"/>
                <w:lang w:eastAsia="zh-CN"/>
              </w:rPr>
              <w:t>车辆应用。</w:t>
            </w:r>
            <w:r>
              <w:rPr>
                <w:rFonts w:ascii="Calibri" w:hAnsi="Calibri" w:cs="Calibri" w:hint="eastAsia"/>
                <w:color w:val="000000"/>
                <w:sz w:val="22"/>
                <w:szCs w:val="22"/>
                <w:shd w:val="clear" w:color="auto" w:fill="FFFFFF"/>
                <w:lang w:val="en-US" w:eastAsia="zh-CN"/>
              </w:rPr>
              <w:t>讨论嘉宾</w:t>
            </w:r>
            <w:r>
              <w:rPr>
                <w:rFonts w:ascii="Calibri" w:hAnsi="Calibri" w:cs="Calibri"/>
                <w:color w:val="000000"/>
                <w:sz w:val="22"/>
                <w:szCs w:val="22"/>
                <w:shd w:val="clear" w:color="auto" w:fill="FFFFFF"/>
                <w:lang w:eastAsia="zh-CN"/>
              </w:rPr>
              <w:t>将</w:t>
            </w:r>
            <w:r>
              <w:rPr>
                <w:rFonts w:ascii="Calibri" w:hAnsi="Calibri" w:cs="Calibri" w:hint="eastAsia"/>
                <w:color w:val="000000"/>
                <w:sz w:val="22"/>
                <w:szCs w:val="22"/>
                <w:shd w:val="clear" w:color="auto" w:fill="FFFFFF"/>
                <w:lang w:val="en-US" w:eastAsia="zh-CN"/>
              </w:rPr>
              <w:t>探讨</w:t>
            </w:r>
            <w:r>
              <w:rPr>
                <w:rFonts w:ascii="Calibri" w:hAnsi="Calibri" w:cs="Calibri"/>
                <w:color w:val="000000"/>
                <w:sz w:val="22"/>
                <w:szCs w:val="22"/>
                <w:shd w:val="clear" w:color="auto" w:fill="FFFFFF"/>
                <w:lang w:eastAsia="zh-CN"/>
              </w:rPr>
              <w:t>当前和计划的发展</w:t>
            </w:r>
            <w:r>
              <w:rPr>
                <w:rFonts w:ascii="Calibri" w:hAnsi="Calibri" w:cs="Calibri" w:hint="eastAsia"/>
                <w:color w:val="000000"/>
                <w:sz w:val="22"/>
                <w:szCs w:val="22"/>
                <w:shd w:val="clear" w:color="auto" w:fill="FFFFFF"/>
                <w:lang w:eastAsia="zh-CN"/>
              </w:rPr>
              <w:t>、</w:t>
            </w:r>
            <w:r>
              <w:rPr>
                <w:rFonts w:ascii="Calibri" w:hAnsi="Calibri" w:cs="Calibri" w:hint="eastAsia"/>
                <w:color w:val="000000"/>
                <w:sz w:val="22"/>
                <w:szCs w:val="22"/>
                <w:shd w:val="clear" w:color="auto" w:fill="FFFFFF"/>
                <w:lang w:val="en-US" w:eastAsia="zh-CN"/>
              </w:rPr>
              <w:t>协作</w:t>
            </w:r>
            <w:r>
              <w:rPr>
                <w:rFonts w:ascii="Calibri" w:hAnsi="Calibri" w:cs="Calibri"/>
                <w:color w:val="000000"/>
                <w:sz w:val="22"/>
                <w:szCs w:val="22"/>
                <w:shd w:val="clear" w:color="auto" w:fill="FFFFFF"/>
                <w:lang w:eastAsia="zh-CN"/>
              </w:rPr>
              <w:t>和标准活动以及需要</w:t>
            </w:r>
            <w:r>
              <w:rPr>
                <w:rFonts w:ascii="Calibri" w:hAnsi="Calibri" w:cs="Calibri" w:hint="eastAsia"/>
                <w:color w:val="000000"/>
                <w:sz w:val="22"/>
                <w:szCs w:val="22"/>
                <w:shd w:val="clear" w:color="auto" w:fill="FFFFFF"/>
                <w:lang w:val="en-US" w:eastAsia="zh-CN"/>
              </w:rPr>
              <w:t>克服</w:t>
            </w:r>
            <w:r>
              <w:rPr>
                <w:rFonts w:ascii="Calibri" w:hAnsi="Calibri" w:cs="Calibri"/>
                <w:color w:val="000000"/>
                <w:sz w:val="22"/>
                <w:szCs w:val="22"/>
                <w:shd w:val="clear" w:color="auto" w:fill="FFFFFF"/>
                <w:lang w:eastAsia="zh-CN"/>
              </w:rPr>
              <w:t>的差距，</w:t>
            </w:r>
            <w:r>
              <w:rPr>
                <w:rFonts w:ascii="Calibri" w:hAnsi="Calibri" w:cs="Calibri" w:hint="eastAsia"/>
                <w:color w:val="000000"/>
                <w:sz w:val="22"/>
                <w:szCs w:val="22"/>
                <w:shd w:val="clear" w:color="auto" w:fill="FFFFFF"/>
                <w:lang w:val="en-US" w:eastAsia="zh-CN"/>
              </w:rPr>
              <w:t>而这</w:t>
            </w:r>
            <w:r>
              <w:rPr>
                <w:rFonts w:ascii="Calibri" w:hAnsi="Calibri" w:cs="Calibri"/>
                <w:color w:val="000000"/>
                <w:sz w:val="22"/>
                <w:szCs w:val="22"/>
                <w:shd w:val="clear" w:color="auto" w:fill="FFFFFF"/>
                <w:lang w:eastAsia="zh-CN"/>
              </w:rPr>
              <w:t>将</w:t>
            </w:r>
            <w:r>
              <w:rPr>
                <w:rFonts w:ascii="Calibri" w:hAnsi="Calibri" w:cs="Calibri" w:hint="eastAsia"/>
                <w:color w:val="000000"/>
                <w:sz w:val="22"/>
                <w:szCs w:val="22"/>
                <w:shd w:val="clear" w:color="auto" w:fill="FFFFFF"/>
                <w:lang w:val="en-US" w:eastAsia="zh-CN"/>
              </w:rPr>
              <w:t>有助于</w:t>
            </w:r>
            <w:r>
              <w:rPr>
                <w:rFonts w:ascii="Calibri" w:hAnsi="Calibri" w:cs="Calibri"/>
                <w:color w:val="000000"/>
                <w:sz w:val="22"/>
                <w:szCs w:val="22"/>
                <w:shd w:val="clear" w:color="auto" w:fill="FFFFFF"/>
                <w:lang w:eastAsia="zh-CN"/>
              </w:rPr>
              <w:t>人工智能技术的实施</w:t>
            </w:r>
            <w:r>
              <w:rPr>
                <w:rFonts w:ascii="Calibri" w:hAnsi="Calibri"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验证</w:t>
            </w:r>
            <w:r>
              <w:rPr>
                <w:rFonts w:ascii="Calibri" w:hAnsi="Calibri"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部署和管理，以实现地面车辆和交通基础设施的安全</w:t>
            </w:r>
            <w:r>
              <w:rPr>
                <w:rFonts w:ascii="Calibri" w:hAnsi="Calibri" w:cs="Calibri" w:hint="eastAsia"/>
                <w:color w:val="000000"/>
                <w:sz w:val="22"/>
                <w:szCs w:val="22"/>
                <w:shd w:val="clear" w:color="auto" w:fill="FFFFFF"/>
                <w:lang w:eastAsia="zh-CN"/>
              </w:rPr>
              <w:t>、</w:t>
            </w:r>
            <w:r>
              <w:rPr>
                <w:rFonts w:ascii="Calibri" w:hAnsi="Calibri" w:cs="Calibri"/>
                <w:color w:val="000000"/>
                <w:sz w:val="22"/>
                <w:szCs w:val="22"/>
                <w:shd w:val="clear" w:color="auto" w:fill="FFFFFF"/>
                <w:lang w:eastAsia="zh-CN"/>
              </w:rPr>
              <w:t>可靠和高效运行。此外，</w:t>
            </w:r>
            <w:r>
              <w:rPr>
                <w:rFonts w:ascii="Calibri" w:hAnsi="Calibri" w:cs="Calibri" w:hint="eastAsia"/>
                <w:color w:val="000000"/>
                <w:sz w:val="22"/>
                <w:szCs w:val="22"/>
                <w:shd w:val="clear" w:color="auto" w:fill="FFFFFF"/>
                <w:lang w:val="en-US" w:eastAsia="zh-CN"/>
              </w:rPr>
              <w:t>本场</w:t>
            </w:r>
            <w:r>
              <w:rPr>
                <w:rFonts w:ascii="Calibri" w:hAnsi="Calibri" w:cs="Calibri"/>
                <w:color w:val="000000"/>
                <w:sz w:val="22"/>
                <w:szCs w:val="22"/>
                <w:shd w:val="clear" w:color="auto" w:fill="FFFFFF"/>
                <w:lang w:eastAsia="zh-CN"/>
              </w:rPr>
              <w:t>会议</w:t>
            </w:r>
            <w:r>
              <w:rPr>
                <w:rFonts w:ascii="Calibri" w:hAnsi="Calibri" w:cs="Calibri" w:hint="eastAsia"/>
                <w:color w:val="000000"/>
                <w:sz w:val="22"/>
                <w:szCs w:val="22"/>
                <w:shd w:val="clear" w:color="auto" w:fill="FFFFFF"/>
                <w:lang w:val="en-US" w:eastAsia="zh-CN"/>
              </w:rPr>
              <w:t>亦</w:t>
            </w:r>
            <w:r>
              <w:rPr>
                <w:rFonts w:ascii="Calibri" w:hAnsi="Calibri" w:cs="Calibri"/>
                <w:color w:val="000000"/>
                <w:sz w:val="22"/>
                <w:szCs w:val="22"/>
                <w:shd w:val="clear" w:color="auto" w:fill="FFFFFF"/>
                <w:lang w:eastAsia="zh-CN"/>
              </w:rPr>
              <w:t>将探讨人工智能汽车应用重塑车内</w:t>
            </w:r>
            <w:r>
              <w:rPr>
                <w:rFonts w:ascii="Calibri" w:hAnsi="Calibri" w:cs="Calibri" w:hint="eastAsia"/>
                <w:color w:val="000000"/>
                <w:sz w:val="22"/>
                <w:szCs w:val="22"/>
                <w:shd w:val="clear" w:color="auto" w:fill="FFFFFF"/>
                <w:lang w:val="en-US" w:eastAsia="zh-CN"/>
              </w:rPr>
              <w:t>乘客</w:t>
            </w:r>
            <w:r>
              <w:rPr>
                <w:rFonts w:ascii="Calibri" w:hAnsi="Calibri" w:cs="Calibri"/>
                <w:color w:val="000000"/>
                <w:sz w:val="22"/>
                <w:szCs w:val="22"/>
                <w:shd w:val="clear" w:color="auto" w:fill="FFFFFF"/>
                <w:lang w:eastAsia="zh-CN"/>
              </w:rPr>
              <w:t>和周围</w:t>
            </w:r>
            <w:r>
              <w:rPr>
                <w:rFonts w:ascii="Calibri" w:hAnsi="Calibri" w:cs="Calibri" w:hint="eastAsia"/>
                <w:color w:val="000000"/>
                <w:sz w:val="22"/>
                <w:szCs w:val="22"/>
                <w:shd w:val="clear" w:color="auto" w:fill="FFFFFF"/>
                <w:lang w:val="en-US" w:eastAsia="zh-CN"/>
              </w:rPr>
              <w:t>行人</w:t>
            </w:r>
            <w:r>
              <w:rPr>
                <w:rFonts w:ascii="Calibri" w:hAnsi="Calibri" w:cs="Calibri"/>
                <w:color w:val="000000"/>
                <w:sz w:val="22"/>
                <w:szCs w:val="22"/>
                <w:shd w:val="clear" w:color="auto" w:fill="FFFFFF"/>
                <w:lang w:eastAsia="zh-CN"/>
              </w:rPr>
              <w:t>交互</w:t>
            </w:r>
            <w:r>
              <w:rPr>
                <w:rFonts w:ascii="Calibri" w:hAnsi="Calibri" w:cs="Calibri" w:hint="eastAsia"/>
                <w:color w:val="000000"/>
                <w:sz w:val="22"/>
                <w:szCs w:val="22"/>
                <w:shd w:val="clear" w:color="auto" w:fill="FFFFFF"/>
                <w:lang w:val="en-US" w:eastAsia="zh-CN"/>
              </w:rPr>
              <w:t>的方式</w:t>
            </w:r>
            <w:r>
              <w:rPr>
                <w:rFonts w:ascii="Calibri" w:hAnsi="Calibri" w:cs="Calibri"/>
                <w:color w:val="000000"/>
                <w:sz w:val="22"/>
                <w:szCs w:val="22"/>
                <w:shd w:val="clear" w:color="auto" w:fill="FFFFFF"/>
                <w:lang w:eastAsia="zh-CN"/>
              </w:rPr>
              <w:t>，</w:t>
            </w:r>
            <w:r>
              <w:rPr>
                <w:rFonts w:ascii="Calibri" w:hAnsi="Calibri" w:cs="Calibri" w:hint="eastAsia"/>
                <w:color w:val="000000"/>
                <w:sz w:val="22"/>
                <w:szCs w:val="22"/>
                <w:shd w:val="clear" w:color="auto" w:fill="FFFFFF"/>
                <w:lang w:val="en-US" w:eastAsia="zh-CN"/>
              </w:rPr>
              <w:t>以应对</w:t>
            </w:r>
            <w:r>
              <w:rPr>
                <w:rFonts w:ascii="Calibri" w:hAnsi="Calibri" w:cs="Calibri"/>
                <w:color w:val="000000"/>
                <w:sz w:val="22"/>
                <w:szCs w:val="22"/>
                <w:shd w:val="clear" w:color="auto" w:fill="FFFFFF"/>
                <w:lang w:eastAsia="zh-CN"/>
              </w:rPr>
              <w:t>司机、乘客和车外</w:t>
            </w:r>
            <w:r>
              <w:rPr>
                <w:rFonts w:ascii="Calibri" w:hAnsi="Calibri" w:cs="Calibri" w:hint="eastAsia"/>
                <w:color w:val="000000"/>
                <w:sz w:val="22"/>
                <w:szCs w:val="22"/>
                <w:shd w:val="clear" w:color="auto" w:fill="FFFFFF"/>
                <w:lang w:val="en-US" w:eastAsia="zh-CN"/>
              </w:rPr>
              <w:t>行人</w:t>
            </w:r>
            <w:r>
              <w:rPr>
                <w:rFonts w:ascii="Calibri" w:hAnsi="Calibri" w:cs="Calibri"/>
                <w:color w:val="000000"/>
                <w:sz w:val="22"/>
                <w:szCs w:val="22"/>
                <w:shd w:val="clear" w:color="auto" w:fill="FFFFFF"/>
                <w:lang w:eastAsia="zh-CN"/>
              </w:rPr>
              <w:t>不断发展的动态</w:t>
            </w:r>
            <w:r>
              <w:rPr>
                <w:rFonts w:ascii="Calibri" w:hAnsi="Calibri" w:cs="Calibri" w:hint="eastAsia"/>
                <w:color w:val="000000"/>
                <w:sz w:val="22"/>
                <w:szCs w:val="22"/>
                <w:shd w:val="clear" w:color="auto" w:fill="FFFFFF"/>
                <w:lang w:val="en-US" w:eastAsia="zh-CN"/>
              </w:rPr>
              <w:t>需求</w:t>
            </w:r>
            <w:r>
              <w:rPr>
                <w:rFonts w:ascii="Calibri" w:hAnsi="Calibri" w:cs="Calibri"/>
                <w:color w:val="000000"/>
                <w:sz w:val="22"/>
                <w:szCs w:val="22"/>
                <w:shd w:val="clear" w:color="auto" w:fill="FFFFFF"/>
                <w:lang w:eastAsia="zh-CN"/>
              </w:rPr>
              <w:t>。</w:t>
            </w:r>
          </w:p>
          <w:p w14:paraId="0D25D10B" w14:textId="77777777" w:rsidR="003C60F9" w:rsidRDefault="00F95755">
            <w:pPr>
              <w:spacing w:after="120"/>
              <w:rPr>
                <w:rFonts w:cstheme="minorHAnsi"/>
                <w:bCs/>
                <w:sz w:val="22"/>
                <w:szCs w:val="22"/>
                <w:lang w:eastAsia="zh-CN"/>
              </w:rPr>
            </w:pPr>
            <w:proofErr w:type="spellStart"/>
            <w:r>
              <w:rPr>
                <w:rFonts w:ascii="Calibri" w:hAnsi="Calibri" w:cs="Calibri"/>
                <w:b/>
                <w:color w:val="000000"/>
                <w:sz w:val="22"/>
                <w:szCs w:val="22"/>
                <w:shd w:val="clear" w:color="auto" w:fill="FFFFFF"/>
              </w:rPr>
              <w:t>主持人</w:t>
            </w:r>
            <w:proofErr w:type="spellEnd"/>
            <w:r>
              <w:rPr>
                <w:rFonts w:cs="Calibri" w:hint="eastAsia"/>
                <w:b/>
                <w:color w:val="000000"/>
                <w:sz w:val="22"/>
                <w:szCs w:val="22"/>
                <w:shd w:val="clear" w:color="auto" w:fill="FFFFFF"/>
                <w:lang w:eastAsia="zh-CN"/>
              </w:rPr>
              <w:t>：</w:t>
            </w:r>
            <w:r>
              <w:rPr>
                <w:rFonts w:ascii="Calibri" w:hAnsi="Calibri" w:cs="Calibri"/>
                <w:b/>
                <w:color w:val="000000"/>
                <w:sz w:val="22"/>
                <w:szCs w:val="22"/>
                <w:shd w:val="clear" w:color="auto" w:fill="FFFFFF"/>
              </w:rPr>
              <w:t xml:space="preserve">William </w:t>
            </w:r>
            <w:r>
              <w:rPr>
                <w:rFonts w:cs="Calibri" w:hint="eastAsia"/>
                <w:b/>
                <w:color w:val="000000"/>
                <w:sz w:val="22"/>
                <w:szCs w:val="22"/>
                <w:shd w:val="clear" w:color="auto" w:fill="FFFFFF"/>
                <w:lang w:eastAsia="zh-CN"/>
              </w:rPr>
              <w:t>（</w:t>
            </w:r>
            <w:r>
              <w:rPr>
                <w:rFonts w:ascii="Calibri" w:hAnsi="Calibri" w:cs="Calibri"/>
                <w:b/>
                <w:color w:val="000000"/>
                <w:sz w:val="22"/>
                <w:szCs w:val="22"/>
                <w:shd w:val="clear" w:color="auto" w:fill="FFFFFF"/>
              </w:rPr>
              <w:t>Bill</w:t>
            </w:r>
            <w:r>
              <w:rPr>
                <w:rFonts w:cs="Calibri" w:hint="eastAsia"/>
                <w:b/>
                <w:color w:val="000000"/>
                <w:sz w:val="22"/>
                <w:szCs w:val="22"/>
                <w:shd w:val="clear" w:color="auto" w:fill="FFFFFF"/>
                <w:lang w:eastAsia="zh-CN"/>
              </w:rPr>
              <w:t>）</w:t>
            </w:r>
            <w:r>
              <w:rPr>
                <w:rFonts w:ascii="Calibri" w:hAnsi="Calibri" w:cs="Calibri"/>
                <w:b/>
                <w:color w:val="000000"/>
                <w:sz w:val="22"/>
                <w:szCs w:val="22"/>
                <w:shd w:val="clear" w:color="auto" w:fill="FFFFFF"/>
              </w:rPr>
              <w:t xml:space="preserve"> Gouse</w:t>
            </w:r>
            <w:r>
              <w:rPr>
                <w:rFonts w:ascii="Calibri" w:hAnsi="Calibri" w:cs="Calibri" w:hint="eastAsia"/>
                <w:bCs/>
                <w:color w:val="000000"/>
                <w:sz w:val="22"/>
                <w:szCs w:val="22"/>
                <w:shd w:val="clear" w:color="auto" w:fill="FFFFFF"/>
                <w:lang w:eastAsia="zh-CN"/>
              </w:rPr>
              <w:t>，</w:t>
            </w:r>
            <w:proofErr w:type="spellStart"/>
            <w:r>
              <w:rPr>
                <w:rFonts w:ascii="Calibri" w:hAnsi="Calibri" w:cs="Calibri"/>
                <w:bCs/>
                <w:color w:val="000000"/>
                <w:sz w:val="22"/>
                <w:szCs w:val="22"/>
                <w:shd w:val="clear" w:color="auto" w:fill="FFFFFF"/>
              </w:rPr>
              <w:t>国际</w:t>
            </w:r>
            <w:proofErr w:type="spellEnd"/>
            <w:r>
              <w:rPr>
                <w:rFonts w:ascii="Calibri" w:hAnsi="Calibri" w:cs="Calibri" w:hint="eastAsia"/>
                <w:bCs/>
                <w:color w:val="000000"/>
                <w:sz w:val="22"/>
                <w:szCs w:val="22"/>
                <w:shd w:val="clear" w:color="auto" w:fill="FFFFFF"/>
                <w:lang w:val="en-US" w:eastAsia="zh-CN"/>
              </w:rPr>
              <w:t>自动机</w:t>
            </w:r>
            <w:proofErr w:type="spellStart"/>
            <w:r>
              <w:rPr>
                <w:rFonts w:ascii="Calibri" w:hAnsi="Calibri" w:cs="Calibri"/>
                <w:bCs/>
                <w:color w:val="000000"/>
                <w:sz w:val="22"/>
                <w:szCs w:val="22"/>
                <w:shd w:val="clear" w:color="auto" w:fill="FFFFFF"/>
              </w:rPr>
              <w:t>工程师学会</w:t>
            </w:r>
            <w:proofErr w:type="spellEnd"/>
          </w:p>
        </w:tc>
      </w:tr>
      <w:tr w:rsidR="003C60F9" w14:paraId="502B1530" w14:textId="77777777" w:rsidTr="00E14DA4">
        <w:trPr>
          <w:cantSplit/>
        </w:trPr>
        <w:tc>
          <w:tcPr>
            <w:tcW w:w="9072" w:type="dxa"/>
            <w:tcBorders>
              <w:top w:val="single" w:sz="4" w:space="0" w:color="4F81BD"/>
              <w:left w:val="single" w:sz="4" w:space="0" w:color="4F81BD"/>
              <w:bottom w:val="single" w:sz="4" w:space="0" w:color="4F81BD"/>
              <w:right w:val="single" w:sz="4" w:space="0" w:color="4F81BD"/>
            </w:tcBorders>
          </w:tcPr>
          <w:p w14:paraId="3C13B271" w14:textId="77777777" w:rsidR="003C60F9" w:rsidRDefault="00F95755">
            <w:pPr>
              <w:rPr>
                <w:rFonts w:eastAsiaTheme="minorEastAsia" w:cstheme="minorHAnsi"/>
                <w:b/>
                <w:i/>
                <w:iCs/>
                <w:sz w:val="22"/>
                <w:szCs w:val="22"/>
                <w:lang w:eastAsia="zh-CN"/>
              </w:rPr>
            </w:pPr>
            <w:r>
              <w:rPr>
                <w:rFonts w:eastAsia="STKaiti" w:cstheme="minorHAnsi" w:hint="eastAsia"/>
                <w:b/>
                <w:iCs/>
                <w:color w:val="4F81BD" w:themeColor="accent1"/>
                <w:sz w:val="22"/>
                <w:szCs w:val="22"/>
                <w:lang w:val="en-US" w:eastAsia="zh-CN"/>
              </w:rPr>
              <w:t>2024</w:t>
            </w:r>
            <w:r>
              <w:rPr>
                <w:rFonts w:eastAsia="STKaiti" w:cstheme="minorHAnsi" w:hint="eastAsia"/>
                <w:b/>
                <w:iCs/>
                <w:color w:val="4F81BD" w:themeColor="accent1"/>
                <w:sz w:val="22"/>
                <w:szCs w:val="22"/>
                <w:lang w:val="en-US" w:eastAsia="zh-CN"/>
              </w:rPr>
              <w:t>年</w:t>
            </w:r>
            <w:r>
              <w:rPr>
                <w:rFonts w:eastAsia="STKaiti" w:cstheme="minorHAnsi" w:hint="eastAsia"/>
                <w:b/>
                <w:iCs/>
                <w:color w:val="4F81BD" w:themeColor="accent1"/>
                <w:sz w:val="22"/>
                <w:szCs w:val="22"/>
                <w:lang w:val="en-US" w:eastAsia="zh-CN"/>
              </w:rPr>
              <w:t>3</w:t>
            </w:r>
            <w:r>
              <w:rPr>
                <w:rFonts w:eastAsia="STKaiti" w:cstheme="minorHAnsi" w:hint="eastAsia"/>
                <w:b/>
                <w:iCs/>
                <w:color w:val="4F81BD" w:themeColor="accent1"/>
                <w:sz w:val="22"/>
                <w:szCs w:val="22"/>
                <w:lang w:val="en-US" w:eastAsia="zh-CN"/>
              </w:rPr>
              <w:t>月</w:t>
            </w:r>
            <w:r>
              <w:rPr>
                <w:rFonts w:eastAsia="STKaiti" w:cstheme="minorHAnsi" w:hint="eastAsia"/>
                <w:b/>
                <w:iCs/>
                <w:color w:val="4F81BD" w:themeColor="accent1"/>
                <w:sz w:val="22"/>
                <w:szCs w:val="22"/>
                <w:lang w:val="en-US" w:eastAsia="zh-CN"/>
              </w:rPr>
              <w:t>13</w:t>
            </w:r>
            <w:r>
              <w:rPr>
                <w:rFonts w:eastAsia="STKaiti" w:cstheme="minorHAnsi" w:hint="eastAsia"/>
                <w:b/>
                <w:iCs/>
                <w:color w:val="4F81BD" w:themeColor="accent1"/>
                <w:sz w:val="22"/>
                <w:szCs w:val="22"/>
                <w:lang w:val="en-US" w:eastAsia="zh-CN"/>
              </w:rPr>
              <w:t>日（欧洲中部时间</w:t>
            </w:r>
            <w:r>
              <w:rPr>
                <w:rFonts w:eastAsia="STKaiti" w:cstheme="minorHAnsi" w:hint="eastAsia"/>
                <w:b/>
                <w:iCs/>
                <w:color w:val="4F81BD" w:themeColor="accent1"/>
                <w:sz w:val="22"/>
                <w:szCs w:val="22"/>
                <w:lang w:val="en-US" w:eastAsia="zh-CN"/>
              </w:rPr>
              <w:t>13</w:t>
            </w:r>
            <w:r>
              <w:rPr>
                <w:rFonts w:eastAsia="STKaiti" w:cstheme="minorHAnsi" w:hint="eastAsia"/>
                <w:b/>
                <w:iCs/>
                <w:color w:val="4F81BD" w:themeColor="accent1"/>
                <w:sz w:val="22"/>
                <w:szCs w:val="22"/>
                <w:lang w:val="en-US" w:eastAsia="zh-CN"/>
              </w:rPr>
              <w:t>时至</w:t>
            </w:r>
            <w:r>
              <w:rPr>
                <w:rFonts w:eastAsia="STKaiti" w:cstheme="minorHAnsi" w:hint="eastAsia"/>
                <w:b/>
                <w:iCs/>
                <w:color w:val="4F81BD" w:themeColor="accent1"/>
                <w:sz w:val="22"/>
                <w:szCs w:val="22"/>
                <w:lang w:val="en-US" w:eastAsia="zh-CN"/>
              </w:rPr>
              <w:t>16</w:t>
            </w:r>
            <w:r>
              <w:rPr>
                <w:rFonts w:eastAsia="STKaiti" w:cstheme="minorHAnsi" w:hint="eastAsia"/>
                <w:b/>
                <w:iCs/>
                <w:color w:val="4F81BD" w:themeColor="accent1"/>
                <w:sz w:val="22"/>
                <w:szCs w:val="22"/>
                <w:lang w:val="en-US" w:eastAsia="zh-CN"/>
              </w:rPr>
              <w:t>时）</w:t>
            </w:r>
          </w:p>
          <w:p w14:paraId="5AB17117" w14:textId="77777777" w:rsidR="003C60F9" w:rsidRDefault="00F95755">
            <w:pPr>
              <w:rPr>
                <w:rFonts w:ascii="Calibri" w:hAnsi="Calibri" w:cs="Calibri"/>
                <w:b/>
                <w:bCs/>
                <w:color w:val="000000"/>
                <w:sz w:val="22"/>
                <w:szCs w:val="22"/>
                <w:shd w:val="clear" w:color="auto" w:fill="FFFFFF"/>
                <w:lang w:eastAsia="zh-CN"/>
              </w:rPr>
            </w:pPr>
            <w:r>
              <w:rPr>
                <w:rFonts w:eastAsiaTheme="minorEastAsia" w:cstheme="minorHAnsi"/>
                <w:b/>
                <w:bCs/>
                <w:iCs/>
                <w:sz w:val="22"/>
                <w:szCs w:val="22"/>
                <w:lang w:eastAsia="zh-CN"/>
              </w:rPr>
              <w:t>第</w:t>
            </w:r>
            <w:r>
              <w:rPr>
                <w:rFonts w:eastAsiaTheme="minorEastAsia" w:cstheme="minorHAnsi"/>
                <w:b/>
                <w:bCs/>
                <w:iCs/>
                <w:sz w:val="22"/>
                <w:szCs w:val="22"/>
                <w:lang w:eastAsia="zh-CN"/>
              </w:rPr>
              <w:t>3</w:t>
            </w:r>
            <w:r>
              <w:rPr>
                <w:rFonts w:eastAsiaTheme="minorEastAsia" w:cstheme="minorHAnsi"/>
                <w:b/>
                <w:bCs/>
                <w:iCs/>
                <w:sz w:val="22"/>
                <w:szCs w:val="22"/>
                <w:lang w:eastAsia="zh-CN"/>
              </w:rPr>
              <w:t>场会议：</w:t>
            </w:r>
            <w:r>
              <w:rPr>
                <w:rFonts w:ascii="Calibri" w:hAnsi="Calibri" w:cs="Calibri"/>
                <w:b/>
                <w:bCs/>
                <w:color w:val="000000"/>
                <w:sz w:val="22"/>
                <w:szCs w:val="22"/>
                <w:shd w:val="clear" w:color="auto" w:fill="FFFFFF"/>
                <w:lang w:eastAsia="zh-CN"/>
              </w:rPr>
              <w:t>自动化车辆测试的全球现状</w:t>
            </w:r>
          </w:p>
          <w:p w14:paraId="644C699A" w14:textId="77777777" w:rsidR="003C60F9" w:rsidRDefault="00F95755">
            <w:pPr>
              <w:spacing w:after="160"/>
              <w:rPr>
                <w:rFonts w:ascii="Calibri" w:hAnsi="Calibri" w:cs="Calibri"/>
                <w:bCs/>
                <w:color w:val="000000"/>
                <w:sz w:val="22"/>
                <w:szCs w:val="22"/>
                <w:shd w:val="clear" w:color="auto" w:fill="FFFFFF"/>
                <w:lang w:eastAsia="zh-CN"/>
              </w:rPr>
            </w:pPr>
            <w:r>
              <w:rPr>
                <w:rFonts w:ascii="Calibri" w:hAnsi="Calibri" w:cs="Calibri"/>
                <w:bCs/>
                <w:color w:val="000000"/>
                <w:sz w:val="22"/>
                <w:szCs w:val="22"/>
                <w:shd w:val="clear" w:color="auto" w:fill="FFFFFF"/>
                <w:lang w:eastAsia="zh-CN"/>
              </w:rPr>
              <w:t>自动化车辆正在</w:t>
            </w:r>
            <w:r>
              <w:rPr>
                <w:rFonts w:ascii="Calibri" w:hAnsi="Calibri" w:cs="Calibri" w:hint="eastAsia"/>
                <w:bCs/>
                <w:color w:val="000000"/>
                <w:sz w:val="22"/>
                <w:szCs w:val="22"/>
                <w:shd w:val="clear" w:color="auto" w:fill="FFFFFF"/>
                <w:lang w:val="en-US" w:eastAsia="zh-CN"/>
              </w:rPr>
              <w:t>全球</w:t>
            </w:r>
            <w:r>
              <w:rPr>
                <w:rFonts w:ascii="Calibri" w:hAnsi="Calibri" w:cs="Calibri"/>
                <w:bCs/>
                <w:color w:val="000000"/>
                <w:sz w:val="22"/>
                <w:szCs w:val="22"/>
                <w:shd w:val="clear" w:color="auto" w:fill="FFFFFF"/>
                <w:lang w:eastAsia="zh-CN"/>
              </w:rPr>
              <w:t>的各种操作环境和车辆类型中进行测试。在过去的一年里，对安全标准、测试要求和监管的需求</w:t>
            </w:r>
            <w:r>
              <w:rPr>
                <w:rFonts w:ascii="Calibri" w:hAnsi="Calibri" w:cs="Calibri" w:hint="eastAsia"/>
                <w:bCs/>
                <w:color w:val="000000"/>
                <w:sz w:val="22"/>
                <w:szCs w:val="22"/>
                <w:shd w:val="clear" w:color="auto" w:fill="FFFFFF"/>
                <w:lang w:val="en-US" w:eastAsia="zh-CN"/>
              </w:rPr>
              <w:t>有所</w:t>
            </w:r>
            <w:r>
              <w:rPr>
                <w:rFonts w:ascii="Calibri" w:hAnsi="Calibri" w:cs="Calibri"/>
                <w:bCs/>
                <w:color w:val="000000"/>
                <w:sz w:val="22"/>
                <w:szCs w:val="22"/>
                <w:shd w:val="clear" w:color="auto" w:fill="FFFFFF"/>
                <w:lang w:eastAsia="zh-CN"/>
              </w:rPr>
              <w:t>增加，媒体报道的操作故障数量</w:t>
            </w:r>
            <w:r>
              <w:rPr>
                <w:rFonts w:ascii="Calibri" w:hAnsi="Calibri" w:cs="Calibri" w:hint="eastAsia"/>
                <w:bCs/>
                <w:color w:val="000000"/>
                <w:sz w:val="22"/>
                <w:szCs w:val="22"/>
                <w:shd w:val="clear" w:color="auto" w:fill="FFFFFF"/>
                <w:lang w:val="en-US" w:eastAsia="zh-CN"/>
              </w:rPr>
              <w:t>亦有所</w:t>
            </w:r>
            <w:r>
              <w:rPr>
                <w:rFonts w:ascii="Calibri" w:hAnsi="Calibri" w:cs="Calibri"/>
                <w:bCs/>
                <w:color w:val="000000"/>
                <w:sz w:val="22"/>
                <w:szCs w:val="22"/>
                <w:shd w:val="clear" w:color="auto" w:fill="FFFFFF"/>
                <w:lang w:eastAsia="zh-CN"/>
              </w:rPr>
              <w:t>增加。</w:t>
            </w:r>
            <w:r>
              <w:rPr>
                <w:rFonts w:ascii="Calibri" w:hAnsi="Calibri" w:cs="Calibri" w:hint="eastAsia"/>
                <w:bCs/>
                <w:color w:val="000000"/>
                <w:sz w:val="22"/>
                <w:szCs w:val="22"/>
                <w:shd w:val="clear" w:color="auto" w:fill="FFFFFF"/>
                <w:lang w:val="en-US" w:eastAsia="zh-CN"/>
              </w:rPr>
              <w:t>本场会议</w:t>
            </w:r>
            <w:r>
              <w:rPr>
                <w:rFonts w:ascii="Calibri" w:hAnsi="Calibri" w:cs="Calibri"/>
                <w:bCs/>
                <w:color w:val="000000"/>
                <w:sz w:val="22"/>
                <w:szCs w:val="22"/>
                <w:shd w:val="clear" w:color="auto" w:fill="FFFFFF"/>
                <w:lang w:eastAsia="zh-CN"/>
              </w:rPr>
              <w:t>将</w:t>
            </w:r>
            <w:r>
              <w:rPr>
                <w:rFonts w:ascii="Calibri" w:hAnsi="Calibri" w:cs="Calibri" w:hint="eastAsia"/>
                <w:bCs/>
                <w:color w:val="000000"/>
                <w:sz w:val="22"/>
                <w:szCs w:val="22"/>
                <w:shd w:val="clear" w:color="auto" w:fill="FFFFFF"/>
                <w:lang w:val="en-US" w:eastAsia="zh-CN"/>
              </w:rPr>
              <w:t>汇集</w:t>
            </w:r>
            <w:r>
              <w:rPr>
                <w:rFonts w:ascii="Calibri" w:hAnsi="Calibri" w:cs="Calibri"/>
                <w:bCs/>
                <w:color w:val="000000"/>
                <w:sz w:val="22"/>
                <w:szCs w:val="22"/>
                <w:shd w:val="clear" w:color="auto" w:fill="FFFFFF"/>
                <w:lang w:eastAsia="zh-CN"/>
              </w:rPr>
              <w:t>来自监管机构和运营商的代表，</w:t>
            </w:r>
            <w:r>
              <w:rPr>
                <w:rFonts w:ascii="Calibri" w:hAnsi="Calibri" w:cs="Calibri" w:hint="eastAsia"/>
                <w:bCs/>
                <w:color w:val="000000"/>
                <w:sz w:val="22"/>
                <w:szCs w:val="22"/>
                <w:shd w:val="clear" w:color="auto" w:fill="FFFFFF"/>
                <w:lang w:val="en-US" w:eastAsia="zh-CN"/>
              </w:rPr>
              <w:t>以</w:t>
            </w:r>
            <w:r>
              <w:rPr>
                <w:rFonts w:ascii="Calibri" w:hAnsi="Calibri" w:cs="Calibri"/>
                <w:bCs/>
                <w:color w:val="000000"/>
                <w:sz w:val="22"/>
                <w:szCs w:val="22"/>
                <w:shd w:val="clear" w:color="auto" w:fill="FFFFFF"/>
                <w:lang w:eastAsia="zh-CN"/>
              </w:rPr>
              <w:t>讨论自动化车辆技术商业化的后续步骤。</w:t>
            </w:r>
          </w:p>
          <w:p w14:paraId="627C2883" w14:textId="77777777" w:rsidR="003C60F9" w:rsidRDefault="00F95755">
            <w:pPr>
              <w:spacing w:after="120"/>
              <w:rPr>
                <w:rFonts w:eastAsiaTheme="minorEastAsia" w:cstheme="minorHAnsi"/>
                <w:b/>
                <w:bCs/>
                <w:sz w:val="22"/>
                <w:szCs w:val="22"/>
              </w:rPr>
            </w:pPr>
            <w:proofErr w:type="spellStart"/>
            <w:r>
              <w:rPr>
                <w:rFonts w:ascii="Calibri" w:hAnsi="Calibri" w:cs="Calibri"/>
                <w:b/>
                <w:bCs/>
                <w:color w:val="000000"/>
                <w:sz w:val="22"/>
                <w:szCs w:val="22"/>
                <w:shd w:val="clear" w:color="auto" w:fill="FFFFFF"/>
              </w:rPr>
              <w:t>主持人</w:t>
            </w:r>
            <w:proofErr w:type="spellEnd"/>
            <w:r>
              <w:rPr>
                <w:rFonts w:cs="Calibri" w:hint="eastAsia"/>
                <w:b/>
                <w:bCs/>
                <w:color w:val="000000"/>
                <w:sz w:val="22"/>
                <w:szCs w:val="22"/>
                <w:shd w:val="clear" w:color="auto" w:fill="FFFFFF"/>
                <w:lang w:eastAsia="zh-CN"/>
              </w:rPr>
              <w:t>：</w:t>
            </w:r>
            <w:r>
              <w:rPr>
                <w:rFonts w:ascii="Calibri" w:hAnsi="Calibri" w:cs="Calibri"/>
                <w:b/>
                <w:bCs/>
                <w:color w:val="000000"/>
                <w:sz w:val="22"/>
                <w:szCs w:val="22"/>
                <w:shd w:val="clear" w:color="auto" w:fill="FFFFFF"/>
              </w:rPr>
              <w:t>Roger Lanctot</w:t>
            </w:r>
            <w:r>
              <w:rPr>
                <w:rFonts w:ascii="Calibri" w:hAnsi="Calibri" w:cs="Calibri"/>
                <w:color w:val="000000"/>
                <w:sz w:val="22"/>
                <w:szCs w:val="22"/>
                <w:shd w:val="clear" w:color="auto" w:fill="FFFFFF"/>
              </w:rPr>
              <w:t>，</w:t>
            </w:r>
            <w:proofErr w:type="spellStart"/>
            <w:r>
              <w:rPr>
                <w:rFonts w:ascii="Calibri" w:hAnsi="Calibri" w:cs="Calibri"/>
                <w:color w:val="000000"/>
                <w:sz w:val="22"/>
                <w:szCs w:val="22"/>
                <w:shd w:val="clear" w:color="auto" w:fill="FFFFFF"/>
              </w:rPr>
              <w:t>TechInsights</w:t>
            </w:r>
            <w:r>
              <w:rPr>
                <w:rFonts w:ascii="Calibri" w:hAnsi="Calibri" w:cs="Calibri"/>
                <w:color w:val="000000"/>
                <w:sz w:val="22"/>
                <w:szCs w:val="22"/>
                <w:shd w:val="clear" w:color="auto" w:fill="FFFFFF"/>
              </w:rPr>
              <w:t>汽车互联移动主管</w:t>
            </w:r>
            <w:proofErr w:type="spellEnd"/>
          </w:p>
        </w:tc>
      </w:tr>
      <w:tr w:rsidR="003C60F9" w14:paraId="7522DAAA" w14:textId="77777777" w:rsidTr="00E14DA4">
        <w:trPr>
          <w:cantSplit/>
        </w:trPr>
        <w:tc>
          <w:tcPr>
            <w:tcW w:w="9072" w:type="dxa"/>
            <w:tcBorders>
              <w:top w:val="single" w:sz="4" w:space="0" w:color="4F81BD"/>
              <w:left w:val="single" w:sz="4" w:space="0" w:color="4F81BD"/>
              <w:bottom w:val="single" w:sz="4" w:space="0" w:color="4F81BD"/>
              <w:right w:val="single" w:sz="4" w:space="0" w:color="4F81BD"/>
            </w:tcBorders>
          </w:tcPr>
          <w:p w14:paraId="1FD8A5FC" w14:textId="77777777" w:rsidR="003C60F9" w:rsidRDefault="00F95755">
            <w:pPr>
              <w:rPr>
                <w:rFonts w:eastAsia="STKaiti" w:cstheme="minorHAnsi"/>
                <w:b/>
                <w:i/>
                <w:iCs/>
                <w:sz w:val="22"/>
                <w:szCs w:val="22"/>
                <w:lang w:eastAsia="zh-CN"/>
              </w:rPr>
            </w:pPr>
            <w:r>
              <w:rPr>
                <w:rFonts w:eastAsia="STKaiti" w:cstheme="minorHAnsi" w:hint="eastAsia"/>
                <w:b/>
                <w:iCs/>
                <w:color w:val="4F81BD" w:themeColor="accent1"/>
                <w:sz w:val="22"/>
                <w:szCs w:val="22"/>
                <w:lang w:eastAsia="zh-CN"/>
              </w:rPr>
              <w:t>2024</w:t>
            </w:r>
            <w:r>
              <w:rPr>
                <w:rFonts w:eastAsia="STKaiti" w:cstheme="minorHAnsi" w:hint="eastAsia"/>
                <w:b/>
                <w:iCs/>
                <w:color w:val="4F81BD" w:themeColor="accent1"/>
                <w:sz w:val="22"/>
                <w:szCs w:val="22"/>
                <w:lang w:eastAsia="zh-CN"/>
              </w:rPr>
              <w:t>年</w:t>
            </w:r>
            <w:r>
              <w:rPr>
                <w:rFonts w:eastAsia="STKaiti" w:cstheme="minorHAnsi" w:hint="eastAsia"/>
                <w:b/>
                <w:iCs/>
                <w:color w:val="4F81BD" w:themeColor="accent1"/>
                <w:sz w:val="22"/>
                <w:szCs w:val="22"/>
                <w:lang w:eastAsia="zh-CN"/>
              </w:rPr>
              <w:t>3</w:t>
            </w:r>
            <w:r>
              <w:rPr>
                <w:rFonts w:eastAsia="STKaiti" w:cstheme="minorHAnsi" w:hint="eastAsia"/>
                <w:b/>
                <w:iCs/>
                <w:color w:val="4F81BD" w:themeColor="accent1"/>
                <w:sz w:val="22"/>
                <w:szCs w:val="22"/>
                <w:lang w:eastAsia="zh-CN"/>
              </w:rPr>
              <w:t>月</w:t>
            </w:r>
            <w:r>
              <w:rPr>
                <w:rFonts w:eastAsia="STKaiti" w:cstheme="minorHAnsi" w:hint="eastAsia"/>
                <w:b/>
                <w:iCs/>
                <w:color w:val="4F81BD" w:themeColor="accent1"/>
                <w:sz w:val="22"/>
                <w:szCs w:val="22"/>
                <w:lang w:eastAsia="zh-CN"/>
              </w:rPr>
              <w:t>14</w:t>
            </w:r>
            <w:r>
              <w:rPr>
                <w:rFonts w:eastAsia="STKaiti" w:cstheme="minorHAnsi" w:hint="eastAsia"/>
                <w:b/>
                <w:iCs/>
                <w:color w:val="4F81BD" w:themeColor="accent1"/>
                <w:sz w:val="22"/>
                <w:szCs w:val="22"/>
                <w:lang w:eastAsia="zh-CN"/>
              </w:rPr>
              <w:t>日（欧洲中部时间</w:t>
            </w:r>
            <w:r>
              <w:rPr>
                <w:rFonts w:eastAsia="STKaiti" w:cstheme="minorHAnsi" w:hint="eastAsia"/>
                <w:b/>
                <w:iCs/>
                <w:color w:val="4F81BD" w:themeColor="accent1"/>
                <w:sz w:val="22"/>
                <w:szCs w:val="22"/>
                <w:lang w:eastAsia="zh-CN"/>
              </w:rPr>
              <w:t>13</w:t>
            </w:r>
            <w:r>
              <w:rPr>
                <w:rFonts w:eastAsia="STKaiti" w:cstheme="minorHAnsi" w:hint="eastAsia"/>
                <w:b/>
                <w:iCs/>
                <w:color w:val="4F81BD" w:themeColor="accent1"/>
                <w:sz w:val="22"/>
                <w:szCs w:val="22"/>
                <w:lang w:eastAsia="zh-CN"/>
              </w:rPr>
              <w:t>时至</w:t>
            </w:r>
            <w:r>
              <w:rPr>
                <w:rFonts w:eastAsia="STKaiti" w:cstheme="minorHAnsi" w:hint="eastAsia"/>
                <w:b/>
                <w:iCs/>
                <w:color w:val="4F81BD" w:themeColor="accent1"/>
                <w:sz w:val="22"/>
                <w:szCs w:val="22"/>
                <w:lang w:eastAsia="zh-CN"/>
              </w:rPr>
              <w:t>16</w:t>
            </w:r>
            <w:r>
              <w:rPr>
                <w:rFonts w:eastAsia="STKaiti" w:cstheme="minorHAnsi" w:hint="eastAsia"/>
                <w:b/>
                <w:iCs/>
                <w:color w:val="4F81BD" w:themeColor="accent1"/>
                <w:sz w:val="22"/>
                <w:szCs w:val="22"/>
                <w:lang w:eastAsia="zh-CN"/>
              </w:rPr>
              <w:t>时）</w:t>
            </w:r>
          </w:p>
          <w:p w14:paraId="55647C54" w14:textId="77777777" w:rsidR="003C60F9" w:rsidRDefault="00F95755">
            <w:pPr>
              <w:rPr>
                <w:rFonts w:ascii="Calibri" w:hAnsi="Calibri" w:cs="Calibri"/>
                <w:b/>
                <w:bCs/>
                <w:color w:val="000000"/>
                <w:sz w:val="22"/>
                <w:szCs w:val="22"/>
                <w:shd w:val="clear" w:color="auto" w:fill="FFFFFF"/>
                <w:lang w:eastAsia="zh-CN"/>
              </w:rPr>
            </w:pPr>
            <w:r>
              <w:rPr>
                <w:rFonts w:cstheme="minorHAnsi"/>
                <w:b/>
                <w:bCs/>
                <w:color w:val="000000"/>
                <w:sz w:val="22"/>
                <w:szCs w:val="22"/>
                <w:shd w:val="clear" w:color="auto" w:fill="FFFFFF"/>
                <w:lang w:eastAsia="zh-CN"/>
              </w:rPr>
              <w:t>第</w:t>
            </w:r>
            <w:r>
              <w:rPr>
                <w:rFonts w:cstheme="minorHAnsi"/>
                <w:b/>
                <w:bCs/>
                <w:color w:val="000000"/>
                <w:sz w:val="22"/>
                <w:szCs w:val="22"/>
                <w:shd w:val="clear" w:color="auto" w:fill="FFFFFF"/>
                <w:lang w:eastAsia="zh-CN"/>
              </w:rPr>
              <w:t>4</w:t>
            </w:r>
            <w:r>
              <w:rPr>
                <w:rFonts w:cstheme="minorHAnsi"/>
                <w:b/>
                <w:bCs/>
                <w:color w:val="000000"/>
                <w:sz w:val="22"/>
                <w:szCs w:val="22"/>
                <w:shd w:val="clear" w:color="auto" w:fill="FFFFFF"/>
                <w:lang w:eastAsia="zh-CN"/>
              </w:rPr>
              <w:t>场会议：</w:t>
            </w:r>
            <w:r>
              <w:rPr>
                <w:rFonts w:ascii="Calibri" w:hAnsi="Calibri" w:cs="Calibri" w:hint="eastAsia"/>
                <w:b/>
                <w:bCs/>
                <w:color w:val="000000"/>
                <w:sz w:val="22"/>
                <w:szCs w:val="22"/>
                <w:shd w:val="clear" w:color="auto" w:fill="FFFFFF"/>
                <w:lang w:val="en-US" w:eastAsia="zh-CN"/>
              </w:rPr>
              <w:t>面向</w:t>
            </w:r>
            <w:r>
              <w:rPr>
                <w:rFonts w:ascii="Calibri" w:hAnsi="Calibri" w:cs="Calibri"/>
                <w:b/>
                <w:bCs/>
                <w:color w:val="000000"/>
                <w:sz w:val="22"/>
                <w:szCs w:val="22"/>
                <w:shd w:val="clear" w:color="auto" w:fill="FFFFFF"/>
                <w:lang w:eastAsia="zh-CN"/>
              </w:rPr>
              <w:t>自动驾驶的车辆通信</w:t>
            </w:r>
          </w:p>
          <w:p w14:paraId="0B027CCF" w14:textId="77777777" w:rsidR="003C60F9" w:rsidRDefault="00F95755">
            <w:pPr>
              <w:tabs>
                <w:tab w:val="clear" w:pos="794"/>
                <w:tab w:val="clear" w:pos="1191"/>
                <w:tab w:val="clear" w:pos="1588"/>
                <w:tab w:val="clear" w:pos="1985"/>
              </w:tabs>
              <w:overflowPunct/>
              <w:autoSpaceDE/>
              <w:autoSpaceDN/>
              <w:adjustRightInd/>
              <w:spacing w:after="160"/>
              <w:textAlignment w:val="auto"/>
              <w:rPr>
                <w:rFonts w:ascii="Calibri" w:hAnsi="Calibri" w:cs="Calibri"/>
                <w:bCs/>
                <w:color w:val="000000"/>
                <w:sz w:val="22"/>
                <w:szCs w:val="22"/>
                <w:shd w:val="clear" w:color="auto" w:fill="FFFFFF"/>
                <w:lang w:eastAsia="zh-CN"/>
              </w:rPr>
            </w:pPr>
            <w:r>
              <w:rPr>
                <w:rFonts w:ascii="Calibri" w:hAnsi="Calibri" w:cs="Calibri" w:hint="eastAsia"/>
                <w:bCs/>
                <w:color w:val="000000"/>
                <w:sz w:val="22"/>
                <w:szCs w:val="22"/>
                <w:shd w:val="clear" w:color="auto" w:fill="FFFFFF"/>
                <w:lang w:val="en-US" w:eastAsia="zh-CN"/>
              </w:rPr>
              <w:t>配有</w:t>
            </w:r>
            <w:r>
              <w:rPr>
                <w:rFonts w:ascii="Calibri" w:hAnsi="Calibri" w:cs="Calibri"/>
                <w:bCs/>
                <w:color w:val="000000"/>
                <w:sz w:val="22"/>
                <w:szCs w:val="22"/>
                <w:shd w:val="clear" w:color="auto" w:fill="FFFFFF"/>
                <w:lang w:eastAsia="zh-CN"/>
              </w:rPr>
              <w:t>自动驾驶系统</w:t>
            </w:r>
            <w:r>
              <w:rPr>
                <w:rFonts w:cs="Calibri" w:hint="eastAsia"/>
                <w:bCs/>
                <w:color w:val="000000"/>
                <w:sz w:val="22"/>
                <w:szCs w:val="22"/>
                <w:shd w:val="clear" w:color="auto" w:fill="FFFFFF"/>
                <w:lang w:eastAsia="zh-CN"/>
              </w:rPr>
              <w:t>（</w:t>
            </w:r>
            <w:r>
              <w:rPr>
                <w:rFonts w:ascii="Calibri" w:hAnsi="Calibri" w:cs="Calibri"/>
                <w:bCs/>
                <w:color w:val="000000"/>
                <w:sz w:val="22"/>
                <w:szCs w:val="22"/>
                <w:shd w:val="clear" w:color="auto" w:fill="FFFFFF"/>
                <w:lang w:eastAsia="zh-CN"/>
              </w:rPr>
              <w:t>ADS</w:t>
            </w:r>
            <w:r>
              <w:rPr>
                <w:rFonts w:cs="Calibri" w:hint="eastAsia"/>
                <w:bCs/>
                <w:color w:val="000000"/>
                <w:sz w:val="22"/>
                <w:szCs w:val="22"/>
                <w:shd w:val="clear" w:color="auto" w:fill="FFFFFF"/>
                <w:lang w:eastAsia="zh-CN"/>
              </w:rPr>
              <w:t>）</w:t>
            </w:r>
            <w:r>
              <w:rPr>
                <w:rFonts w:ascii="Calibri" w:hAnsi="Calibri" w:cs="Calibri"/>
                <w:bCs/>
                <w:color w:val="000000"/>
                <w:sz w:val="22"/>
                <w:szCs w:val="22"/>
                <w:shd w:val="clear" w:color="auto" w:fill="FFFFFF"/>
                <w:lang w:eastAsia="zh-CN"/>
              </w:rPr>
              <w:t>车辆</w:t>
            </w:r>
            <w:r>
              <w:rPr>
                <w:rFonts w:ascii="Calibri" w:hAnsi="Calibri" w:cs="Calibri" w:hint="eastAsia"/>
                <w:bCs/>
                <w:color w:val="000000"/>
                <w:sz w:val="22"/>
                <w:szCs w:val="22"/>
                <w:shd w:val="clear" w:color="auto" w:fill="FFFFFF"/>
                <w:lang w:val="en-US" w:eastAsia="zh-CN"/>
              </w:rPr>
              <w:t>的开发工作</w:t>
            </w:r>
            <w:r>
              <w:rPr>
                <w:rFonts w:ascii="Calibri" w:hAnsi="Calibri" w:cs="Calibri"/>
                <w:bCs/>
                <w:color w:val="000000"/>
                <w:sz w:val="22"/>
                <w:szCs w:val="22"/>
                <w:shd w:val="clear" w:color="auto" w:fill="FFFFFF"/>
                <w:lang w:eastAsia="zh-CN"/>
              </w:rPr>
              <w:t>已</w:t>
            </w:r>
            <w:r>
              <w:rPr>
                <w:rFonts w:ascii="Calibri" w:hAnsi="Calibri" w:cs="Calibri" w:hint="eastAsia"/>
                <w:bCs/>
                <w:color w:val="000000"/>
                <w:sz w:val="22"/>
                <w:szCs w:val="22"/>
                <w:shd w:val="clear" w:color="auto" w:fill="FFFFFF"/>
                <w:lang w:val="en-US" w:eastAsia="zh-CN"/>
              </w:rPr>
              <w:t>进行了多年</w:t>
            </w:r>
            <w:r>
              <w:rPr>
                <w:rFonts w:ascii="Calibri" w:hAnsi="Calibri" w:cs="Calibri"/>
                <w:bCs/>
                <w:color w:val="000000"/>
                <w:sz w:val="22"/>
                <w:szCs w:val="22"/>
                <w:shd w:val="clear" w:color="auto" w:fill="FFFFFF"/>
                <w:lang w:eastAsia="zh-CN"/>
              </w:rPr>
              <w:t>。</w:t>
            </w:r>
            <w:r>
              <w:rPr>
                <w:rFonts w:ascii="Calibri" w:hAnsi="Calibri" w:cs="Calibri" w:hint="eastAsia"/>
                <w:bCs/>
                <w:color w:val="000000"/>
                <w:sz w:val="22"/>
                <w:szCs w:val="22"/>
                <w:shd w:val="clear" w:color="auto" w:fill="FFFFFF"/>
                <w:lang w:val="en-US" w:eastAsia="zh-CN"/>
              </w:rPr>
              <w:t>针对</w:t>
            </w:r>
            <w:r>
              <w:rPr>
                <w:rFonts w:ascii="Calibri" w:hAnsi="Calibri" w:cs="Calibri"/>
                <w:bCs/>
                <w:color w:val="000000"/>
                <w:sz w:val="22"/>
                <w:szCs w:val="22"/>
                <w:shd w:val="clear" w:color="auto" w:fill="FFFFFF"/>
                <w:lang w:eastAsia="zh-CN"/>
              </w:rPr>
              <w:t>ADS</w:t>
            </w:r>
            <w:r>
              <w:rPr>
                <w:rFonts w:ascii="Calibri" w:hAnsi="Calibri" w:cs="Calibri"/>
                <w:bCs/>
                <w:color w:val="000000"/>
                <w:sz w:val="22"/>
                <w:szCs w:val="22"/>
                <w:shd w:val="clear" w:color="auto" w:fill="FFFFFF"/>
                <w:lang w:eastAsia="zh-CN"/>
              </w:rPr>
              <w:t>车辆已进行了广泛测试，初步部署</w:t>
            </w:r>
            <w:r>
              <w:rPr>
                <w:rFonts w:ascii="Calibri" w:hAnsi="Calibri" w:cs="Calibri" w:hint="eastAsia"/>
                <w:bCs/>
                <w:color w:val="000000"/>
                <w:sz w:val="22"/>
                <w:szCs w:val="22"/>
                <w:shd w:val="clear" w:color="auto" w:fill="FFFFFF"/>
                <w:lang w:val="en-US" w:eastAsia="zh-CN"/>
              </w:rPr>
              <w:t>业</w:t>
            </w:r>
            <w:r>
              <w:rPr>
                <w:rFonts w:ascii="Calibri" w:hAnsi="Calibri" w:cs="Calibri"/>
                <w:bCs/>
                <w:color w:val="000000"/>
                <w:sz w:val="22"/>
                <w:szCs w:val="22"/>
                <w:shd w:val="clear" w:color="auto" w:fill="FFFFFF"/>
                <w:lang w:eastAsia="zh-CN"/>
              </w:rPr>
              <w:t>已开始。司机对车辆自动化</w:t>
            </w:r>
            <w:r>
              <w:rPr>
                <w:rFonts w:ascii="Calibri" w:hAnsi="Calibri" w:cs="Calibri" w:hint="eastAsia"/>
                <w:bCs/>
                <w:color w:val="000000"/>
                <w:sz w:val="22"/>
                <w:szCs w:val="22"/>
                <w:shd w:val="clear" w:color="auto" w:fill="FFFFFF"/>
                <w:lang w:val="en-US" w:eastAsia="zh-CN"/>
              </w:rPr>
              <w:t>亦日益熟稔</w:t>
            </w:r>
            <w:r>
              <w:rPr>
                <w:rFonts w:ascii="Calibri" w:hAnsi="Calibri" w:cs="Calibri"/>
                <w:bCs/>
                <w:color w:val="000000"/>
                <w:sz w:val="22"/>
                <w:szCs w:val="22"/>
                <w:shd w:val="clear" w:color="auto" w:fill="FFFFFF"/>
                <w:lang w:eastAsia="zh-CN"/>
              </w:rPr>
              <w:t>。</w:t>
            </w:r>
            <w:r>
              <w:rPr>
                <w:rFonts w:ascii="Calibri" w:hAnsi="Calibri" w:cs="Calibri" w:hint="eastAsia"/>
                <w:bCs/>
                <w:color w:val="000000"/>
                <w:sz w:val="22"/>
                <w:szCs w:val="22"/>
                <w:shd w:val="clear" w:color="auto" w:fill="FFFFFF"/>
                <w:lang w:val="en-US" w:eastAsia="zh-CN"/>
              </w:rPr>
              <w:t>各方</w:t>
            </w:r>
            <w:r>
              <w:rPr>
                <w:rFonts w:ascii="Calibri" w:hAnsi="Calibri" w:cs="Calibri"/>
                <w:bCs/>
                <w:color w:val="000000"/>
                <w:sz w:val="22"/>
                <w:szCs w:val="22"/>
                <w:shd w:val="clear" w:color="auto" w:fill="FFFFFF"/>
                <w:lang w:eastAsia="zh-CN"/>
              </w:rPr>
              <w:t>普遍认为，汽车的自动化水平注定会提高。</w:t>
            </w:r>
            <w:r>
              <w:rPr>
                <w:rFonts w:ascii="Calibri" w:hAnsi="Calibri" w:cs="Calibri" w:hint="eastAsia"/>
                <w:bCs/>
                <w:color w:val="000000"/>
                <w:sz w:val="22"/>
                <w:szCs w:val="22"/>
                <w:shd w:val="clear" w:color="auto" w:fill="FFFFFF"/>
                <w:lang w:val="en-US" w:eastAsia="zh-CN"/>
              </w:rPr>
              <w:t>本场会议</w:t>
            </w:r>
            <w:r>
              <w:rPr>
                <w:rFonts w:ascii="Calibri" w:hAnsi="Calibri" w:cs="Calibri"/>
                <w:bCs/>
                <w:color w:val="000000"/>
                <w:sz w:val="22"/>
                <w:szCs w:val="22"/>
                <w:shd w:val="clear" w:color="auto" w:fill="FFFFFF"/>
                <w:lang w:eastAsia="zh-CN"/>
              </w:rPr>
              <w:t>将探讨车载通信用于</w:t>
            </w:r>
            <w:r>
              <w:rPr>
                <w:rFonts w:ascii="Calibri" w:hAnsi="Calibri" w:cs="Calibri"/>
                <w:bCs/>
                <w:color w:val="000000"/>
                <w:sz w:val="22"/>
                <w:szCs w:val="22"/>
                <w:shd w:val="clear" w:color="auto" w:fill="FFFFFF"/>
                <w:lang w:eastAsia="zh-CN"/>
              </w:rPr>
              <w:t>ADS</w:t>
            </w:r>
            <w:r>
              <w:rPr>
                <w:rFonts w:ascii="Calibri" w:hAnsi="Calibri" w:cs="Calibri"/>
                <w:bCs/>
                <w:color w:val="000000"/>
                <w:sz w:val="22"/>
                <w:szCs w:val="22"/>
                <w:shd w:val="clear" w:color="auto" w:fill="FFFFFF"/>
                <w:lang w:eastAsia="zh-CN"/>
              </w:rPr>
              <w:t>车辆的</w:t>
            </w:r>
            <w:r>
              <w:rPr>
                <w:rFonts w:ascii="Calibri" w:hAnsi="Calibri" w:cs="Calibri" w:hint="eastAsia"/>
                <w:bCs/>
                <w:color w:val="000000"/>
                <w:sz w:val="22"/>
                <w:szCs w:val="22"/>
                <w:shd w:val="clear" w:color="auto" w:fill="FFFFFF"/>
                <w:lang w:val="en-US" w:eastAsia="zh-CN"/>
              </w:rPr>
              <w:t>方式</w:t>
            </w:r>
            <w:r>
              <w:rPr>
                <w:rFonts w:ascii="Calibri" w:hAnsi="Calibri" w:cs="Calibri"/>
                <w:bCs/>
                <w:color w:val="000000"/>
                <w:sz w:val="22"/>
                <w:szCs w:val="22"/>
                <w:shd w:val="clear" w:color="auto" w:fill="FFFFFF"/>
                <w:lang w:eastAsia="zh-CN"/>
              </w:rPr>
              <w:t>，以及未来需要采取哪些措施。</w:t>
            </w:r>
          </w:p>
          <w:p w14:paraId="797ABFF4" w14:textId="77777777" w:rsidR="003C60F9" w:rsidRDefault="00F95755">
            <w:pPr>
              <w:spacing w:after="120"/>
              <w:rPr>
                <w:rFonts w:eastAsiaTheme="minorEastAsia" w:cstheme="minorHAnsi"/>
                <w:b/>
                <w:bCs/>
                <w:sz w:val="22"/>
                <w:szCs w:val="22"/>
              </w:rPr>
            </w:pPr>
            <w:proofErr w:type="spellStart"/>
            <w:r>
              <w:rPr>
                <w:rFonts w:ascii="Calibri" w:hAnsi="Calibri" w:cs="Calibri"/>
                <w:b/>
                <w:bCs/>
                <w:color w:val="000000"/>
                <w:sz w:val="22"/>
                <w:szCs w:val="22"/>
                <w:shd w:val="clear" w:color="auto" w:fill="FFFFFF"/>
              </w:rPr>
              <w:t>主持人</w:t>
            </w:r>
            <w:proofErr w:type="spellEnd"/>
            <w:r>
              <w:rPr>
                <w:rFonts w:cs="Calibri" w:hint="eastAsia"/>
                <w:b/>
                <w:bCs/>
                <w:color w:val="000000"/>
                <w:sz w:val="22"/>
                <w:szCs w:val="22"/>
                <w:shd w:val="clear" w:color="auto" w:fill="FFFFFF"/>
                <w:lang w:eastAsia="zh-CN"/>
              </w:rPr>
              <w:t>：</w:t>
            </w:r>
            <w:r>
              <w:rPr>
                <w:rFonts w:ascii="Calibri" w:hAnsi="Calibri" w:cs="Calibri"/>
                <w:b/>
                <w:bCs/>
                <w:color w:val="000000"/>
                <w:sz w:val="22"/>
                <w:szCs w:val="22"/>
                <w:shd w:val="clear" w:color="auto" w:fill="FFFFFF"/>
              </w:rPr>
              <w:t>T. Russell Shields</w:t>
            </w:r>
            <w:r>
              <w:rPr>
                <w:rFonts w:ascii="Calibri" w:hAnsi="Calibri" w:cs="Calibri"/>
                <w:color w:val="000000"/>
                <w:sz w:val="22"/>
                <w:szCs w:val="22"/>
                <w:shd w:val="clear" w:color="auto" w:fill="FFFFFF"/>
              </w:rPr>
              <w:t>，</w:t>
            </w:r>
            <w:proofErr w:type="spellStart"/>
            <w:r>
              <w:rPr>
                <w:rFonts w:ascii="Calibri" w:hAnsi="Calibri" w:cs="Calibri"/>
                <w:color w:val="000000"/>
                <w:sz w:val="22"/>
                <w:szCs w:val="22"/>
                <w:shd w:val="clear" w:color="auto" w:fill="FFFFFF"/>
              </w:rPr>
              <w:t>国际电联</w:t>
            </w:r>
            <w:proofErr w:type="spellEnd"/>
            <w:r>
              <w:rPr>
                <w:rFonts w:ascii="Calibri" w:hAnsi="Calibri" w:cs="Calibri" w:hint="eastAsia"/>
                <w:color w:val="000000"/>
                <w:sz w:val="22"/>
                <w:szCs w:val="22"/>
                <w:shd w:val="clear" w:color="auto" w:fill="FFFFFF"/>
                <w:lang w:val="en-US" w:eastAsia="zh-CN"/>
              </w:rPr>
              <w:t>智能交通系统（</w:t>
            </w:r>
            <w:r>
              <w:rPr>
                <w:rFonts w:ascii="Calibri" w:hAnsi="Calibri" w:cs="Calibri" w:hint="eastAsia"/>
                <w:color w:val="000000"/>
                <w:sz w:val="22"/>
                <w:szCs w:val="22"/>
                <w:shd w:val="clear" w:color="auto" w:fill="FFFFFF"/>
                <w:lang w:val="en-US" w:eastAsia="zh-CN"/>
              </w:rPr>
              <w:t>ITS</w:t>
            </w:r>
            <w:r>
              <w:rPr>
                <w:rFonts w:ascii="Calibri" w:hAnsi="Calibri" w:cs="Calibri" w:hint="eastAsia"/>
                <w:color w:val="000000"/>
                <w:sz w:val="22"/>
                <w:szCs w:val="22"/>
                <w:shd w:val="clear" w:color="auto" w:fill="FFFFFF"/>
                <w:lang w:val="en-US" w:eastAsia="zh-CN"/>
              </w:rPr>
              <w:t>）</w:t>
            </w:r>
            <w:proofErr w:type="spellStart"/>
            <w:r>
              <w:rPr>
                <w:rFonts w:ascii="Calibri" w:hAnsi="Calibri" w:cs="Calibri"/>
                <w:color w:val="000000"/>
                <w:sz w:val="22"/>
                <w:szCs w:val="22"/>
                <w:shd w:val="clear" w:color="auto" w:fill="FFFFFF"/>
              </w:rPr>
              <w:t>通信标准</w:t>
            </w:r>
            <w:proofErr w:type="spellEnd"/>
            <w:r>
              <w:rPr>
                <w:rFonts w:ascii="Calibri" w:hAnsi="Calibri" w:cs="Calibri" w:hint="eastAsia"/>
                <w:color w:val="000000"/>
                <w:sz w:val="22"/>
                <w:szCs w:val="22"/>
                <w:shd w:val="clear" w:color="auto" w:fill="FFFFFF"/>
                <w:lang w:val="en-US" w:eastAsia="zh-CN"/>
              </w:rPr>
              <w:t>合作伙伴</w:t>
            </w:r>
            <w:proofErr w:type="spellStart"/>
            <w:r>
              <w:rPr>
                <w:rFonts w:ascii="Calibri" w:hAnsi="Calibri" w:cs="Calibri"/>
                <w:color w:val="000000"/>
                <w:sz w:val="22"/>
                <w:szCs w:val="22"/>
                <w:shd w:val="clear" w:color="auto" w:fill="FFFFFF"/>
              </w:rPr>
              <w:t>主席</w:t>
            </w:r>
            <w:proofErr w:type="spellEnd"/>
          </w:p>
        </w:tc>
      </w:tr>
    </w:tbl>
    <w:p w14:paraId="552BA2AB" w14:textId="77777777" w:rsidR="003C60F9" w:rsidRDefault="003C60F9">
      <w:pPr>
        <w:rPr>
          <w:rFonts w:cstheme="minorHAnsi"/>
          <w:sz w:val="22"/>
          <w:szCs w:val="22"/>
        </w:rPr>
      </w:pPr>
    </w:p>
    <w:sectPr w:rsidR="003C60F9">
      <w:headerReference w:type="even" r:id="rId13"/>
      <w:headerReference w:type="default" r:id="rId14"/>
      <w:footerReference w:type="first" r:id="rId15"/>
      <w:pgSz w:w="11907" w:h="16840"/>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4DA5" w14:textId="77777777" w:rsidR="00F95755" w:rsidRDefault="00F95755">
      <w:pPr>
        <w:spacing w:before="0"/>
      </w:pPr>
      <w:r>
        <w:separator/>
      </w:r>
    </w:p>
  </w:endnote>
  <w:endnote w:type="continuationSeparator" w:id="0">
    <w:p w14:paraId="512C8201" w14:textId="77777777" w:rsidR="00F95755" w:rsidRDefault="00F957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C34" w14:textId="09BEFD1A" w:rsidR="003C60F9" w:rsidRPr="00E14DA4" w:rsidRDefault="00E14DA4" w:rsidP="00E14DA4">
    <w:pPr>
      <w:tabs>
        <w:tab w:val="left" w:pos="5954"/>
        <w:tab w:val="right" w:pos="9639"/>
      </w:tabs>
      <w:jc w:val="center"/>
      <w:rPr>
        <w:rFonts w:ascii="Calibri" w:hAnsi="Calibri"/>
        <w:caps/>
        <w:noProof/>
        <w:sz w:val="16"/>
      </w:rPr>
    </w:pPr>
    <w:r>
      <w:rPr>
        <w:rFonts w:cs="Calibri"/>
        <w:noProof/>
        <w:color w:val="0070C0"/>
        <w:sz w:val="18"/>
        <w:szCs w:val="18"/>
        <w:lang w:val="fr-CH"/>
      </w:rPr>
      <w:t xml:space="preserve">International Telecommunication Union • Place des Nations </w:t>
    </w:r>
    <w:r>
      <w:rPr>
        <w:rFonts w:cs="Calibri"/>
        <w:caps/>
        <w:noProof/>
        <w:color w:val="0070C0"/>
        <w:sz w:val="18"/>
        <w:szCs w:val="18"/>
        <w:lang w:val="fr-CH"/>
      </w:rPr>
      <w:t>•</w:t>
    </w:r>
    <w:r>
      <w:rPr>
        <w:rFonts w:cs="Calibri"/>
        <w:noProof/>
        <w:color w:val="0070C0"/>
        <w:sz w:val="18"/>
        <w:szCs w:val="18"/>
        <w:lang w:val="fr-CH"/>
      </w:rPr>
      <w:t xml:space="preserve"> CH</w:t>
    </w:r>
    <w:r>
      <w:rPr>
        <w:rFonts w:cs="Calibri"/>
        <w:noProof/>
        <w:color w:val="0070C0"/>
        <w:sz w:val="18"/>
        <w:szCs w:val="18"/>
        <w:lang w:val="fr-CH"/>
      </w:rPr>
      <w:noBreakHyphen/>
      <w:t xml:space="preserve">1211 Geneva 20 </w:t>
    </w:r>
    <w:r>
      <w:rPr>
        <w:rFonts w:cs="Calibri"/>
        <w:caps/>
        <w:noProof/>
        <w:color w:val="0070C0"/>
        <w:sz w:val="18"/>
        <w:szCs w:val="18"/>
        <w:lang w:val="fr-CH"/>
      </w:rPr>
      <w:t>•</w:t>
    </w:r>
    <w:r>
      <w:rPr>
        <w:rFonts w:cs="Calibri"/>
        <w:noProof/>
        <w:color w:val="0070C0"/>
        <w:sz w:val="18"/>
        <w:szCs w:val="18"/>
        <w:lang w:val="fr-CH"/>
      </w:rPr>
      <w:t xml:space="preserve"> Switzerland </w:t>
    </w:r>
    <w:r>
      <w:rPr>
        <w:rFonts w:cs="Calibri"/>
        <w:caps/>
        <w:noProof/>
        <w:color w:val="0070C0"/>
        <w:sz w:val="18"/>
        <w:szCs w:val="18"/>
        <w:lang w:val="fr-CH"/>
      </w:rPr>
      <w:br/>
    </w:r>
    <w:r>
      <w:rPr>
        <w:rFonts w:cs="Calibri"/>
        <w:noProof/>
        <w:color w:val="0070C0"/>
        <w:sz w:val="18"/>
        <w:szCs w:val="18"/>
        <w:lang w:val="fr-CH"/>
      </w:rPr>
      <w:t>Tel:</w:t>
    </w:r>
    <w:r>
      <w:rPr>
        <w:rFonts w:cs="Calibri"/>
        <w:caps/>
        <w:noProof/>
        <w:color w:val="0070C0"/>
        <w:sz w:val="18"/>
        <w:szCs w:val="18"/>
        <w:lang w:val="fr-CH"/>
      </w:rPr>
      <w:t xml:space="preserve"> +41 22 730 5111 • </w:t>
    </w:r>
    <w:r>
      <w:rPr>
        <w:rFonts w:cs="Calibri"/>
        <w:noProof/>
        <w:color w:val="0070C0"/>
        <w:sz w:val="18"/>
        <w:szCs w:val="18"/>
        <w:lang w:val="fr-CH"/>
      </w:rPr>
      <w:t>Fax</w:t>
    </w:r>
    <w:r>
      <w:rPr>
        <w:rFonts w:cs="Calibri"/>
        <w:caps/>
        <w:noProof/>
        <w:color w:val="0070C0"/>
        <w:sz w:val="18"/>
        <w:szCs w:val="18"/>
        <w:lang w:val="fr-CH"/>
      </w:rPr>
      <w:t>: +41 22 733 7256 • E-</w:t>
    </w:r>
    <w:r>
      <w:rPr>
        <w:rFonts w:cs="Calibri"/>
        <w:noProof/>
        <w:color w:val="0070C0"/>
        <w:sz w:val="18"/>
        <w:szCs w:val="18"/>
        <w:lang w:val="fr-CH"/>
      </w:rPr>
      <w:t>mail</w:t>
    </w:r>
    <w:r>
      <w:rPr>
        <w:rFonts w:cs="Calibri"/>
        <w:caps/>
        <w:noProof/>
        <w:color w:val="0070C0"/>
        <w:sz w:val="18"/>
        <w:szCs w:val="18"/>
        <w:lang w:val="fr-CH"/>
      </w:rPr>
      <w:t xml:space="preserve">: </w:t>
    </w:r>
    <w:hyperlink r:id="rId1" w:history="1">
      <w:r>
        <w:rPr>
          <w:rStyle w:val="Hyperlink"/>
          <w:rFonts w:cs="Calibri"/>
          <w:noProof/>
          <w:color w:val="0070C0"/>
          <w:sz w:val="18"/>
          <w:szCs w:val="18"/>
          <w:lang w:val="fr-CH"/>
        </w:rPr>
        <w:t>itumail@itu.int</w:t>
      </w:r>
    </w:hyperlink>
    <w:r>
      <w:rPr>
        <w:rFonts w:cs="Calibri"/>
        <w:noProof/>
        <w:color w:val="0070C0"/>
        <w:sz w:val="18"/>
        <w:szCs w:val="18"/>
        <w:lang w:val="fr-CH"/>
      </w:rPr>
      <w:t xml:space="preserve"> • </w:t>
    </w:r>
    <w:hyperlink r:id="rId2" w:history="1">
      <w:r>
        <w:rPr>
          <w:rStyle w:val="Hyperlink"/>
          <w:rFonts w:cs="Calibri"/>
          <w:noProof/>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3EB8" w14:textId="77777777" w:rsidR="003C60F9" w:rsidRDefault="00F95755">
      <w:pPr>
        <w:spacing w:before="0"/>
      </w:pPr>
      <w:r>
        <w:separator/>
      </w:r>
    </w:p>
  </w:footnote>
  <w:footnote w:type="continuationSeparator" w:id="0">
    <w:p w14:paraId="51133046" w14:textId="77777777" w:rsidR="003C60F9" w:rsidRDefault="00F957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301D" w14:textId="77777777" w:rsidR="003C60F9" w:rsidRDefault="005A0707">
    <w:pPr>
      <w:spacing w:before="0"/>
      <w:jc w:val="center"/>
      <w:rPr>
        <w:rFonts w:ascii="Calibri" w:eastAsia="Times New Roman" w:hAnsi="Calibri"/>
        <w:sz w:val="18"/>
      </w:rPr>
    </w:pPr>
    <w:sdt>
      <w:sdtPr>
        <w:rPr>
          <w:rFonts w:ascii="Calibri" w:eastAsia="Times New Roman" w:hAnsi="Calibri"/>
          <w:sz w:val="18"/>
        </w:rPr>
        <w:id w:val="13664213"/>
        <w:docPartObj>
          <w:docPartGallery w:val="AutoText"/>
        </w:docPartObj>
      </w:sdtPr>
      <w:sdtEndPr/>
      <w:sdtContent>
        <w:r w:rsidR="00F95755">
          <w:rPr>
            <w:rFonts w:ascii="Calibri" w:eastAsia="Times New Roman" w:hAnsi="Calibri"/>
            <w:sz w:val="18"/>
          </w:rPr>
          <w:t xml:space="preserve">- </w:t>
        </w:r>
        <w:r w:rsidR="00F95755">
          <w:rPr>
            <w:rFonts w:ascii="Calibri" w:eastAsia="Times New Roman" w:hAnsi="Calibri"/>
            <w:sz w:val="18"/>
          </w:rPr>
          <w:fldChar w:fldCharType="begin"/>
        </w:r>
        <w:r w:rsidR="00F95755">
          <w:rPr>
            <w:rFonts w:ascii="Calibri" w:eastAsia="Times New Roman" w:hAnsi="Calibri"/>
            <w:sz w:val="18"/>
          </w:rPr>
          <w:instrText xml:space="preserve"> PAGE   \* MERGEFORMAT </w:instrText>
        </w:r>
        <w:r w:rsidR="00F95755">
          <w:rPr>
            <w:rFonts w:ascii="Calibri" w:eastAsia="Times New Roman" w:hAnsi="Calibri"/>
            <w:sz w:val="18"/>
          </w:rPr>
          <w:fldChar w:fldCharType="separate"/>
        </w:r>
        <w:r w:rsidR="00F95755">
          <w:rPr>
            <w:rFonts w:ascii="Calibri" w:eastAsia="Times New Roman" w:hAnsi="Calibri"/>
            <w:sz w:val="18"/>
          </w:rPr>
          <w:t>2</w:t>
        </w:r>
        <w:r w:rsidR="00F95755">
          <w:rPr>
            <w:rFonts w:ascii="Calibri" w:eastAsia="Times New Roman" w:hAnsi="Calibri"/>
            <w:sz w:val="18"/>
          </w:rPr>
          <w:fldChar w:fldCharType="end"/>
        </w:r>
      </w:sdtContent>
    </w:sdt>
    <w:r w:rsidR="00F95755">
      <w:rPr>
        <w:rFonts w:ascii="Calibri" w:eastAsia="Times New Roman" w:hAnsi="Calibri"/>
        <w:sz w:val="18"/>
      </w:rPr>
      <w:t xml:space="preserve"> -</w:t>
    </w:r>
  </w:p>
  <w:p w14:paraId="2D1DAD04" w14:textId="77777777" w:rsidR="003C60F9" w:rsidRDefault="00F95755">
    <w:pPr>
      <w:spacing w:before="0"/>
      <w:jc w:val="center"/>
      <w:rPr>
        <w:rFonts w:eastAsiaTheme="minorEastAsia"/>
        <w:sz w:val="18"/>
        <w:lang w:val="en-US"/>
      </w:rPr>
    </w:pPr>
    <w:proofErr w:type="spellStart"/>
    <w:r>
      <w:rPr>
        <w:rFonts w:eastAsiaTheme="minorEastAsia" w:cs="Microsoft YaHei"/>
        <w:sz w:val="18"/>
      </w:rPr>
      <w:t>电信标准化局第</w:t>
    </w:r>
    <w:proofErr w:type="spellEnd"/>
    <w:r>
      <w:rPr>
        <w:rFonts w:eastAsiaTheme="minorEastAsia"/>
        <w:sz w:val="18"/>
      </w:rPr>
      <w:t>19</w:t>
    </w:r>
    <w:proofErr w:type="spellStart"/>
    <w:r>
      <w:rPr>
        <w:rFonts w:eastAsiaTheme="minorEastAsia" w:cs="Microsoft YaHei"/>
        <w:sz w:val="18"/>
      </w:rPr>
      <w:t>号通函</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8698" w14:textId="77777777" w:rsidR="003C60F9" w:rsidRDefault="005A0707">
    <w:pPr>
      <w:spacing w:before="0"/>
      <w:jc w:val="center"/>
      <w:rPr>
        <w:rFonts w:eastAsia="Times New Roman" w:cstheme="minorHAnsi"/>
        <w:sz w:val="18"/>
        <w:lang w:eastAsia="zh-CN"/>
      </w:rPr>
    </w:pPr>
    <w:sdt>
      <w:sdtPr>
        <w:rPr>
          <w:rFonts w:eastAsia="Times New Roman" w:cstheme="minorHAnsi"/>
          <w:sz w:val="18"/>
        </w:rPr>
        <w:id w:val="-2072032795"/>
        <w:docPartObj>
          <w:docPartGallery w:val="AutoText"/>
        </w:docPartObj>
      </w:sdtPr>
      <w:sdtEndPr/>
      <w:sdtContent>
        <w:r w:rsidR="00F95755">
          <w:rPr>
            <w:rFonts w:eastAsia="Times New Roman" w:cstheme="minorHAnsi"/>
            <w:sz w:val="18"/>
          </w:rPr>
          <w:t xml:space="preserve">- </w:t>
        </w:r>
        <w:r w:rsidR="00F95755">
          <w:rPr>
            <w:rFonts w:eastAsia="Times New Roman" w:cstheme="minorHAnsi"/>
            <w:sz w:val="18"/>
          </w:rPr>
          <w:fldChar w:fldCharType="begin"/>
        </w:r>
        <w:r w:rsidR="00F95755">
          <w:rPr>
            <w:rFonts w:eastAsia="Times New Roman" w:cstheme="minorHAnsi"/>
            <w:sz w:val="18"/>
          </w:rPr>
          <w:instrText xml:space="preserve"> PAGE   \* MERGEFORMAT </w:instrText>
        </w:r>
        <w:r w:rsidR="00F95755">
          <w:rPr>
            <w:rFonts w:eastAsia="Times New Roman" w:cstheme="minorHAnsi"/>
            <w:sz w:val="18"/>
          </w:rPr>
          <w:fldChar w:fldCharType="separate"/>
        </w:r>
        <w:r w:rsidR="00F95755">
          <w:rPr>
            <w:rFonts w:eastAsia="Times New Roman" w:cstheme="minorHAnsi"/>
            <w:sz w:val="18"/>
          </w:rPr>
          <w:t>2</w:t>
        </w:r>
        <w:r w:rsidR="00F95755">
          <w:rPr>
            <w:rFonts w:eastAsia="Times New Roman" w:cstheme="minorHAnsi"/>
            <w:sz w:val="18"/>
          </w:rPr>
          <w:fldChar w:fldCharType="end"/>
        </w:r>
      </w:sdtContent>
    </w:sdt>
    <w:r w:rsidR="00F95755">
      <w:rPr>
        <w:rFonts w:eastAsia="Times New Roman" w:cstheme="minorHAnsi"/>
        <w:sz w:val="18"/>
        <w:lang w:eastAsia="zh-CN"/>
      </w:rPr>
      <w:t xml:space="preserve"> -</w:t>
    </w:r>
  </w:p>
  <w:p w14:paraId="76574E28" w14:textId="77777777" w:rsidR="003C60F9" w:rsidRDefault="00F95755">
    <w:pPr>
      <w:spacing w:before="0"/>
      <w:jc w:val="center"/>
      <w:rPr>
        <w:rFonts w:eastAsiaTheme="minorEastAsia" w:cstheme="minorHAnsi"/>
        <w:sz w:val="18"/>
        <w:lang w:eastAsia="zh-CN"/>
      </w:rPr>
    </w:pPr>
    <w:r>
      <w:rPr>
        <w:rFonts w:eastAsiaTheme="minorEastAsia" w:cstheme="minorHAnsi"/>
        <w:sz w:val="18"/>
        <w:lang w:eastAsia="zh-CN"/>
      </w:rPr>
      <w:t>电信标准化局第</w:t>
    </w:r>
    <w:r>
      <w:rPr>
        <w:rFonts w:eastAsiaTheme="minorEastAsia" w:cstheme="minorHAnsi" w:hint="eastAsia"/>
        <w:sz w:val="18"/>
        <w:lang w:val="en-US" w:eastAsia="zh-CN"/>
      </w:rPr>
      <w:t>161</w:t>
    </w:r>
    <w:r>
      <w:rPr>
        <w:rFonts w:eastAsiaTheme="minorEastAsia" w:cstheme="minorHAnsi"/>
        <w:sz w:val="18"/>
        <w:lang w:eastAsia="zh-CN"/>
      </w:rPr>
      <w:t>号通函</w:t>
    </w:r>
  </w:p>
  <w:p w14:paraId="0E5E45AD" w14:textId="77777777" w:rsidR="003C60F9" w:rsidRDefault="003C60F9">
    <w:pPr>
      <w:spacing w:before="0"/>
      <w:jc w:val="center"/>
      <w:rPr>
        <w:rFonts w:eastAsiaTheme="minorEastAsia" w:cstheme="minorHAnsi"/>
        <w:sz w:val="1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104"/>
    <w:rsid w:val="000938AC"/>
    <w:rsid w:val="00094C0B"/>
    <w:rsid w:val="00096F91"/>
    <w:rsid w:val="000971F5"/>
    <w:rsid w:val="000A03EC"/>
    <w:rsid w:val="000A2484"/>
    <w:rsid w:val="000A5965"/>
    <w:rsid w:val="000A6A3A"/>
    <w:rsid w:val="000B1209"/>
    <w:rsid w:val="000C07B5"/>
    <w:rsid w:val="000C12B1"/>
    <w:rsid w:val="000C26D5"/>
    <w:rsid w:val="000C4F7A"/>
    <w:rsid w:val="000D0C47"/>
    <w:rsid w:val="000D1DA5"/>
    <w:rsid w:val="000D205A"/>
    <w:rsid w:val="000D22C5"/>
    <w:rsid w:val="000D6A32"/>
    <w:rsid w:val="000E226F"/>
    <w:rsid w:val="000E680A"/>
    <w:rsid w:val="000F67FA"/>
    <w:rsid w:val="000F7868"/>
    <w:rsid w:val="000F7CEA"/>
    <w:rsid w:val="00107C89"/>
    <w:rsid w:val="001108DA"/>
    <w:rsid w:val="00113BC0"/>
    <w:rsid w:val="00113DCA"/>
    <w:rsid w:val="001154A8"/>
    <w:rsid w:val="00117471"/>
    <w:rsid w:val="001200DC"/>
    <w:rsid w:val="00124D16"/>
    <w:rsid w:val="001314B5"/>
    <w:rsid w:val="00131A52"/>
    <w:rsid w:val="001421CF"/>
    <w:rsid w:val="001448EC"/>
    <w:rsid w:val="00147178"/>
    <w:rsid w:val="001569CB"/>
    <w:rsid w:val="00160A43"/>
    <w:rsid w:val="00163AA5"/>
    <w:rsid w:val="001815CA"/>
    <w:rsid w:val="00185441"/>
    <w:rsid w:val="00186E9B"/>
    <w:rsid w:val="001937AD"/>
    <w:rsid w:val="001A4FA7"/>
    <w:rsid w:val="001A641B"/>
    <w:rsid w:val="001B0CF1"/>
    <w:rsid w:val="001B1705"/>
    <w:rsid w:val="001B7130"/>
    <w:rsid w:val="001B7C08"/>
    <w:rsid w:val="001C4D23"/>
    <w:rsid w:val="001C5996"/>
    <w:rsid w:val="001C6CCD"/>
    <w:rsid w:val="001D6E70"/>
    <w:rsid w:val="001D737E"/>
    <w:rsid w:val="001E22D4"/>
    <w:rsid w:val="001E6C28"/>
    <w:rsid w:val="001E7370"/>
    <w:rsid w:val="001F5FA2"/>
    <w:rsid w:val="00204823"/>
    <w:rsid w:val="00210C1D"/>
    <w:rsid w:val="002217BC"/>
    <w:rsid w:val="00223861"/>
    <w:rsid w:val="002255DE"/>
    <w:rsid w:val="00227FB0"/>
    <w:rsid w:val="002331F8"/>
    <w:rsid w:val="0023394B"/>
    <w:rsid w:val="00234A9B"/>
    <w:rsid w:val="002360F8"/>
    <w:rsid w:val="00246125"/>
    <w:rsid w:val="00267EEF"/>
    <w:rsid w:val="00272B42"/>
    <w:rsid w:val="00280608"/>
    <w:rsid w:val="00282732"/>
    <w:rsid w:val="00283917"/>
    <w:rsid w:val="00284869"/>
    <w:rsid w:val="0028751B"/>
    <w:rsid w:val="00296642"/>
    <w:rsid w:val="002A114E"/>
    <w:rsid w:val="002A1530"/>
    <w:rsid w:val="002A22D4"/>
    <w:rsid w:val="002A653A"/>
    <w:rsid w:val="002B6C2B"/>
    <w:rsid w:val="002C2EDC"/>
    <w:rsid w:val="002C5A3C"/>
    <w:rsid w:val="002C6ACE"/>
    <w:rsid w:val="002C7E58"/>
    <w:rsid w:val="002D3D14"/>
    <w:rsid w:val="002E05E3"/>
    <w:rsid w:val="002E42A1"/>
    <w:rsid w:val="002E4E1E"/>
    <w:rsid w:val="002E6859"/>
    <w:rsid w:val="002E6F22"/>
    <w:rsid w:val="00300D22"/>
    <w:rsid w:val="003036BC"/>
    <w:rsid w:val="00303A2A"/>
    <w:rsid w:val="003062D0"/>
    <w:rsid w:val="003064AD"/>
    <w:rsid w:val="00313752"/>
    <w:rsid w:val="00313AF2"/>
    <w:rsid w:val="00313DAE"/>
    <w:rsid w:val="0031539A"/>
    <w:rsid w:val="00317742"/>
    <w:rsid w:val="0032142E"/>
    <w:rsid w:val="00330EE5"/>
    <w:rsid w:val="00333A9E"/>
    <w:rsid w:val="00334A24"/>
    <w:rsid w:val="00340DFF"/>
    <w:rsid w:val="00343E77"/>
    <w:rsid w:val="00346B8D"/>
    <w:rsid w:val="003546D7"/>
    <w:rsid w:val="0035674D"/>
    <w:rsid w:val="00372530"/>
    <w:rsid w:val="0038372D"/>
    <w:rsid w:val="00385E6F"/>
    <w:rsid w:val="003860AE"/>
    <w:rsid w:val="003B0056"/>
    <w:rsid w:val="003B2CB1"/>
    <w:rsid w:val="003B3FAC"/>
    <w:rsid w:val="003B62B4"/>
    <w:rsid w:val="003C60F9"/>
    <w:rsid w:val="003C627E"/>
    <w:rsid w:val="003D1BCF"/>
    <w:rsid w:val="003D39BC"/>
    <w:rsid w:val="003D74CE"/>
    <w:rsid w:val="003E52C9"/>
    <w:rsid w:val="003E669C"/>
    <w:rsid w:val="003E7757"/>
    <w:rsid w:val="003F1CCA"/>
    <w:rsid w:val="003F27BD"/>
    <w:rsid w:val="003F7E99"/>
    <w:rsid w:val="00406625"/>
    <w:rsid w:val="00422060"/>
    <w:rsid w:val="00422E08"/>
    <w:rsid w:val="004239F1"/>
    <w:rsid w:val="0042667D"/>
    <w:rsid w:val="004305E2"/>
    <w:rsid w:val="00432F1D"/>
    <w:rsid w:val="00433B71"/>
    <w:rsid w:val="00442022"/>
    <w:rsid w:val="00442B64"/>
    <w:rsid w:val="00454100"/>
    <w:rsid w:val="00460781"/>
    <w:rsid w:val="0046198E"/>
    <w:rsid w:val="00462F72"/>
    <w:rsid w:val="00464015"/>
    <w:rsid w:val="0046665B"/>
    <w:rsid w:val="004731F5"/>
    <w:rsid w:val="0048045A"/>
    <w:rsid w:val="00481991"/>
    <w:rsid w:val="00481A40"/>
    <w:rsid w:val="00481B30"/>
    <w:rsid w:val="00482F1F"/>
    <w:rsid w:val="00486359"/>
    <w:rsid w:val="00494206"/>
    <w:rsid w:val="0049488D"/>
    <w:rsid w:val="00494C67"/>
    <w:rsid w:val="004A1CC5"/>
    <w:rsid w:val="004A3D7E"/>
    <w:rsid w:val="004A7AF5"/>
    <w:rsid w:val="004B5D8D"/>
    <w:rsid w:val="004C5036"/>
    <w:rsid w:val="004C607A"/>
    <w:rsid w:val="004E131B"/>
    <w:rsid w:val="004E6707"/>
    <w:rsid w:val="004E7115"/>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A0707"/>
    <w:rsid w:val="005B0E7C"/>
    <w:rsid w:val="005B44B0"/>
    <w:rsid w:val="005C04FD"/>
    <w:rsid w:val="005C26FD"/>
    <w:rsid w:val="005C7FDF"/>
    <w:rsid w:val="005D1487"/>
    <w:rsid w:val="005D5A45"/>
    <w:rsid w:val="005E3AF1"/>
    <w:rsid w:val="005F0821"/>
    <w:rsid w:val="005F6E2A"/>
    <w:rsid w:val="006024E6"/>
    <w:rsid w:val="00610326"/>
    <w:rsid w:val="006168FE"/>
    <w:rsid w:val="00620D69"/>
    <w:rsid w:val="00621618"/>
    <w:rsid w:val="00626613"/>
    <w:rsid w:val="00627AE8"/>
    <w:rsid w:val="0063445E"/>
    <w:rsid w:val="00642DFF"/>
    <w:rsid w:val="0064758E"/>
    <w:rsid w:val="006652D4"/>
    <w:rsid w:val="00675385"/>
    <w:rsid w:val="00682EF6"/>
    <w:rsid w:val="0068734E"/>
    <w:rsid w:val="006940CB"/>
    <w:rsid w:val="006945DD"/>
    <w:rsid w:val="006A04C3"/>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3D46"/>
    <w:rsid w:val="006F5687"/>
    <w:rsid w:val="0071448A"/>
    <w:rsid w:val="00714A1B"/>
    <w:rsid w:val="00720356"/>
    <w:rsid w:val="00732472"/>
    <w:rsid w:val="00732EDD"/>
    <w:rsid w:val="0073574A"/>
    <w:rsid w:val="00737E0A"/>
    <w:rsid w:val="00740C2A"/>
    <w:rsid w:val="00752C9E"/>
    <w:rsid w:val="007568DA"/>
    <w:rsid w:val="00764751"/>
    <w:rsid w:val="007742E1"/>
    <w:rsid w:val="00785866"/>
    <w:rsid w:val="00792CE0"/>
    <w:rsid w:val="007933B7"/>
    <w:rsid w:val="0079350C"/>
    <w:rsid w:val="007959A4"/>
    <w:rsid w:val="00796E70"/>
    <w:rsid w:val="007A1E12"/>
    <w:rsid w:val="007A1EF6"/>
    <w:rsid w:val="007A28AC"/>
    <w:rsid w:val="007A4CF9"/>
    <w:rsid w:val="007A7AF9"/>
    <w:rsid w:val="007B4001"/>
    <w:rsid w:val="007E18BD"/>
    <w:rsid w:val="007E2DA1"/>
    <w:rsid w:val="007E43CE"/>
    <w:rsid w:val="007E6AE2"/>
    <w:rsid w:val="007E6EE4"/>
    <w:rsid w:val="0081388F"/>
    <w:rsid w:val="008252C5"/>
    <w:rsid w:val="00825A1B"/>
    <w:rsid w:val="00826B5B"/>
    <w:rsid w:val="00833A21"/>
    <w:rsid w:val="00834349"/>
    <w:rsid w:val="00841612"/>
    <w:rsid w:val="008428CC"/>
    <w:rsid w:val="0084436D"/>
    <w:rsid w:val="00851344"/>
    <w:rsid w:val="008515E6"/>
    <w:rsid w:val="0085525D"/>
    <w:rsid w:val="00856CE1"/>
    <w:rsid w:val="008638D8"/>
    <w:rsid w:val="0086549C"/>
    <w:rsid w:val="00865B8E"/>
    <w:rsid w:val="0087102F"/>
    <w:rsid w:val="00875426"/>
    <w:rsid w:val="00875758"/>
    <w:rsid w:val="0087618D"/>
    <w:rsid w:val="0087678D"/>
    <w:rsid w:val="00882451"/>
    <w:rsid w:val="00883E10"/>
    <w:rsid w:val="008906A0"/>
    <w:rsid w:val="008959DD"/>
    <w:rsid w:val="008A502D"/>
    <w:rsid w:val="008A6258"/>
    <w:rsid w:val="008B1FC4"/>
    <w:rsid w:val="008B226A"/>
    <w:rsid w:val="008B2BDA"/>
    <w:rsid w:val="008B2DCF"/>
    <w:rsid w:val="008B676A"/>
    <w:rsid w:val="008C3D11"/>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77AE8"/>
    <w:rsid w:val="0099096C"/>
    <w:rsid w:val="00997B88"/>
    <w:rsid w:val="009A1F64"/>
    <w:rsid w:val="009B1D2B"/>
    <w:rsid w:val="009B42CE"/>
    <w:rsid w:val="009B43F5"/>
    <w:rsid w:val="009C2792"/>
    <w:rsid w:val="009C2FF6"/>
    <w:rsid w:val="009C4295"/>
    <w:rsid w:val="009C6159"/>
    <w:rsid w:val="009C664E"/>
    <w:rsid w:val="009D173C"/>
    <w:rsid w:val="009E2379"/>
    <w:rsid w:val="009F6486"/>
    <w:rsid w:val="009F74E9"/>
    <w:rsid w:val="00A0161D"/>
    <w:rsid w:val="00A02958"/>
    <w:rsid w:val="00A07212"/>
    <w:rsid w:val="00A1090D"/>
    <w:rsid w:val="00A110C2"/>
    <w:rsid w:val="00A11B14"/>
    <w:rsid w:val="00A121D9"/>
    <w:rsid w:val="00A16AB0"/>
    <w:rsid w:val="00A1745B"/>
    <w:rsid w:val="00A23834"/>
    <w:rsid w:val="00A372A1"/>
    <w:rsid w:val="00A465E1"/>
    <w:rsid w:val="00A504DB"/>
    <w:rsid w:val="00A55D76"/>
    <w:rsid w:val="00A576E2"/>
    <w:rsid w:val="00A773E7"/>
    <w:rsid w:val="00A81BDB"/>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E02AA"/>
    <w:rsid w:val="00AE1D7D"/>
    <w:rsid w:val="00AE2D4B"/>
    <w:rsid w:val="00AE479C"/>
    <w:rsid w:val="00AE734B"/>
    <w:rsid w:val="00AF2AA6"/>
    <w:rsid w:val="00AF6C53"/>
    <w:rsid w:val="00B01F79"/>
    <w:rsid w:val="00B07DAE"/>
    <w:rsid w:val="00B10B86"/>
    <w:rsid w:val="00B10CE5"/>
    <w:rsid w:val="00B1445A"/>
    <w:rsid w:val="00B235FA"/>
    <w:rsid w:val="00B253D6"/>
    <w:rsid w:val="00B310BC"/>
    <w:rsid w:val="00B33117"/>
    <w:rsid w:val="00B3541A"/>
    <w:rsid w:val="00B36D50"/>
    <w:rsid w:val="00B37BD9"/>
    <w:rsid w:val="00B505CA"/>
    <w:rsid w:val="00B506BA"/>
    <w:rsid w:val="00B56B75"/>
    <w:rsid w:val="00B61A4D"/>
    <w:rsid w:val="00B7296B"/>
    <w:rsid w:val="00B732E3"/>
    <w:rsid w:val="00B7354D"/>
    <w:rsid w:val="00B756EE"/>
    <w:rsid w:val="00B9194C"/>
    <w:rsid w:val="00B95E1A"/>
    <w:rsid w:val="00B96F44"/>
    <w:rsid w:val="00BA46C8"/>
    <w:rsid w:val="00BB5392"/>
    <w:rsid w:val="00BC7AEE"/>
    <w:rsid w:val="00BD100F"/>
    <w:rsid w:val="00BD56AF"/>
    <w:rsid w:val="00BD65A4"/>
    <w:rsid w:val="00BE339D"/>
    <w:rsid w:val="00BE49E3"/>
    <w:rsid w:val="00BE6BF5"/>
    <w:rsid w:val="00BF6062"/>
    <w:rsid w:val="00BF7334"/>
    <w:rsid w:val="00C03E87"/>
    <w:rsid w:val="00C04472"/>
    <w:rsid w:val="00C0503D"/>
    <w:rsid w:val="00C14CB6"/>
    <w:rsid w:val="00C157A3"/>
    <w:rsid w:val="00C22100"/>
    <w:rsid w:val="00C22755"/>
    <w:rsid w:val="00C4772D"/>
    <w:rsid w:val="00C55DE8"/>
    <w:rsid w:val="00C6016A"/>
    <w:rsid w:val="00C7008A"/>
    <w:rsid w:val="00C732FF"/>
    <w:rsid w:val="00C80FCC"/>
    <w:rsid w:val="00C83817"/>
    <w:rsid w:val="00C916ED"/>
    <w:rsid w:val="00CA16B8"/>
    <w:rsid w:val="00CB091E"/>
    <w:rsid w:val="00CB63AD"/>
    <w:rsid w:val="00CC108C"/>
    <w:rsid w:val="00CC6BEC"/>
    <w:rsid w:val="00CD40D6"/>
    <w:rsid w:val="00CE13B6"/>
    <w:rsid w:val="00CE323F"/>
    <w:rsid w:val="00CF2A50"/>
    <w:rsid w:val="00CF2CEE"/>
    <w:rsid w:val="00CF2EEC"/>
    <w:rsid w:val="00CF3116"/>
    <w:rsid w:val="00CF4E3A"/>
    <w:rsid w:val="00D03FEB"/>
    <w:rsid w:val="00D05C2D"/>
    <w:rsid w:val="00D138D7"/>
    <w:rsid w:val="00D15E11"/>
    <w:rsid w:val="00D16F47"/>
    <w:rsid w:val="00D17037"/>
    <w:rsid w:val="00D26FBC"/>
    <w:rsid w:val="00D317F8"/>
    <w:rsid w:val="00D31AE5"/>
    <w:rsid w:val="00D34F86"/>
    <w:rsid w:val="00D50818"/>
    <w:rsid w:val="00D54F3F"/>
    <w:rsid w:val="00D57DAD"/>
    <w:rsid w:val="00D60609"/>
    <w:rsid w:val="00D6294C"/>
    <w:rsid w:val="00D63234"/>
    <w:rsid w:val="00D6374D"/>
    <w:rsid w:val="00D66B67"/>
    <w:rsid w:val="00D672EA"/>
    <w:rsid w:val="00D70DAC"/>
    <w:rsid w:val="00D760C2"/>
    <w:rsid w:val="00D76801"/>
    <w:rsid w:val="00D77C45"/>
    <w:rsid w:val="00D85E74"/>
    <w:rsid w:val="00D92EE2"/>
    <w:rsid w:val="00DA1615"/>
    <w:rsid w:val="00DB2621"/>
    <w:rsid w:val="00DC0B86"/>
    <w:rsid w:val="00DC1F2E"/>
    <w:rsid w:val="00DC46EC"/>
    <w:rsid w:val="00DD4F40"/>
    <w:rsid w:val="00DD52D5"/>
    <w:rsid w:val="00DE070A"/>
    <w:rsid w:val="00DE3212"/>
    <w:rsid w:val="00DE55B2"/>
    <w:rsid w:val="00DF2821"/>
    <w:rsid w:val="00E021ED"/>
    <w:rsid w:val="00E05B4E"/>
    <w:rsid w:val="00E06E52"/>
    <w:rsid w:val="00E135FA"/>
    <w:rsid w:val="00E14DA4"/>
    <w:rsid w:val="00E23E6F"/>
    <w:rsid w:val="00E24077"/>
    <w:rsid w:val="00E279B5"/>
    <w:rsid w:val="00E3201D"/>
    <w:rsid w:val="00E35907"/>
    <w:rsid w:val="00E3607A"/>
    <w:rsid w:val="00E41E39"/>
    <w:rsid w:val="00E47AFF"/>
    <w:rsid w:val="00E52330"/>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36663"/>
    <w:rsid w:val="00F444AC"/>
    <w:rsid w:val="00F56624"/>
    <w:rsid w:val="00F71DCD"/>
    <w:rsid w:val="00F75381"/>
    <w:rsid w:val="00F76197"/>
    <w:rsid w:val="00F876D6"/>
    <w:rsid w:val="00F91BB2"/>
    <w:rsid w:val="00F9383A"/>
    <w:rsid w:val="00F95755"/>
    <w:rsid w:val="00FA4DBB"/>
    <w:rsid w:val="00FA5998"/>
    <w:rsid w:val="00FB647D"/>
    <w:rsid w:val="00FC3C1C"/>
    <w:rsid w:val="00FF3448"/>
    <w:rsid w:val="0E1844BF"/>
    <w:rsid w:val="13D11138"/>
    <w:rsid w:val="17512B78"/>
    <w:rsid w:val="17847159"/>
    <w:rsid w:val="2137706C"/>
    <w:rsid w:val="238E79A5"/>
    <w:rsid w:val="2A65121F"/>
    <w:rsid w:val="2F7450B9"/>
    <w:rsid w:val="2FB54792"/>
    <w:rsid w:val="36AA789A"/>
    <w:rsid w:val="38D307BB"/>
    <w:rsid w:val="3B532D50"/>
    <w:rsid w:val="41D028AB"/>
    <w:rsid w:val="43DD2E53"/>
    <w:rsid w:val="4A365988"/>
    <w:rsid w:val="56336B0D"/>
    <w:rsid w:val="567535C9"/>
    <w:rsid w:val="5A493CDC"/>
    <w:rsid w:val="5D467A9E"/>
    <w:rsid w:val="6B6F4633"/>
    <w:rsid w:val="6C9F3405"/>
    <w:rsid w:val="6F793265"/>
    <w:rsid w:val="7284436E"/>
    <w:rsid w:val="74FC596A"/>
    <w:rsid w:val="7A093717"/>
    <w:rsid w:val="7D2236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0FB55E"/>
  <w15:docId w15:val="{D5BD7BBE-58EB-43BC-8401-D97F1CC6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qFormat="1"/>
    <w:lsdException w:name="index 6" w:qFormat="1"/>
    <w:lsdException w:name="index 8" w:semiHidden="1" w:unhideWhenUsed="1"/>
    <w:lsdException w:name="index 9" w:semiHidden="1" w:unhideWhenUsed="1"/>
    <w:lsdException w:name="toc 1" w:uiPriority="39"/>
    <w:lsdException w:name="toc 2" w:uiPriority="39"/>
    <w:lsdException w:name="toc 6" w:semiHidden="1"/>
    <w:lsdException w:name="toc 7" w:semiHidden="1"/>
    <w:lsdException w:name="toc 8" w:semiHidden="1"/>
    <w:lsdException w:name="Normal Indent" w:qFormat="1"/>
    <w:lsdException w:name="footnote text" w:qFormat="1"/>
    <w:lsdException w:name="header" w:uiPriority="99"/>
    <w:lsdException w:name="footer" w:uiPriority="99"/>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link w:val="Heading1Char"/>
    <w:qFormat/>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autoRedefine/>
    <w:qFormat/>
    <w:pPr>
      <w:outlineLvl w:val="4"/>
    </w:pPr>
  </w:style>
  <w:style w:type="paragraph" w:styleId="Heading6">
    <w:name w:val="heading 6"/>
    <w:basedOn w:val="Heading4"/>
    <w:next w:val="Normal"/>
    <w:link w:val="Heading6Char"/>
    <w:autoRedefine/>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autoRedefine/>
    <w:qFormat/>
    <w:pPr>
      <w:outlineLvl w:val="7"/>
    </w:pPr>
  </w:style>
  <w:style w:type="paragraph" w:styleId="Heading9">
    <w:name w:val="heading 9"/>
    <w:basedOn w:val="Heading6"/>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style>
  <w:style w:type="paragraph" w:styleId="TOC3">
    <w:name w:val="toc 3"/>
    <w:basedOn w:val="TOC2"/>
  </w:style>
  <w:style w:type="paragraph" w:styleId="TOC2">
    <w:name w:val="toc 2"/>
    <w:basedOn w:val="TOC1"/>
    <w:uiPriority w:val="39"/>
    <w:pPr>
      <w:spacing w:before="120"/>
    </w:pPr>
  </w:style>
  <w:style w:type="paragraph" w:styleId="TOC1">
    <w:name w:val="toc 1"/>
    <w:basedOn w:val="Normal"/>
    <w:uiPriority w:val="39"/>
    <w:pPr>
      <w:keepLines/>
      <w:tabs>
        <w:tab w:val="left" w:pos="567"/>
        <w:tab w:val="left" w:leader="dot" w:pos="7938"/>
        <w:tab w:val="center" w:pos="9526"/>
      </w:tabs>
      <w:spacing w:before="240"/>
      <w:ind w:left="567" w:hanging="567"/>
    </w:pPr>
    <w:rPr>
      <w:rFonts w:eastAsia="Times New Roman"/>
    </w:rPr>
  </w:style>
  <w:style w:type="paragraph" w:styleId="NormalIndent">
    <w:name w:val="Normal Indent"/>
    <w:basedOn w:val="Normal"/>
    <w:autoRedefine/>
    <w:qFormat/>
    <w:pPr>
      <w:ind w:left="1134"/>
    </w:pPr>
    <w:rPr>
      <w:rFonts w:eastAsia="Times New Roman"/>
    </w:rPr>
  </w:style>
  <w:style w:type="paragraph" w:styleId="Index5">
    <w:name w:val="index 5"/>
    <w:basedOn w:val="Normal"/>
    <w:next w:val="Normal"/>
    <w:pPr>
      <w:ind w:left="1132"/>
    </w:pPr>
    <w:rPr>
      <w:rFonts w:eastAsia="Times New Roman"/>
    </w:rPr>
  </w:style>
  <w:style w:type="paragraph" w:styleId="CommentText">
    <w:name w:val="annotation text"/>
    <w:basedOn w:val="Normal"/>
    <w:link w:val="CommentTextChar"/>
    <w:pPr>
      <w:overflowPunct/>
      <w:autoSpaceDE/>
      <w:autoSpaceDN/>
      <w:adjustRightInd/>
      <w:textAlignment w:val="auto"/>
    </w:pPr>
    <w:rPr>
      <w:rFonts w:ascii="Times New Roman" w:eastAsia="Times New Roman" w:hAnsi="Times New Roman"/>
      <w:sz w:val="20"/>
    </w:rPr>
  </w:style>
  <w:style w:type="paragraph" w:styleId="Index6">
    <w:name w:val="index 6"/>
    <w:basedOn w:val="Normal"/>
    <w:next w:val="Normal"/>
    <w:autoRedefine/>
    <w:qFormat/>
    <w:pPr>
      <w:ind w:left="1415"/>
    </w:pPr>
    <w:rPr>
      <w:rFonts w:eastAsia="Times New Roman"/>
    </w:rPr>
  </w:style>
  <w:style w:type="paragraph" w:styleId="BodyText3">
    <w:name w:val="Body Text 3"/>
    <w:basedOn w:val="Normal"/>
    <w:link w:val="BodyText3Char"/>
    <w:pPr>
      <w:overflowPunct/>
      <w:autoSpaceDE/>
      <w:autoSpaceDN/>
      <w:adjustRightInd/>
      <w:spacing w:before="1701"/>
      <w:ind w:right="91"/>
      <w:textAlignment w:val="auto"/>
    </w:pPr>
    <w:rPr>
      <w:rFonts w:eastAsia="Times New Roman"/>
    </w:rPr>
  </w:style>
  <w:style w:type="paragraph" w:styleId="BodyText">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styleId="BodyTextIndent">
    <w:name w:val="Body Text Indent"/>
    <w:basedOn w:val="Normal"/>
    <w:link w:val="BodyTextIndentChar"/>
    <w:qFormat/>
    <w:pPr>
      <w:tabs>
        <w:tab w:val="clear" w:pos="1191"/>
      </w:tabs>
      <w:ind w:left="794"/>
      <w:jc w:val="both"/>
    </w:pPr>
    <w:rPr>
      <w:rFonts w:ascii="Times New Roman" w:eastAsia="MS Mincho" w:hAnsi="Times New Roman"/>
      <w:lang w:val="en-US" w:eastAsia="ja-JP"/>
    </w:rPr>
  </w:style>
  <w:style w:type="paragraph" w:styleId="Index4">
    <w:name w:val="index 4"/>
    <w:basedOn w:val="Normal"/>
    <w:next w:val="Normal"/>
    <w:autoRedefine/>
    <w:qFormat/>
    <w:pPr>
      <w:ind w:left="849"/>
    </w:pPr>
    <w:rPr>
      <w:rFonts w:eastAsia="Times New Roman"/>
    </w:rPr>
  </w:style>
  <w:style w:type="paragraph" w:styleId="TOC5">
    <w:name w:val="toc 5"/>
    <w:basedOn w:val="TOC4"/>
  </w:style>
  <w:style w:type="paragraph" w:styleId="PlainText">
    <w:name w:val="Plain Text"/>
    <w:basedOn w:val="Normal"/>
    <w:link w:val="PlainTextChar"/>
    <w:autoRedefine/>
    <w:uiPriority w:val="99"/>
    <w:unhideWhenUse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paragraph" w:styleId="TOC8">
    <w:name w:val="toc 8"/>
    <w:basedOn w:val="TOC4"/>
    <w:semiHidden/>
  </w:style>
  <w:style w:type="paragraph" w:styleId="Index3">
    <w:name w:val="index 3"/>
    <w:basedOn w:val="Normal"/>
    <w:next w:val="Normal"/>
    <w:semiHidden/>
    <w:pPr>
      <w:ind w:left="566"/>
    </w:pPr>
    <w:rPr>
      <w:rFonts w:eastAsia="Times New Roman"/>
    </w:rPr>
  </w:style>
  <w:style w:type="paragraph" w:styleId="Date">
    <w:name w:val="Date"/>
    <w:basedOn w:val="Normal"/>
    <w:next w:val="Normal"/>
    <w:link w:val="DateChar"/>
    <w:qFormat/>
    <w:rPr>
      <w:rFonts w:ascii="Times New Roman" w:eastAsia="MS Mincho" w:hAnsi="Times New Roman"/>
      <w:lang w:eastAsia="ja-JP"/>
    </w:rPr>
  </w:style>
  <w:style w:type="paragraph" w:styleId="EndnoteText">
    <w:name w:val="endnote text"/>
    <w:basedOn w:val="Normal"/>
    <w:link w:val="EndnoteTextChar1"/>
    <w:autoRedefine/>
    <w:unhideWhenUsed/>
    <w:qFormat/>
    <w:pPr>
      <w:spacing w:before="0"/>
      <w:textAlignment w:val="auto"/>
    </w:pPr>
    <w:rPr>
      <w:rFonts w:ascii="Times New Roman" w:eastAsia="MS Mincho" w:hAnsi="Times New Roman"/>
      <w:sz w:val="20"/>
    </w:rPr>
  </w:style>
  <w:style w:type="paragraph" w:styleId="BalloonText">
    <w:name w:val="Balloon Text"/>
    <w:basedOn w:val="Normal"/>
    <w:link w:val="BalloonTextChar"/>
    <w:unhideWhenUsed/>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paragraph" w:styleId="Signature">
    <w:name w:val="Signature"/>
    <w:basedOn w:val="Normal"/>
    <w:link w:val="SignatureChar"/>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paragraph" w:styleId="IndexHeading">
    <w:name w:val="index heading"/>
    <w:basedOn w:val="Normal"/>
    <w:next w:val="Index1"/>
    <w:autoRedefine/>
    <w:qFormat/>
    <w:rPr>
      <w:rFonts w:eastAsia="Times New Roman"/>
    </w:rPr>
  </w:style>
  <w:style w:type="paragraph" w:styleId="Index1">
    <w:name w:val="index 1"/>
    <w:basedOn w:val="Normal"/>
    <w:next w:val="Normal"/>
    <w:semiHidden/>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styleId="FootnoteText">
    <w:name w:val="footnote text"/>
    <w:basedOn w:val="Normal"/>
    <w:link w:val="FootnoteTextChar"/>
    <w:autoRedefine/>
    <w:qFormat/>
    <w:pPr>
      <w:keepLines/>
      <w:tabs>
        <w:tab w:val="left" w:pos="256"/>
      </w:tabs>
      <w:overflowPunct/>
      <w:autoSpaceDE/>
      <w:autoSpaceDN/>
      <w:adjustRightInd/>
      <w:ind w:left="256" w:hanging="256"/>
      <w:textAlignment w:val="auto"/>
    </w:pPr>
  </w:style>
  <w:style w:type="paragraph" w:styleId="TOC6">
    <w:name w:val="toc 6"/>
    <w:basedOn w:val="TOC4"/>
    <w:semiHidden/>
  </w:style>
  <w:style w:type="paragraph" w:styleId="Index7">
    <w:name w:val="index 7"/>
    <w:basedOn w:val="Normal"/>
    <w:next w:val="Normal"/>
    <w:pPr>
      <w:ind w:left="1698"/>
    </w:pPr>
    <w:rPr>
      <w:rFonts w:eastAsia="Times New Roman"/>
    </w:rPr>
  </w:style>
  <w:style w:type="paragraph" w:styleId="TOC9">
    <w:name w:val="toc 9"/>
    <w:basedOn w:val="TOC3"/>
    <w:next w:val="Normal"/>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2">
    <w:name w:val="Body Text 2"/>
    <w:basedOn w:val="Normal"/>
    <w:link w:val="BodyText2Char"/>
    <w:autoRedefine/>
    <w:qFormat/>
    <w:pPr>
      <w:tabs>
        <w:tab w:val="left" w:pos="1418"/>
        <w:tab w:val="left" w:pos="1702"/>
        <w:tab w:val="left" w:pos="2160"/>
      </w:tabs>
      <w:overflowPunct/>
      <w:autoSpaceDE/>
      <w:autoSpaceDN/>
      <w:adjustRightInd/>
      <w:ind w:right="92"/>
      <w:textAlignment w:val="auto"/>
    </w:pPr>
    <w:rPr>
      <w:rFonts w:eastAsia="Times New Roman"/>
    </w:rPr>
  </w:style>
  <w:style w:type="paragraph" w:styleId="HTMLPreformatted">
    <w:name w:val="HTML Preformatted"/>
    <w:basedOn w:val="Normal"/>
    <w:link w:val="HTMLPreformattedChar"/>
    <w:autoRedefine/>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paragraph" w:styleId="NormalWeb">
    <w:name w:val="Normal (Web)"/>
    <w:basedOn w:val="Normal"/>
    <w:autoRedefine/>
    <w:uiPriority w:val="99"/>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Index2">
    <w:name w:val="index 2"/>
    <w:basedOn w:val="Normal"/>
    <w:next w:val="Normal"/>
    <w:semiHidden/>
    <w:pPr>
      <w:ind w:left="283"/>
    </w:pPr>
    <w:rPr>
      <w:rFonts w:eastAsia="Times New Roman"/>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rPr>
      <w:rFonts w:asciiTheme="minorHAnsi" w:hAnsiTheme="minorHAnsi"/>
    </w:rPr>
  </w:style>
  <w:style w:type="character" w:styleId="FollowedHyperlink">
    <w:name w:val="FollowedHyperlink"/>
    <w:basedOn w:val="DefaultParagraphFont"/>
    <w:unhideWhenUsed/>
    <w:rPr>
      <w:color w:val="800080" w:themeColor="followedHyperlink"/>
      <w:u w:val="single"/>
    </w:rPr>
  </w:style>
  <w:style w:type="character" w:styleId="Emphasis">
    <w:name w:val="Emphasis"/>
    <w:autoRedefine/>
    <w:uiPriority w:val="20"/>
    <w:qFormat/>
    <w:rPr>
      <w:b/>
      <w:bCs/>
    </w:rPr>
  </w:style>
  <w:style w:type="character" w:styleId="LineNumber">
    <w:name w:val="line number"/>
    <w:basedOn w:val="DefaultParagraphFont"/>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rPr>
      <w:position w:val="6"/>
      <w:sz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rstFooter">
    <w:name w:val="FirstFooter"/>
    <w:basedOn w:val="Footer"/>
    <w:autoRedefine/>
    <w:qFormat/>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FootnoteTextChar">
    <w:name w:val="Footnote Text Char"/>
    <w:basedOn w:val="DefaultParagraphFont"/>
    <w:link w:val="FootnoteText"/>
    <w:rPr>
      <w:rFonts w:asciiTheme="minorHAnsi" w:hAnsiTheme="minorHAnsi"/>
      <w:sz w:val="24"/>
      <w:lang w:val="en-GB" w:eastAsia="en-US"/>
    </w:rPr>
  </w:style>
  <w:style w:type="paragraph" w:customStyle="1" w:styleId="enumlev1">
    <w:name w:val="enumlev1"/>
    <w:basedOn w:val="Normal"/>
    <w:link w:val="enumlev1Char"/>
    <w:pPr>
      <w:overflowPunct/>
      <w:autoSpaceDE/>
      <w:autoSpaceDN/>
      <w:adjustRightInd/>
      <w:spacing w:before="80"/>
      <w:ind w:left="794" w:hanging="794"/>
      <w:textAlignment w:val="auto"/>
    </w:pPr>
  </w:style>
  <w:style w:type="paragraph" w:customStyle="1" w:styleId="AnnexNo">
    <w:name w:val="Annex_No"/>
    <w:basedOn w:val="Normal"/>
    <w:next w:val="Normal"/>
    <w:pPr>
      <w:keepNext/>
      <w:keepLines/>
      <w:spacing w:before="480" w:after="80"/>
      <w:jc w:val="center"/>
    </w:pPr>
    <w:rPr>
      <w:caps/>
      <w:sz w:val="28"/>
    </w:rPr>
  </w:style>
  <w:style w:type="paragraph" w:customStyle="1" w:styleId="Title1">
    <w:name w:val="Title 1"/>
    <w:basedOn w:val="Normal"/>
    <w:next w:val="Normal"/>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Pr>
      <w:rFonts w:asciiTheme="minorHAnsi" w:eastAsia="Times New Roman" w:hAnsiTheme="minorHAnsi"/>
      <w:b/>
      <w:sz w:val="28"/>
      <w:lang w:val="en-GB" w:eastAsia="en-US"/>
    </w:rPr>
  </w:style>
  <w:style w:type="character" w:customStyle="1" w:styleId="Heading2Char">
    <w:name w:val="Heading 2 Char"/>
    <w:basedOn w:val="DefaultParagraphFont"/>
    <w:link w:val="Heading2"/>
    <w:rPr>
      <w:rFonts w:asciiTheme="minorHAnsi" w:eastAsia="Times New Roman" w:hAnsiTheme="minorHAnsi"/>
      <w:b/>
      <w:sz w:val="24"/>
      <w:lang w:val="en-GB" w:eastAsia="en-US"/>
    </w:rPr>
  </w:style>
  <w:style w:type="character" w:customStyle="1" w:styleId="Heading3Char">
    <w:name w:val="Heading 3 Char"/>
    <w:basedOn w:val="DefaultParagraphFont"/>
    <w:link w:val="Heading3"/>
    <w:rPr>
      <w:rFonts w:asciiTheme="minorHAnsi" w:eastAsia="Times New Roman" w:hAnsiTheme="minorHAnsi"/>
      <w:b/>
      <w:sz w:val="24"/>
      <w:lang w:val="en-GB" w:eastAsia="en-US"/>
    </w:rPr>
  </w:style>
  <w:style w:type="character" w:customStyle="1" w:styleId="Heading4Char">
    <w:name w:val="Heading 4 Char"/>
    <w:basedOn w:val="DefaultParagraphFont"/>
    <w:link w:val="Heading4"/>
    <w:rPr>
      <w:rFonts w:asciiTheme="minorHAnsi" w:eastAsia="Times New Roman" w:hAnsiTheme="minorHAnsi"/>
      <w:b/>
      <w:sz w:val="24"/>
      <w:lang w:val="en-GB" w:eastAsia="en-US"/>
    </w:rPr>
  </w:style>
  <w:style w:type="character" w:customStyle="1" w:styleId="Heading5Char">
    <w:name w:val="Heading 5 Char"/>
    <w:basedOn w:val="DefaultParagraphFont"/>
    <w:link w:val="Heading5"/>
    <w:rPr>
      <w:rFonts w:asciiTheme="minorHAnsi" w:eastAsia="Times New Roman" w:hAnsiTheme="minorHAnsi"/>
      <w:b/>
      <w:sz w:val="24"/>
      <w:lang w:val="en-GB" w:eastAsia="en-US"/>
    </w:rPr>
  </w:style>
  <w:style w:type="character" w:customStyle="1" w:styleId="Heading6Char">
    <w:name w:val="Heading 6 Char"/>
    <w:basedOn w:val="DefaultParagraphFont"/>
    <w:link w:val="Heading6"/>
    <w:rPr>
      <w:rFonts w:asciiTheme="minorHAnsi" w:eastAsia="Times New Roman" w:hAnsiTheme="minorHAnsi"/>
      <w:b/>
      <w:sz w:val="24"/>
      <w:lang w:val="en-GB" w:eastAsia="en-US"/>
    </w:rPr>
  </w:style>
  <w:style w:type="character" w:customStyle="1" w:styleId="Heading7Char">
    <w:name w:val="Heading 7 Char"/>
    <w:basedOn w:val="DefaultParagraphFont"/>
    <w:link w:val="Heading7"/>
    <w:rPr>
      <w:rFonts w:asciiTheme="minorHAnsi" w:eastAsia="Times New Roman" w:hAnsiTheme="minorHAnsi"/>
      <w:b/>
      <w:sz w:val="24"/>
      <w:lang w:val="en-GB" w:eastAsia="en-US"/>
    </w:rPr>
  </w:style>
  <w:style w:type="character" w:customStyle="1" w:styleId="Heading8Char">
    <w:name w:val="Heading 8 Char"/>
    <w:basedOn w:val="DefaultParagraphFont"/>
    <w:link w:val="Heading8"/>
    <w:rPr>
      <w:rFonts w:asciiTheme="minorHAnsi" w:eastAsia="Times New Roman" w:hAnsiTheme="minorHAnsi"/>
      <w:b/>
      <w:sz w:val="24"/>
      <w:lang w:val="en-GB" w:eastAsia="en-US"/>
    </w:rPr>
  </w:style>
  <w:style w:type="character" w:customStyle="1" w:styleId="Heading9Char">
    <w:name w:val="Heading 9 Char"/>
    <w:basedOn w:val="DefaultParagraphFont"/>
    <w:link w:val="Heading9"/>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Pr>
      <w:rFonts w:asciiTheme="minorHAnsi" w:hAnsiTheme="minorHAnsi"/>
      <w:sz w:val="22"/>
      <w:lang w:val="en-GB" w:eastAsia="en-US"/>
    </w:rPr>
  </w:style>
  <w:style w:type="character" w:customStyle="1" w:styleId="FooterChar">
    <w:name w:val="Footer Char"/>
    <w:basedOn w:val="DefaultParagraphFont"/>
    <w:link w:val="Footer"/>
    <w:uiPriority w:val="99"/>
    <w:rPr>
      <w:rFonts w:asciiTheme="minorHAnsi" w:hAnsiTheme="minorHAnsi"/>
      <w:caps/>
      <w:sz w:val="18"/>
      <w:lang w:val="en-GB" w:eastAsia="en-US"/>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rPr>
      <w:rFonts w:ascii="Segoe UI" w:eastAsiaTheme="minorEastAsia" w:hAnsi="Segoe UI" w:cs="Segoe UI"/>
      <w:sz w:val="18"/>
      <w:szCs w:val="18"/>
      <w:lang w:val="en-GB"/>
    </w:rPr>
  </w:style>
  <w:style w:type="paragraph" w:customStyle="1" w:styleId="Normalaftertitle">
    <w:name w:val="Normal after title"/>
    <w:basedOn w:val="Normal"/>
    <w:next w:val="Normal"/>
    <w:link w:val="NormalaftertitleChar"/>
    <w:pPr>
      <w:spacing w:before="280"/>
    </w:pPr>
    <w:rPr>
      <w:rFonts w:eastAsia="Times New Roman"/>
    </w:rPr>
  </w:style>
  <w:style w:type="paragraph" w:customStyle="1" w:styleId="Source">
    <w:name w:val="Source"/>
    <w:basedOn w:val="Normal"/>
    <w:next w:val="Normalaftertitle"/>
    <w:rPr>
      <w:rFonts w:eastAsia="Times New Roman"/>
      <w:b/>
    </w:rPr>
  </w:style>
  <w:style w:type="paragraph" w:customStyle="1" w:styleId="Committee">
    <w:name w:val="Committee"/>
    <w:basedOn w:val="Normal"/>
    <w:qFormat/>
    <w:rPr>
      <w:rFonts w:eastAsia="Times New Roman" w:cs="Times New Roman Bold"/>
      <w:b/>
      <w:caps/>
    </w:rPr>
  </w:style>
  <w:style w:type="paragraph" w:customStyle="1" w:styleId="CEOcontributionStart">
    <w:name w:val="CEO_contributionStart"/>
    <w:basedOn w:val="Normal"/>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Pr>
      <w:rFonts w:asciiTheme="minorHAnsi" w:hAnsiTheme="minorHAnsi"/>
      <w:sz w:val="24"/>
      <w:lang w:val="en-GB" w:eastAsia="en-US"/>
    </w:rPr>
  </w:style>
  <w:style w:type="paragraph" w:customStyle="1" w:styleId="Banner">
    <w:name w:val="Banner"/>
    <w:basedOn w:val="Normal"/>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Pr>
      <w:rFonts w:asciiTheme="minorHAnsi" w:eastAsiaTheme="minorEastAsia" w:hAnsiTheme="minorHAnsi" w:cstheme="minorBidi"/>
      <w:sz w:val="22"/>
      <w:szCs w:val="22"/>
    </w:rP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Pr>
      <w:rFonts w:asciiTheme="minorHAnsi" w:eastAsiaTheme="minorEastAsia" w:hAnsiTheme="minorHAnsi" w:cstheme="minorBidi"/>
      <w:sz w:val="22"/>
      <w:szCs w:val="22"/>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pPr>
      <w:spacing w:before="360"/>
    </w:pPr>
    <w:rPr>
      <w:rFonts w:eastAsia="Times New Roman"/>
    </w:rPr>
  </w:style>
  <w:style w:type="paragraph" w:customStyle="1" w:styleId="Artheading">
    <w:name w:val="Art_heading"/>
    <w:basedOn w:val="Normal"/>
    <w:next w:val="Normal"/>
    <w:pPr>
      <w:spacing w:before="480"/>
      <w:jc w:val="center"/>
    </w:pPr>
    <w:rPr>
      <w:rFonts w:eastAsia="Times New Roman"/>
      <w:b/>
      <w:sz w:val="28"/>
    </w:rPr>
  </w:style>
  <w:style w:type="paragraph" w:customStyle="1" w:styleId="ArtNo">
    <w:name w:val="Art_No"/>
    <w:basedOn w:val="Normal"/>
    <w:next w:val="Arttitle"/>
    <w:pPr>
      <w:keepNext/>
      <w:keepLines/>
      <w:spacing w:before="480"/>
      <w:jc w:val="center"/>
    </w:pPr>
    <w:rPr>
      <w:rFonts w:eastAsia="Times New Roman"/>
      <w:caps/>
      <w:sz w:val="28"/>
    </w:rPr>
  </w:style>
  <w:style w:type="paragraph" w:customStyle="1" w:styleId="Arttitle">
    <w:name w:val="Art_title"/>
    <w:basedOn w:val="Normal"/>
    <w:next w:val="Normal"/>
    <w:pPr>
      <w:keepNext/>
      <w:keepLines/>
      <w:spacing w:before="240"/>
      <w:jc w:val="center"/>
    </w:pPr>
    <w:rPr>
      <w:rFonts w:eastAsia="Times New Roman"/>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sz w:val="20"/>
    </w:rPr>
  </w:style>
  <w:style w:type="paragraph" w:customStyle="1" w:styleId="Call">
    <w:name w:val="Call"/>
    <w:basedOn w:val="Normal"/>
    <w:next w:val="Normal"/>
    <w:pPr>
      <w:keepNext/>
      <w:keepLines/>
      <w:spacing w:before="160"/>
      <w:ind w:left="1134"/>
    </w:pPr>
    <w:rPr>
      <w:rFonts w:eastAsia="Times New Roman"/>
      <w:i/>
    </w:rPr>
  </w:style>
  <w:style w:type="paragraph" w:customStyle="1" w:styleId="ChapNo">
    <w:name w:val="Chap_No"/>
    <w:basedOn w:val="ArtNo"/>
    <w:next w:val="Chaptitle"/>
    <w:rPr>
      <w:b/>
    </w:rPr>
  </w:style>
  <w:style w:type="paragraph" w:customStyle="1" w:styleId="Chaptitle">
    <w:name w:val="Chap_title"/>
    <w:basedOn w:val="Arttitle"/>
    <w:next w:val="Normal"/>
  </w:style>
  <w:style w:type="paragraph" w:customStyle="1" w:styleId="enumlev2">
    <w:name w:val="enumlev2"/>
    <w:basedOn w:val="enumlev1"/>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pPr>
      <w:ind w:left="1588" w:hanging="397"/>
    </w:pPr>
  </w:style>
  <w:style w:type="paragraph" w:customStyle="1" w:styleId="Equation">
    <w:name w:val="Equation"/>
    <w:basedOn w:val="Normal"/>
    <w:pPr>
      <w:tabs>
        <w:tab w:val="center" w:pos="4820"/>
        <w:tab w:val="right" w:pos="9639"/>
      </w:tabs>
    </w:pPr>
    <w:rPr>
      <w:rFonts w:eastAsia="Times New Roman"/>
    </w:r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0">
    <w:name w:val="Figure_legend"/>
    <w:basedOn w:val="Normal"/>
    <w:pPr>
      <w:keepNext/>
      <w:keepLines/>
      <w:spacing w:before="20" w:after="20"/>
    </w:pPr>
    <w:rPr>
      <w:rFonts w:eastAsia="Times New Roman"/>
      <w:sz w:val="18"/>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Figuretitle"/>
    <w:autoRedefine/>
    <w:qFormat/>
    <w:pPr>
      <w:keepNext/>
      <w:keepLines/>
      <w:spacing w:before="480" w:after="120"/>
      <w:jc w:val="center"/>
    </w:pPr>
    <w:rPr>
      <w:rFonts w:eastAsia="Times New Roman"/>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eastAsia="Times New Roman"/>
      <w:b/>
      <w:sz w:val="20"/>
    </w:rPr>
  </w:style>
  <w:style w:type="paragraph" w:customStyle="1" w:styleId="Note">
    <w:name w:val="Note"/>
    <w:basedOn w:val="Normal"/>
    <w:pPr>
      <w:tabs>
        <w:tab w:val="left" w:pos="284"/>
      </w:tabs>
      <w:spacing w:before="80"/>
    </w:pPr>
    <w:rPr>
      <w:rFonts w:eastAsia="Times New Roman"/>
    </w:rPr>
  </w:style>
  <w:style w:type="paragraph" w:customStyle="1" w:styleId="PartNo">
    <w:name w:val="Part_No"/>
    <w:basedOn w:val="AnnexNo"/>
    <w:next w:val="Partref"/>
    <w:rPr>
      <w:rFonts w:eastAsia="Times New Roman"/>
    </w:rPr>
  </w:style>
  <w:style w:type="paragraph" w:customStyle="1" w:styleId="Partref">
    <w:name w:val="Part_ref"/>
    <w:basedOn w:val="Annexref"/>
    <w:next w:val="Parttitle"/>
  </w:style>
  <w:style w:type="paragraph" w:customStyle="1" w:styleId="Annexref">
    <w:name w:val="Annex_ref"/>
    <w:basedOn w:val="Normal"/>
    <w:next w:val="Normal"/>
    <w:pPr>
      <w:keepNext/>
      <w:keepLines/>
      <w:spacing w:after="280"/>
      <w:jc w:val="center"/>
    </w:pPr>
    <w:rPr>
      <w:rFonts w:eastAsia="Times New Roman"/>
    </w:rPr>
  </w:style>
  <w:style w:type="paragraph" w:customStyle="1" w:styleId="Parttitle">
    <w:name w:val="Part_title"/>
    <w:basedOn w:val="Annextitle"/>
    <w:next w:val="Normalaftertitle"/>
  </w:style>
  <w:style w:type="paragraph" w:customStyle="1" w:styleId="Annextitle">
    <w:name w:val="Annex_title"/>
    <w:basedOn w:val="Normal"/>
    <w:next w:val="Normal"/>
    <w:pPr>
      <w:keepNext/>
      <w:keepLines/>
      <w:spacing w:before="240" w:after="280"/>
      <w:jc w:val="center"/>
    </w:pPr>
    <w:rPr>
      <w:rFonts w:eastAsia="Times New Roman"/>
      <w:b/>
      <w:sz w:val="28"/>
    </w:rPr>
  </w:style>
  <w:style w:type="paragraph" w:customStyle="1" w:styleId="RecNo">
    <w:name w:val="Rec_No"/>
    <w:basedOn w:val="Normal"/>
    <w:next w:val="Rectitle"/>
    <w:pPr>
      <w:keepNext/>
      <w:keepLines/>
      <w:spacing w:before="480"/>
      <w:jc w:val="center"/>
    </w:pPr>
    <w:rPr>
      <w:rFonts w:eastAsia="Times New Roman"/>
      <w:caps/>
      <w:sz w:val="28"/>
    </w:rPr>
  </w:style>
  <w:style w:type="paragraph" w:customStyle="1" w:styleId="Rectitle">
    <w:name w:val="Rec_title"/>
    <w:basedOn w:val="RecNo"/>
    <w:next w:val="Recref"/>
    <w:pPr>
      <w:spacing w:before="240"/>
    </w:pPr>
    <w:rPr>
      <w:b/>
      <w:caps w:val="0"/>
    </w:rPr>
  </w:style>
  <w:style w:type="paragraph" w:customStyle="1" w:styleId="Recref">
    <w:name w:val="Rec_ref"/>
    <w:basedOn w:val="Rectitle"/>
    <w:next w:val="Recdate"/>
    <w:pPr>
      <w:spacing w:before="120"/>
    </w:pPr>
    <w:rPr>
      <w:b w:val="0"/>
      <w:sz w:val="22"/>
    </w:rPr>
  </w:style>
  <w:style w:type="paragraph" w:customStyle="1" w:styleId="Recdate">
    <w:name w:val="Rec_date"/>
    <w:basedOn w:val="Recref"/>
    <w:next w:val="Normalaftertitle"/>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rPr>
      <w:rFonts w:eastAsia="Times New Roman"/>
    </w:rPr>
  </w:style>
  <w:style w:type="paragraph" w:customStyle="1" w:styleId="Reftitle">
    <w:name w:val="Ref_title"/>
    <w:basedOn w:val="Normal"/>
    <w:next w:val="Reftext"/>
    <w:pPr>
      <w:spacing w:before="480"/>
      <w:jc w:val="center"/>
    </w:pPr>
    <w:rPr>
      <w:rFonts w:eastAsia="Times New Roman"/>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rPr>
      <w:rFonts w:eastAsia="Times New Roman"/>
    </w:rPr>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rFonts w:eastAsia="Times New Roman"/>
      <w:caps/>
      <w:sz w:val="20"/>
    </w:rPr>
  </w:style>
  <w:style w:type="paragraph" w:customStyle="1" w:styleId="Tableref">
    <w:name w:val="Table_ref"/>
    <w:basedOn w:val="Normal"/>
    <w:next w:val="Tabletitle"/>
    <w:pPr>
      <w:keepNext/>
      <w:spacing w:before="560"/>
      <w:jc w:val="center"/>
    </w:pPr>
    <w:rPr>
      <w:rFonts w:eastAsia="Times New Roman"/>
      <w:sz w:val="20"/>
    </w:rPr>
  </w:style>
  <w:style w:type="paragraph" w:customStyle="1" w:styleId="Title2">
    <w:name w:val="Title 2"/>
    <w:basedOn w:val="Source"/>
    <w:next w:val="Title3"/>
    <w:pPr>
      <w:overflowPunct/>
      <w:autoSpaceDE/>
      <w:autoSpaceDN/>
      <w:adjustRightInd/>
      <w:spacing w:before="480"/>
      <w:jc w:val="center"/>
      <w:textAlignment w:val="auto"/>
    </w:pPr>
    <w:rPr>
      <w:b w:val="0"/>
      <w:caps/>
      <w:sz w:val="28"/>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781"/>
      </w:tabs>
    </w:pPr>
    <w:rPr>
      <w:rFonts w:eastAsia="Times New Roman"/>
      <w:b/>
    </w:rPr>
  </w:style>
  <w:style w:type="character" w:customStyle="1" w:styleId="Appdef">
    <w:name w:val="App_def"/>
    <w:basedOn w:val="DefaultParagraphFont"/>
    <w:rPr>
      <w:rFonts w:asciiTheme="minorHAnsi" w:hAnsiTheme="minorHAnsi"/>
      <w:b/>
      <w:sz w:val="28"/>
    </w:rPr>
  </w:style>
  <w:style w:type="character" w:customStyle="1" w:styleId="Appref">
    <w:name w:val="App_ref"/>
    <w:basedOn w:val="DefaultParagraphFont"/>
    <w:rPr>
      <w:rFonts w:asciiTheme="minorHAnsi" w:hAnsiTheme="minorHAnsi"/>
      <w:sz w:val="28"/>
    </w:rPr>
  </w:style>
  <w:style w:type="character" w:customStyle="1" w:styleId="Artdef">
    <w:name w:val="Art_def"/>
    <w:basedOn w:val="DefaultParagraphFont"/>
    <w:rPr>
      <w:rFonts w:asciiTheme="minorHAnsi" w:hAnsiTheme="minorHAnsi"/>
      <w:b/>
    </w:rPr>
  </w:style>
  <w:style w:type="character" w:customStyle="1" w:styleId="Artref">
    <w:name w:val="Art_ref"/>
    <w:basedOn w:val="DefaultParagraphFont"/>
  </w:style>
  <w:style w:type="character" w:customStyle="1" w:styleId="Recdef">
    <w:name w:val="Rec_def"/>
    <w:basedOn w:val="DefaultParagraphFont"/>
    <w:rPr>
      <w:rFonts w:asciiTheme="minorHAnsi" w:hAnsiTheme="minorHAnsi"/>
      <w:b/>
      <w:sz w:val="22"/>
    </w:rPr>
  </w:style>
  <w:style w:type="character" w:customStyle="1" w:styleId="Resdef">
    <w:name w:val="Res_def"/>
    <w:basedOn w:val="DefaultParagraphFont"/>
    <w:rPr>
      <w:rFonts w:asciiTheme="minorHAnsi" w:hAnsiTheme="minorHAnsi"/>
      <w:b/>
      <w:sz w:val="22"/>
    </w:rPr>
  </w:style>
  <w:style w:type="character" w:customStyle="1" w:styleId="Tablefreq">
    <w:name w:val="Table_freq"/>
    <w:basedOn w:val="DefaultParagraphFont"/>
    <w:rPr>
      <w:b/>
      <w:color w:val="auto"/>
      <w:sz w:val="20"/>
    </w:rPr>
  </w:style>
  <w:style w:type="paragraph" w:customStyle="1" w:styleId="Formal">
    <w:name w:val="Formal"/>
    <w:basedOn w:val="ASN1"/>
    <w:autoRedefine/>
    <w:qFormat/>
    <w:rPr>
      <w:b w:val="0"/>
    </w:rPr>
  </w:style>
  <w:style w:type="paragraph" w:customStyle="1" w:styleId="Section1">
    <w:name w:val="Section_1"/>
    <w:basedOn w:val="Normal"/>
    <w:pPr>
      <w:tabs>
        <w:tab w:val="center" w:pos="4820"/>
      </w:tabs>
      <w:spacing w:before="360"/>
      <w:jc w:val="center"/>
    </w:pPr>
    <w:rPr>
      <w:rFonts w:eastAsia="Times New Roman"/>
      <w:b/>
    </w:rPr>
  </w:style>
  <w:style w:type="paragraph" w:customStyle="1" w:styleId="Section2">
    <w:name w:val="Section_2"/>
    <w:basedOn w:val="Section1"/>
    <w:autoRedefine/>
    <w:qFormat/>
    <w:rPr>
      <w:b w:val="0"/>
      <w:i/>
    </w:rPr>
  </w:style>
  <w:style w:type="paragraph" w:customStyle="1" w:styleId="Headingi">
    <w:name w:val="Heading_i"/>
    <w:basedOn w:val="Normal"/>
    <w:next w:val="Normal"/>
    <w:autoRedefine/>
    <w:qFormat/>
    <w:pPr>
      <w:keepNext/>
      <w:spacing w:before="160"/>
    </w:pPr>
    <w:rPr>
      <w:rFonts w:eastAsia="Times New Roman"/>
      <w:i/>
    </w:rPr>
  </w:style>
  <w:style w:type="paragraph" w:customStyle="1" w:styleId="Headingb">
    <w:name w:val="Heading_b"/>
    <w:basedOn w:val="Normal"/>
    <w:next w:val="Normal"/>
    <w:autoRedefine/>
    <w:qFormat/>
    <w:pPr>
      <w:keepNext/>
      <w:spacing w:before="160"/>
    </w:pPr>
    <w:rPr>
      <w:rFonts w:eastAsia="Times New Roman"/>
      <w:b/>
    </w:rPr>
  </w:style>
  <w:style w:type="paragraph" w:customStyle="1" w:styleId="Figure">
    <w:name w:val="Figure"/>
    <w:basedOn w:val="Normal"/>
    <w:next w:val="Figuretitle"/>
    <w:autoRedefine/>
    <w:qFormat/>
    <w:pPr>
      <w:keepNext/>
      <w:keepLines/>
      <w:jc w:val="center"/>
    </w:pPr>
    <w:rPr>
      <w:rFonts w:eastAsia="Times New Roman"/>
    </w:rPr>
  </w:style>
  <w:style w:type="paragraph" w:customStyle="1" w:styleId="AppendixNo">
    <w:name w:val="Appendix_No"/>
    <w:basedOn w:val="AnnexNo"/>
    <w:next w:val="Annexref"/>
    <w:autoRedefine/>
    <w:qFormat/>
    <w:rPr>
      <w:rFonts w:eastAsia="Times New Roman"/>
    </w:rPr>
  </w:style>
  <w:style w:type="paragraph" w:customStyle="1" w:styleId="Appendixref">
    <w:name w:val="Appendix_ref"/>
    <w:basedOn w:val="Annexref"/>
    <w:next w:val="Annextitle"/>
  </w:style>
  <w:style w:type="paragraph" w:customStyle="1" w:styleId="Appendixtitle">
    <w:name w:val="Appendix_title"/>
    <w:basedOn w:val="Annextitle"/>
    <w:next w:val="Normal"/>
    <w:autoRedefine/>
    <w:qFormat/>
  </w:style>
  <w:style w:type="paragraph" w:customStyle="1" w:styleId="Border">
    <w:name w:val="Border"/>
    <w:basedOn w:val="Tabletext"/>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pPr>
      <w:keepNext/>
      <w:spacing w:before="240"/>
    </w:pPr>
    <w:rPr>
      <w:rFonts w:eastAsia="Times New Roman" w:hAnsi="Times New Roman Bold"/>
    </w:rPr>
  </w:style>
  <w:style w:type="paragraph" w:customStyle="1" w:styleId="Reasons">
    <w:name w:val="Reasons"/>
    <w:basedOn w:val="Normal"/>
    <w:autoRedefine/>
    <w:qFormat/>
    <w:rPr>
      <w:rFonts w:eastAsia="Times New Roman"/>
    </w:rPr>
  </w:style>
  <w:style w:type="paragraph" w:customStyle="1" w:styleId="Section3">
    <w:name w:val="Section_3"/>
    <w:basedOn w:val="Section1"/>
    <w:rPr>
      <w:b w:val="0"/>
    </w:rPr>
  </w:style>
  <w:style w:type="paragraph" w:customStyle="1" w:styleId="TableTextS5">
    <w:name w:val="Table_TextS5"/>
    <w:basedOn w:val="Normal"/>
    <w:qFormat/>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autoRedefine/>
    <w:qFormat/>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BodyText2Char">
    <w:name w:val="Body Text 2 Char"/>
    <w:basedOn w:val="DefaultParagraphFont"/>
    <w:link w:val="BodyText2"/>
    <w:autoRedefine/>
    <w:qFormat/>
    <w:rPr>
      <w:rFonts w:asciiTheme="minorHAnsi" w:eastAsia="Times New Roman" w:hAnsiTheme="minorHAnsi"/>
      <w:sz w:val="24"/>
      <w:lang w:val="en-GB" w:eastAsia="en-US"/>
    </w:rPr>
  </w:style>
  <w:style w:type="character" w:customStyle="1" w:styleId="BodyText3Char">
    <w:name w:val="Body Text 3 Char"/>
    <w:basedOn w:val="DefaultParagraphFont"/>
    <w:link w:val="BodyText3"/>
    <w:autoRedefine/>
    <w:qFormat/>
    <w:rPr>
      <w:rFonts w:asciiTheme="minorHAnsi" w:eastAsia="Times New Roman" w:hAnsiTheme="minorHAnsi"/>
      <w:sz w:val="24"/>
      <w:lang w:val="en-GB" w:eastAsia="en-US"/>
    </w:rPr>
  </w:style>
  <w:style w:type="character" w:customStyle="1" w:styleId="PlainTextChar">
    <w:name w:val="Plain Text Char"/>
    <w:basedOn w:val="DefaultParagraphFont"/>
    <w:link w:val="PlainText"/>
    <w:autoRedefine/>
    <w:uiPriority w:val="99"/>
    <w:qFormat/>
    <w:rPr>
      <w:rFonts w:eastAsiaTheme="minorEastAsia"/>
      <w:sz w:val="21"/>
      <w:szCs w:val="21"/>
    </w:rPr>
  </w:style>
  <w:style w:type="paragraph" w:customStyle="1" w:styleId="TableLegend0">
    <w:name w:val="Table_Legend"/>
    <w:basedOn w:val="TableText0"/>
    <w:autoRedefine/>
    <w:qFormat/>
    <w:pPr>
      <w:spacing w:before="120"/>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autoRedefine/>
    <w:qFormat/>
    <w:pPr>
      <w:keepLines/>
      <w:spacing w:before="0"/>
    </w:pPr>
    <w:rPr>
      <w:b/>
      <w:caps w:val="0"/>
    </w:rPr>
  </w:style>
  <w:style w:type="paragraph" w:customStyle="1" w:styleId="Table">
    <w:name w:val="Table_#"/>
    <w:basedOn w:val="Normal"/>
    <w:next w:val="TableTitle0"/>
    <w:autoRedefine/>
    <w:qFormat/>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autoRedefine/>
    <w:qFormat/>
    <w:pPr>
      <w:keepNext/>
      <w:spacing w:before="80" w:after="80"/>
      <w:jc w:val="center"/>
    </w:pPr>
    <w:rPr>
      <w:b/>
    </w:rPr>
  </w:style>
  <w:style w:type="paragraph" w:customStyle="1" w:styleId="Figure0">
    <w:name w:val="Figure_#"/>
    <w:basedOn w:val="Table"/>
    <w:next w:val="FigureTitle0"/>
    <w:autoRedefine/>
    <w:qFormat/>
    <w:pPr>
      <w:spacing w:before="480"/>
    </w:pPr>
  </w:style>
  <w:style w:type="paragraph" w:customStyle="1" w:styleId="FigureTitle0">
    <w:name w:val="Figure_Title"/>
    <w:basedOn w:val="TableTitle0"/>
    <w:next w:val="Normal"/>
    <w:autoRedefine/>
    <w:qFormat/>
    <w:pPr>
      <w:keepNext w:val="0"/>
      <w:spacing w:after="480"/>
    </w:pPr>
  </w:style>
  <w:style w:type="paragraph" w:customStyle="1" w:styleId="Annex">
    <w:name w:val="Annex_#"/>
    <w:basedOn w:val="Normal"/>
    <w:next w:val="AnnexRef0"/>
    <w:autoRedefine/>
    <w:qFormat/>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autoRedefine/>
    <w:qFormat/>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autoRedefine/>
    <w:qFormat/>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autoRedefine/>
    <w:qFormat/>
  </w:style>
  <w:style w:type="paragraph" w:customStyle="1" w:styleId="AppendixRef0">
    <w:name w:val="Appendix_Ref"/>
    <w:basedOn w:val="AnnexRef0"/>
    <w:next w:val="AppendixTitle0"/>
    <w:autoRedefine/>
    <w:qFormat/>
  </w:style>
  <w:style w:type="paragraph" w:customStyle="1" w:styleId="AppendixTitle0">
    <w:name w:val="Appendix_Title"/>
    <w:basedOn w:val="AnnexTitle0"/>
    <w:next w:val="Normalaftertitle"/>
  </w:style>
  <w:style w:type="paragraph" w:customStyle="1" w:styleId="RefTitle0">
    <w:name w:val="Ref_Title"/>
    <w:basedOn w:val="Normal"/>
    <w:next w:val="RefText0"/>
    <w:autoRedefine/>
    <w:qFormat/>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autoRedefine/>
    <w:qFormat/>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autoRedefine/>
    <w:qFormat/>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autoRedefine/>
    <w:qFormat/>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autoRedefine/>
    <w:qFormat/>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Infodoc">
    <w:name w:val="Infodoc"/>
    <w:basedOn w:val="Normal"/>
    <w:autoRedefine/>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autoRedefine/>
    <w:qFormat/>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autoRedefine/>
    <w:qFormat/>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autoRedefine/>
    <w:qFormat/>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autoRedefine/>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character" w:customStyle="1" w:styleId="SignatureChar">
    <w:name w:val="Signature Char"/>
    <w:basedOn w:val="DefaultParagraphFont"/>
    <w:link w:val="Signature"/>
    <w:autoRedefine/>
    <w:qFormat/>
    <w:rPr>
      <w:rFonts w:eastAsia="Times New Roman"/>
      <w:sz w:val="24"/>
      <w:lang w:val="en-GB" w:eastAsia="en-US"/>
    </w:rPr>
  </w:style>
  <w:style w:type="paragraph" w:customStyle="1" w:styleId="meeting">
    <w:name w:val="meeting"/>
    <w:basedOn w:val="Head"/>
    <w:next w:val="Head"/>
    <w:autoRedefine/>
    <w:qFormat/>
    <w:pPr>
      <w:tabs>
        <w:tab w:val="left" w:pos="7371"/>
      </w:tabs>
      <w:spacing w:after="560"/>
    </w:pPr>
  </w:style>
  <w:style w:type="paragraph" w:customStyle="1" w:styleId="BodyText0">
    <w:name w:val="BodyText"/>
    <w:basedOn w:val="Normal"/>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character" w:customStyle="1" w:styleId="BodyTextChar">
    <w:name w:val="Body Text Char"/>
    <w:basedOn w:val="DefaultParagraphFont"/>
    <w:link w:val="BodyText"/>
    <w:rPr>
      <w:rFonts w:ascii="Futura Lt BT" w:hAnsi="Futura Lt BT"/>
      <w:sz w:val="18"/>
      <w:lang w:val="fr-FR" w:eastAsia="en-US"/>
    </w:rPr>
  </w:style>
  <w:style w:type="paragraph" w:customStyle="1" w:styleId="pnew">
    <w:name w:val="pnew"/>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customStyle="1" w:styleId="CommentTextChar">
    <w:name w:val="Comment Text Char"/>
    <w:basedOn w:val="DefaultParagraphFont"/>
    <w:link w:val="CommentText"/>
    <w:rPr>
      <w:rFonts w:eastAsia="Times New Roman"/>
      <w:lang w:val="en-GB" w:eastAsia="en-US"/>
    </w:rPr>
  </w:style>
  <w:style w:type="character" w:customStyle="1" w:styleId="CommentSubjectChar">
    <w:name w:val="Comment Subject Char"/>
    <w:basedOn w:val="CommentTextChar"/>
    <w:link w:val="CommentSubject"/>
    <w:rPr>
      <w:rFonts w:eastAsia="Times New Roman"/>
      <w:b/>
      <w:bCs/>
      <w:lang w:val="en-GB" w:eastAsia="en-US"/>
    </w:rPr>
  </w:style>
  <w:style w:type="paragraph" w:customStyle="1" w:styleId="Revision1">
    <w:name w:val="Revision1"/>
    <w:hidden/>
    <w:uiPriority w:val="99"/>
    <w:semiHidden/>
    <w:rPr>
      <w:rFonts w:eastAsia="Times New Roman"/>
      <w:sz w:val="24"/>
      <w:lang w:eastAsia="en-US"/>
    </w:rPr>
  </w:style>
  <w:style w:type="table" w:customStyle="1" w:styleId="TableGrid1">
    <w:name w:val="Table Grid1"/>
    <w:basedOn w:val="TableNormal"/>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pPr>
      <w:keepNext/>
      <w:keepLines/>
      <w:spacing w:before="480"/>
      <w:jc w:val="center"/>
    </w:pPr>
    <w:rPr>
      <w:rFonts w:ascii="Times New Roman" w:eastAsia="MS Mincho" w:hAnsi="Times New Roman"/>
      <w:b/>
      <w:sz w:val="28"/>
    </w:rPr>
  </w:style>
  <w:style w:type="paragraph" w:customStyle="1" w:styleId="RFCHeading1">
    <w:name w:val="RFC Heading1"/>
    <w:basedOn w:val="Normal"/>
    <w:qFormat/>
    <w:pPr>
      <w:ind w:left="720" w:hanging="360"/>
    </w:pPr>
    <w:rPr>
      <w:rFonts w:ascii="Times New Roman" w:eastAsia="MS Mincho" w:hAnsi="Times New Roman"/>
    </w:rPr>
  </w:style>
  <w:style w:type="paragraph" w:customStyle="1" w:styleId="RFCHeading2">
    <w:name w:val="RFC Heading2"/>
    <w:basedOn w:val="Normal"/>
    <w:qFormat/>
    <w:pPr>
      <w:ind w:left="1440" w:hanging="360"/>
    </w:pPr>
    <w:rPr>
      <w:rFonts w:ascii="Times New Roman" w:eastAsia="MS Mincho" w:hAnsi="Times New Roman"/>
    </w:rPr>
  </w:style>
  <w:style w:type="paragraph" w:customStyle="1" w:styleId="RFCHeading3">
    <w:name w:val="RFC Heading3"/>
    <w:basedOn w:val="Normal"/>
    <w:qFormat/>
    <w:pPr>
      <w:ind w:left="2160" w:hanging="180"/>
    </w:pPr>
    <w:rPr>
      <w:rFonts w:ascii="Times New Roman" w:eastAsia="MS Mincho" w:hAnsi="Times New Roman"/>
    </w:rPr>
  </w:style>
  <w:style w:type="paragraph" w:customStyle="1" w:styleId="RFCHeading4">
    <w:name w:val="RFC Heading4"/>
    <w:basedOn w:val="Normal"/>
    <w:autoRedefine/>
    <w:qFormat/>
    <w:pPr>
      <w:ind w:left="2880" w:hanging="360"/>
    </w:pPr>
    <w:rPr>
      <w:rFonts w:ascii="Times New Roman" w:eastAsia="MS Mincho" w:hAnsi="Times New Roman"/>
    </w:rPr>
  </w:style>
  <w:style w:type="paragraph" w:customStyle="1" w:styleId="DefaultParagraphFontParaChar">
    <w:name w:val="Default Paragraph Font Para Char"/>
    <w:basedOn w:val="Normal"/>
    <w:autoRedefine/>
    <w:qFormat/>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autoRedefine/>
    <w:qFormat/>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autoRedefine/>
    <w:qFormat/>
    <w:rPr>
      <w:rFonts w:eastAsia="MS Mincho"/>
      <w:caps/>
      <w:sz w:val="24"/>
      <w:lang w:val="en-GB" w:eastAsia="en-US" w:bidi="ar-SA"/>
    </w:rPr>
  </w:style>
  <w:style w:type="paragraph" w:customStyle="1" w:styleId="AppendixNotitle">
    <w:name w:val="Appendix_No &amp; title"/>
    <w:basedOn w:val="AnnexNotitle"/>
    <w:next w:val="Normal"/>
    <w:autoRedefine/>
    <w:qFormat/>
  </w:style>
  <w:style w:type="paragraph" w:customStyle="1" w:styleId="FigureNotitle">
    <w:name w:val="Figure_No &amp; title"/>
    <w:basedOn w:val="Normal"/>
    <w:next w:val="Normal"/>
    <w:autoRedefine/>
    <w:qFormat/>
    <w:pPr>
      <w:keepLines/>
      <w:spacing w:before="240" w:after="120"/>
      <w:jc w:val="center"/>
    </w:pPr>
    <w:rPr>
      <w:rFonts w:ascii="Times New Roman" w:eastAsia="MS Mincho" w:hAnsi="Times New Roman"/>
      <w:b/>
    </w:rPr>
  </w:style>
  <w:style w:type="paragraph" w:customStyle="1" w:styleId="FigureNoBR">
    <w:name w:val="Figure_No_BR"/>
    <w:basedOn w:val="Normal"/>
    <w:next w:val="Normal"/>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qFormat/>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autoRedefine/>
    <w:qFormat/>
    <w:pPr>
      <w:keepNext w:val="0"/>
      <w:spacing w:after="480"/>
    </w:p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qFormat/>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qFormat/>
  </w:style>
  <w:style w:type="paragraph" w:customStyle="1" w:styleId="RepNoBR">
    <w:name w:val="Rep_No_BR"/>
    <w:basedOn w:val="RecNoBR"/>
    <w:next w:val="Normal"/>
    <w:autoRedefine/>
  </w:style>
  <w:style w:type="paragraph" w:customStyle="1" w:styleId="ResNoBR">
    <w:name w:val="Res_No_BR"/>
    <w:basedOn w:val="RecNoBR"/>
    <w:next w:val="Normal"/>
    <w:autoRedefine/>
    <w:qFormat/>
  </w:style>
  <w:style w:type="paragraph" w:customStyle="1" w:styleId="TableNotitle">
    <w:name w:val="Table_No &amp; title"/>
    <w:basedOn w:val="Normal"/>
    <w:next w:val="Tablehead"/>
    <w:autoRedefine/>
    <w:qFormat/>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autoRedefine/>
    <w:qFormat/>
    <w:pPr>
      <w:keepNext/>
      <w:spacing w:before="560" w:after="120"/>
      <w:jc w:val="center"/>
    </w:pPr>
    <w:rPr>
      <w:rFonts w:ascii="Times New Roman" w:eastAsia="MS Mincho" w:hAnsi="Times New Roman"/>
      <w:caps/>
    </w:rPr>
  </w:style>
  <w:style w:type="character" w:customStyle="1" w:styleId="DateChar">
    <w:name w:val="Date Char"/>
    <w:basedOn w:val="DefaultParagraphFont"/>
    <w:link w:val="Date"/>
    <w:autoRedefine/>
    <w:qFormat/>
    <w:rPr>
      <w:rFonts w:eastAsia="MS Mincho"/>
      <w:sz w:val="24"/>
      <w:lang w:val="en-GB" w:eastAsia="ja-JP"/>
    </w:rPr>
  </w:style>
  <w:style w:type="character" w:customStyle="1" w:styleId="BodyTextIndentChar">
    <w:name w:val="Body Text Indent Char"/>
    <w:basedOn w:val="DefaultParagraphFont"/>
    <w:link w:val="BodyTextIndent"/>
    <w:autoRedefine/>
    <w:qFormat/>
    <w:rPr>
      <w:rFonts w:eastAsia="MS Mincho"/>
      <w:sz w:val="24"/>
      <w:lang w:eastAsia="ja-JP"/>
    </w:rPr>
  </w:style>
  <w:style w:type="paragraph" w:customStyle="1" w:styleId="AnnexNoTitle0">
    <w:name w:val="Annex_NoTitle"/>
    <w:basedOn w:val="Normal"/>
    <w:next w:val="Normalaftertitle0"/>
    <w:autoRedefine/>
    <w:qFormat/>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qFormat/>
  </w:style>
  <w:style w:type="paragraph" w:customStyle="1" w:styleId="FigureNoTitle0">
    <w:name w:val="Figure_NoTitle"/>
    <w:basedOn w:val="Normal"/>
    <w:next w:val="Normalaftertitle0"/>
    <w:autoRedefine/>
    <w:qFormat/>
    <w:pPr>
      <w:keepLines/>
      <w:spacing w:before="240" w:after="120"/>
      <w:jc w:val="center"/>
    </w:pPr>
    <w:rPr>
      <w:rFonts w:ascii="Times New Roman" w:eastAsia="Batang" w:hAnsi="Times New Roman"/>
      <w:b/>
    </w:rPr>
  </w:style>
  <w:style w:type="paragraph" w:customStyle="1" w:styleId="TableNoTitle0">
    <w:name w:val="Table_NoTitle"/>
    <w:basedOn w:val="Normal"/>
    <w:next w:val="Tablehead"/>
    <w:qFormat/>
    <w:pPr>
      <w:keepNext/>
      <w:keepLines/>
      <w:spacing w:before="360" w:after="120"/>
      <w:jc w:val="center"/>
    </w:pPr>
    <w:rPr>
      <w:rFonts w:ascii="Times New Roman" w:eastAsia="Batang" w:hAnsi="Times New Roman"/>
      <w:b/>
    </w:rPr>
  </w:style>
  <w:style w:type="paragraph" w:customStyle="1" w:styleId="RecCCITT">
    <w:name w:val="Rec_CCITT_#"/>
    <w:basedOn w:val="Normal"/>
    <w:autoRedefine/>
    <w:qFormat/>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qFormat/>
    <w:rPr>
      <w:rFonts w:asciiTheme="minorHAnsi" w:eastAsia="Times New Roman" w:hAnsiTheme="minorHAnsi"/>
      <w:sz w:val="24"/>
      <w:lang w:val="en-GB" w:eastAsia="en-US"/>
    </w:rPr>
  </w:style>
  <w:style w:type="character" w:customStyle="1" w:styleId="Heading1Char1">
    <w:name w:val="Heading 1 Char1"/>
    <w:autoRedefine/>
    <w:qFormat/>
    <w:rPr>
      <w:rFonts w:ascii="Cambria" w:eastAsia="SimSun" w:hAnsi="Cambria" w:cs="Times New Roman"/>
      <w:b/>
      <w:bCs/>
      <w:color w:val="365F91"/>
      <w:sz w:val="28"/>
      <w:szCs w:val="28"/>
      <w:lang w:val="en-GB" w:eastAsia="en-US"/>
    </w:rPr>
  </w:style>
  <w:style w:type="character" w:customStyle="1" w:styleId="Heading2Char1">
    <w:name w:val="Heading 2 Char1"/>
    <w:autoRedefine/>
    <w:semiHidden/>
    <w:qFormat/>
    <w:rPr>
      <w:rFonts w:ascii="Cambria" w:eastAsia="SimSun" w:hAnsi="Cambria" w:cs="Times New Roman"/>
      <w:b/>
      <w:bCs/>
      <w:color w:val="4F81BD"/>
      <w:sz w:val="26"/>
      <w:szCs w:val="26"/>
      <w:lang w:val="en-GB" w:eastAsia="en-US"/>
    </w:rPr>
  </w:style>
  <w:style w:type="character" w:customStyle="1" w:styleId="Heading4Char1">
    <w:name w:val="Heading 4 Char1"/>
    <w:autoRedefine/>
    <w:semiHidden/>
    <w:qFormat/>
    <w:rPr>
      <w:rFonts w:ascii="Cambria" w:eastAsia="SimSun" w:hAnsi="Cambria" w:cs="Times New Roman"/>
      <w:b/>
      <w:bCs/>
      <w:i/>
      <w:iCs/>
      <w:color w:val="4F81BD"/>
      <w:sz w:val="24"/>
      <w:lang w:val="en-GB" w:eastAsia="en-US"/>
    </w:rPr>
  </w:style>
  <w:style w:type="character" w:customStyle="1" w:styleId="HTMLPreformattedChar">
    <w:name w:val="HTML Preformatted Char"/>
    <w:basedOn w:val="DefaultParagraphFont"/>
    <w:link w:val="HTMLPreformatted"/>
    <w:autoRedefine/>
    <w:uiPriority w:val="99"/>
    <w:qFormat/>
    <w:rPr>
      <w:rFonts w:ascii="Courier New" w:eastAsia="MS Mincho" w:hAnsi="Courier New" w:cs="Courier New"/>
      <w:lang w:val="nl-NL" w:eastAsia="nl-NL"/>
    </w:rPr>
  </w:style>
  <w:style w:type="character" w:customStyle="1" w:styleId="EndnoteTextChar">
    <w:name w:val="Endnote Text Char"/>
    <w:basedOn w:val="DefaultParagraphFont"/>
    <w:autoRedefine/>
    <w:qFormat/>
    <w:rPr>
      <w:rFonts w:asciiTheme="minorHAnsi" w:hAnsiTheme="minorHAnsi"/>
      <w:lang w:val="en-GB" w:eastAsia="en-US"/>
    </w:rPr>
  </w:style>
  <w:style w:type="paragraph" w:customStyle="1" w:styleId="Normaaftertitle">
    <w:name w:val="Norma_ after_title"/>
    <w:basedOn w:val="Normal"/>
    <w:next w:val="Normal"/>
    <w:autoRedefine/>
    <w:qFormat/>
    <w:pPr>
      <w:spacing w:before="320"/>
      <w:jc w:val="both"/>
      <w:textAlignment w:val="auto"/>
    </w:pPr>
    <w:rPr>
      <w:rFonts w:ascii="Times New Roman" w:eastAsia="MS Mincho" w:hAnsi="Times New Roman"/>
    </w:rPr>
  </w:style>
  <w:style w:type="character" w:customStyle="1" w:styleId="DocnumberChar">
    <w:name w:val="Docnumber Char"/>
    <w:link w:val="Docnumber"/>
    <w:autoRedefine/>
    <w:qFormat/>
    <w:locked/>
    <w:rPr>
      <w:rFonts w:eastAsia="MS Mincho"/>
      <w:b/>
      <w:bCs/>
      <w:sz w:val="40"/>
      <w:lang w:val="en-GB" w:eastAsia="en-US"/>
    </w:rPr>
  </w:style>
  <w:style w:type="paragraph" w:customStyle="1" w:styleId="Docnumber">
    <w:name w:val="Docnumber"/>
    <w:basedOn w:val="Normal"/>
    <w:link w:val="DocnumberChar"/>
    <w:autoRedefine/>
    <w:pPr>
      <w:jc w:val="right"/>
      <w:textAlignment w:val="auto"/>
    </w:pPr>
    <w:rPr>
      <w:rFonts w:ascii="Times New Roman" w:eastAsia="MS Mincho" w:hAnsi="Times New Roman"/>
      <w:b/>
      <w:bCs/>
      <w:sz w:val="40"/>
    </w:rPr>
  </w:style>
  <w:style w:type="paragraph" w:customStyle="1" w:styleId="1">
    <w:name w:val="吹き出し1"/>
    <w:basedOn w:val="Normal"/>
    <w:autoRedefine/>
    <w:qFormat/>
    <w:pPr>
      <w:spacing w:before="0"/>
      <w:textAlignment w:val="auto"/>
    </w:pPr>
    <w:rPr>
      <w:rFonts w:ascii="Cambria" w:hAnsi="Cambria"/>
      <w:sz w:val="18"/>
      <w:szCs w:val="18"/>
    </w:rPr>
  </w:style>
  <w:style w:type="paragraph" w:customStyle="1" w:styleId="10">
    <w:name w:val="リスト段落1"/>
    <w:basedOn w:val="Normal"/>
    <w:autoRedefine/>
    <w:pPr>
      <w:ind w:leftChars="400" w:left="840"/>
      <w:textAlignment w:val="auto"/>
    </w:pPr>
    <w:rPr>
      <w:rFonts w:ascii="Times New Roman" w:eastAsia="MS Mincho" w:hAnsi="Times New Roman"/>
    </w:rPr>
  </w:style>
  <w:style w:type="paragraph" w:customStyle="1" w:styleId="g">
    <w:name w:val="g"/>
    <w:basedOn w:val="FigureNoTitle0"/>
    <w:autoRedefine/>
    <w:qFormat/>
    <w:pPr>
      <w:textAlignment w:val="auto"/>
    </w:pPr>
    <w:rPr>
      <w:rFonts w:eastAsia="MS Mincho"/>
    </w:rPr>
  </w:style>
  <w:style w:type="character" w:customStyle="1" w:styleId="CommentTextChar1">
    <w:name w:val="Comment Text Char1"/>
    <w:autoRedefine/>
    <w:qFormat/>
    <w:locked/>
    <w:rPr>
      <w:rFonts w:eastAsia="MS Mincho"/>
      <w:lang w:val="en-GB" w:eastAsia="en-US"/>
    </w:rPr>
  </w:style>
  <w:style w:type="character" w:customStyle="1" w:styleId="EndnoteTextChar1">
    <w:name w:val="Endnote Text Char1"/>
    <w:link w:val="EndnoteText"/>
    <w:autoRedefine/>
    <w:qFormat/>
    <w:locked/>
    <w:rPr>
      <w:rFonts w:eastAsia="MS Mincho"/>
      <w:lang w:val="en-GB" w:eastAsia="en-US"/>
    </w:rPr>
  </w:style>
  <w:style w:type="character" w:customStyle="1" w:styleId="DateChar1">
    <w:name w:val="Date Char1"/>
    <w:autoRedefine/>
    <w:locked/>
    <w:rPr>
      <w:rFonts w:eastAsia="MS Mincho"/>
      <w:sz w:val="24"/>
      <w:lang w:val="en-GB" w:eastAsia="en-US"/>
    </w:rPr>
  </w:style>
  <w:style w:type="character" w:customStyle="1" w:styleId="SignatureChar1">
    <w:name w:val="Signature Char1"/>
    <w:autoRedefine/>
    <w:qFormat/>
    <w:locked/>
    <w:rPr>
      <w:rFonts w:eastAsia="MS Mincho"/>
      <w:sz w:val="24"/>
      <w:lang w:val="en-GB" w:eastAsia="en-US"/>
    </w:rPr>
  </w:style>
  <w:style w:type="character" w:customStyle="1" w:styleId="BalloonTextChar1">
    <w:name w:val="Balloon Text Char1"/>
    <w:autoRedefine/>
    <w:qFormat/>
    <w:rPr>
      <w:rFonts w:ascii="Tahoma" w:hAnsi="Tahoma" w:cs="Tahoma" w:hint="default"/>
      <w:sz w:val="16"/>
      <w:szCs w:val="16"/>
      <w:lang w:val="en-GB" w:eastAsia="en-US"/>
    </w:rPr>
  </w:style>
  <w:style w:type="character" w:customStyle="1" w:styleId="BodyTextChar1">
    <w:name w:val="Body Text Char1"/>
    <w:autoRedefine/>
    <w:qFormat/>
    <w:locked/>
    <w:rPr>
      <w:rFonts w:ascii="Futura Lt BT" w:hAnsi="Futura Lt BT"/>
      <w:sz w:val="18"/>
      <w:lang w:val="fr-FR" w:eastAsia="en-US"/>
    </w:rPr>
  </w:style>
  <w:style w:type="character" w:customStyle="1" w:styleId="BodyTextIndentChar1">
    <w:name w:val="Body Text Indent Char1"/>
    <w:autoRedefine/>
    <w:qFormat/>
    <w:locked/>
    <w:rPr>
      <w:rFonts w:eastAsia="MS Mincho"/>
      <w:sz w:val="24"/>
      <w:lang w:val="en-GB" w:eastAsia="ja-JP"/>
    </w:rPr>
  </w:style>
  <w:style w:type="table" w:customStyle="1" w:styleId="TableGridLight1">
    <w:name w:val="Table Grid Light1"/>
    <w:basedOn w:val="TableNormal"/>
    <w:autoRedefine/>
    <w:uiPriority w:val="40"/>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autoRedefine/>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sbcar@itu.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35831;&#32852;&#31995;tsbevents@itu.int" TargetMode="External"/><Relationship Id="rId4" Type="http://schemas.openxmlformats.org/officeDocument/2006/relationships/webSettings" Target="webSettings.xml"/><Relationship Id="rId9" Type="http://schemas.openxmlformats.org/officeDocument/2006/relationships/hyperlink" Target="mailto:stefano.polidori@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CF1E-2DD7-4F69-9EA9-DE21F4E9F2BF}">
  <ds:schemaRefs/>
</ds:datastoreItem>
</file>

<file path=docProps/app.xml><?xml version="1.0" encoding="utf-8"?>
<Properties xmlns="http://schemas.openxmlformats.org/officeDocument/2006/extended-properties" xmlns:vt="http://schemas.openxmlformats.org/officeDocument/2006/docPropsVTypes">
  <Template>PC_TSBCIRC1-C.dotx</Template>
  <TotalTime>20</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Braud, Olivia</cp:lastModifiedBy>
  <cp:revision>6</cp:revision>
  <cp:lastPrinted>2024-01-30T12:08:00Z</cp:lastPrinted>
  <dcterms:created xsi:type="dcterms:W3CDTF">2023-12-18T08:42:00Z</dcterms:created>
  <dcterms:modified xsi:type="dcterms:W3CDTF">2024-01-30T12:08:00Z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2052-12.1.0.16120</vt:lpwstr>
  </property>
  <property fmtid="{D5CDD505-2E9C-101B-9397-08002B2CF9AE}" pid="9" name="ICV">
    <vt:lpwstr>49C7EF00AEF24D1A8FD775514C68F519_12</vt:lpwstr>
  </property>
</Properties>
</file>