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81" w:type="dxa"/>
        <w:tblInd w:w="8" w:type="dxa"/>
        <w:tblLayout w:type="fixed"/>
        <w:tblCellMar>
          <w:left w:w="0" w:type="dxa"/>
          <w:right w:w="0" w:type="dxa"/>
        </w:tblCellMar>
        <w:tblLook w:val="0000" w:firstRow="0" w:lastRow="0" w:firstColumn="0" w:lastColumn="0" w:noHBand="0" w:noVBand="0"/>
      </w:tblPr>
      <w:tblGrid>
        <w:gridCol w:w="1010"/>
        <w:gridCol w:w="424"/>
        <w:gridCol w:w="3526"/>
        <w:gridCol w:w="5421"/>
      </w:tblGrid>
      <w:tr w:rsidR="007B6316" w14:paraId="37653579" w14:textId="77777777" w:rsidTr="00A4514B">
        <w:trPr>
          <w:cantSplit/>
          <w:trHeight w:val="351"/>
        </w:trPr>
        <w:tc>
          <w:tcPr>
            <w:tcW w:w="1434" w:type="dxa"/>
            <w:gridSpan w:val="2"/>
          </w:tcPr>
          <w:p w14:paraId="29A2E1BA" w14:textId="77777777" w:rsidR="007B6316" w:rsidRDefault="007B6316" w:rsidP="00303D62">
            <w:pPr>
              <w:tabs>
                <w:tab w:val="left" w:pos="4111"/>
              </w:tabs>
              <w:spacing w:before="10"/>
              <w:ind w:left="57"/>
              <w:rPr>
                <w:sz w:val="22"/>
              </w:rPr>
            </w:pPr>
            <w:r w:rsidRPr="00F1238A">
              <w:rPr>
                <w:noProof/>
                <w:lang w:val="en-US" w:eastAsia="zh-CN"/>
              </w:rPr>
              <w:drawing>
                <wp:inline distT="0" distB="0" distL="0" distR="0" wp14:anchorId="0FD9417C" wp14:editId="1CB1DD6F">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8947" w:type="dxa"/>
            <w:gridSpan w:val="2"/>
            <w:vAlign w:val="center"/>
          </w:tcPr>
          <w:p w14:paraId="68BA5776" w14:textId="77777777" w:rsidR="007B6316" w:rsidRPr="00081FE5" w:rsidRDefault="007B6316" w:rsidP="007B6316">
            <w:pPr>
              <w:spacing w:before="0"/>
              <w:rPr>
                <w:rFonts w:cs="Times New Roman Bold"/>
                <w:b/>
                <w:bCs/>
                <w:smallCaps/>
                <w:sz w:val="26"/>
                <w:szCs w:val="26"/>
              </w:rPr>
            </w:pPr>
            <w:r w:rsidRPr="00081FE5">
              <w:rPr>
                <w:rFonts w:cs="Times New Roman Bold"/>
                <w:b/>
                <w:bCs/>
                <w:smallCaps/>
                <w:sz w:val="36"/>
                <w:szCs w:val="36"/>
              </w:rPr>
              <w:t>Unión Internacional de Telecomunicaciones</w:t>
            </w:r>
          </w:p>
          <w:p w14:paraId="4FBA413A" w14:textId="77777777" w:rsidR="007B6316" w:rsidRDefault="007B6316" w:rsidP="007B6316">
            <w:pPr>
              <w:spacing w:before="0"/>
            </w:pPr>
            <w:r w:rsidRPr="007B6316">
              <w:rPr>
                <w:rFonts w:cs="Times New Roman Bold"/>
                <w:b/>
                <w:bCs/>
                <w:smallCaps/>
                <w:sz w:val="28"/>
                <w:szCs w:val="28"/>
              </w:rPr>
              <w:t>Oficina</w:t>
            </w:r>
            <w:r w:rsidRPr="007B6316">
              <w:rPr>
                <w:rFonts w:cs="Times New Roman Bold"/>
                <w:b/>
                <w:bCs/>
                <w:iCs/>
                <w:smallCaps/>
                <w:sz w:val="22"/>
                <w:szCs w:val="22"/>
              </w:rPr>
              <w:t xml:space="preserve"> </w:t>
            </w:r>
            <w:r w:rsidRPr="00081FE5">
              <w:rPr>
                <w:rFonts w:cs="Times New Roman Bold"/>
                <w:b/>
                <w:bCs/>
                <w:iCs/>
                <w:smallCaps/>
                <w:sz w:val="28"/>
                <w:szCs w:val="28"/>
              </w:rPr>
              <w:t>de Normalización de las Telecomunicaciones</w:t>
            </w:r>
          </w:p>
        </w:tc>
      </w:tr>
      <w:tr w:rsidR="007B6316" w:rsidRPr="00153DF1" w14:paraId="0650E8B6" w14:textId="77777777" w:rsidTr="00A4514B">
        <w:trPr>
          <w:cantSplit/>
          <w:trHeight w:val="351"/>
        </w:trPr>
        <w:tc>
          <w:tcPr>
            <w:tcW w:w="1010" w:type="dxa"/>
          </w:tcPr>
          <w:p w14:paraId="40C12FE9" w14:textId="77777777" w:rsidR="007B6316" w:rsidRPr="00153DF1" w:rsidRDefault="007B6316" w:rsidP="00303D62">
            <w:pPr>
              <w:tabs>
                <w:tab w:val="left" w:pos="4111"/>
              </w:tabs>
              <w:spacing w:before="10"/>
              <w:ind w:left="57"/>
              <w:rPr>
                <w:rFonts w:cstheme="minorHAnsi"/>
                <w:b/>
                <w:bCs/>
                <w:sz w:val="22"/>
                <w:szCs w:val="22"/>
              </w:rPr>
            </w:pPr>
          </w:p>
        </w:tc>
        <w:tc>
          <w:tcPr>
            <w:tcW w:w="3950" w:type="dxa"/>
            <w:gridSpan w:val="2"/>
          </w:tcPr>
          <w:p w14:paraId="4E57C606" w14:textId="77777777" w:rsidR="007B6316" w:rsidRPr="00153DF1" w:rsidRDefault="007B6316" w:rsidP="00303D62">
            <w:pPr>
              <w:tabs>
                <w:tab w:val="left" w:pos="4111"/>
              </w:tabs>
              <w:spacing w:before="0"/>
              <w:ind w:left="57"/>
              <w:rPr>
                <w:rFonts w:cstheme="minorHAnsi"/>
                <w:b/>
                <w:sz w:val="22"/>
                <w:szCs w:val="22"/>
              </w:rPr>
            </w:pPr>
          </w:p>
        </w:tc>
        <w:tc>
          <w:tcPr>
            <w:tcW w:w="5420" w:type="dxa"/>
          </w:tcPr>
          <w:p w14:paraId="1854BFDB" w14:textId="6782E076" w:rsidR="007B6316" w:rsidRPr="00153DF1" w:rsidRDefault="007B6316" w:rsidP="007B6316">
            <w:pPr>
              <w:tabs>
                <w:tab w:val="clear" w:pos="794"/>
                <w:tab w:val="clear" w:pos="1191"/>
                <w:tab w:val="clear" w:pos="1588"/>
                <w:tab w:val="clear" w:pos="1985"/>
                <w:tab w:val="left" w:pos="284"/>
              </w:tabs>
              <w:spacing w:after="120"/>
              <w:ind w:left="284" w:hanging="227"/>
              <w:rPr>
                <w:rFonts w:cstheme="minorHAnsi"/>
                <w:sz w:val="22"/>
                <w:szCs w:val="22"/>
              </w:rPr>
            </w:pPr>
            <w:r w:rsidRPr="00153DF1">
              <w:rPr>
                <w:rFonts w:cstheme="minorHAnsi"/>
                <w:sz w:val="22"/>
                <w:szCs w:val="22"/>
              </w:rPr>
              <w:t>Ginebra,</w:t>
            </w:r>
            <w:r w:rsidR="00A4514B" w:rsidRPr="00153DF1">
              <w:rPr>
                <w:rFonts w:cstheme="minorHAnsi"/>
                <w:sz w:val="22"/>
                <w:szCs w:val="22"/>
              </w:rPr>
              <w:t xml:space="preserve"> 12 de diciembre de 2023</w:t>
            </w:r>
          </w:p>
        </w:tc>
      </w:tr>
      <w:tr w:rsidR="001350B9" w:rsidRPr="00153DF1" w14:paraId="0A2D0B61" w14:textId="77777777" w:rsidTr="00A4514B">
        <w:trPr>
          <w:cantSplit/>
          <w:trHeight w:val="351"/>
        </w:trPr>
        <w:tc>
          <w:tcPr>
            <w:tcW w:w="1010" w:type="dxa"/>
          </w:tcPr>
          <w:p w14:paraId="68FC51C6" w14:textId="77777777" w:rsidR="001350B9" w:rsidRPr="00153DF1" w:rsidRDefault="001350B9" w:rsidP="00303D62">
            <w:pPr>
              <w:tabs>
                <w:tab w:val="left" w:pos="4111"/>
              </w:tabs>
              <w:spacing w:before="10"/>
              <w:ind w:left="57"/>
              <w:rPr>
                <w:rFonts w:cstheme="minorHAnsi"/>
                <w:b/>
                <w:bCs/>
                <w:sz w:val="22"/>
                <w:szCs w:val="22"/>
              </w:rPr>
            </w:pPr>
            <w:r w:rsidRPr="00153DF1">
              <w:rPr>
                <w:rFonts w:cstheme="minorHAnsi"/>
                <w:b/>
                <w:bCs/>
                <w:sz w:val="22"/>
                <w:szCs w:val="22"/>
              </w:rPr>
              <w:t>Ref.:</w:t>
            </w:r>
          </w:p>
          <w:p w14:paraId="32DA19F5" w14:textId="77777777" w:rsidR="001350B9" w:rsidRPr="00153DF1" w:rsidRDefault="001350B9" w:rsidP="007B6316">
            <w:pPr>
              <w:tabs>
                <w:tab w:val="left" w:pos="4111"/>
              </w:tabs>
              <w:spacing w:before="10"/>
              <w:ind w:left="57"/>
              <w:rPr>
                <w:rFonts w:cstheme="minorHAnsi"/>
                <w:b/>
                <w:bCs/>
                <w:sz w:val="22"/>
                <w:szCs w:val="22"/>
              </w:rPr>
            </w:pPr>
          </w:p>
        </w:tc>
        <w:tc>
          <w:tcPr>
            <w:tcW w:w="3950" w:type="dxa"/>
            <w:gridSpan w:val="2"/>
          </w:tcPr>
          <w:p w14:paraId="74229D99" w14:textId="21CEAE46" w:rsidR="001350B9" w:rsidRPr="00153DF1" w:rsidRDefault="001350B9" w:rsidP="00303D62">
            <w:pPr>
              <w:tabs>
                <w:tab w:val="left" w:pos="4111"/>
              </w:tabs>
              <w:spacing w:before="0"/>
              <w:ind w:left="57"/>
              <w:rPr>
                <w:rFonts w:cstheme="minorHAnsi"/>
                <w:b/>
                <w:sz w:val="22"/>
                <w:szCs w:val="22"/>
              </w:rPr>
            </w:pPr>
            <w:r w:rsidRPr="00153DF1">
              <w:rPr>
                <w:rFonts w:cstheme="minorHAnsi"/>
                <w:b/>
                <w:sz w:val="22"/>
                <w:szCs w:val="22"/>
              </w:rPr>
              <w:t xml:space="preserve">Circular TSB </w:t>
            </w:r>
            <w:r w:rsidR="00A4514B" w:rsidRPr="00153DF1">
              <w:rPr>
                <w:rFonts w:cstheme="minorHAnsi"/>
                <w:b/>
                <w:sz w:val="22"/>
                <w:szCs w:val="22"/>
              </w:rPr>
              <w:t>155</w:t>
            </w:r>
          </w:p>
          <w:p w14:paraId="2B5FBB7F" w14:textId="77777777" w:rsidR="001350B9" w:rsidRPr="00153DF1" w:rsidRDefault="001350B9" w:rsidP="00A4514B">
            <w:pPr>
              <w:tabs>
                <w:tab w:val="left" w:pos="4111"/>
              </w:tabs>
              <w:spacing w:before="0"/>
              <w:ind w:left="57"/>
              <w:rPr>
                <w:rFonts w:cstheme="minorHAnsi"/>
                <w:sz w:val="22"/>
                <w:szCs w:val="22"/>
              </w:rPr>
            </w:pPr>
          </w:p>
        </w:tc>
        <w:tc>
          <w:tcPr>
            <w:tcW w:w="5420" w:type="dxa"/>
            <w:vMerge w:val="restart"/>
          </w:tcPr>
          <w:p w14:paraId="12A8C298" w14:textId="01B39271" w:rsidR="001350B9" w:rsidRPr="00153DF1" w:rsidRDefault="0081403E" w:rsidP="00303D62">
            <w:pPr>
              <w:tabs>
                <w:tab w:val="clear" w:pos="794"/>
                <w:tab w:val="clear" w:pos="1191"/>
                <w:tab w:val="clear" w:pos="1588"/>
                <w:tab w:val="clear" w:pos="1985"/>
                <w:tab w:val="left" w:pos="284"/>
              </w:tabs>
              <w:spacing w:before="0"/>
              <w:ind w:left="284" w:hanging="227"/>
              <w:rPr>
                <w:rFonts w:cstheme="minorHAnsi"/>
                <w:sz w:val="22"/>
                <w:szCs w:val="22"/>
              </w:rPr>
            </w:pPr>
            <w:bookmarkStart w:id="0" w:name="Addressee_S"/>
            <w:bookmarkEnd w:id="0"/>
            <w:r w:rsidRPr="00153DF1">
              <w:rPr>
                <w:rFonts w:cstheme="minorHAnsi"/>
                <w:sz w:val="22"/>
                <w:szCs w:val="22"/>
              </w:rPr>
              <w:t>–</w:t>
            </w:r>
            <w:r w:rsidR="001350B9" w:rsidRPr="00153DF1">
              <w:rPr>
                <w:rFonts w:cstheme="minorHAnsi"/>
                <w:sz w:val="22"/>
                <w:szCs w:val="22"/>
              </w:rPr>
              <w:tab/>
            </w:r>
            <w:r w:rsidRPr="00153DF1">
              <w:rPr>
                <w:rFonts w:cstheme="minorHAnsi"/>
                <w:sz w:val="22"/>
                <w:szCs w:val="22"/>
              </w:rPr>
              <w:t xml:space="preserve">A </w:t>
            </w:r>
            <w:r w:rsidR="001350B9" w:rsidRPr="00153DF1">
              <w:rPr>
                <w:rFonts w:cstheme="minorHAnsi"/>
                <w:sz w:val="22"/>
                <w:szCs w:val="22"/>
              </w:rPr>
              <w:t>las Administraciones de los Estados Miembros de la Unión</w:t>
            </w:r>
          </w:p>
          <w:p w14:paraId="365FC828" w14:textId="32901F05" w:rsidR="001350B9" w:rsidRPr="00153DF1" w:rsidRDefault="0081403E" w:rsidP="00303D62">
            <w:pPr>
              <w:tabs>
                <w:tab w:val="clear" w:pos="794"/>
                <w:tab w:val="left" w:pos="226"/>
                <w:tab w:val="left" w:pos="4111"/>
              </w:tabs>
              <w:spacing w:before="0"/>
              <w:rPr>
                <w:rFonts w:cstheme="minorHAnsi"/>
                <w:sz w:val="22"/>
                <w:szCs w:val="22"/>
              </w:rPr>
            </w:pPr>
            <w:r w:rsidRPr="00153DF1">
              <w:rPr>
                <w:rFonts w:cstheme="minorHAnsi"/>
                <w:sz w:val="22"/>
                <w:szCs w:val="22"/>
              </w:rPr>
              <w:t>–</w:t>
            </w:r>
            <w:r w:rsidR="001350B9" w:rsidRPr="00153DF1">
              <w:rPr>
                <w:rFonts w:cstheme="minorHAnsi"/>
                <w:sz w:val="22"/>
                <w:szCs w:val="22"/>
              </w:rPr>
              <w:tab/>
            </w:r>
            <w:r w:rsidRPr="00153DF1">
              <w:rPr>
                <w:rFonts w:cstheme="minorHAnsi"/>
                <w:sz w:val="22"/>
                <w:szCs w:val="22"/>
              </w:rPr>
              <w:t xml:space="preserve">A </w:t>
            </w:r>
            <w:r w:rsidR="001350B9" w:rsidRPr="00153DF1">
              <w:rPr>
                <w:rFonts w:cstheme="minorHAnsi"/>
                <w:sz w:val="22"/>
                <w:szCs w:val="22"/>
              </w:rPr>
              <w:t>los Miembros del Sector UIT</w:t>
            </w:r>
            <w:r w:rsidR="001350B9" w:rsidRPr="00153DF1">
              <w:rPr>
                <w:rFonts w:cstheme="minorHAnsi"/>
                <w:sz w:val="22"/>
                <w:szCs w:val="22"/>
              </w:rPr>
              <w:noBreakHyphen/>
              <w:t>T;</w:t>
            </w:r>
          </w:p>
          <w:p w14:paraId="138E79A1" w14:textId="2C2609BE" w:rsidR="001350B9" w:rsidRPr="00153DF1" w:rsidRDefault="0081403E" w:rsidP="00303D62">
            <w:pPr>
              <w:tabs>
                <w:tab w:val="clear" w:pos="794"/>
                <w:tab w:val="left" w:pos="226"/>
                <w:tab w:val="left" w:pos="4111"/>
              </w:tabs>
              <w:spacing w:before="0"/>
              <w:rPr>
                <w:rFonts w:cstheme="minorHAnsi"/>
                <w:sz w:val="22"/>
                <w:szCs w:val="22"/>
              </w:rPr>
            </w:pPr>
            <w:r w:rsidRPr="00153DF1">
              <w:rPr>
                <w:rFonts w:cstheme="minorHAnsi"/>
                <w:sz w:val="22"/>
                <w:szCs w:val="22"/>
              </w:rPr>
              <w:t>–</w:t>
            </w:r>
            <w:r w:rsidR="001350B9" w:rsidRPr="00153DF1">
              <w:rPr>
                <w:rFonts w:cstheme="minorHAnsi"/>
                <w:sz w:val="22"/>
                <w:szCs w:val="22"/>
              </w:rPr>
              <w:tab/>
            </w:r>
            <w:r w:rsidRPr="00153DF1">
              <w:rPr>
                <w:rFonts w:cstheme="minorHAnsi"/>
                <w:sz w:val="22"/>
                <w:szCs w:val="22"/>
              </w:rPr>
              <w:t xml:space="preserve">A </w:t>
            </w:r>
            <w:r w:rsidR="001350B9" w:rsidRPr="00153DF1">
              <w:rPr>
                <w:rFonts w:cstheme="minorHAnsi"/>
                <w:sz w:val="22"/>
                <w:szCs w:val="22"/>
              </w:rPr>
              <w:t>los Asociados del UIT</w:t>
            </w:r>
            <w:r w:rsidR="001350B9" w:rsidRPr="00153DF1">
              <w:rPr>
                <w:rFonts w:cstheme="minorHAnsi"/>
                <w:sz w:val="22"/>
                <w:szCs w:val="22"/>
              </w:rPr>
              <w:noBreakHyphen/>
              <w:t>T;</w:t>
            </w:r>
          </w:p>
          <w:p w14:paraId="5BDCD9D2" w14:textId="0F8B9A39" w:rsidR="001350B9" w:rsidRPr="00153DF1" w:rsidRDefault="0081403E" w:rsidP="00303D62">
            <w:pPr>
              <w:tabs>
                <w:tab w:val="clear" w:pos="794"/>
                <w:tab w:val="left" w:pos="226"/>
                <w:tab w:val="left" w:pos="4111"/>
              </w:tabs>
              <w:spacing w:before="0"/>
              <w:rPr>
                <w:rFonts w:cstheme="minorHAnsi"/>
                <w:sz w:val="22"/>
                <w:szCs w:val="22"/>
              </w:rPr>
            </w:pPr>
            <w:r w:rsidRPr="00153DF1">
              <w:rPr>
                <w:rFonts w:cstheme="minorHAnsi"/>
                <w:sz w:val="22"/>
                <w:szCs w:val="22"/>
              </w:rPr>
              <w:t>–</w:t>
            </w:r>
            <w:r w:rsidR="001350B9" w:rsidRPr="00153DF1">
              <w:rPr>
                <w:rFonts w:cstheme="minorHAnsi"/>
                <w:sz w:val="22"/>
                <w:szCs w:val="22"/>
              </w:rPr>
              <w:tab/>
            </w:r>
            <w:r w:rsidRPr="00153DF1">
              <w:rPr>
                <w:rFonts w:cstheme="minorHAnsi"/>
                <w:sz w:val="22"/>
                <w:szCs w:val="22"/>
              </w:rPr>
              <w:t xml:space="preserve">A </w:t>
            </w:r>
            <w:r w:rsidR="001350B9" w:rsidRPr="00153DF1">
              <w:rPr>
                <w:rFonts w:cstheme="minorHAnsi"/>
                <w:sz w:val="22"/>
                <w:szCs w:val="22"/>
              </w:rPr>
              <w:t>las Instituciones Académicas del UIT-T;</w:t>
            </w:r>
          </w:p>
          <w:p w14:paraId="701D095E" w14:textId="54305D1E" w:rsidR="00A4514B" w:rsidRPr="00153DF1" w:rsidRDefault="00A4514B" w:rsidP="00303D62">
            <w:pPr>
              <w:tabs>
                <w:tab w:val="clear" w:pos="794"/>
                <w:tab w:val="left" w:pos="226"/>
                <w:tab w:val="left" w:pos="4111"/>
              </w:tabs>
              <w:spacing w:before="0"/>
              <w:rPr>
                <w:rFonts w:cstheme="minorHAnsi"/>
                <w:b/>
                <w:bCs/>
                <w:sz w:val="22"/>
                <w:szCs w:val="22"/>
              </w:rPr>
            </w:pPr>
            <w:r w:rsidRPr="00153DF1">
              <w:rPr>
                <w:rFonts w:cstheme="minorHAnsi"/>
                <w:b/>
                <w:bCs/>
                <w:sz w:val="22"/>
                <w:szCs w:val="22"/>
              </w:rPr>
              <w:t>Copia:</w:t>
            </w:r>
          </w:p>
          <w:p w14:paraId="7E7F0F91" w14:textId="425EE2FE" w:rsidR="00A4514B" w:rsidRPr="00153DF1" w:rsidRDefault="0081403E" w:rsidP="00A4514B">
            <w:pPr>
              <w:tabs>
                <w:tab w:val="clear" w:pos="794"/>
                <w:tab w:val="left" w:pos="226"/>
                <w:tab w:val="left" w:pos="4111"/>
              </w:tabs>
              <w:spacing w:before="0"/>
              <w:ind w:left="226" w:hanging="226"/>
              <w:rPr>
                <w:rFonts w:cstheme="minorHAnsi"/>
                <w:sz w:val="22"/>
                <w:szCs w:val="22"/>
                <w:lang w:val="es-ES"/>
              </w:rPr>
            </w:pPr>
            <w:r w:rsidRPr="00153DF1">
              <w:rPr>
                <w:rFonts w:cstheme="minorHAnsi"/>
                <w:sz w:val="22"/>
                <w:szCs w:val="22"/>
                <w:lang w:val="es-ES"/>
              </w:rPr>
              <w:t>–</w:t>
            </w:r>
            <w:r w:rsidR="00A4514B" w:rsidRPr="00153DF1">
              <w:rPr>
                <w:rFonts w:cstheme="minorHAnsi"/>
                <w:sz w:val="22"/>
                <w:szCs w:val="22"/>
                <w:lang w:val="es-ES"/>
              </w:rPr>
              <w:tab/>
              <w:t>a los Presidentes y Vicepresidentes de las Comisiones de Estudio del UIT-T;</w:t>
            </w:r>
          </w:p>
          <w:p w14:paraId="6B851B12" w14:textId="4F97C162" w:rsidR="00A4514B" w:rsidRPr="00153DF1" w:rsidRDefault="0081403E" w:rsidP="00A4514B">
            <w:pPr>
              <w:tabs>
                <w:tab w:val="clear" w:pos="794"/>
                <w:tab w:val="left" w:pos="226"/>
                <w:tab w:val="left" w:pos="4111"/>
              </w:tabs>
              <w:spacing w:before="0"/>
              <w:ind w:left="226" w:hanging="226"/>
              <w:rPr>
                <w:rFonts w:cstheme="minorHAnsi"/>
                <w:sz w:val="22"/>
                <w:szCs w:val="22"/>
                <w:lang w:val="es-ES"/>
              </w:rPr>
            </w:pPr>
            <w:r w:rsidRPr="00153DF1">
              <w:rPr>
                <w:rFonts w:cstheme="minorHAnsi"/>
                <w:sz w:val="22"/>
                <w:szCs w:val="22"/>
                <w:lang w:val="es-ES"/>
              </w:rPr>
              <w:t>–</w:t>
            </w:r>
            <w:r w:rsidR="00A4514B" w:rsidRPr="00153DF1">
              <w:rPr>
                <w:rFonts w:cstheme="minorHAnsi"/>
                <w:sz w:val="22"/>
                <w:szCs w:val="22"/>
                <w:lang w:val="es-ES"/>
              </w:rPr>
              <w:tab/>
              <w:t>al Director de la Oficina de Desarrollo de las Telecomunicaciones;</w:t>
            </w:r>
          </w:p>
          <w:p w14:paraId="6C6C62DE" w14:textId="1248C104" w:rsidR="00A4514B" w:rsidRPr="00153DF1" w:rsidRDefault="0081403E" w:rsidP="00A4514B">
            <w:pPr>
              <w:tabs>
                <w:tab w:val="clear" w:pos="794"/>
                <w:tab w:val="left" w:pos="226"/>
                <w:tab w:val="left" w:pos="4111"/>
              </w:tabs>
              <w:spacing w:before="0"/>
              <w:rPr>
                <w:rFonts w:cstheme="minorHAnsi"/>
                <w:sz w:val="22"/>
                <w:szCs w:val="22"/>
                <w:lang w:val="es-ES"/>
              </w:rPr>
            </w:pPr>
            <w:r w:rsidRPr="00153DF1">
              <w:rPr>
                <w:rFonts w:cstheme="minorHAnsi"/>
                <w:sz w:val="22"/>
                <w:szCs w:val="22"/>
                <w:lang w:val="es-ES"/>
              </w:rPr>
              <w:t>–</w:t>
            </w:r>
            <w:r w:rsidR="00A4514B" w:rsidRPr="00153DF1">
              <w:rPr>
                <w:rFonts w:cstheme="minorHAnsi"/>
                <w:sz w:val="22"/>
                <w:szCs w:val="22"/>
                <w:lang w:val="es-ES"/>
              </w:rPr>
              <w:tab/>
              <w:t>al Director de la Oficina de Radiocomunicaciones;</w:t>
            </w:r>
          </w:p>
          <w:p w14:paraId="5E713704" w14:textId="7C5EF94C" w:rsidR="00A4514B" w:rsidRPr="00153DF1" w:rsidRDefault="0081403E" w:rsidP="00A4514B">
            <w:pPr>
              <w:tabs>
                <w:tab w:val="clear" w:pos="794"/>
                <w:tab w:val="left" w:pos="226"/>
                <w:tab w:val="left" w:pos="4111"/>
              </w:tabs>
              <w:spacing w:before="0"/>
              <w:rPr>
                <w:rFonts w:cstheme="minorHAnsi"/>
                <w:sz w:val="22"/>
                <w:szCs w:val="22"/>
              </w:rPr>
            </w:pPr>
            <w:r w:rsidRPr="00153DF1">
              <w:rPr>
                <w:rFonts w:cstheme="minorHAnsi"/>
                <w:sz w:val="22"/>
                <w:szCs w:val="22"/>
                <w:lang w:val="es-ES"/>
              </w:rPr>
              <w:t>–</w:t>
            </w:r>
            <w:r w:rsidR="00A4514B" w:rsidRPr="00153DF1">
              <w:rPr>
                <w:rFonts w:cstheme="minorHAnsi"/>
                <w:sz w:val="22"/>
                <w:szCs w:val="22"/>
                <w:lang w:val="es-ES"/>
              </w:rPr>
              <w:tab/>
              <w:t>a los Directores de las Oficinas Regionales de la UIT</w:t>
            </w:r>
          </w:p>
          <w:p w14:paraId="3C259E0C" w14:textId="404D4F53" w:rsidR="001350B9" w:rsidRPr="00153DF1" w:rsidRDefault="001350B9" w:rsidP="00303D62">
            <w:pPr>
              <w:tabs>
                <w:tab w:val="left" w:pos="226"/>
                <w:tab w:val="left" w:pos="510"/>
              </w:tabs>
              <w:spacing w:before="0"/>
              <w:ind w:left="226" w:hanging="169"/>
              <w:rPr>
                <w:rFonts w:cstheme="minorHAnsi"/>
                <w:sz w:val="22"/>
                <w:szCs w:val="22"/>
              </w:rPr>
            </w:pPr>
          </w:p>
        </w:tc>
      </w:tr>
      <w:tr w:rsidR="001350B9" w:rsidRPr="00153DF1" w14:paraId="2E004818" w14:textId="77777777" w:rsidTr="00A4514B">
        <w:trPr>
          <w:cantSplit/>
          <w:trHeight w:val="608"/>
        </w:trPr>
        <w:tc>
          <w:tcPr>
            <w:tcW w:w="1010" w:type="dxa"/>
          </w:tcPr>
          <w:p w14:paraId="7D1A339E" w14:textId="07D4DAE9" w:rsidR="001350B9" w:rsidRPr="00153DF1" w:rsidRDefault="00A4514B" w:rsidP="00303D62">
            <w:pPr>
              <w:tabs>
                <w:tab w:val="left" w:pos="4111"/>
              </w:tabs>
              <w:spacing w:before="10"/>
              <w:ind w:left="57"/>
              <w:rPr>
                <w:rFonts w:cstheme="minorHAnsi"/>
                <w:b/>
                <w:bCs/>
                <w:sz w:val="22"/>
                <w:szCs w:val="22"/>
              </w:rPr>
            </w:pPr>
            <w:r w:rsidRPr="00153DF1">
              <w:rPr>
                <w:rFonts w:cstheme="minorHAnsi"/>
                <w:b/>
                <w:bCs/>
                <w:sz w:val="22"/>
                <w:szCs w:val="22"/>
              </w:rPr>
              <w:t>Contacto</w:t>
            </w:r>
            <w:r w:rsidRPr="00153DF1">
              <w:rPr>
                <w:rFonts w:cstheme="minorHAnsi"/>
                <w:b/>
                <w:bCs/>
                <w:sz w:val="22"/>
                <w:szCs w:val="22"/>
              </w:rPr>
              <w:br/>
            </w:r>
            <w:r w:rsidR="001350B9" w:rsidRPr="00153DF1">
              <w:rPr>
                <w:rFonts w:cstheme="minorHAnsi"/>
                <w:b/>
                <w:bCs/>
                <w:sz w:val="22"/>
                <w:szCs w:val="22"/>
              </w:rPr>
              <w:t>Tel.:</w:t>
            </w:r>
          </w:p>
        </w:tc>
        <w:tc>
          <w:tcPr>
            <w:tcW w:w="3950" w:type="dxa"/>
            <w:gridSpan w:val="2"/>
          </w:tcPr>
          <w:p w14:paraId="29316DB5" w14:textId="77777777" w:rsidR="00A4514B" w:rsidRPr="00153DF1" w:rsidRDefault="00A4514B" w:rsidP="00A4514B">
            <w:pPr>
              <w:tabs>
                <w:tab w:val="left" w:pos="4111"/>
              </w:tabs>
              <w:spacing w:before="0"/>
              <w:ind w:left="57"/>
              <w:rPr>
                <w:rFonts w:cstheme="minorHAnsi"/>
                <w:sz w:val="22"/>
                <w:szCs w:val="22"/>
              </w:rPr>
            </w:pPr>
            <w:r w:rsidRPr="00153DF1">
              <w:rPr>
                <w:rFonts w:cstheme="minorHAnsi"/>
                <w:sz w:val="22"/>
                <w:szCs w:val="22"/>
              </w:rPr>
              <w:t>Vijay Mauree</w:t>
            </w:r>
          </w:p>
          <w:p w14:paraId="713B3B1E" w14:textId="684A8DF2" w:rsidR="001350B9" w:rsidRPr="00153DF1" w:rsidRDefault="00A4514B" w:rsidP="00A4514B">
            <w:pPr>
              <w:tabs>
                <w:tab w:val="left" w:pos="4111"/>
              </w:tabs>
              <w:spacing w:before="0"/>
              <w:ind w:left="57"/>
              <w:rPr>
                <w:rStyle w:val="Hyperlink"/>
                <w:rFonts w:cstheme="minorHAnsi"/>
                <w:sz w:val="22"/>
                <w:szCs w:val="22"/>
              </w:rPr>
            </w:pPr>
            <w:r w:rsidRPr="00153DF1">
              <w:rPr>
                <w:rFonts w:cstheme="minorHAnsi"/>
                <w:sz w:val="22"/>
                <w:szCs w:val="22"/>
              </w:rPr>
              <w:t>+41 22 730 5591</w:t>
            </w:r>
          </w:p>
        </w:tc>
        <w:tc>
          <w:tcPr>
            <w:tcW w:w="5420" w:type="dxa"/>
            <w:vMerge/>
          </w:tcPr>
          <w:p w14:paraId="0857DE85" w14:textId="77777777" w:rsidR="001350B9" w:rsidRPr="00153DF1" w:rsidRDefault="001350B9" w:rsidP="00303D62">
            <w:pPr>
              <w:tabs>
                <w:tab w:val="left" w:pos="226"/>
                <w:tab w:val="left" w:pos="510"/>
              </w:tabs>
              <w:spacing w:before="0"/>
              <w:ind w:left="226" w:hanging="169"/>
              <w:rPr>
                <w:rFonts w:cstheme="minorHAnsi"/>
                <w:b/>
                <w:sz w:val="22"/>
                <w:szCs w:val="22"/>
              </w:rPr>
            </w:pPr>
          </w:p>
        </w:tc>
      </w:tr>
      <w:tr w:rsidR="001350B9" w:rsidRPr="00153DF1" w14:paraId="4CD4F5E7" w14:textId="77777777" w:rsidTr="00A4514B">
        <w:trPr>
          <w:cantSplit/>
          <w:trHeight w:val="297"/>
        </w:trPr>
        <w:tc>
          <w:tcPr>
            <w:tcW w:w="1010" w:type="dxa"/>
          </w:tcPr>
          <w:p w14:paraId="5BDA87E6" w14:textId="77777777" w:rsidR="001350B9" w:rsidRPr="00153DF1" w:rsidRDefault="001350B9" w:rsidP="00303D62">
            <w:pPr>
              <w:tabs>
                <w:tab w:val="left" w:pos="4111"/>
              </w:tabs>
              <w:spacing w:before="10"/>
              <w:ind w:left="57"/>
              <w:rPr>
                <w:rFonts w:cstheme="minorHAnsi"/>
                <w:b/>
                <w:bCs/>
                <w:sz w:val="22"/>
                <w:szCs w:val="22"/>
              </w:rPr>
            </w:pPr>
            <w:r w:rsidRPr="00153DF1">
              <w:rPr>
                <w:rFonts w:cstheme="minorHAnsi"/>
                <w:b/>
                <w:bCs/>
                <w:sz w:val="22"/>
                <w:szCs w:val="22"/>
              </w:rPr>
              <w:t>Fax:</w:t>
            </w:r>
          </w:p>
        </w:tc>
        <w:tc>
          <w:tcPr>
            <w:tcW w:w="3950" w:type="dxa"/>
            <w:gridSpan w:val="2"/>
          </w:tcPr>
          <w:p w14:paraId="699C71D2" w14:textId="77777777" w:rsidR="001350B9" w:rsidRPr="00153DF1" w:rsidRDefault="001350B9" w:rsidP="00303D62">
            <w:pPr>
              <w:tabs>
                <w:tab w:val="left" w:pos="4111"/>
              </w:tabs>
              <w:spacing w:before="0"/>
              <w:ind w:left="57"/>
              <w:rPr>
                <w:rStyle w:val="Hyperlink"/>
                <w:rFonts w:cstheme="minorHAnsi"/>
                <w:sz w:val="22"/>
                <w:szCs w:val="22"/>
              </w:rPr>
            </w:pPr>
            <w:r w:rsidRPr="00153DF1">
              <w:rPr>
                <w:rFonts w:cstheme="minorHAnsi"/>
                <w:sz w:val="22"/>
                <w:szCs w:val="22"/>
              </w:rPr>
              <w:t>+41 22 730 5853</w:t>
            </w:r>
          </w:p>
        </w:tc>
        <w:tc>
          <w:tcPr>
            <w:tcW w:w="5420" w:type="dxa"/>
            <w:vMerge/>
          </w:tcPr>
          <w:p w14:paraId="31C77B61" w14:textId="77777777" w:rsidR="001350B9" w:rsidRPr="00153DF1" w:rsidRDefault="001350B9" w:rsidP="00303D62">
            <w:pPr>
              <w:tabs>
                <w:tab w:val="left" w:pos="226"/>
                <w:tab w:val="left" w:pos="510"/>
              </w:tabs>
              <w:spacing w:before="0"/>
              <w:ind w:left="226" w:hanging="169"/>
              <w:rPr>
                <w:rFonts w:cstheme="minorHAnsi"/>
                <w:b/>
                <w:sz w:val="22"/>
                <w:szCs w:val="22"/>
              </w:rPr>
            </w:pPr>
          </w:p>
        </w:tc>
      </w:tr>
      <w:tr w:rsidR="001350B9" w:rsidRPr="00153DF1" w14:paraId="04D1CA4A" w14:textId="77777777" w:rsidTr="00A4514B">
        <w:trPr>
          <w:cantSplit/>
          <w:trHeight w:val="2728"/>
        </w:trPr>
        <w:tc>
          <w:tcPr>
            <w:tcW w:w="1010" w:type="dxa"/>
          </w:tcPr>
          <w:p w14:paraId="20EA8B91" w14:textId="77777777" w:rsidR="001350B9" w:rsidRPr="00153DF1" w:rsidRDefault="001350B9" w:rsidP="00303D62">
            <w:pPr>
              <w:tabs>
                <w:tab w:val="left" w:pos="4111"/>
              </w:tabs>
              <w:spacing w:before="10"/>
              <w:ind w:left="57"/>
              <w:rPr>
                <w:rFonts w:cstheme="minorHAnsi"/>
                <w:b/>
                <w:bCs/>
                <w:sz w:val="22"/>
                <w:szCs w:val="22"/>
              </w:rPr>
            </w:pPr>
            <w:r w:rsidRPr="00153DF1">
              <w:rPr>
                <w:rFonts w:cstheme="minorHAnsi"/>
                <w:b/>
                <w:bCs/>
                <w:sz w:val="22"/>
                <w:szCs w:val="22"/>
              </w:rPr>
              <w:t>Correo-e:</w:t>
            </w:r>
          </w:p>
        </w:tc>
        <w:tc>
          <w:tcPr>
            <w:tcW w:w="3950" w:type="dxa"/>
            <w:gridSpan w:val="2"/>
          </w:tcPr>
          <w:p w14:paraId="60F8FBB0" w14:textId="002949A2" w:rsidR="001350B9" w:rsidRPr="00153DF1" w:rsidRDefault="00FB61BC" w:rsidP="00303D62">
            <w:pPr>
              <w:tabs>
                <w:tab w:val="left" w:pos="4111"/>
              </w:tabs>
              <w:spacing w:before="0"/>
              <w:ind w:left="57"/>
              <w:rPr>
                <w:rFonts w:cstheme="minorHAnsi"/>
                <w:sz w:val="22"/>
                <w:szCs w:val="22"/>
              </w:rPr>
            </w:pPr>
            <w:hyperlink r:id="rId9" w:history="1">
              <w:r w:rsidR="00A4514B" w:rsidRPr="00153DF1">
                <w:rPr>
                  <w:rStyle w:val="Hyperlink"/>
                  <w:rFonts w:cstheme="minorHAnsi"/>
                  <w:sz w:val="22"/>
                  <w:szCs w:val="22"/>
                  <w:lang w:val="en-GB"/>
                </w:rPr>
                <w:t>tsbfgcd@itu.int</w:t>
              </w:r>
            </w:hyperlink>
          </w:p>
        </w:tc>
        <w:tc>
          <w:tcPr>
            <w:tcW w:w="5420" w:type="dxa"/>
            <w:vMerge/>
          </w:tcPr>
          <w:p w14:paraId="4ADC69C0" w14:textId="77777777" w:rsidR="001350B9" w:rsidRPr="00153DF1" w:rsidRDefault="001350B9" w:rsidP="00303D62">
            <w:pPr>
              <w:tabs>
                <w:tab w:val="clear" w:pos="794"/>
                <w:tab w:val="clear" w:pos="1191"/>
                <w:tab w:val="clear" w:pos="1588"/>
                <w:tab w:val="clear" w:pos="1985"/>
                <w:tab w:val="left" w:pos="226"/>
                <w:tab w:val="left" w:pos="510"/>
              </w:tabs>
              <w:spacing w:before="0"/>
              <w:ind w:left="226" w:hanging="169"/>
              <w:rPr>
                <w:rFonts w:cstheme="minorHAnsi"/>
                <w:sz w:val="22"/>
                <w:szCs w:val="22"/>
              </w:rPr>
            </w:pPr>
          </w:p>
        </w:tc>
      </w:tr>
      <w:tr w:rsidR="007B6316" w:rsidRPr="00153DF1" w14:paraId="17F24703" w14:textId="77777777" w:rsidTr="00A4514B">
        <w:trPr>
          <w:cantSplit/>
          <w:trHeight w:val="608"/>
        </w:trPr>
        <w:tc>
          <w:tcPr>
            <w:tcW w:w="1010" w:type="dxa"/>
          </w:tcPr>
          <w:p w14:paraId="73D15EE3" w14:textId="77777777" w:rsidR="007B6316" w:rsidRPr="00153DF1" w:rsidRDefault="007B6316" w:rsidP="00303D62">
            <w:pPr>
              <w:tabs>
                <w:tab w:val="left" w:pos="4111"/>
              </w:tabs>
              <w:spacing w:before="10"/>
              <w:ind w:left="57"/>
              <w:rPr>
                <w:rFonts w:cstheme="minorHAnsi"/>
                <w:b/>
                <w:bCs/>
                <w:sz w:val="22"/>
                <w:szCs w:val="22"/>
              </w:rPr>
            </w:pPr>
            <w:r w:rsidRPr="00153DF1">
              <w:rPr>
                <w:rFonts w:cstheme="minorHAnsi"/>
                <w:b/>
                <w:bCs/>
                <w:sz w:val="22"/>
                <w:szCs w:val="22"/>
              </w:rPr>
              <w:t>Asunto:</w:t>
            </w:r>
          </w:p>
        </w:tc>
        <w:tc>
          <w:tcPr>
            <w:tcW w:w="9371" w:type="dxa"/>
            <w:gridSpan w:val="3"/>
          </w:tcPr>
          <w:p w14:paraId="42321F94" w14:textId="4486A211" w:rsidR="007B6316" w:rsidRPr="00153DF1" w:rsidRDefault="00A4514B" w:rsidP="00303D62">
            <w:pPr>
              <w:tabs>
                <w:tab w:val="left" w:pos="4111"/>
              </w:tabs>
              <w:spacing w:before="0"/>
              <w:rPr>
                <w:rFonts w:cstheme="minorHAnsi"/>
                <w:b/>
                <w:sz w:val="22"/>
                <w:szCs w:val="22"/>
              </w:rPr>
            </w:pPr>
            <w:r w:rsidRPr="00153DF1">
              <w:rPr>
                <w:rFonts w:cstheme="minorHAnsi"/>
                <w:b/>
                <w:bCs/>
                <w:sz w:val="22"/>
                <w:szCs w:val="22"/>
                <w:lang w:val="es-ES"/>
              </w:rPr>
              <w:t>Segunda reunión del Grupo Temático del UIT-T sobre modelos de costes para servicios de datos asequibles (GT-CD), y taller asociado (Lilongwe (Malawi) 8-10 de abril de 2024)</w:t>
            </w:r>
          </w:p>
        </w:tc>
      </w:tr>
    </w:tbl>
    <w:p w14:paraId="353B5064" w14:textId="77777777" w:rsidR="00A4514B" w:rsidRPr="00153DF1" w:rsidRDefault="00A4514B" w:rsidP="00A4514B">
      <w:pPr>
        <w:rPr>
          <w:rFonts w:cstheme="minorHAnsi"/>
          <w:sz w:val="22"/>
          <w:szCs w:val="22"/>
          <w:lang w:val="es-ES"/>
        </w:rPr>
      </w:pPr>
      <w:bookmarkStart w:id="1" w:name="StartTyping_S"/>
      <w:bookmarkStart w:id="2" w:name="suitetext"/>
      <w:bookmarkStart w:id="3" w:name="text"/>
      <w:bookmarkEnd w:id="1"/>
      <w:bookmarkEnd w:id="2"/>
      <w:bookmarkEnd w:id="3"/>
      <w:r w:rsidRPr="00153DF1">
        <w:rPr>
          <w:rFonts w:cstheme="minorHAnsi"/>
          <w:sz w:val="22"/>
          <w:szCs w:val="22"/>
          <w:lang w:val="es-ES"/>
        </w:rPr>
        <w:t>Muy Señora mía/Muy Señor mío,</w:t>
      </w:r>
    </w:p>
    <w:p w14:paraId="3F87E186" w14:textId="77777777" w:rsidR="00A4514B" w:rsidRPr="00153DF1" w:rsidRDefault="00A4514B" w:rsidP="00A4514B">
      <w:pPr>
        <w:rPr>
          <w:rFonts w:cstheme="minorHAnsi"/>
          <w:sz w:val="22"/>
          <w:szCs w:val="22"/>
          <w:lang w:val="es-ES"/>
        </w:rPr>
      </w:pPr>
      <w:r w:rsidRPr="00153DF1">
        <w:rPr>
          <w:rFonts w:cstheme="minorHAnsi"/>
          <w:sz w:val="22"/>
          <w:szCs w:val="22"/>
          <w:lang w:val="es-ES"/>
        </w:rPr>
        <w:t>1</w:t>
      </w:r>
      <w:r w:rsidRPr="00153DF1">
        <w:rPr>
          <w:rFonts w:cstheme="minorHAnsi"/>
          <w:sz w:val="22"/>
          <w:szCs w:val="22"/>
          <w:lang w:val="es-ES"/>
        </w:rPr>
        <w:tab/>
      </w:r>
      <w:proofErr w:type="gramStart"/>
      <w:r w:rsidRPr="00153DF1">
        <w:rPr>
          <w:rFonts w:cstheme="minorHAnsi"/>
          <w:sz w:val="22"/>
          <w:szCs w:val="22"/>
          <w:lang w:val="es-ES"/>
        </w:rPr>
        <w:t>La</w:t>
      </w:r>
      <w:proofErr w:type="gramEnd"/>
      <w:r w:rsidRPr="00153DF1">
        <w:rPr>
          <w:rFonts w:cstheme="minorHAnsi"/>
          <w:sz w:val="22"/>
          <w:szCs w:val="22"/>
          <w:lang w:val="es-ES"/>
        </w:rPr>
        <w:t xml:space="preserve"> segunda reunión del </w:t>
      </w:r>
      <w:hyperlink r:id="rId10" w:history="1">
        <w:r w:rsidRPr="00153DF1">
          <w:rPr>
            <w:rStyle w:val="Hyperlink"/>
            <w:rFonts w:cstheme="minorHAnsi"/>
            <w:sz w:val="22"/>
            <w:szCs w:val="22"/>
            <w:lang w:val="es-ES"/>
          </w:rPr>
          <w:t>Grupo Temático del UIT-T sobre modelos de costes para servicios de datos asequibles (GT-CD)</w:t>
        </w:r>
      </w:hyperlink>
      <w:r w:rsidRPr="00153DF1">
        <w:rPr>
          <w:rFonts w:cstheme="minorHAnsi"/>
          <w:sz w:val="22"/>
          <w:szCs w:val="22"/>
          <w:lang w:val="es-ES"/>
        </w:rPr>
        <w:t xml:space="preserve"> y su taller asociado sobre </w:t>
      </w:r>
      <w:r w:rsidRPr="00153DF1">
        <w:rPr>
          <w:rFonts w:cstheme="minorHAnsi"/>
          <w:b/>
          <w:bCs/>
          <w:sz w:val="22"/>
          <w:szCs w:val="22"/>
          <w:lang w:val="es-ES"/>
        </w:rPr>
        <w:t>Modelos de costes para servicios de datos y conectividad internacional a Internet</w:t>
      </w:r>
      <w:r w:rsidRPr="00153DF1">
        <w:rPr>
          <w:rFonts w:cstheme="minorHAnsi"/>
          <w:sz w:val="22"/>
          <w:szCs w:val="22"/>
          <w:lang w:val="es-ES"/>
        </w:rPr>
        <w:t xml:space="preserve"> se celebrarán del 8 al 10 de abril de 2024 en el Centro Internacional de Conferencias Bingu (BICC) de Lilongwe (Malawi). El taller se impartirá bajo los auspicios de la Autoridad de Reglamentación de las Comunicaciones de Malawi (MACRA). Se facilitará la participación a distancia.</w:t>
      </w:r>
    </w:p>
    <w:p w14:paraId="5AE3994F" w14:textId="2E3B51A6" w:rsidR="00A4514B" w:rsidRPr="00153DF1" w:rsidRDefault="00A4514B" w:rsidP="00A4514B">
      <w:pPr>
        <w:rPr>
          <w:rFonts w:cstheme="minorHAnsi"/>
          <w:sz w:val="22"/>
          <w:szCs w:val="22"/>
          <w:lang w:val="es-ES"/>
        </w:rPr>
      </w:pPr>
      <w:r w:rsidRPr="00153DF1">
        <w:rPr>
          <w:rFonts w:cstheme="minorHAnsi"/>
          <w:sz w:val="22"/>
          <w:szCs w:val="22"/>
          <w:lang w:val="es-ES"/>
        </w:rPr>
        <w:t xml:space="preserve">Los eventos se celebrarán de manera coordinada con la reunión del </w:t>
      </w:r>
      <w:hyperlink r:id="rId11" w:history="1">
        <w:r w:rsidRPr="00153DF1">
          <w:rPr>
            <w:rStyle w:val="Hyperlink"/>
            <w:rFonts w:cstheme="minorHAnsi"/>
            <w:sz w:val="22"/>
            <w:szCs w:val="22"/>
            <w:lang w:val="es-ES"/>
          </w:rPr>
          <w:t>Grupo Regional para África de la Comisión de Estudio 3 del UIT-T (GRCE3-AFR)</w:t>
        </w:r>
      </w:hyperlink>
      <w:r w:rsidRPr="00153DF1">
        <w:rPr>
          <w:rFonts w:cstheme="minorHAnsi"/>
          <w:sz w:val="22"/>
          <w:szCs w:val="22"/>
          <w:lang w:val="es-ES"/>
        </w:rPr>
        <w:t xml:space="preserve"> que se celebrará en el mismo lugar del 10 al 12 de abril de 2024; véase la </w:t>
      </w:r>
      <w:hyperlink r:id="rId12" w:history="1">
        <w:r w:rsidRPr="00153DF1">
          <w:rPr>
            <w:rStyle w:val="Hyperlink"/>
            <w:rFonts w:cstheme="minorHAnsi"/>
            <w:sz w:val="22"/>
            <w:szCs w:val="22"/>
            <w:lang w:val="es-ES"/>
          </w:rPr>
          <w:t>Carta Colectiva 3/GRCE3-AFR de la TSB</w:t>
        </w:r>
      </w:hyperlink>
      <w:r w:rsidRPr="00153DF1">
        <w:rPr>
          <w:rFonts w:cstheme="minorHAnsi"/>
          <w:sz w:val="22"/>
          <w:szCs w:val="22"/>
          <w:lang w:val="es-ES"/>
        </w:rPr>
        <w:t>.</w:t>
      </w:r>
    </w:p>
    <w:p w14:paraId="687D5E6A" w14:textId="77777777" w:rsidR="00A4514B" w:rsidRPr="00153DF1" w:rsidRDefault="00A4514B" w:rsidP="00A4514B">
      <w:pPr>
        <w:rPr>
          <w:rFonts w:cstheme="minorHAnsi"/>
          <w:sz w:val="22"/>
          <w:szCs w:val="22"/>
          <w:lang w:val="es-ES"/>
        </w:rPr>
      </w:pPr>
      <w:r w:rsidRPr="00153DF1">
        <w:rPr>
          <w:rFonts w:cstheme="minorHAnsi"/>
          <w:sz w:val="22"/>
          <w:szCs w:val="22"/>
          <w:lang w:val="es-ES"/>
        </w:rPr>
        <w:t>2</w:t>
      </w:r>
      <w:r w:rsidRPr="00153DF1">
        <w:rPr>
          <w:rFonts w:cstheme="minorHAnsi"/>
          <w:sz w:val="22"/>
          <w:szCs w:val="22"/>
          <w:lang w:val="es-ES"/>
        </w:rPr>
        <w:tab/>
        <w:t xml:space="preserve">El mandato del GT-CD es analizar la cadena de suministro de las telecomunicaciones/TIC, los múltiples modelos de costes y estrategias de fijación de precios utilizados para los servicios de datos móviles y los servicios de Internet, y estudiar los aspectos de las políticas, económicos, reglamentarios y de normalización relacionados con los modelos de costes para los servicios de datos asequibles, incluidas las prácticas idóneas en cuanto a metodologías de evaluación de costes y modelos económicos. El Grupo funciona con arreglo a los procedimientos estipulados en la </w:t>
      </w:r>
      <w:hyperlink r:id="rId13" w:history="1">
        <w:r w:rsidRPr="00153DF1">
          <w:rPr>
            <w:rStyle w:val="Hyperlink"/>
            <w:rFonts w:cstheme="minorHAnsi"/>
            <w:sz w:val="22"/>
            <w:szCs w:val="22"/>
            <w:lang w:val="es-ES"/>
          </w:rPr>
          <w:t>Recomendación UIT-T A.7</w:t>
        </w:r>
      </w:hyperlink>
      <w:r w:rsidRPr="00153DF1">
        <w:rPr>
          <w:rFonts w:cstheme="minorHAnsi"/>
          <w:sz w:val="22"/>
          <w:szCs w:val="22"/>
          <w:lang w:val="es-ES"/>
        </w:rPr>
        <w:t xml:space="preserve"> y en el marco de su </w:t>
      </w:r>
      <w:hyperlink r:id="rId14" w:history="1">
        <w:r w:rsidRPr="00153DF1">
          <w:rPr>
            <w:rStyle w:val="Hyperlink"/>
            <w:rFonts w:cstheme="minorHAnsi"/>
            <w:sz w:val="22"/>
            <w:szCs w:val="22"/>
            <w:lang w:val="es-ES"/>
          </w:rPr>
          <w:t>mandato</w:t>
        </w:r>
      </w:hyperlink>
      <w:r w:rsidRPr="00153DF1">
        <w:rPr>
          <w:rFonts w:cstheme="minorHAnsi"/>
          <w:sz w:val="22"/>
          <w:szCs w:val="22"/>
          <w:lang w:val="es-ES"/>
        </w:rPr>
        <w:t xml:space="preserve"> acordado.</w:t>
      </w:r>
    </w:p>
    <w:p w14:paraId="2C9BE5DF" w14:textId="77777777" w:rsidR="00A4514B" w:rsidRPr="00153DF1" w:rsidRDefault="00A4514B" w:rsidP="00A4514B">
      <w:pPr>
        <w:rPr>
          <w:rFonts w:cstheme="minorHAnsi"/>
          <w:sz w:val="22"/>
          <w:szCs w:val="22"/>
          <w:lang w:val="es-ES"/>
        </w:rPr>
      </w:pPr>
      <w:r w:rsidRPr="00153DF1">
        <w:rPr>
          <w:rFonts w:cstheme="minorHAnsi"/>
          <w:sz w:val="22"/>
          <w:szCs w:val="22"/>
          <w:lang w:val="es-ES"/>
        </w:rPr>
        <w:t>3</w:t>
      </w:r>
      <w:r w:rsidRPr="00153DF1">
        <w:rPr>
          <w:rFonts w:cstheme="minorHAnsi"/>
          <w:sz w:val="22"/>
          <w:szCs w:val="22"/>
          <w:lang w:val="es-ES"/>
        </w:rPr>
        <w:tab/>
        <w:t xml:space="preserve">La participación en el GT-CD es gratuita y está abierta a expertos y organizaciones de todos los sectores y disciplinas pertinentes. Se invita a todos los interesados en seguir dicha labor o participar en ella a que se suscriban a una lista de correo electrónico específica; en la </w:t>
      </w:r>
      <w:hyperlink r:id="rId15" w:history="1">
        <w:r w:rsidRPr="00153DF1">
          <w:rPr>
            <w:rStyle w:val="Hyperlink"/>
            <w:rFonts w:cstheme="minorHAnsi"/>
            <w:sz w:val="22"/>
            <w:szCs w:val="22"/>
            <w:lang w:val="es-ES"/>
          </w:rPr>
          <w:t>página web de las listas de correo del GT-CD del UIT-T</w:t>
        </w:r>
      </w:hyperlink>
      <w:r w:rsidRPr="00153DF1">
        <w:rPr>
          <w:rFonts w:cstheme="minorHAnsi"/>
          <w:sz w:val="22"/>
          <w:szCs w:val="22"/>
          <w:lang w:val="es-ES"/>
        </w:rPr>
        <w:t xml:space="preserve"> se detalla el proceso de suscripción.</w:t>
      </w:r>
    </w:p>
    <w:p w14:paraId="73CE5BEC" w14:textId="77777777" w:rsidR="00A4514B" w:rsidRPr="00153DF1" w:rsidRDefault="00A4514B" w:rsidP="00A4514B">
      <w:pPr>
        <w:keepNext/>
        <w:keepLines/>
        <w:rPr>
          <w:rFonts w:cstheme="minorHAnsi"/>
          <w:sz w:val="22"/>
          <w:szCs w:val="22"/>
          <w:lang w:val="es-ES"/>
        </w:rPr>
      </w:pPr>
      <w:r w:rsidRPr="00153DF1">
        <w:rPr>
          <w:rFonts w:cstheme="minorHAnsi"/>
          <w:sz w:val="22"/>
          <w:szCs w:val="22"/>
          <w:lang w:val="es-ES"/>
        </w:rPr>
        <w:lastRenderedPageBreak/>
        <w:t>4</w:t>
      </w:r>
      <w:r w:rsidRPr="00153DF1">
        <w:rPr>
          <w:rFonts w:cstheme="minorHAnsi"/>
          <w:sz w:val="22"/>
          <w:szCs w:val="22"/>
          <w:lang w:val="es-ES"/>
        </w:rPr>
        <w:tab/>
        <w:t>Los objetivos de la segunda reunión del GT-CD son los siguientes:</w:t>
      </w:r>
    </w:p>
    <w:p w14:paraId="4EA96A9D" w14:textId="289BB398" w:rsidR="00A4514B" w:rsidRPr="00153DF1" w:rsidRDefault="00A4514B" w:rsidP="00A4514B">
      <w:pPr>
        <w:pStyle w:val="enumlev1"/>
        <w:keepNext/>
        <w:keepLines/>
        <w:rPr>
          <w:rFonts w:cstheme="minorHAnsi"/>
          <w:sz w:val="22"/>
          <w:szCs w:val="22"/>
          <w:lang w:val="es-ES"/>
        </w:rPr>
      </w:pPr>
      <w:r w:rsidRPr="00153DF1">
        <w:rPr>
          <w:rFonts w:cstheme="minorHAnsi"/>
          <w:sz w:val="22"/>
          <w:szCs w:val="22"/>
          <w:lang w:val="es-ES"/>
        </w:rPr>
        <w:t>•</w:t>
      </w:r>
      <w:r w:rsidRPr="00153DF1">
        <w:rPr>
          <w:rFonts w:cstheme="minorHAnsi"/>
          <w:sz w:val="22"/>
          <w:szCs w:val="22"/>
          <w:lang w:val="es-ES"/>
        </w:rPr>
        <w:tab/>
        <w:t>Presentación y examen de las contribuciones recibidas por escrito para la reunión; y</w:t>
      </w:r>
    </w:p>
    <w:p w14:paraId="546BE8DE" w14:textId="22A380C1" w:rsidR="00A4514B" w:rsidRPr="00153DF1" w:rsidRDefault="00A4514B" w:rsidP="00A4514B">
      <w:pPr>
        <w:pStyle w:val="enumlev1"/>
        <w:keepNext/>
        <w:keepLines/>
        <w:rPr>
          <w:rFonts w:cstheme="minorHAnsi"/>
          <w:sz w:val="22"/>
          <w:szCs w:val="22"/>
          <w:lang w:val="es-ES"/>
        </w:rPr>
      </w:pPr>
      <w:r w:rsidRPr="00153DF1">
        <w:rPr>
          <w:rFonts w:cstheme="minorHAnsi"/>
          <w:sz w:val="22"/>
          <w:szCs w:val="22"/>
          <w:lang w:val="es-ES"/>
        </w:rPr>
        <w:t>•</w:t>
      </w:r>
      <w:r w:rsidRPr="00153DF1">
        <w:rPr>
          <w:rFonts w:cstheme="minorHAnsi"/>
          <w:sz w:val="22"/>
          <w:szCs w:val="22"/>
          <w:lang w:val="es-ES"/>
        </w:rPr>
        <w:tab/>
        <w:t>Debate sobre los progresos realizados en relación con los productos finales de los dos grupos de trabajo que se crearon en la primera reunión del Grupo Temático.</w:t>
      </w:r>
    </w:p>
    <w:p w14:paraId="4AD172B3" w14:textId="59E8B825" w:rsidR="00A4514B" w:rsidRPr="00153DF1" w:rsidRDefault="00A4514B" w:rsidP="00A4514B">
      <w:pPr>
        <w:rPr>
          <w:rFonts w:cstheme="minorHAnsi"/>
          <w:sz w:val="22"/>
          <w:szCs w:val="22"/>
          <w:lang w:val="es-ES"/>
        </w:rPr>
      </w:pPr>
      <w:r w:rsidRPr="00153DF1">
        <w:rPr>
          <w:rFonts w:cstheme="minorHAnsi"/>
          <w:sz w:val="22"/>
          <w:szCs w:val="22"/>
          <w:lang w:val="es-ES"/>
        </w:rPr>
        <w:t>5</w:t>
      </w:r>
      <w:r w:rsidRPr="00153DF1">
        <w:rPr>
          <w:rFonts w:cstheme="minorHAnsi"/>
          <w:sz w:val="22"/>
          <w:szCs w:val="22"/>
          <w:lang w:val="es-ES"/>
        </w:rPr>
        <w:tab/>
      </w:r>
      <w:proofErr w:type="gramStart"/>
      <w:r w:rsidRPr="00153DF1">
        <w:rPr>
          <w:rFonts w:cstheme="minorHAnsi"/>
          <w:sz w:val="22"/>
          <w:szCs w:val="22"/>
          <w:lang w:val="es-ES"/>
        </w:rPr>
        <w:t>Se</w:t>
      </w:r>
      <w:proofErr w:type="gramEnd"/>
      <w:r w:rsidRPr="00153DF1">
        <w:rPr>
          <w:rFonts w:cstheme="minorHAnsi"/>
          <w:sz w:val="22"/>
          <w:szCs w:val="22"/>
          <w:lang w:val="es-ES"/>
        </w:rPr>
        <w:t xml:space="preserve"> alienta encarecidamente a que las contribuciones por escrito necesarias para el éxito final del Grupo Temático, y en línea con el mandato, aborden los objetivos señalados</w:t>
      </w:r>
      <w:r w:rsidRPr="00153DF1">
        <w:rPr>
          <w:rFonts w:cstheme="minorHAnsi"/>
          <w:i/>
          <w:iCs/>
          <w:sz w:val="22"/>
          <w:szCs w:val="22"/>
          <w:lang w:val="es-ES"/>
        </w:rPr>
        <w:t xml:space="preserve"> supra</w:t>
      </w:r>
      <w:r w:rsidRPr="00153DF1">
        <w:rPr>
          <w:rFonts w:cstheme="minorHAnsi"/>
          <w:sz w:val="22"/>
          <w:szCs w:val="22"/>
          <w:lang w:val="es-ES"/>
        </w:rPr>
        <w:t xml:space="preserve"> con el fin de impulsar un plan de desarrollo inicial de productos finales.</w:t>
      </w:r>
    </w:p>
    <w:p w14:paraId="602A2600" w14:textId="77777777" w:rsidR="00A4514B" w:rsidRPr="00153DF1" w:rsidRDefault="00A4514B" w:rsidP="00A4514B">
      <w:pPr>
        <w:rPr>
          <w:rFonts w:cstheme="minorHAnsi"/>
          <w:sz w:val="22"/>
          <w:szCs w:val="22"/>
          <w:lang w:val="es-ES"/>
        </w:rPr>
      </w:pPr>
      <w:r w:rsidRPr="00153DF1">
        <w:rPr>
          <w:rFonts w:cstheme="minorHAnsi"/>
          <w:sz w:val="22"/>
          <w:szCs w:val="22"/>
          <w:lang w:val="es-ES"/>
        </w:rPr>
        <w:t>Las contribuciones deben enviarse a la Secretaría de la TSB (</w:t>
      </w:r>
      <w:hyperlink r:id="rId16" w:history="1">
        <w:r w:rsidRPr="00153DF1">
          <w:rPr>
            <w:rStyle w:val="Hyperlink"/>
            <w:rFonts w:cstheme="minorHAnsi"/>
            <w:sz w:val="22"/>
            <w:szCs w:val="22"/>
            <w:lang w:val="es-ES"/>
          </w:rPr>
          <w:t>tsbfgcd@itu.int</w:t>
        </w:r>
      </w:hyperlink>
      <w:r w:rsidRPr="00153DF1">
        <w:rPr>
          <w:rFonts w:cstheme="minorHAnsi"/>
          <w:sz w:val="22"/>
          <w:szCs w:val="22"/>
          <w:lang w:val="es-ES"/>
        </w:rPr>
        <w:t xml:space="preserve">) en formato electrónico utilizando las plantillas disponibles en la </w:t>
      </w:r>
      <w:hyperlink r:id="rId17" w:history="1">
        <w:r w:rsidRPr="00153DF1">
          <w:rPr>
            <w:rStyle w:val="Hyperlink"/>
            <w:rFonts w:cstheme="minorHAnsi"/>
            <w:sz w:val="22"/>
            <w:szCs w:val="22"/>
            <w:lang w:val="es-ES"/>
          </w:rPr>
          <w:t xml:space="preserve">página web del GT-CD. </w:t>
        </w:r>
      </w:hyperlink>
      <w:r w:rsidRPr="00153DF1">
        <w:rPr>
          <w:rFonts w:cstheme="minorHAnsi"/>
          <w:b/>
          <w:bCs/>
          <w:sz w:val="22"/>
          <w:szCs w:val="22"/>
          <w:lang w:val="es-ES"/>
        </w:rPr>
        <w:t>El plazo para la presentación de contribuciones a la segunda reunión finaliza el 27 de marzo de2024.</w:t>
      </w:r>
    </w:p>
    <w:p w14:paraId="4C00BA32" w14:textId="77777777" w:rsidR="00A4514B" w:rsidRPr="00153DF1" w:rsidRDefault="00A4514B" w:rsidP="00A4514B">
      <w:pPr>
        <w:rPr>
          <w:rFonts w:cstheme="minorHAnsi"/>
          <w:sz w:val="22"/>
          <w:szCs w:val="22"/>
          <w:lang w:val="es-ES"/>
        </w:rPr>
      </w:pPr>
      <w:r w:rsidRPr="00153DF1">
        <w:rPr>
          <w:rFonts w:cstheme="minorHAnsi"/>
          <w:sz w:val="22"/>
          <w:szCs w:val="22"/>
          <w:lang w:val="es-ES"/>
        </w:rPr>
        <w:t>6</w:t>
      </w:r>
      <w:r w:rsidRPr="00153DF1">
        <w:rPr>
          <w:rFonts w:cstheme="minorHAnsi"/>
          <w:sz w:val="22"/>
          <w:szCs w:val="22"/>
          <w:lang w:val="es-ES"/>
        </w:rPr>
        <w:tab/>
      </w:r>
      <w:proofErr w:type="gramStart"/>
      <w:r w:rsidRPr="00153DF1">
        <w:rPr>
          <w:rFonts w:cstheme="minorHAnsi"/>
          <w:sz w:val="22"/>
          <w:szCs w:val="22"/>
          <w:lang w:val="es-ES"/>
        </w:rPr>
        <w:t>El</w:t>
      </w:r>
      <w:proofErr w:type="gramEnd"/>
      <w:r w:rsidRPr="00153DF1">
        <w:rPr>
          <w:rFonts w:cstheme="minorHAnsi"/>
          <w:sz w:val="22"/>
          <w:szCs w:val="22"/>
          <w:lang w:val="es-ES"/>
        </w:rPr>
        <w:t xml:space="preserve"> orden del día, los documentos y otras informaciones prácticas podrán consultarse en la </w:t>
      </w:r>
      <w:hyperlink r:id="rId18" w:history="1">
        <w:r w:rsidRPr="00153DF1">
          <w:rPr>
            <w:rStyle w:val="Hyperlink"/>
            <w:rFonts w:cstheme="minorHAnsi"/>
            <w:sz w:val="22"/>
            <w:szCs w:val="22"/>
            <w:lang w:val="es-ES"/>
          </w:rPr>
          <w:t>página web del GT-CD</w:t>
        </w:r>
      </w:hyperlink>
      <w:r w:rsidRPr="00153DF1">
        <w:rPr>
          <w:rFonts w:cstheme="minorHAnsi"/>
          <w:sz w:val="22"/>
          <w:szCs w:val="22"/>
          <w:lang w:val="es-ES"/>
        </w:rPr>
        <w:t xml:space="preserve"> antes de la reunión. Los debates se celebrarán únicamente en inglés. En la página web del Grupo Temático (</w:t>
      </w:r>
      <w:hyperlink r:id="rId19" w:history="1">
        <w:r w:rsidRPr="00153DF1">
          <w:rPr>
            <w:rStyle w:val="Hyperlink"/>
            <w:rFonts w:cstheme="minorHAnsi"/>
            <w:sz w:val="22"/>
            <w:szCs w:val="22"/>
            <w:lang w:val="es-ES"/>
          </w:rPr>
          <w:t>http://www.itu.int/go/fgcd</w:t>
        </w:r>
      </w:hyperlink>
      <w:r w:rsidRPr="00153DF1">
        <w:rPr>
          <w:rFonts w:cstheme="minorHAnsi"/>
          <w:sz w:val="22"/>
          <w:szCs w:val="22"/>
          <w:lang w:val="es-ES"/>
        </w:rPr>
        <w:t>) también se publicará información relativa a la participación a distancia.</w:t>
      </w:r>
    </w:p>
    <w:p w14:paraId="52F3F517" w14:textId="77777777" w:rsidR="00A4514B" w:rsidRPr="00153DF1" w:rsidRDefault="00A4514B" w:rsidP="00A4514B">
      <w:pPr>
        <w:rPr>
          <w:rFonts w:cstheme="minorHAnsi"/>
          <w:sz w:val="22"/>
          <w:szCs w:val="22"/>
          <w:lang w:val="es-ES"/>
        </w:rPr>
      </w:pPr>
      <w:r w:rsidRPr="00153DF1">
        <w:rPr>
          <w:rFonts w:cstheme="minorHAnsi"/>
          <w:sz w:val="22"/>
          <w:szCs w:val="22"/>
          <w:lang w:val="es-ES"/>
        </w:rPr>
        <w:t>7</w:t>
      </w:r>
      <w:r w:rsidRPr="00153DF1">
        <w:rPr>
          <w:rFonts w:cstheme="minorHAnsi"/>
          <w:sz w:val="22"/>
          <w:szCs w:val="22"/>
          <w:lang w:val="es-ES"/>
        </w:rPr>
        <w:tab/>
      </w:r>
      <w:proofErr w:type="gramStart"/>
      <w:r w:rsidRPr="00153DF1">
        <w:rPr>
          <w:rFonts w:cstheme="minorHAnsi"/>
          <w:sz w:val="22"/>
          <w:szCs w:val="22"/>
          <w:lang w:val="es-ES"/>
        </w:rPr>
        <w:t>Puede</w:t>
      </w:r>
      <w:proofErr w:type="gramEnd"/>
      <w:r w:rsidRPr="00153DF1">
        <w:rPr>
          <w:rFonts w:cstheme="minorHAnsi"/>
          <w:sz w:val="22"/>
          <w:szCs w:val="22"/>
          <w:lang w:val="es-ES"/>
        </w:rPr>
        <w:t xml:space="preserve"> consultar el programa y otras informaciones relativas al taller en: </w:t>
      </w:r>
      <w:hyperlink r:id="rId20" w:history="1">
        <w:r w:rsidRPr="00153DF1">
          <w:rPr>
            <w:rStyle w:val="Hyperlink"/>
            <w:rFonts w:cstheme="minorHAnsi"/>
            <w:sz w:val="22"/>
            <w:szCs w:val="22"/>
            <w:lang w:val="es-ES"/>
          </w:rPr>
          <w:t>https://www.itu.int/en/ITU-T/Workshops-and-Seminars/2024/0408/Pages/default.aspx</w:t>
        </w:r>
      </w:hyperlink>
      <w:r w:rsidRPr="00153DF1">
        <w:rPr>
          <w:rFonts w:cstheme="minorHAnsi"/>
          <w:sz w:val="22"/>
          <w:szCs w:val="22"/>
          <w:lang w:val="es-ES"/>
        </w:rPr>
        <w:t>.</w:t>
      </w:r>
    </w:p>
    <w:p w14:paraId="740E66E4" w14:textId="77777777" w:rsidR="00A4514B" w:rsidRPr="00153DF1" w:rsidRDefault="00A4514B" w:rsidP="00A4514B">
      <w:pPr>
        <w:rPr>
          <w:rFonts w:cstheme="minorHAnsi"/>
          <w:sz w:val="22"/>
          <w:szCs w:val="22"/>
          <w:lang w:val="es-ES"/>
        </w:rPr>
      </w:pPr>
      <w:r w:rsidRPr="00153DF1">
        <w:rPr>
          <w:rFonts w:cstheme="minorHAnsi"/>
          <w:sz w:val="22"/>
          <w:szCs w:val="22"/>
          <w:lang w:val="es-ES"/>
        </w:rPr>
        <w:t>8</w:t>
      </w:r>
      <w:r w:rsidRPr="00153DF1">
        <w:rPr>
          <w:rFonts w:cstheme="minorHAnsi"/>
          <w:sz w:val="22"/>
          <w:szCs w:val="22"/>
          <w:lang w:val="es-ES"/>
        </w:rPr>
        <w:tab/>
      </w:r>
      <w:proofErr w:type="gramStart"/>
      <w:r w:rsidRPr="00153DF1">
        <w:rPr>
          <w:rFonts w:cstheme="minorHAnsi"/>
          <w:sz w:val="22"/>
          <w:szCs w:val="22"/>
          <w:lang w:val="es-ES"/>
        </w:rPr>
        <w:t>Para</w:t>
      </w:r>
      <w:proofErr w:type="gramEnd"/>
      <w:r w:rsidRPr="00153DF1">
        <w:rPr>
          <w:rFonts w:cstheme="minorHAnsi"/>
          <w:sz w:val="22"/>
          <w:szCs w:val="22"/>
          <w:lang w:val="es-ES"/>
        </w:rPr>
        <w:t xml:space="preserve"> que la UIT pueda tomar las disposiciones necesarias, se invita a los participantes a inscribirse en línea a través de la </w:t>
      </w:r>
      <w:hyperlink r:id="rId21" w:history="1">
        <w:r w:rsidRPr="00153DF1">
          <w:rPr>
            <w:rStyle w:val="Hyperlink"/>
            <w:rFonts w:cstheme="minorHAnsi"/>
            <w:sz w:val="22"/>
            <w:szCs w:val="22"/>
            <w:lang w:val="es-ES"/>
          </w:rPr>
          <w:t xml:space="preserve">página web del GT-CD </w:t>
        </w:r>
      </w:hyperlink>
      <w:r w:rsidRPr="00153DF1">
        <w:rPr>
          <w:rFonts w:cstheme="minorHAnsi"/>
          <w:sz w:val="22"/>
          <w:szCs w:val="22"/>
          <w:lang w:val="es-ES"/>
        </w:rPr>
        <w:t>lo antes posible. El número de plazas disponibles es limitado y las inscripciones se tramitarán en el orden en que se reciban. La inscripción es obligatoria tanto para participar a distancia como para asistir a los eventos en persona. Le rogamos tenga en cuenta que la preinscripción de los participantes en estos eventos se lleva a cabo exclusivamente en línea.</w:t>
      </w:r>
    </w:p>
    <w:p w14:paraId="678E3C7A" w14:textId="77777777" w:rsidR="00A4514B" w:rsidRPr="00153DF1" w:rsidRDefault="00A4514B" w:rsidP="00A4514B">
      <w:pPr>
        <w:rPr>
          <w:rFonts w:cstheme="minorHAnsi"/>
          <w:sz w:val="22"/>
          <w:szCs w:val="22"/>
          <w:lang w:val="es-ES"/>
        </w:rPr>
      </w:pPr>
      <w:r w:rsidRPr="00153DF1">
        <w:rPr>
          <w:rFonts w:cstheme="minorHAnsi"/>
          <w:sz w:val="22"/>
          <w:szCs w:val="22"/>
          <w:lang w:val="es-ES"/>
        </w:rPr>
        <w:t>9</w:t>
      </w:r>
      <w:r w:rsidRPr="00153DF1">
        <w:rPr>
          <w:rFonts w:cstheme="minorHAnsi"/>
          <w:sz w:val="22"/>
          <w:szCs w:val="22"/>
          <w:lang w:val="es-ES"/>
        </w:rPr>
        <w:tab/>
        <w:t>Le recuerdo que los ciudadanos procedentes de ciertos países necesitan solicitar un visado para entrar y permanecer en Malawi. En su caso, los visados deben solicitarse antes de la fecha de llegada en la oficina (embajada o consulado) que representa a Malawi en su país o, en su defecto, en la más próxima a su país de partida. Habida cuenta de que los plazos aplicables pueden variar, se recomienda consultar directamente a la representación competente y presentar la solicitud lo antes posible.</w:t>
      </w:r>
    </w:p>
    <w:p w14:paraId="56B2F3B4" w14:textId="77777777" w:rsidR="00A4514B" w:rsidRPr="00153DF1" w:rsidRDefault="00A4514B" w:rsidP="00A4514B">
      <w:pPr>
        <w:rPr>
          <w:rFonts w:cstheme="minorHAnsi"/>
          <w:sz w:val="22"/>
          <w:szCs w:val="22"/>
          <w:lang w:val="es-ES"/>
        </w:rPr>
      </w:pPr>
      <w:r w:rsidRPr="00153DF1">
        <w:rPr>
          <w:rFonts w:cstheme="minorHAnsi"/>
          <w:sz w:val="22"/>
          <w:szCs w:val="22"/>
          <w:lang w:val="es-ES"/>
        </w:rPr>
        <w:t>Dado que esta reunión se organiza fuera de Suiza, las solicitudes de apoyo para la obtención de visados deben dirigirse directamente al anfitrión del evento. Se facilitará información adicional en el “</w:t>
      </w:r>
      <w:r w:rsidRPr="00153DF1">
        <w:rPr>
          <w:rFonts w:cstheme="minorHAnsi"/>
          <w:i/>
          <w:iCs/>
          <w:sz w:val="22"/>
          <w:szCs w:val="22"/>
          <w:lang w:val="es-ES"/>
        </w:rPr>
        <w:t>Documento de información práctica</w:t>
      </w:r>
      <w:r w:rsidRPr="00153DF1">
        <w:rPr>
          <w:rFonts w:cstheme="minorHAnsi"/>
          <w:sz w:val="22"/>
          <w:szCs w:val="22"/>
          <w:lang w:val="es-ES"/>
        </w:rPr>
        <w:t xml:space="preserve">” que se publicará en las páginas web respectivas del Grupo Temático y del Taller. </w:t>
      </w:r>
    </w:p>
    <w:p w14:paraId="2A3C22FF" w14:textId="77777777" w:rsidR="00A4514B" w:rsidRPr="00153DF1" w:rsidRDefault="00A4514B" w:rsidP="00A4514B">
      <w:pPr>
        <w:rPr>
          <w:rFonts w:cstheme="minorHAnsi"/>
          <w:sz w:val="22"/>
          <w:szCs w:val="22"/>
          <w:lang w:val="es-ES"/>
        </w:rPr>
      </w:pPr>
      <w:r w:rsidRPr="00153DF1">
        <w:rPr>
          <w:rFonts w:cstheme="minorHAnsi"/>
          <w:sz w:val="22"/>
          <w:szCs w:val="22"/>
          <w:lang w:val="es-ES"/>
        </w:rPr>
        <w:t xml:space="preserve">En el documento de información práctica para la reunión que se publicará en la </w:t>
      </w:r>
      <w:hyperlink r:id="rId22" w:history="1">
        <w:r w:rsidRPr="00153DF1">
          <w:rPr>
            <w:rStyle w:val="Hyperlink"/>
            <w:rFonts w:cstheme="minorHAnsi"/>
            <w:sz w:val="22"/>
            <w:szCs w:val="22"/>
            <w:lang w:val="es-ES"/>
          </w:rPr>
          <w:t xml:space="preserve">página web del GT-CD </w:t>
        </w:r>
      </w:hyperlink>
      <w:r w:rsidRPr="00153DF1">
        <w:rPr>
          <w:rFonts w:cstheme="minorHAnsi"/>
          <w:sz w:val="22"/>
          <w:szCs w:val="22"/>
          <w:lang w:val="es-ES"/>
        </w:rPr>
        <w:t>se facilitarán detalles adicionales para la tramitación de visados.</w:t>
      </w:r>
    </w:p>
    <w:tbl>
      <w:tblPr>
        <w:tblStyle w:val="TableGrid"/>
        <w:tblW w:w="5000" w:type="pct"/>
        <w:tblLayout w:type="fixed"/>
        <w:tblLook w:val="04A0" w:firstRow="1" w:lastRow="0" w:firstColumn="1" w:lastColumn="0" w:noHBand="0" w:noVBand="1"/>
      </w:tblPr>
      <w:tblGrid>
        <w:gridCol w:w="1982"/>
        <w:gridCol w:w="7647"/>
      </w:tblGrid>
      <w:tr w:rsidR="00A4514B" w:rsidRPr="00153DF1" w14:paraId="02597E7B" w14:textId="77777777" w:rsidTr="00F70814">
        <w:trPr>
          <w:trHeight w:val="438"/>
        </w:trPr>
        <w:tc>
          <w:tcPr>
            <w:tcW w:w="1999" w:type="dxa"/>
          </w:tcPr>
          <w:p w14:paraId="60176BF9" w14:textId="77777777" w:rsidR="00A4514B" w:rsidRPr="00153DF1" w:rsidRDefault="00A4514B" w:rsidP="00A4514B">
            <w:pPr>
              <w:rPr>
                <w:rFonts w:cstheme="minorHAnsi"/>
                <w:sz w:val="22"/>
                <w:szCs w:val="22"/>
                <w:lang w:val="en-GB"/>
              </w:rPr>
            </w:pPr>
            <w:r w:rsidRPr="00153DF1">
              <w:rPr>
                <w:rFonts w:cstheme="minorHAnsi"/>
                <w:sz w:val="22"/>
                <w:szCs w:val="22"/>
                <w:lang w:val="en-GB"/>
              </w:rPr>
              <w:t>7</w:t>
            </w:r>
            <w:r w:rsidRPr="00153DF1">
              <w:rPr>
                <w:rFonts w:cstheme="minorHAnsi"/>
                <w:sz w:val="22"/>
                <w:szCs w:val="22"/>
                <w:vertAlign w:val="superscript"/>
                <w:lang w:val="en-GB"/>
              </w:rPr>
              <w:t xml:space="preserve"> </w:t>
            </w:r>
            <w:r w:rsidRPr="00153DF1">
              <w:rPr>
                <w:rFonts w:cstheme="minorHAnsi"/>
                <w:sz w:val="22"/>
                <w:szCs w:val="22"/>
                <w:lang w:val="en-GB"/>
              </w:rPr>
              <w:t xml:space="preserve">de </w:t>
            </w:r>
            <w:proofErr w:type="spellStart"/>
            <w:r w:rsidRPr="00153DF1">
              <w:rPr>
                <w:rFonts w:cstheme="minorHAnsi"/>
                <w:sz w:val="22"/>
                <w:szCs w:val="22"/>
                <w:lang w:val="en-GB"/>
              </w:rPr>
              <w:t>marzo</w:t>
            </w:r>
            <w:proofErr w:type="spellEnd"/>
            <w:r w:rsidRPr="00153DF1">
              <w:rPr>
                <w:rFonts w:cstheme="minorHAnsi"/>
                <w:sz w:val="22"/>
                <w:szCs w:val="22"/>
                <w:lang w:val="en-GB"/>
              </w:rPr>
              <w:t xml:space="preserve"> de 2024</w:t>
            </w:r>
          </w:p>
        </w:tc>
        <w:tc>
          <w:tcPr>
            <w:tcW w:w="7720" w:type="dxa"/>
          </w:tcPr>
          <w:p w14:paraId="7D961967" w14:textId="403A26A6" w:rsidR="00A4514B" w:rsidRPr="00153DF1" w:rsidRDefault="00CA7E7F" w:rsidP="00CA7E7F">
            <w:pPr>
              <w:tabs>
                <w:tab w:val="clear" w:pos="794"/>
                <w:tab w:val="clear" w:pos="1191"/>
                <w:tab w:val="clear" w:pos="1588"/>
                <w:tab w:val="clear" w:pos="1985"/>
              </w:tabs>
              <w:ind w:left="178"/>
              <w:rPr>
                <w:rFonts w:cstheme="minorHAnsi"/>
                <w:sz w:val="22"/>
                <w:szCs w:val="22"/>
                <w:lang w:val="es-ES"/>
              </w:rPr>
            </w:pPr>
            <w:r w:rsidRPr="00153DF1">
              <w:rPr>
                <w:rFonts w:cstheme="minorHAnsi"/>
                <w:sz w:val="22"/>
                <w:szCs w:val="22"/>
                <w:lang w:val="es-ES"/>
              </w:rPr>
              <w:t>–</w:t>
            </w:r>
            <w:r w:rsidRPr="00153DF1">
              <w:rPr>
                <w:rFonts w:cstheme="minorHAnsi"/>
                <w:sz w:val="22"/>
                <w:szCs w:val="22"/>
                <w:lang w:val="es-ES"/>
              </w:rPr>
              <w:tab/>
            </w:r>
            <w:r w:rsidR="00A4514B" w:rsidRPr="00153DF1">
              <w:rPr>
                <w:rFonts w:cstheme="minorHAnsi"/>
                <w:sz w:val="22"/>
                <w:szCs w:val="22"/>
                <w:lang w:val="es-ES"/>
              </w:rPr>
              <w:t>Finalización del plazo de presentación de las solicitudes de carta de invitación para la obtención del visado</w:t>
            </w:r>
          </w:p>
        </w:tc>
      </w:tr>
      <w:tr w:rsidR="00A4514B" w:rsidRPr="00153DF1" w14:paraId="746ADAF8" w14:textId="77777777" w:rsidTr="00F70814">
        <w:trPr>
          <w:trHeight w:val="438"/>
        </w:trPr>
        <w:tc>
          <w:tcPr>
            <w:tcW w:w="1999" w:type="dxa"/>
          </w:tcPr>
          <w:p w14:paraId="3E55E41D" w14:textId="77777777" w:rsidR="00A4514B" w:rsidRPr="00153DF1" w:rsidRDefault="00A4514B" w:rsidP="00A4514B">
            <w:pPr>
              <w:rPr>
                <w:rFonts w:cstheme="minorHAnsi"/>
                <w:sz w:val="22"/>
                <w:szCs w:val="22"/>
                <w:lang w:val="en-GB"/>
              </w:rPr>
            </w:pPr>
            <w:bookmarkStart w:id="4" w:name="_Hlk124850442"/>
            <w:r w:rsidRPr="00153DF1">
              <w:rPr>
                <w:rFonts w:cstheme="minorHAnsi"/>
                <w:sz w:val="22"/>
                <w:szCs w:val="22"/>
                <w:lang w:val="en-GB"/>
              </w:rPr>
              <w:t>27</w:t>
            </w:r>
            <w:r w:rsidRPr="00153DF1">
              <w:rPr>
                <w:rFonts w:cstheme="minorHAnsi"/>
                <w:sz w:val="22"/>
                <w:szCs w:val="22"/>
                <w:vertAlign w:val="superscript"/>
                <w:lang w:val="en-GB"/>
              </w:rPr>
              <w:t xml:space="preserve"> </w:t>
            </w:r>
            <w:r w:rsidRPr="00153DF1">
              <w:rPr>
                <w:rFonts w:cstheme="minorHAnsi"/>
                <w:sz w:val="22"/>
                <w:szCs w:val="22"/>
                <w:lang w:val="en-GB"/>
              </w:rPr>
              <w:t xml:space="preserve">de </w:t>
            </w:r>
            <w:proofErr w:type="spellStart"/>
            <w:r w:rsidRPr="00153DF1">
              <w:rPr>
                <w:rFonts w:cstheme="minorHAnsi"/>
                <w:sz w:val="22"/>
                <w:szCs w:val="22"/>
                <w:lang w:val="en-GB"/>
              </w:rPr>
              <w:t>marzo</w:t>
            </w:r>
            <w:proofErr w:type="spellEnd"/>
            <w:r w:rsidRPr="00153DF1">
              <w:rPr>
                <w:rFonts w:cstheme="minorHAnsi"/>
                <w:sz w:val="22"/>
                <w:szCs w:val="22"/>
                <w:lang w:val="en-GB"/>
              </w:rPr>
              <w:t xml:space="preserve"> de 2024</w:t>
            </w:r>
          </w:p>
        </w:tc>
        <w:tc>
          <w:tcPr>
            <w:tcW w:w="7720" w:type="dxa"/>
          </w:tcPr>
          <w:p w14:paraId="001D058E" w14:textId="31F27FEF" w:rsidR="00A4514B" w:rsidRPr="00153DF1" w:rsidRDefault="00CA7E7F" w:rsidP="00CA7E7F">
            <w:pPr>
              <w:tabs>
                <w:tab w:val="clear" w:pos="794"/>
                <w:tab w:val="clear" w:pos="1191"/>
                <w:tab w:val="clear" w:pos="1588"/>
                <w:tab w:val="clear" w:pos="1985"/>
              </w:tabs>
              <w:ind w:left="178"/>
              <w:rPr>
                <w:rFonts w:cstheme="minorHAnsi"/>
                <w:sz w:val="22"/>
                <w:szCs w:val="22"/>
                <w:lang w:val="es-ES"/>
              </w:rPr>
            </w:pPr>
            <w:r w:rsidRPr="00153DF1">
              <w:rPr>
                <w:rFonts w:cstheme="minorHAnsi"/>
                <w:sz w:val="22"/>
                <w:szCs w:val="22"/>
                <w:lang w:val="es-ES"/>
              </w:rPr>
              <w:t>–</w:t>
            </w:r>
            <w:r w:rsidRPr="00153DF1">
              <w:rPr>
                <w:rFonts w:cstheme="minorHAnsi"/>
                <w:sz w:val="22"/>
                <w:szCs w:val="22"/>
                <w:lang w:val="es-ES"/>
              </w:rPr>
              <w:tab/>
            </w:r>
            <w:r w:rsidR="00A4514B" w:rsidRPr="00153DF1">
              <w:rPr>
                <w:rFonts w:cstheme="minorHAnsi"/>
                <w:sz w:val="22"/>
                <w:szCs w:val="22"/>
                <w:lang w:val="es-ES"/>
              </w:rPr>
              <w:t xml:space="preserve">Finalización del plazo de presentación de las contribuciones por escrito (por correo-e a </w:t>
            </w:r>
            <w:hyperlink r:id="rId23" w:history="1">
              <w:r w:rsidR="00A4514B" w:rsidRPr="00153DF1">
                <w:rPr>
                  <w:rFonts w:cstheme="minorHAnsi"/>
                  <w:sz w:val="22"/>
                  <w:szCs w:val="22"/>
                  <w:lang w:val="es-ES"/>
                </w:rPr>
                <w:t>tsbfgcd@itu.int</w:t>
              </w:r>
            </w:hyperlink>
            <w:r w:rsidR="00A4514B" w:rsidRPr="00153DF1">
              <w:rPr>
                <w:rFonts w:cstheme="minorHAnsi"/>
                <w:sz w:val="22"/>
                <w:szCs w:val="22"/>
                <w:lang w:val="es-ES"/>
              </w:rPr>
              <w:t>)</w:t>
            </w:r>
          </w:p>
        </w:tc>
      </w:tr>
      <w:tr w:rsidR="00A4514B" w:rsidRPr="00153DF1" w14:paraId="0F5CD74E" w14:textId="77777777" w:rsidTr="00F70814">
        <w:trPr>
          <w:trHeight w:val="438"/>
        </w:trPr>
        <w:tc>
          <w:tcPr>
            <w:tcW w:w="1999" w:type="dxa"/>
          </w:tcPr>
          <w:p w14:paraId="425F59C0" w14:textId="77777777" w:rsidR="00A4514B" w:rsidRPr="00153DF1" w:rsidRDefault="00A4514B" w:rsidP="00A4514B">
            <w:pPr>
              <w:rPr>
                <w:rFonts w:cstheme="minorHAnsi"/>
                <w:sz w:val="22"/>
                <w:szCs w:val="22"/>
                <w:lang w:val="en-GB"/>
              </w:rPr>
            </w:pPr>
            <w:r w:rsidRPr="00153DF1">
              <w:rPr>
                <w:rFonts w:cstheme="minorHAnsi"/>
                <w:sz w:val="22"/>
                <w:szCs w:val="22"/>
                <w:lang w:val="en-GB"/>
              </w:rPr>
              <w:t>26</w:t>
            </w:r>
            <w:r w:rsidRPr="00153DF1">
              <w:rPr>
                <w:rFonts w:cstheme="minorHAnsi"/>
                <w:sz w:val="22"/>
                <w:szCs w:val="22"/>
                <w:vertAlign w:val="superscript"/>
                <w:lang w:val="en-GB"/>
              </w:rPr>
              <w:t xml:space="preserve"> </w:t>
            </w:r>
            <w:r w:rsidRPr="00153DF1">
              <w:rPr>
                <w:rFonts w:cstheme="minorHAnsi"/>
                <w:sz w:val="22"/>
                <w:szCs w:val="22"/>
                <w:lang w:val="en-GB"/>
              </w:rPr>
              <w:t xml:space="preserve">de </w:t>
            </w:r>
            <w:proofErr w:type="spellStart"/>
            <w:r w:rsidRPr="00153DF1">
              <w:rPr>
                <w:rFonts w:cstheme="minorHAnsi"/>
                <w:sz w:val="22"/>
                <w:szCs w:val="22"/>
                <w:lang w:val="en-GB"/>
              </w:rPr>
              <w:t>marzo</w:t>
            </w:r>
            <w:proofErr w:type="spellEnd"/>
            <w:r w:rsidRPr="00153DF1">
              <w:rPr>
                <w:rFonts w:cstheme="minorHAnsi"/>
                <w:sz w:val="22"/>
                <w:szCs w:val="22"/>
                <w:lang w:val="en-GB"/>
              </w:rPr>
              <w:t xml:space="preserve"> de 2024</w:t>
            </w:r>
          </w:p>
        </w:tc>
        <w:tc>
          <w:tcPr>
            <w:tcW w:w="7720" w:type="dxa"/>
          </w:tcPr>
          <w:p w14:paraId="5F02F423" w14:textId="336CD91F" w:rsidR="00A4514B" w:rsidRPr="00153DF1" w:rsidRDefault="00CA7E7F" w:rsidP="00CA7E7F">
            <w:pPr>
              <w:tabs>
                <w:tab w:val="clear" w:pos="794"/>
                <w:tab w:val="clear" w:pos="1191"/>
                <w:tab w:val="clear" w:pos="1588"/>
                <w:tab w:val="clear" w:pos="1985"/>
              </w:tabs>
              <w:ind w:left="178"/>
              <w:rPr>
                <w:rFonts w:cstheme="minorHAnsi"/>
                <w:sz w:val="22"/>
                <w:szCs w:val="22"/>
                <w:lang w:val="es-ES"/>
              </w:rPr>
            </w:pPr>
            <w:r w:rsidRPr="00153DF1">
              <w:rPr>
                <w:rFonts w:cstheme="minorHAnsi"/>
                <w:sz w:val="22"/>
                <w:szCs w:val="22"/>
                <w:lang w:val="es-ES"/>
              </w:rPr>
              <w:t>–</w:t>
            </w:r>
            <w:r w:rsidRPr="00153DF1">
              <w:rPr>
                <w:rFonts w:cstheme="minorHAnsi"/>
                <w:sz w:val="22"/>
                <w:szCs w:val="22"/>
                <w:lang w:val="es-ES"/>
              </w:rPr>
              <w:tab/>
            </w:r>
            <w:r w:rsidR="00A4514B" w:rsidRPr="00153DF1">
              <w:rPr>
                <w:rFonts w:cstheme="minorHAnsi"/>
                <w:sz w:val="22"/>
                <w:szCs w:val="22"/>
                <w:lang w:val="es-ES"/>
              </w:rPr>
              <w:t xml:space="preserve">Finalización del plazo de inscripción. En línea a través de la </w:t>
            </w:r>
            <w:hyperlink r:id="rId24" w:history="1">
              <w:r w:rsidR="00A4514B" w:rsidRPr="00153DF1">
                <w:rPr>
                  <w:rStyle w:val="Hyperlink"/>
                  <w:rFonts w:cstheme="minorHAnsi"/>
                  <w:sz w:val="22"/>
                  <w:szCs w:val="22"/>
                  <w:lang w:val="es-ES"/>
                </w:rPr>
                <w:t>página web del GT-CD</w:t>
              </w:r>
            </w:hyperlink>
            <w:r w:rsidR="00A4514B" w:rsidRPr="00153DF1">
              <w:rPr>
                <w:rFonts w:cstheme="minorHAnsi"/>
                <w:sz w:val="22"/>
                <w:szCs w:val="22"/>
                <w:lang w:val="es-ES"/>
              </w:rPr>
              <w:t xml:space="preserve">): </w:t>
            </w:r>
            <w:hyperlink r:id="rId25" w:history="1">
              <w:r w:rsidR="00A4514B" w:rsidRPr="00153DF1">
                <w:rPr>
                  <w:rStyle w:val="Hyperlink"/>
                  <w:rFonts w:cstheme="minorHAnsi"/>
                  <w:sz w:val="22"/>
                  <w:szCs w:val="22"/>
                  <w:lang w:val="es-ES"/>
                </w:rPr>
                <w:t>https://www.itu.int/net4/CRM/xreg/web/Registration.aspx?Event=C-00013515</w:t>
              </w:r>
            </w:hyperlink>
          </w:p>
        </w:tc>
      </w:tr>
    </w:tbl>
    <w:bookmarkEnd w:id="4"/>
    <w:p w14:paraId="13DF3288" w14:textId="2CCAE1E3" w:rsidR="007B6316" w:rsidRPr="00153DF1" w:rsidRDefault="00A4514B" w:rsidP="0081403E">
      <w:pPr>
        <w:keepNext/>
        <w:keepLines/>
        <w:rPr>
          <w:rFonts w:cstheme="minorHAnsi"/>
          <w:sz w:val="22"/>
          <w:szCs w:val="22"/>
        </w:rPr>
      </w:pPr>
      <w:r w:rsidRPr="00153DF1">
        <w:rPr>
          <w:rFonts w:cstheme="minorHAnsi"/>
          <w:sz w:val="22"/>
          <w:szCs w:val="22"/>
          <w:lang w:val="es-ES"/>
        </w:rPr>
        <w:t xml:space="preserve">Le deseo una reunión agradable y </w:t>
      </w:r>
      <w:proofErr w:type="gramStart"/>
      <w:r w:rsidRPr="00153DF1">
        <w:rPr>
          <w:rFonts w:cstheme="minorHAnsi"/>
          <w:sz w:val="22"/>
          <w:szCs w:val="22"/>
          <w:lang w:val="es-ES"/>
        </w:rPr>
        <w:t>productiva.</w:t>
      </w:r>
      <w:r w:rsidR="007B6316" w:rsidRPr="00153DF1">
        <w:rPr>
          <w:rFonts w:cstheme="minorHAnsi"/>
          <w:sz w:val="22"/>
          <w:szCs w:val="22"/>
        </w:rPr>
        <w:t>Atentamente</w:t>
      </w:r>
      <w:proofErr w:type="gramEnd"/>
      <w:r w:rsidR="007B6316" w:rsidRPr="00153DF1">
        <w:rPr>
          <w:rFonts w:cstheme="minorHAnsi"/>
          <w:sz w:val="22"/>
          <w:szCs w:val="22"/>
        </w:rPr>
        <w:t>,</w:t>
      </w:r>
    </w:p>
    <w:p w14:paraId="2365B4E4" w14:textId="7235518F" w:rsidR="00401C20" w:rsidRPr="00153DF1" w:rsidRDefault="00FB61BC" w:rsidP="00483F27">
      <w:pPr>
        <w:spacing w:before="960"/>
        <w:rPr>
          <w:rFonts w:cstheme="minorHAnsi"/>
          <w:sz w:val="22"/>
          <w:szCs w:val="22"/>
        </w:rPr>
      </w:pPr>
      <w:r>
        <w:rPr>
          <w:rFonts w:cstheme="minorHAnsi"/>
          <w:noProof/>
          <w:sz w:val="22"/>
          <w:szCs w:val="22"/>
          <w:lang w:val="es-ES"/>
        </w:rPr>
        <w:drawing>
          <wp:anchor distT="0" distB="0" distL="114300" distR="114300" simplePos="0" relativeHeight="251658240" behindDoc="1" locked="0" layoutInCell="1" allowOverlap="1" wp14:anchorId="0286DD2E" wp14:editId="607C4950">
            <wp:simplePos x="0" y="0"/>
            <wp:positionH relativeFrom="column">
              <wp:posOffset>-46990</wp:posOffset>
            </wp:positionH>
            <wp:positionV relativeFrom="paragraph">
              <wp:posOffset>153670</wp:posOffset>
            </wp:positionV>
            <wp:extent cx="613313" cy="276225"/>
            <wp:effectExtent l="0" t="0" r="0" b="0"/>
            <wp:wrapNone/>
            <wp:docPr id="1233477619" name="Picture 2" descr="A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477619" name="Picture 2" descr="A black and blue text&#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613313" cy="276225"/>
                    </a:xfrm>
                    <a:prstGeom prst="rect">
                      <a:avLst/>
                    </a:prstGeom>
                  </pic:spPr>
                </pic:pic>
              </a:graphicData>
            </a:graphic>
            <wp14:sizeRelH relativeFrom="margin">
              <wp14:pctWidth>0</wp14:pctWidth>
            </wp14:sizeRelH>
            <wp14:sizeRelV relativeFrom="margin">
              <wp14:pctHeight>0</wp14:pctHeight>
            </wp14:sizeRelV>
          </wp:anchor>
        </w:drawing>
      </w:r>
      <w:r w:rsidR="001350B9" w:rsidRPr="00153DF1">
        <w:rPr>
          <w:rFonts w:cstheme="minorHAnsi"/>
          <w:sz w:val="22"/>
          <w:szCs w:val="22"/>
          <w:lang w:val="es-ES"/>
        </w:rPr>
        <w:t>Seizo Onoe</w:t>
      </w:r>
      <w:r w:rsidR="007B6316" w:rsidRPr="00153DF1">
        <w:rPr>
          <w:rFonts w:cstheme="minorHAnsi"/>
          <w:sz w:val="22"/>
          <w:szCs w:val="22"/>
        </w:rPr>
        <w:br/>
      </w:r>
      <w:proofErr w:type="gramStart"/>
      <w:r w:rsidR="007B6316" w:rsidRPr="00153DF1">
        <w:rPr>
          <w:rFonts w:cstheme="minorHAnsi"/>
          <w:sz w:val="22"/>
          <w:szCs w:val="22"/>
        </w:rPr>
        <w:t>Director</w:t>
      </w:r>
      <w:proofErr w:type="gramEnd"/>
      <w:r w:rsidR="007B6316" w:rsidRPr="00153DF1">
        <w:rPr>
          <w:rFonts w:cstheme="minorHAnsi"/>
          <w:sz w:val="22"/>
          <w:szCs w:val="22"/>
        </w:rPr>
        <w:t xml:space="preserve"> de la Oficina de </w:t>
      </w:r>
      <w:r w:rsidR="007B6316" w:rsidRPr="00153DF1">
        <w:rPr>
          <w:rFonts w:cstheme="minorHAnsi"/>
          <w:sz w:val="22"/>
          <w:szCs w:val="22"/>
        </w:rPr>
        <w:br/>
        <w:t>Normalización de las Telecomunicaciones</w:t>
      </w:r>
    </w:p>
    <w:sectPr w:rsidR="00401C20" w:rsidRPr="00153DF1" w:rsidSect="00B87E9E">
      <w:headerReference w:type="default" r:id="rId27"/>
      <w:footerReference w:type="first" r:id="rId28"/>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E0CF1" w14:textId="77777777" w:rsidR="00FA5493" w:rsidRDefault="00FA5493">
      <w:r>
        <w:separator/>
      </w:r>
    </w:p>
  </w:endnote>
  <w:endnote w:type="continuationSeparator" w:id="0">
    <w:p w14:paraId="4096364B" w14:textId="77777777" w:rsidR="00FA5493" w:rsidRDefault="00FA5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default"/>
    <w:sig w:usb0="00000000" w:usb1="00000000" w:usb2="00000000" w:usb3="00000000" w:csb0="000000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6FA36" w14:textId="7342DCAD" w:rsidR="0014464D" w:rsidRPr="00D834E7" w:rsidRDefault="0014464D" w:rsidP="00FC416A">
    <w:pPr>
      <w:pStyle w:val="FirstFooter"/>
      <w:ind w:left="-397" w:right="-397"/>
      <w:jc w:val="center"/>
      <w:rPr>
        <w:color w:val="0070C0"/>
        <w:szCs w:val="18"/>
        <w:lang w:val="es-ES"/>
      </w:rPr>
    </w:pPr>
    <w:r w:rsidRPr="00D834E7">
      <w:rPr>
        <w:color w:val="0070C0"/>
        <w:szCs w:val="18"/>
        <w:lang w:val="es-ES"/>
      </w:rPr>
      <w:t>Unión Internacional de Telecomunicaciones • Place des Nations, CH</w:t>
    </w:r>
    <w:r w:rsidRPr="00D834E7">
      <w:rPr>
        <w:color w:val="0070C0"/>
        <w:szCs w:val="18"/>
        <w:lang w:val="es-ES"/>
      </w:rPr>
      <w:noBreakHyphen/>
      <w:t xml:space="preserve">1211 Ginebra 20, Suiza </w:t>
    </w:r>
    <w:r w:rsidRPr="00D834E7">
      <w:rPr>
        <w:color w:val="0070C0"/>
        <w:szCs w:val="18"/>
        <w:lang w:val="es-ES"/>
      </w:rPr>
      <w:br/>
      <w:t>Tel</w:t>
    </w:r>
    <w:r w:rsidR="00A4514B">
      <w:rPr>
        <w:color w:val="0070C0"/>
        <w:szCs w:val="18"/>
        <w:lang w:val="es-ES"/>
      </w:rPr>
      <w:t>.</w:t>
    </w:r>
    <w:r w:rsidRPr="00D834E7">
      <w:rPr>
        <w:color w:val="0070C0"/>
        <w:szCs w:val="18"/>
        <w:lang w:val="es-ES"/>
      </w:rPr>
      <w:t xml:space="preserve">: +41 22 730 5111 • Fax: +41 22 733 7256 • Correo-e: </w:t>
    </w:r>
    <w:hyperlink r:id="rId1" w:history="1">
      <w:r w:rsidRPr="00D834E7">
        <w:rPr>
          <w:rStyle w:val="Hyperlink"/>
          <w:color w:val="0070C0"/>
          <w:lang w:val="es-ES"/>
        </w:rPr>
        <w:t>itumail@itu.int</w:t>
      </w:r>
    </w:hyperlink>
    <w:r w:rsidRPr="00D834E7">
      <w:rPr>
        <w:color w:val="0070C0"/>
        <w:szCs w:val="18"/>
        <w:lang w:val="es-ES"/>
      </w:rPr>
      <w:t xml:space="preserve"> • </w:t>
    </w:r>
    <w:hyperlink r:id="rId2" w:history="1">
      <w:r w:rsidRPr="00D834E7">
        <w:rPr>
          <w:rStyle w:val="Hyperlink"/>
          <w:color w:val="0070C0"/>
          <w:lang w:val="es-ES"/>
        </w:rPr>
        <w:t>www.itu.int</w:t>
      </w:r>
    </w:hyperlink>
    <w:r w:rsidRPr="00D834E7">
      <w:rPr>
        <w:color w:val="0070C0"/>
        <w:szCs w:val="18"/>
        <w:lang w:val="es-E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12875" w14:textId="77777777" w:rsidR="00FA5493" w:rsidRDefault="00FA5493">
      <w:r>
        <w:t>____________________</w:t>
      </w:r>
    </w:p>
  </w:footnote>
  <w:footnote w:type="continuationSeparator" w:id="0">
    <w:p w14:paraId="3636C68B" w14:textId="77777777" w:rsidR="00FA5493" w:rsidRDefault="00FA54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AFF09" w14:textId="589A2946" w:rsidR="00153DF1" w:rsidRPr="00153DF1" w:rsidRDefault="00153DF1" w:rsidP="00153DF1">
    <w:pPr>
      <w:pStyle w:val="Header"/>
      <w:rPr>
        <w:sz w:val="18"/>
        <w:szCs w:val="18"/>
        <w:lang w:val="es-ES"/>
      </w:rPr>
    </w:pPr>
    <w:r w:rsidRPr="0081403E">
      <w:rPr>
        <w:sz w:val="18"/>
        <w:szCs w:val="18"/>
        <w:lang w:val="es-ES"/>
      </w:rPr>
      <w:t xml:space="preserve">- </w:t>
    </w:r>
    <w:r w:rsidRPr="0081403E">
      <w:rPr>
        <w:sz w:val="18"/>
        <w:szCs w:val="18"/>
        <w:lang w:val="es-ES"/>
      </w:rPr>
      <w:fldChar w:fldCharType="begin"/>
    </w:r>
    <w:r w:rsidRPr="0081403E">
      <w:rPr>
        <w:sz w:val="18"/>
        <w:szCs w:val="18"/>
        <w:lang w:val="es-ES"/>
      </w:rPr>
      <w:instrText xml:space="preserve"> PAGE   \* MERGEFORMAT </w:instrText>
    </w:r>
    <w:r w:rsidRPr="0081403E">
      <w:rPr>
        <w:sz w:val="18"/>
        <w:szCs w:val="18"/>
        <w:lang w:val="es-ES"/>
      </w:rPr>
      <w:fldChar w:fldCharType="separate"/>
    </w:r>
    <w:r>
      <w:rPr>
        <w:sz w:val="18"/>
        <w:szCs w:val="18"/>
        <w:lang w:val="es-ES"/>
      </w:rPr>
      <w:t>2</w:t>
    </w:r>
    <w:r w:rsidRPr="0081403E">
      <w:rPr>
        <w:sz w:val="18"/>
        <w:szCs w:val="18"/>
      </w:rPr>
      <w:fldChar w:fldCharType="end"/>
    </w:r>
    <w:r w:rsidRPr="0081403E">
      <w:rPr>
        <w:sz w:val="18"/>
        <w:szCs w:val="18"/>
        <w:lang w:val="es-ES"/>
      </w:rPr>
      <w:t xml:space="preserve"> -</w:t>
    </w:r>
    <w:r w:rsidRPr="0081403E">
      <w:rPr>
        <w:sz w:val="18"/>
        <w:szCs w:val="18"/>
        <w:lang w:val="es-ES"/>
      </w:rPr>
      <w:br/>
      <w:t>Circular TSB 15</w:t>
    </w:r>
    <w:r>
      <w:rPr>
        <w:sz w:val="18"/>
        <w:szCs w:val="18"/>
        <w:lang w:val="es-ES"/>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1E4D7B"/>
    <w:multiLevelType w:val="hybridMultilevel"/>
    <w:tmpl w:val="6B4CCE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 w15:restartNumberingAfterBreak="0">
    <w:nsid w:val="64E200A3"/>
    <w:multiLevelType w:val="hybridMultilevel"/>
    <w:tmpl w:val="CCE286F0"/>
    <w:lvl w:ilvl="0" w:tplc="DFD0AD1E">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16cid:durableId="297730853">
    <w:abstractNumId w:val="1"/>
  </w:num>
  <w:num w:numId="2" w16cid:durableId="1345282128">
    <w:abstractNumId w:val="5"/>
  </w:num>
  <w:num w:numId="3" w16cid:durableId="1069613404">
    <w:abstractNumId w:val="4"/>
  </w:num>
  <w:num w:numId="4" w16cid:durableId="374936234">
    <w:abstractNumId w:val="2"/>
  </w:num>
  <w:num w:numId="5" w16cid:durableId="617492462">
    <w:abstractNumId w:val="3"/>
  </w:num>
  <w:num w:numId="6" w16cid:durableId="21452749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14B"/>
    <w:rsid w:val="00002529"/>
    <w:rsid w:val="00085662"/>
    <w:rsid w:val="000C382F"/>
    <w:rsid w:val="001173CC"/>
    <w:rsid w:val="001350B9"/>
    <w:rsid w:val="0014464D"/>
    <w:rsid w:val="00153DF1"/>
    <w:rsid w:val="001A54CC"/>
    <w:rsid w:val="00257FB4"/>
    <w:rsid w:val="002E496E"/>
    <w:rsid w:val="00303D62"/>
    <w:rsid w:val="00335367"/>
    <w:rsid w:val="0036183F"/>
    <w:rsid w:val="00370C2D"/>
    <w:rsid w:val="003D1E8D"/>
    <w:rsid w:val="003D673B"/>
    <w:rsid w:val="003F2855"/>
    <w:rsid w:val="00401C20"/>
    <w:rsid w:val="00483F27"/>
    <w:rsid w:val="004A7957"/>
    <w:rsid w:val="004C4144"/>
    <w:rsid w:val="0055719E"/>
    <w:rsid w:val="006969B4"/>
    <w:rsid w:val="006E4F7B"/>
    <w:rsid w:val="00781E2A"/>
    <w:rsid w:val="007933A2"/>
    <w:rsid w:val="007B6316"/>
    <w:rsid w:val="0081403E"/>
    <w:rsid w:val="00814503"/>
    <w:rsid w:val="008258C2"/>
    <w:rsid w:val="008505BD"/>
    <w:rsid w:val="00850C78"/>
    <w:rsid w:val="00876165"/>
    <w:rsid w:val="00884D12"/>
    <w:rsid w:val="008C17AD"/>
    <w:rsid w:val="008D02CD"/>
    <w:rsid w:val="0091370C"/>
    <w:rsid w:val="0095172A"/>
    <w:rsid w:val="009A0BA0"/>
    <w:rsid w:val="00A4514B"/>
    <w:rsid w:val="00A54E47"/>
    <w:rsid w:val="00AB6E3A"/>
    <w:rsid w:val="00AE7093"/>
    <w:rsid w:val="00B422BC"/>
    <w:rsid w:val="00B43F77"/>
    <w:rsid w:val="00B55A3E"/>
    <w:rsid w:val="00B87E9E"/>
    <w:rsid w:val="00B95F0A"/>
    <w:rsid w:val="00B96180"/>
    <w:rsid w:val="00C116FE"/>
    <w:rsid w:val="00C17AC0"/>
    <w:rsid w:val="00C34772"/>
    <w:rsid w:val="00C5465A"/>
    <w:rsid w:val="00CA7E7F"/>
    <w:rsid w:val="00D54642"/>
    <w:rsid w:val="00D834E7"/>
    <w:rsid w:val="00DD77C9"/>
    <w:rsid w:val="00DF3538"/>
    <w:rsid w:val="00E839B0"/>
    <w:rsid w:val="00E92C09"/>
    <w:rsid w:val="00F14380"/>
    <w:rsid w:val="00F6461F"/>
    <w:rsid w:val="00FA5493"/>
    <w:rsid w:val="00FB61BC"/>
    <w:rsid w:val="00FC416A"/>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23C9B6"/>
  <w15:docId w15:val="{3F23A9B8-424E-4E1E-8A29-C0BACD714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table" w:styleId="TableGrid">
    <w:name w:val="Table Grid"/>
    <w:basedOn w:val="TableNormal"/>
    <w:rsid w:val="00A451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451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rec/T-REC-A.7/es" TargetMode="External"/><Relationship Id="rId18" Type="http://schemas.openxmlformats.org/officeDocument/2006/relationships/hyperlink" Target="http://www.itu.int/go/fgcd"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www.itu.int/go/fgcd" TargetMode="External"/><Relationship Id="rId7" Type="http://schemas.openxmlformats.org/officeDocument/2006/relationships/endnotes" Target="endnotes.xml"/><Relationship Id="rId12" Type="http://schemas.openxmlformats.org/officeDocument/2006/relationships/hyperlink" Target="https://www.itu.int/md/T22-SG03RG.AFR-COL-0003/es" TargetMode="External"/><Relationship Id="rId17" Type="http://schemas.openxmlformats.org/officeDocument/2006/relationships/hyperlink" Target="http://www.itu.int/go/fgcd" TargetMode="External"/><Relationship Id="rId25" Type="http://schemas.openxmlformats.org/officeDocument/2006/relationships/hyperlink" Target="https://www.itu.int/net4/CRM/xreg/web/Registration.aspx?Event=C-00013515" TargetMode="External"/><Relationship Id="rId2" Type="http://schemas.openxmlformats.org/officeDocument/2006/relationships/numbering" Target="numbering.xml"/><Relationship Id="rId16" Type="http://schemas.openxmlformats.org/officeDocument/2006/relationships/hyperlink" Target="mailto:tsbfgcd@itu.int" TargetMode="External"/><Relationship Id="rId20" Type="http://schemas.openxmlformats.org/officeDocument/2006/relationships/hyperlink" Target="https://www.itu.int/en/ITU-T/Workshops-and-Seminars/2024/0408/Pages/default.aspx"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studygroups/2017-2020/03/sg3rgafr/Pages/default.aspx" TargetMode="External"/><Relationship Id="rId24" Type="http://schemas.openxmlformats.org/officeDocument/2006/relationships/hyperlink" Target="http://www.itu.int/go/fgcd" TargetMode="External"/><Relationship Id="rId5" Type="http://schemas.openxmlformats.org/officeDocument/2006/relationships/webSettings" Target="webSettings.xml"/><Relationship Id="rId15" Type="http://schemas.openxmlformats.org/officeDocument/2006/relationships/hyperlink" Target="https://www.itu.int/en/ITU-T/focusgroups/cd/Pages/mailing-lists.aspx" TargetMode="External"/><Relationship Id="rId23" Type="http://schemas.openxmlformats.org/officeDocument/2006/relationships/hyperlink" Target="mailto:tsbfgcd@itu.int" TargetMode="External"/><Relationship Id="rId28" Type="http://schemas.openxmlformats.org/officeDocument/2006/relationships/footer" Target="footer1.xml"/><Relationship Id="rId10" Type="http://schemas.openxmlformats.org/officeDocument/2006/relationships/hyperlink" Target="http://www.itu.int/go/fgcd" TargetMode="External"/><Relationship Id="rId19" Type="http://schemas.openxmlformats.org/officeDocument/2006/relationships/hyperlink" Target="http://www.itu.int/go/fgcd" TargetMode="External"/><Relationship Id="rId4" Type="http://schemas.openxmlformats.org/officeDocument/2006/relationships/settings" Target="settings.xml"/><Relationship Id="rId9" Type="http://schemas.openxmlformats.org/officeDocument/2006/relationships/hyperlink" Target="mailto:tsbfgcd@itu.int" TargetMode="External"/><Relationship Id="rId14" Type="http://schemas.openxmlformats.org/officeDocument/2006/relationships/hyperlink" Target="https://www.itu.int/en/ITU-T/focusgroups/cd/Documents/ToRs_FGCostingData.pdf" TargetMode="External"/><Relationship Id="rId22" Type="http://schemas.openxmlformats.org/officeDocument/2006/relationships/hyperlink" Target="http://www.itu.int/go/fgcd" TargetMode="External"/><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lina\AppData\Roaming\Microsoft\Templates\POOL%20S%20-%20ITU\TSB\PS_TSB_Circular_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327D5-7057-4C1D-9DB1-7B326968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PS_TSB_Circular_Letter.dotx</Template>
  <TotalTime>25</TotalTime>
  <Pages>2</Pages>
  <Words>949</Words>
  <Characters>6108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7043</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Braud, Olivia</cp:lastModifiedBy>
  <cp:revision>7</cp:revision>
  <cp:lastPrinted>2023-12-19T08:59:00Z</cp:lastPrinted>
  <dcterms:created xsi:type="dcterms:W3CDTF">2023-12-12T18:06:00Z</dcterms:created>
  <dcterms:modified xsi:type="dcterms:W3CDTF">2023-12-19T09:00:00Z</dcterms:modified>
</cp:coreProperties>
</file>