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331B0157" w14:textId="77777777" w:rsidTr="007B6316">
        <w:trPr>
          <w:cantSplit/>
          <w:trHeight w:val="340"/>
        </w:trPr>
        <w:tc>
          <w:tcPr>
            <w:tcW w:w="1410" w:type="dxa"/>
            <w:gridSpan w:val="2"/>
          </w:tcPr>
          <w:p w14:paraId="3E70A4B6"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0A130B68" wp14:editId="17A944A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026BC199"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AEEB823"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1A1C7589" w14:textId="77777777" w:rsidTr="00303D62">
        <w:trPr>
          <w:cantSplit/>
          <w:trHeight w:val="340"/>
        </w:trPr>
        <w:tc>
          <w:tcPr>
            <w:tcW w:w="993" w:type="dxa"/>
          </w:tcPr>
          <w:p w14:paraId="2E0F434B" w14:textId="77777777" w:rsidR="007B6316" w:rsidRPr="007B6316" w:rsidRDefault="007B6316" w:rsidP="00303D62">
            <w:pPr>
              <w:tabs>
                <w:tab w:val="left" w:pos="4111"/>
              </w:tabs>
              <w:spacing w:before="10"/>
              <w:ind w:left="57"/>
              <w:rPr>
                <w:b/>
                <w:bCs/>
                <w:sz w:val="22"/>
              </w:rPr>
            </w:pPr>
          </w:p>
        </w:tc>
        <w:tc>
          <w:tcPr>
            <w:tcW w:w="3884" w:type="dxa"/>
            <w:gridSpan w:val="2"/>
          </w:tcPr>
          <w:p w14:paraId="1A95622D" w14:textId="77777777" w:rsidR="007B6316" w:rsidRDefault="007B6316" w:rsidP="00303D62">
            <w:pPr>
              <w:tabs>
                <w:tab w:val="left" w:pos="4111"/>
              </w:tabs>
              <w:spacing w:before="0"/>
              <w:ind w:left="57"/>
              <w:rPr>
                <w:b/>
              </w:rPr>
            </w:pPr>
          </w:p>
        </w:tc>
        <w:tc>
          <w:tcPr>
            <w:tcW w:w="5329" w:type="dxa"/>
          </w:tcPr>
          <w:p w14:paraId="6FE40839" w14:textId="4C5D029A"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087F1A">
              <w:rPr>
                <w:szCs w:val="24"/>
              </w:rPr>
              <w:t xml:space="preserve"> </w:t>
            </w:r>
            <w:r w:rsidR="00087F1A" w:rsidRPr="00246F8F">
              <w:rPr>
                <w:sz w:val="22"/>
                <w:szCs w:val="18"/>
                <w:lang w:val="es-ES"/>
              </w:rPr>
              <w:t>17 de noviembre de 2023</w:t>
            </w:r>
          </w:p>
        </w:tc>
      </w:tr>
      <w:tr w:rsidR="001350B9" w14:paraId="599A606A" w14:textId="77777777" w:rsidTr="00303D62">
        <w:trPr>
          <w:cantSplit/>
          <w:trHeight w:val="340"/>
        </w:trPr>
        <w:tc>
          <w:tcPr>
            <w:tcW w:w="993" w:type="dxa"/>
          </w:tcPr>
          <w:p w14:paraId="50D5C1F0" w14:textId="77777777" w:rsidR="001350B9" w:rsidRPr="001350B9" w:rsidRDefault="001350B9" w:rsidP="00303D62">
            <w:pPr>
              <w:tabs>
                <w:tab w:val="left" w:pos="4111"/>
              </w:tabs>
              <w:spacing w:before="10"/>
              <w:ind w:left="57"/>
              <w:rPr>
                <w:sz w:val="22"/>
              </w:rPr>
            </w:pPr>
            <w:r w:rsidRPr="001350B9">
              <w:rPr>
                <w:sz w:val="22"/>
              </w:rPr>
              <w:t>Ref.:</w:t>
            </w:r>
          </w:p>
          <w:p w14:paraId="337E04BB" w14:textId="77777777" w:rsidR="001350B9" w:rsidRPr="001350B9" w:rsidRDefault="001350B9" w:rsidP="007B6316">
            <w:pPr>
              <w:tabs>
                <w:tab w:val="left" w:pos="4111"/>
              </w:tabs>
              <w:spacing w:before="10"/>
              <w:ind w:left="57"/>
              <w:rPr>
                <w:sz w:val="22"/>
              </w:rPr>
            </w:pPr>
          </w:p>
        </w:tc>
        <w:tc>
          <w:tcPr>
            <w:tcW w:w="3884" w:type="dxa"/>
            <w:gridSpan w:val="2"/>
          </w:tcPr>
          <w:p w14:paraId="04884D08" w14:textId="780FD456" w:rsidR="001350B9" w:rsidRDefault="001350B9" w:rsidP="00303D62">
            <w:pPr>
              <w:tabs>
                <w:tab w:val="left" w:pos="4111"/>
              </w:tabs>
              <w:spacing w:before="0"/>
              <w:ind w:left="57"/>
              <w:rPr>
                <w:b/>
              </w:rPr>
            </w:pPr>
            <w:r>
              <w:rPr>
                <w:b/>
              </w:rPr>
              <w:t xml:space="preserve">Circular TSB </w:t>
            </w:r>
            <w:r w:rsidR="00087F1A">
              <w:rPr>
                <w:b/>
              </w:rPr>
              <w:t>151</w:t>
            </w:r>
          </w:p>
          <w:p w14:paraId="7BFFF03D" w14:textId="6BFFB520" w:rsidR="001350B9" w:rsidRDefault="00087F1A" w:rsidP="00303D62">
            <w:pPr>
              <w:tabs>
                <w:tab w:val="left" w:pos="4111"/>
              </w:tabs>
              <w:spacing w:before="0"/>
              <w:ind w:left="57"/>
              <w:rPr>
                <w:b/>
              </w:rPr>
            </w:pPr>
            <w:r w:rsidRPr="00E15609">
              <w:rPr>
                <w:sz w:val="22"/>
                <w:szCs w:val="22"/>
                <w:lang w:val="es-ES"/>
              </w:rPr>
              <w:t>CE3/MA</w:t>
            </w:r>
          </w:p>
          <w:p w14:paraId="24B0472D" w14:textId="77777777" w:rsidR="001350B9" w:rsidRDefault="001350B9" w:rsidP="007B6316">
            <w:pPr>
              <w:tabs>
                <w:tab w:val="left" w:pos="4111"/>
              </w:tabs>
              <w:spacing w:before="0"/>
              <w:ind w:left="57"/>
            </w:pPr>
          </w:p>
        </w:tc>
        <w:tc>
          <w:tcPr>
            <w:tcW w:w="5329" w:type="dxa"/>
            <w:vMerge w:val="restart"/>
          </w:tcPr>
          <w:p w14:paraId="1B140AE4" w14:textId="6AF29CA0" w:rsidR="00087F1A" w:rsidRDefault="001350B9" w:rsidP="00087F1A">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14:paraId="6B1F3AC9" w14:textId="77777777" w:rsidR="00087F1A" w:rsidRPr="00087F1A" w:rsidRDefault="00087F1A" w:rsidP="00087F1A">
            <w:pPr>
              <w:tabs>
                <w:tab w:val="left" w:pos="4111"/>
              </w:tabs>
              <w:spacing w:before="0"/>
              <w:rPr>
                <w:b/>
                <w:bCs/>
              </w:rPr>
            </w:pPr>
            <w:r w:rsidRPr="00087F1A">
              <w:rPr>
                <w:b/>
                <w:bCs/>
              </w:rPr>
              <w:t>Copia a:</w:t>
            </w:r>
          </w:p>
          <w:p w14:paraId="56BFDE4E" w14:textId="77777777" w:rsidR="00087F1A" w:rsidRDefault="001350B9" w:rsidP="00087F1A">
            <w:pPr>
              <w:tabs>
                <w:tab w:val="clear" w:pos="794"/>
                <w:tab w:val="clear" w:pos="1191"/>
                <w:tab w:val="clear" w:pos="1588"/>
                <w:tab w:val="clear" w:pos="1985"/>
                <w:tab w:val="left" w:pos="284"/>
              </w:tabs>
              <w:spacing w:before="0"/>
              <w:ind w:left="284" w:hanging="227"/>
            </w:pPr>
            <w:r>
              <w:t>-</w:t>
            </w:r>
            <w:r>
              <w:tab/>
              <w:t>A los Miembros del Sector UIT</w:t>
            </w:r>
            <w:r>
              <w:noBreakHyphen/>
              <w:t>T;</w:t>
            </w:r>
          </w:p>
          <w:p w14:paraId="2806FD3F" w14:textId="77777777" w:rsidR="00087F1A" w:rsidRDefault="001350B9" w:rsidP="00087F1A">
            <w:pPr>
              <w:tabs>
                <w:tab w:val="clear" w:pos="794"/>
                <w:tab w:val="clear" w:pos="1191"/>
                <w:tab w:val="clear" w:pos="1588"/>
                <w:tab w:val="clear" w:pos="1985"/>
                <w:tab w:val="left" w:pos="284"/>
              </w:tabs>
              <w:spacing w:before="0"/>
              <w:ind w:left="284" w:hanging="227"/>
            </w:pPr>
            <w:r>
              <w:t>-</w:t>
            </w:r>
            <w:r>
              <w:tab/>
              <w:t>A los Asociados de</w:t>
            </w:r>
            <w:r w:rsidR="00087F1A">
              <w:t xml:space="preserve"> </w:t>
            </w:r>
            <w:r>
              <w:t>l</w:t>
            </w:r>
            <w:r w:rsidR="00087F1A">
              <w:t>a Comisión de Estudio 3 del</w:t>
            </w:r>
            <w:r>
              <w:t xml:space="preserve"> UIT</w:t>
            </w:r>
            <w:r>
              <w:noBreakHyphen/>
              <w:t>T;</w:t>
            </w:r>
          </w:p>
          <w:p w14:paraId="4F9D2935" w14:textId="77777777" w:rsidR="00087F1A" w:rsidRDefault="001350B9" w:rsidP="00087F1A">
            <w:pPr>
              <w:tabs>
                <w:tab w:val="clear" w:pos="794"/>
                <w:tab w:val="clear" w:pos="1191"/>
                <w:tab w:val="clear" w:pos="1588"/>
                <w:tab w:val="clear" w:pos="1985"/>
                <w:tab w:val="left" w:pos="284"/>
              </w:tabs>
              <w:spacing w:before="0"/>
              <w:ind w:left="284" w:hanging="227"/>
            </w:pPr>
            <w:r w:rsidRPr="00665FBD">
              <w:t>-</w:t>
            </w:r>
            <w:r>
              <w:tab/>
              <w:t>A las Instituciones Académicas de</w:t>
            </w:r>
            <w:r w:rsidR="00087F1A">
              <w:t xml:space="preserve"> la </w:t>
            </w:r>
            <w:r w:rsidRPr="00665FBD">
              <w:t>UIT</w:t>
            </w:r>
            <w:r w:rsidR="00087F1A">
              <w:t xml:space="preserve">; </w:t>
            </w:r>
          </w:p>
          <w:p w14:paraId="1D388D93" w14:textId="77777777" w:rsidR="00087F1A" w:rsidRDefault="001350B9" w:rsidP="00087F1A">
            <w:pPr>
              <w:tabs>
                <w:tab w:val="clear" w:pos="794"/>
                <w:tab w:val="clear" w:pos="1191"/>
                <w:tab w:val="clear" w:pos="1588"/>
                <w:tab w:val="clear" w:pos="1985"/>
                <w:tab w:val="left" w:pos="284"/>
              </w:tabs>
              <w:spacing w:before="0"/>
              <w:ind w:left="284" w:hanging="227"/>
            </w:pPr>
            <w:r>
              <w:t>-</w:t>
            </w:r>
            <w:r>
              <w:tab/>
              <w:t>Al Presidente y a los Vicepresidentes de la</w:t>
            </w:r>
            <w:r>
              <w:br/>
              <w:t xml:space="preserve">Comisión de Estudio </w:t>
            </w:r>
            <w:r w:rsidR="00087F1A">
              <w:t>3 del UIT-T</w:t>
            </w:r>
            <w:r>
              <w:t>;</w:t>
            </w:r>
          </w:p>
          <w:p w14:paraId="19CEB5CB" w14:textId="77777777" w:rsidR="00087F1A" w:rsidRDefault="001350B9" w:rsidP="00087F1A">
            <w:pPr>
              <w:tabs>
                <w:tab w:val="clear" w:pos="794"/>
                <w:tab w:val="clear" w:pos="1191"/>
                <w:tab w:val="clear" w:pos="1588"/>
                <w:tab w:val="clear" w:pos="1985"/>
                <w:tab w:val="left" w:pos="284"/>
              </w:tabs>
              <w:spacing w:before="0"/>
              <w:ind w:left="284" w:hanging="227"/>
            </w:pPr>
            <w:r>
              <w:t>-</w:t>
            </w:r>
            <w:r>
              <w:tab/>
              <w:t>A</w:t>
            </w:r>
            <w:r w:rsidR="00087F1A">
              <w:t>l</w:t>
            </w:r>
            <w:r>
              <w:t xml:space="preserve"> Director de la Oficina de Desarrollo de las Telecomunicaciones;</w:t>
            </w:r>
          </w:p>
          <w:p w14:paraId="58EB654F" w14:textId="0485BDCB" w:rsidR="001350B9" w:rsidRDefault="001350B9" w:rsidP="00087F1A">
            <w:pPr>
              <w:tabs>
                <w:tab w:val="clear" w:pos="794"/>
                <w:tab w:val="clear" w:pos="1191"/>
                <w:tab w:val="clear" w:pos="1588"/>
                <w:tab w:val="clear" w:pos="1985"/>
                <w:tab w:val="left" w:pos="284"/>
              </w:tabs>
              <w:spacing w:before="0"/>
              <w:ind w:left="284" w:hanging="227"/>
            </w:pPr>
            <w:r>
              <w:t>-</w:t>
            </w:r>
            <w:r>
              <w:tab/>
              <w:t>Al Director de la Oficina de Radiocomunicaciones</w:t>
            </w:r>
          </w:p>
        </w:tc>
      </w:tr>
      <w:tr w:rsidR="001350B9" w14:paraId="676FD7D3" w14:textId="77777777" w:rsidTr="00303D62">
        <w:trPr>
          <w:cantSplit/>
        </w:trPr>
        <w:tc>
          <w:tcPr>
            <w:tcW w:w="993" w:type="dxa"/>
          </w:tcPr>
          <w:p w14:paraId="12719EBF"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2BE3CFDE" w14:textId="2C0BEB20" w:rsidR="001350B9" w:rsidRDefault="00087F1A" w:rsidP="00303D62">
            <w:pPr>
              <w:tabs>
                <w:tab w:val="left" w:pos="4111"/>
              </w:tabs>
              <w:spacing w:before="0"/>
              <w:ind w:left="57"/>
              <w:rPr>
                <w:rStyle w:val="Hyperlink"/>
              </w:rPr>
            </w:pPr>
            <w:r w:rsidRPr="00E15609">
              <w:rPr>
                <w:sz w:val="22"/>
                <w:szCs w:val="22"/>
                <w:lang w:val="es-ES"/>
              </w:rPr>
              <w:t>+41 22 730 6828</w:t>
            </w:r>
          </w:p>
        </w:tc>
        <w:tc>
          <w:tcPr>
            <w:tcW w:w="5329" w:type="dxa"/>
            <w:vMerge/>
          </w:tcPr>
          <w:p w14:paraId="5DAA4041" w14:textId="77777777" w:rsidR="001350B9" w:rsidRDefault="001350B9" w:rsidP="00303D62">
            <w:pPr>
              <w:tabs>
                <w:tab w:val="left" w:pos="226"/>
                <w:tab w:val="left" w:pos="510"/>
              </w:tabs>
              <w:spacing w:before="0"/>
              <w:ind w:left="226" w:hanging="169"/>
              <w:rPr>
                <w:b/>
              </w:rPr>
            </w:pPr>
          </w:p>
        </w:tc>
      </w:tr>
      <w:tr w:rsidR="001350B9" w14:paraId="3BF7153F" w14:textId="77777777" w:rsidTr="00303D62">
        <w:trPr>
          <w:cantSplit/>
        </w:trPr>
        <w:tc>
          <w:tcPr>
            <w:tcW w:w="993" w:type="dxa"/>
          </w:tcPr>
          <w:p w14:paraId="48B7AE2A"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49A16C68" w14:textId="77777777" w:rsidR="001350B9" w:rsidRDefault="001350B9" w:rsidP="00303D62">
            <w:pPr>
              <w:tabs>
                <w:tab w:val="left" w:pos="4111"/>
              </w:tabs>
              <w:spacing w:before="0"/>
              <w:ind w:left="57"/>
              <w:rPr>
                <w:rStyle w:val="Hyperlink"/>
              </w:rPr>
            </w:pPr>
            <w:r>
              <w:t>+41 22 730 5853</w:t>
            </w:r>
          </w:p>
        </w:tc>
        <w:tc>
          <w:tcPr>
            <w:tcW w:w="5329" w:type="dxa"/>
            <w:vMerge/>
          </w:tcPr>
          <w:p w14:paraId="50C8A1E1" w14:textId="77777777" w:rsidR="001350B9" w:rsidRDefault="001350B9" w:rsidP="00303D62">
            <w:pPr>
              <w:tabs>
                <w:tab w:val="left" w:pos="226"/>
                <w:tab w:val="left" w:pos="510"/>
              </w:tabs>
              <w:spacing w:before="0"/>
              <w:ind w:left="226" w:hanging="169"/>
              <w:rPr>
                <w:b/>
              </w:rPr>
            </w:pPr>
          </w:p>
        </w:tc>
      </w:tr>
      <w:tr w:rsidR="001350B9" w14:paraId="464FA171" w14:textId="77777777" w:rsidTr="00303D62">
        <w:trPr>
          <w:cantSplit/>
        </w:trPr>
        <w:tc>
          <w:tcPr>
            <w:tcW w:w="993" w:type="dxa"/>
          </w:tcPr>
          <w:p w14:paraId="10F6E9EE"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6B791358" w14:textId="191D8493" w:rsidR="001350B9" w:rsidRDefault="00000000" w:rsidP="00303D62">
            <w:pPr>
              <w:tabs>
                <w:tab w:val="left" w:pos="4111"/>
              </w:tabs>
              <w:spacing w:before="0"/>
              <w:ind w:left="57"/>
            </w:pPr>
            <w:hyperlink r:id="rId9" w:history="1">
              <w:r w:rsidR="00087F1A" w:rsidRPr="00F9430A">
                <w:rPr>
                  <w:rStyle w:val="Hyperlink"/>
                </w:rPr>
                <w:t>tsbsg3@itu.int</w:t>
              </w:r>
            </w:hyperlink>
            <w:r w:rsidR="001350B9">
              <w:t xml:space="preserve"> </w:t>
            </w:r>
          </w:p>
        </w:tc>
        <w:tc>
          <w:tcPr>
            <w:tcW w:w="5329" w:type="dxa"/>
            <w:vMerge/>
          </w:tcPr>
          <w:p w14:paraId="1EE8068A"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79302D55" w14:textId="77777777" w:rsidTr="00DA30ED">
        <w:trPr>
          <w:cantSplit/>
        </w:trPr>
        <w:tc>
          <w:tcPr>
            <w:tcW w:w="993" w:type="dxa"/>
          </w:tcPr>
          <w:p w14:paraId="151B6AD4"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57DDF5EB" w14:textId="01C5BF77" w:rsidR="007B6316" w:rsidRDefault="00087F1A" w:rsidP="00303D62">
            <w:pPr>
              <w:tabs>
                <w:tab w:val="left" w:pos="4111"/>
              </w:tabs>
              <w:spacing w:before="0"/>
              <w:rPr>
                <w:b/>
              </w:rPr>
            </w:pPr>
            <w:r w:rsidRPr="00E15609">
              <w:rPr>
                <w:b/>
                <w:bCs/>
                <w:sz w:val="22"/>
                <w:szCs w:val="22"/>
                <w:lang w:val="es-ES"/>
              </w:rPr>
              <w:t>Consulta a los Estados Miembros sobre el proyecto de revisión determinada de la Recomendación</w:t>
            </w:r>
            <w:r>
              <w:rPr>
                <w:b/>
                <w:bCs/>
                <w:sz w:val="22"/>
                <w:szCs w:val="22"/>
                <w:lang w:val="es-ES"/>
              </w:rPr>
              <w:t> </w:t>
            </w:r>
            <w:r w:rsidRPr="00E15609">
              <w:rPr>
                <w:b/>
                <w:bCs/>
                <w:sz w:val="22"/>
                <w:szCs w:val="22"/>
                <w:lang w:val="es-ES"/>
              </w:rPr>
              <w:t>UIT-T D.212, propuesta para aprobación en la reunión de la Comisión de Estudio</w:t>
            </w:r>
            <w:r>
              <w:rPr>
                <w:b/>
                <w:bCs/>
                <w:sz w:val="22"/>
                <w:szCs w:val="22"/>
                <w:lang w:val="es-ES"/>
              </w:rPr>
              <w:t> </w:t>
            </w:r>
            <w:r w:rsidRPr="00E15609">
              <w:rPr>
                <w:b/>
                <w:bCs/>
                <w:sz w:val="22"/>
                <w:szCs w:val="22"/>
                <w:lang w:val="es-ES"/>
              </w:rPr>
              <w:t>3 del UIT-T, Ginebra, 9-18 de julio de 2024</w:t>
            </w:r>
          </w:p>
        </w:tc>
      </w:tr>
    </w:tbl>
    <w:p w14:paraId="48480479"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696A9CEF" w14:textId="1926003D" w:rsidR="00087F1A" w:rsidRPr="00087F1A" w:rsidRDefault="00087F1A" w:rsidP="00087F1A">
      <w:pPr>
        <w:rPr>
          <w:rFonts w:cstheme="minorHAnsi"/>
          <w:szCs w:val="24"/>
          <w:lang w:val="es-ES"/>
        </w:rPr>
      </w:pPr>
      <w:r w:rsidRPr="00087F1A">
        <w:rPr>
          <w:szCs w:val="24"/>
          <w:lang w:val="es-ES"/>
        </w:rPr>
        <w:t>1</w:t>
      </w:r>
      <w:r w:rsidRPr="00087F1A">
        <w:rPr>
          <w:szCs w:val="24"/>
          <w:lang w:val="es-ES"/>
        </w:rPr>
        <w:tab/>
        <w:t>La Comisión de Estudio 3 del UIT-T (Principios de tarificación y contabilidad y cuestiones económicas y políticas de las telecomunicaciones/TIC internacionales) tiene previsto aplicar el procedimiento de aprobación tradicional descrito en la Sección 9 de la Resolución 1 de la AMNT (Rev. Ginebra, 2022) para la aprobación del proyecto de revisión de la Recomendación</w:t>
      </w:r>
      <w:r>
        <w:rPr>
          <w:szCs w:val="24"/>
          <w:lang w:val="es-ES"/>
        </w:rPr>
        <w:t> </w:t>
      </w:r>
      <w:r w:rsidRPr="00087F1A">
        <w:rPr>
          <w:szCs w:val="24"/>
          <w:lang w:val="es-ES"/>
        </w:rPr>
        <w:t>UIT</w:t>
      </w:r>
      <w:r>
        <w:rPr>
          <w:szCs w:val="24"/>
          <w:lang w:val="es-ES"/>
        </w:rPr>
        <w:noBreakHyphen/>
      </w:r>
      <w:r w:rsidRPr="00087F1A">
        <w:rPr>
          <w:szCs w:val="24"/>
          <w:lang w:val="es-ES"/>
        </w:rPr>
        <w:t>T</w:t>
      </w:r>
      <w:r>
        <w:rPr>
          <w:szCs w:val="24"/>
          <w:lang w:val="es-ES"/>
        </w:rPr>
        <w:t> </w:t>
      </w:r>
      <w:r w:rsidRPr="00087F1A">
        <w:rPr>
          <w:szCs w:val="24"/>
          <w:lang w:val="es-ES"/>
        </w:rPr>
        <w:t xml:space="preserve">D.212 mencionado en su próxima reunión en Ginebra, 9-18 de julio de 2024. El orden del día y toda la información pertinente sobre la reunión de la Comisión de Estudio 3 del UIT-T figuran en la </w:t>
      </w:r>
      <w:hyperlink r:id="rId10" w:history="1">
        <w:r w:rsidRPr="00087F1A">
          <w:rPr>
            <w:rStyle w:val="Hyperlink"/>
            <w:szCs w:val="24"/>
            <w:lang w:val="es-ES"/>
          </w:rPr>
          <w:t>Carta Colectiva 5/3.</w:t>
        </w:r>
      </w:hyperlink>
    </w:p>
    <w:p w14:paraId="3A135E15" w14:textId="77777777" w:rsidR="00087F1A" w:rsidRPr="00087F1A" w:rsidRDefault="00087F1A" w:rsidP="00087F1A">
      <w:pPr>
        <w:rPr>
          <w:rFonts w:cstheme="minorHAnsi"/>
          <w:szCs w:val="24"/>
          <w:lang w:val="es-ES"/>
        </w:rPr>
      </w:pPr>
      <w:r w:rsidRPr="00087F1A">
        <w:rPr>
          <w:szCs w:val="24"/>
          <w:lang w:val="es-ES"/>
        </w:rPr>
        <w:t>2</w:t>
      </w:r>
      <w:r w:rsidRPr="00087F1A">
        <w:rPr>
          <w:szCs w:val="24"/>
          <w:lang w:val="es-ES"/>
        </w:rPr>
        <w:tab/>
        <w:t xml:space="preserve">El </w:t>
      </w:r>
      <w:r w:rsidRPr="00087F1A">
        <w:rPr>
          <w:b/>
          <w:bCs/>
          <w:szCs w:val="24"/>
          <w:lang w:val="es-ES"/>
        </w:rPr>
        <w:t>Anexo 1</w:t>
      </w:r>
      <w:r w:rsidRPr="00087F1A">
        <w:rPr>
          <w:szCs w:val="24"/>
          <w:lang w:val="es-ES"/>
        </w:rPr>
        <w:t xml:space="preserve"> contiene el título, el resumen y la ubicación del proyecto de Recomendación revisada, propuesta para su aprobación.</w:t>
      </w:r>
    </w:p>
    <w:p w14:paraId="140D1CA1" w14:textId="77777777" w:rsidR="00087F1A" w:rsidRPr="00087F1A" w:rsidRDefault="00087F1A" w:rsidP="00087F1A">
      <w:pPr>
        <w:rPr>
          <w:rFonts w:cstheme="minorHAnsi"/>
          <w:szCs w:val="24"/>
          <w:lang w:val="es-ES"/>
        </w:rPr>
      </w:pPr>
      <w:r w:rsidRPr="00087F1A">
        <w:rPr>
          <w:szCs w:val="24"/>
          <w:lang w:val="es-ES"/>
        </w:rPr>
        <w:t>3</w:t>
      </w:r>
      <w:r w:rsidRPr="00087F1A">
        <w:rPr>
          <w:szCs w:val="24"/>
          <w:lang w:val="es-ES"/>
        </w:rPr>
        <w:tab/>
        <w:t xml:space="preserve">Con esta Circular se inicia la consulta formal con los Estados Miembros de la UIT sobre si este texto puede considerarse para aprobación en la próxima reunión, de conformidad con la cláusula 9.4 de la Resolución 1. Se ruega a los Estados Miembros que completen y devuelvan el formulario del </w:t>
      </w:r>
      <w:r w:rsidRPr="00087F1A">
        <w:rPr>
          <w:b/>
          <w:bCs/>
          <w:szCs w:val="24"/>
          <w:lang w:val="es-ES"/>
        </w:rPr>
        <w:t>Anexo 2</w:t>
      </w:r>
      <w:r w:rsidRPr="00087F1A">
        <w:rPr>
          <w:szCs w:val="24"/>
          <w:lang w:val="es-ES"/>
        </w:rPr>
        <w:t xml:space="preserve"> antes de las 23:59 horas UTC del </w:t>
      </w:r>
      <w:r w:rsidRPr="00087F1A">
        <w:rPr>
          <w:b/>
          <w:bCs/>
          <w:szCs w:val="24"/>
          <w:lang w:val="es-ES"/>
        </w:rPr>
        <w:t>27 de junio de 2024.</w:t>
      </w:r>
    </w:p>
    <w:p w14:paraId="5E49FD73" w14:textId="77777777" w:rsidR="00087F1A" w:rsidRDefault="00087F1A">
      <w:pPr>
        <w:tabs>
          <w:tab w:val="clear" w:pos="794"/>
          <w:tab w:val="clear" w:pos="1191"/>
          <w:tab w:val="clear" w:pos="1588"/>
          <w:tab w:val="clear" w:pos="1985"/>
        </w:tabs>
        <w:overflowPunct/>
        <w:autoSpaceDE/>
        <w:autoSpaceDN/>
        <w:adjustRightInd/>
        <w:spacing w:before="0"/>
        <w:textAlignment w:val="auto"/>
        <w:rPr>
          <w:szCs w:val="24"/>
          <w:lang w:val="es-ES"/>
        </w:rPr>
      </w:pPr>
      <w:r>
        <w:rPr>
          <w:szCs w:val="24"/>
          <w:lang w:val="es-ES"/>
        </w:rPr>
        <w:br w:type="page"/>
      </w:r>
    </w:p>
    <w:p w14:paraId="0DE073B2" w14:textId="41B8816D" w:rsidR="007B6316" w:rsidRPr="00087F1A" w:rsidRDefault="00087F1A" w:rsidP="00087F1A">
      <w:pPr>
        <w:rPr>
          <w:szCs w:val="24"/>
        </w:rPr>
      </w:pPr>
      <w:r w:rsidRPr="00087F1A">
        <w:rPr>
          <w:szCs w:val="24"/>
          <w:lang w:val="es-ES"/>
        </w:rPr>
        <w:lastRenderedPageBreak/>
        <w:t>4</w:t>
      </w:r>
      <w:r w:rsidRPr="00087F1A">
        <w:rPr>
          <w:szCs w:val="24"/>
          <w:lang w:val="es-ES"/>
        </w:rPr>
        <w:tab/>
        <w:t>Si el 70% como mínimo de las respuestas de los Estados Miembros están a favor de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3917725C" w14:textId="77777777" w:rsidR="007B6316" w:rsidRPr="00081FE5" w:rsidRDefault="007B6316" w:rsidP="007B6316">
      <w:r w:rsidRPr="00081FE5">
        <w:t>Atentamente,</w:t>
      </w:r>
    </w:p>
    <w:p w14:paraId="538B1534" w14:textId="77777777" w:rsidR="007B6316" w:rsidRPr="00081FE5" w:rsidRDefault="007B6316" w:rsidP="007B6316">
      <w:pPr>
        <w:spacing w:before="480" w:line="480" w:lineRule="auto"/>
        <w:rPr>
          <w:sz w:val="28"/>
          <w:szCs w:val="22"/>
        </w:rPr>
      </w:pPr>
      <w:r w:rsidRPr="00081FE5">
        <w:rPr>
          <w:i/>
          <w:iCs/>
          <w:szCs w:val="24"/>
        </w:rPr>
        <w:t>(firmado)</w:t>
      </w:r>
    </w:p>
    <w:p w14:paraId="19B9474E" w14:textId="77777777" w:rsidR="007B6316" w:rsidRPr="00081FE5" w:rsidRDefault="001350B9" w:rsidP="007B6316">
      <w:pPr>
        <w:spacing w:before="360"/>
      </w:pPr>
      <w:r w:rsidRPr="001350B9">
        <w:rPr>
          <w:rFonts w:cstheme="minorHAnsi"/>
          <w:szCs w:val="22"/>
          <w:lang w:val="es-ES"/>
        </w:rPr>
        <w:t>Seizo Onoe</w:t>
      </w:r>
      <w:r w:rsidR="007B6316" w:rsidRPr="00081FE5">
        <w:br/>
        <w:t xml:space="preserve">Director de la Oficina de </w:t>
      </w:r>
      <w:r w:rsidR="007B6316" w:rsidRPr="00081FE5">
        <w:br/>
        <w:t>Normalización de las Telecomunicaciones</w:t>
      </w:r>
    </w:p>
    <w:p w14:paraId="251F3EE8" w14:textId="0CB3322F" w:rsidR="00087F1A" w:rsidRDefault="00087F1A" w:rsidP="00087F1A">
      <w:pPr>
        <w:spacing w:before="960"/>
        <w:rPr>
          <w:sz w:val="22"/>
          <w:szCs w:val="22"/>
          <w:lang w:val="es-ES"/>
        </w:rPr>
      </w:pPr>
      <w:r w:rsidRPr="00E15609">
        <w:rPr>
          <w:b/>
          <w:bCs/>
          <w:sz w:val="22"/>
          <w:szCs w:val="22"/>
          <w:lang w:val="es-ES"/>
        </w:rPr>
        <w:t>Anexos:</w:t>
      </w:r>
      <w:r w:rsidRPr="00E15609">
        <w:rPr>
          <w:sz w:val="22"/>
          <w:szCs w:val="22"/>
          <w:lang w:val="es-ES"/>
        </w:rPr>
        <w:t xml:space="preserve"> 2</w:t>
      </w:r>
    </w:p>
    <w:p w14:paraId="5198F836" w14:textId="559369AA" w:rsidR="00087F1A" w:rsidRDefault="00087F1A">
      <w:pPr>
        <w:tabs>
          <w:tab w:val="clear" w:pos="794"/>
          <w:tab w:val="clear" w:pos="1191"/>
          <w:tab w:val="clear" w:pos="1588"/>
          <w:tab w:val="clear" w:pos="1985"/>
        </w:tabs>
        <w:overflowPunct/>
        <w:autoSpaceDE/>
        <w:autoSpaceDN/>
        <w:adjustRightInd/>
        <w:spacing w:before="0"/>
        <w:textAlignment w:val="auto"/>
        <w:rPr>
          <w:rFonts w:cstheme="minorHAnsi"/>
          <w:sz w:val="22"/>
          <w:szCs w:val="22"/>
          <w:lang w:val="es-ES"/>
        </w:rPr>
      </w:pPr>
      <w:r>
        <w:rPr>
          <w:rFonts w:cstheme="minorHAnsi"/>
          <w:sz w:val="22"/>
          <w:szCs w:val="22"/>
          <w:lang w:val="es-ES"/>
        </w:rPr>
        <w:br w:type="page"/>
      </w:r>
    </w:p>
    <w:p w14:paraId="3ABD0660" w14:textId="77777777" w:rsidR="00087F1A" w:rsidRPr="00E15609" w:rsidRDefault="00087F1A" w:rsidP="00087F1A">
      <w:pPr>
        <w:pStyle w:val="AnnexNotitle"/>
        <w:rPr>
          <w:rFonts w:cstheme="minorHAnsi"/>
          <w:lang w:val="es-ES"/>
        </w:rPr>
      </w:pPr>
      <w:r w:rsidRPr="00E15609">
        <w:rPr>
          <w:lang w:val="es-ES"/>
        </w:rPr>
        <w:lastRenderedPageBreak/>
        <w:t>Anexo 1</w:t>
      </w:r>
    </w:p>
    <w:p w14:paraId="00AA5E48" w14:textId="6C74FFA1" w:rsidR="00087F1A" w:rsidRPr="00E15609" w:rsidRDefault="00087F1A" w:rsidP="00087F1A">
      <w:pPr>
        <w:pStyle w:val="Annextitle0"/>
        <w:rPr>
          <w:rFonts w:asciiTheme="minorHAnsi" w:hAnsiTheme="minorHAnsi" w:cstheme="minorHAnsi"/>
          <w:lang w:val="es-ES"/>
        </w:rPr>
      </w:pPr>
      <w:r w:rsidRPr="00E15609">
        <w:rPr>
          <w:lang w:val="es-ES"/>
        </w:rPr>
        <w:t xml:space="preserve">Resumen y ubicación del proyecto de </w:t>
      </w:r>
      <w:r>
        <w:rPr>
          <w:lang w:val="es-ES"/>
        </w:rPr>
        <w:br/>
      </w:r>
      <w:r w:rsidRPr="00E15609">
        <w:rPr>
          <w:lang w:val="es-ES"/>
        </w:rPr>
        <w:t>Recomendación revisada determinada UIT</w:t>
      </w:r>
      <w:r>
        <w:rPr>
          <w:lang w:val="es-ES"/>
        </w:rPr>
        <w:noBreakHyphen/>
      </w:r>
      <w:r w:rsidRPr="00E15609">
        <w:rPr>
          <w:lang w:val="es-ES"/>
        </w:rPr>
        <w:t>T</w:t>
      </w:r>
      <w:r>
        <w:rPr>
          <w:lang w:val="es-ES"/>
        </w:rPr>
        <w:t> </w:t>
      </w:r>
      <w:r w:rsidRPr="00E15609">
        <w:rPr>
          <w:lang w:val="es-ES"/>
        </w:rPr>
        <w:t>D.212</w:t>
      </w:r>
    </w:p>
    <w:p w14:paraId="22EF959F" w14:textId="77777777" w:rsidR="00087F1A" w:rsidRPr="00E15609" w:rsidRDefault="00087F1A" w:rsidP="00087F1A">
      <w:pPr>
        <w:pStyle w:val="Heading1"/>
        <w:rPr>
          <w:rFonts w:cstheme="minorHAnsi"/>
          <w:sz w:val="22"/>
          <w:szCs w:val="22"/>
          <w:lang w:val="es-ES"/>
        </w:rPr>
      </w:pPr>
      <w:r w:rsidRPr="00E15609">
        <w:rPr>
          <w:bCs/>
          <w:sz w:val="22"/>
          <w:szCs w:val="22"/>
          <w:lang w:val="es-ES"/>
        </w:rPr>
        <w:t>1</w:t>
      </w:r>
      <w:r w:rsidRPr="00E15609">
        <w:rPr>
          <w:sz w:val="22"/>
          <w:szCs w:val="22"/>
          <w:lang w:val="es-ES"/>
        </w:rPr>
        <w:tab/>
      </w:r>
      <w:r w:rsidRPr="00087F1A">
        <w:t>Proyecto</w:t>
      </w:r>
      <w:r w:rsidRPr="00E15609">
        <w:rPr>
          <w:sz w:val="22"/>
          <w:szCs w:val="22"/>
          <w:lang w:val="es-ES"/>
        </w:rPr>
        <w:t xml:space="preserve"> de revisión de la Recomendación UIT-T D.212 [</w:t>
      </w:r>
      <w:hyperlink r:id="rId11" w:history="1">
        <w:r w:rsidRPr="00E15609">
          <w:rPr>
            <w:rStyle w:val="Hyperlink"/>
            <w:sz w:val="22"/>
            <w:szCs w:val="22"/>
            <w:lang w:val="es-ES"/>
          </w:rPr>
          <w:t>SG3-R14</w:t>
        </w:r>
      </w:hyperlink>
      <w:r w:rsidRPr="00E15609">
        <w:rPr>
          <w:sz w:val="22"/>
          <w:szCs w:val="22"/>
          <w:lang w:val="es-ES"/>
        </w:rPr>
        <w:t>]</w:t>
      </w:r>
    </w:p>
    <w:p w14:paraId="5C4BC7B5" w14:textId="77777777" w:rsidR="00087F1A" w:rsidRPr="00E15609" w:rsidRDefault="00087F1A" w:rsidP="00087F1A">
      <w:pPr>
        <w:rPr>
          <w:rFonts w:cstheme="minorHAnsi"/>
          <w:lang w:val="es-ES"/>
        </w:rPr>
      </w:pPr>
      <w:r w:rsidRPr="00E15609">
        <w:rPr>
          <w:lang w:val="es-ES"/>
        </w:rPr>
        <w:t>Principios de tarificación y contabilidad para la utilización del sistema de señalización N.º 7</w:t>
      </w:r>
      <w:r>
        <w:rPr>
          <w:lang w:val="es-ES"/>
        </w:rPr>
        <w:t xml:space="preserve"> </w:t>
      </w:r>
    </w:p>
    <w:p w14:paraId="62395304" w14:textId="77777777" w:rsidR="00087F1A" w:rsidRPr="00E15609" w:rsidRDefault="00087F1A" w:rsidP="00087F1A">
      <w:pPr>
        <w:pStyle w:val="headingb"/>
        <w:rPr>
          <w:rFonts w:cstheme="minorHAnsi"/>
          <w:lang w:val="es-ES"/>
        </w:rPr>
      </w:pPr>
      <w:r w:rsidRPr="00E15609">
        <w:rPr>
          <w:lang w:val="es-ES"/>
        </w:rPr>
        <w:t>Resumen</w:t>
      </w:r>
    </w:p>
    <w:p w14:paraId="4C32A3F5" w14:textId="77777777" w:rsidR="00087F1A" w:rsidRPr="00E15609" w:rsidRDefault="00087F1A" w:rsidP="00087F1A">
      <w:pPr>
        <w:rPr>
          <w:rFonts w:cstheme="minorHAnsi"/>
          <w:lang w:val="es-ES"/>
        </w:rPr>
      </w:pPr>
      <w:r w:rsidRPr="00E15609">
        <w:rPr>
          <w:lang w:val="es-ES"/>
        </w:rPr>
        <w:t>Esta Recomendación define los principios de tarificación y contabilidad para la utilización del sistema de señalización N.º 7.</w:t>
      </w:r>
    </w:p>
    <w:p w14:paraId="4DC8D03C" w14:textId="77777777" w:rsidR="00087F1A" w:rsidRDefault="00087F1A" w:rsidP="00087F1A">
      <w:pPr>
        <w:rPr>
          <w:rStyle w:val="Hyperlink"/>
          <w:rFonts w:cstheme="minorHAnsi"/>
          <w:sz w:val="22"/>
          <w:szCs w:val="22"/>
          <w:lang w:val="es-ES"/>
        </w:rPr>
      </w:pPr>
      <w:r w:rsidRPr="00E15609">
        <w:rPr>
          <w:lang w:val="es-ES"/>
        </w:rPr>
        <w:t xml:space="preserve">NOTA DE LA TSB – En la fecha de la presente Circular, la TSB no había recibido ninguna declaración de DPI en relación con este proyecto de texto. Para obtener información actualizada, se invita a los miembros a consultar la base de datos de DPI en </w:t>
      </w:r>
      <w:hyperlink r:id="rId12" w:history="1">
        <w:r w:rsidRPr="00E15609">
          <w:rPr>
            <w:rStyle w:val="Hyperlink"/>
            <w:rFonts w:cstheme="minorHAnsi"/>
            <w:sz w:val="22"/>
            <w:szCs w:val="22"/>
            <w:lang w:val="es-ES"/>
          </w:rPr>
          <w:t>www.itu.int/ipr/</w:t>
        </w:r>
      </w:hyperlink>
      <w:r>
        <w:rPr>
          <w:rStyle w:val="Hyperlink"/>
          <w:rFonts w:cstheme="minorHAnsi"/>
          <w:sz w:val="22"/>
          <w:szCs w:val="22"/>
          <w:lang w:val="es-ES"/>
        </w:rPr>
        <w:t>.</w:t>
      </w:r>
    </w:p>
    <w:p w14:paraId="640FFA36" w14:textId="3EDAEAF0" w:rsidR="00087F1A" w:rsidRDefault="00087F1A">
      <w:pPr>
        <w:tabs>
          <w:tab w:val="clear" w:pos="794"/>
          <w:tab w:val="clear" w:pos="1191"/>
          <w:tab w:val="clear" w:pos="1588"/>
          <w:tab w:val="clear" w:pos="1985"/>
        </w:tabs>
        <w:overflowPunct/>
        <w:autoSpaceDE/>
        <w:autoSpaceDN/>
        <w:adjustRightInd/>
        <w:spacing w:before="0"/>
        <w:textAlignment w:val="auto"/>
        <w:rPr>
          <w:rFonts w:cstheme="minorHAnsi"/>
          <w:sz w:val="22"/>
          <w:szCs w:val="22"/>
          <w:lang w:val="es-ES"/>
        </w:rPr>
      </w:pPr>
      <w:r>
        <w:rPr>
          <w:rFonts w:cstheme="minorHAnsi"/>
          <w:sz w:val="22"/>
          <w:szCs w:val="22"/>
          <w:lang w:val="es-ES"/>
        </w:rPr>
        <w:br w:type="page"/>
      </w:r>
    </w:p>
    <w:p w14:paraId="53FEC554" w14:textId="48C14D3C" w:rsidR="00087F1A" w:rsidRPr="00E15609" w:rsidRDefault="00087F1A" w:rsidP="00087F1A">
      <w:pPr>
        <w:pStyle w:val="AnnexNotitle"/>
        <w:rPr>
          <w:rFonts w:cstheme="minorHAnsi"/>
          <w:lang w:val="es-ES"/>
        </w:rPr>
      </w:pPr>
      <w:r w:rsidRPr="00E15609">
        <w:rPr>
          <w:lang w:val="es-ES"/>
        </w:rPr>
        <w:lastRenderedPageBreak/>
        <w:t>Anexo 2</w:t>
      </w:r>
    </w:p>
    <w:p w14:paraId="6FE50DF1" w14:textId="77777777" w:rsidR="00087F1A" w:rsidRPr="00E15609" w:rsidRDefault="00087F1A" w:rsidP="00087F1A">
      <w:pPr>
        <w:pStyle w:val="Annextitle0"/>
        <w:rPr>
          <w:rFonts w:asciiTheme="minorHAnsi" w:hAnsiTheme="minorHAnsi" w:cstheme="minorHAnsi"/>
          <w:lang w:val="es-ES"/>
        </w:rPr>
      </w:pPr>
      <w:r w:rsidRPr="00E15609">
        <w:rPr>
          <w:lang w:val="es-ES"/>
        </w:rPr>
        <w:t>Respuesta de los Estados Miembros a la Circular TSB 151: Consulta sobre el proyecto de revisión determinada de la Recomendación UIT-T D.212</w:t>
      </w:r>
    </w:p>
    <w:tbl>
      <w:tblPr>
        <w:tblW w:w="10148" w:type="dxa"/>
        <w:tblInd w:w="-176" w:type="dxa"/>
        <w:tblLayout w:type="fixed"/>
        <w:tblLook w:val="04A0" w:firstRow="1" w:lastRow="0" w:firstColumn="1" w:lastColumn="0" w:noHBand="0" w:noVBand="1"/>
      </w:tblPr>
      <w:tblGrid>
        <w:gridCol w:w="1076"/>
        <w:gridCol w:w="4558"/>
        <w:gridCol w:w="1112"/>
        <w:gridCol w:w="3402"/>
      </w:tblGrid>
      <w:tr w:rsidR="00087F1A" w:rsidRPr="00E15609" w14:paraId="2FB4B1C5" w14:textId="77777777" w:rsidTr="00F77E13">
        <w:tc>
          <w:tcPr>
            <w:tcW w:w="1076" w:type="dxa"/>
            <w:shd w:val="clear" w:color="auto" w:fill="auto"/>
          </w:tcPr>
          <w:p w14:paraId="4154BC01" w14:textId="77777777" w:rsidR="00087F1A" w:rsidRPr="00087F1A" w:rsidRDefault="00087F1A" w:rsidP="00F77E13">
            <w:pPr>
              <w:jc w:val="right"/>
              <w:rPr>
                <w:rFonts w:cstheme="minorHAnsi"/>
                <w:b/>
                <w:bCs/>
                <w:sz w:val="22"/>
                <w:szCs w:val="22"/>
              </w:rPr>
            </w:pPr>
            <w:r w:rsidRPr="00087F1A">
              <w:rPr>
                <w:b/>
                <w:bCs/>
                <w:sz w:val="22"/>
                <w:szCs w:val="22"/>
                <w:lang w:val="es-ES"/>
              </w:rPr>
              <w:t>A:</w:t>
            </w:r>
          </w:p>
        </w:tc>
        <w:tc>
          <w:tcPr>
            <w:tcW w:w="4558" w:type="dxa"/>
            <w:tcBorders>
              <w:right w:val="single" w:sz="8" w:space="0" w:color="auto"/>
            </w:tcBorders>
            <w:shd w:val="clear" w:color="auto" w:fill="auto"/>
          </w:tcPr>
          <w:p w14:paraId="6ABD4A1A" w14:textId="77777777" w:rsidR="00087F1A" w:rsidRPr="00E15609" w:rsidRDefault="00087F1A" w:rsidP="00F77E13">
            <w:pPr>
              <w:rPr>
                <w:rFonts w:cstheme="minorHAnsi"/>
                <w:sz w:val="22"/>
                <w:szCs w:val="22"/>
                <w:lang w:val="es-ES"/>
              </w:rPr>
            </w:pPr>
            <w:r w:rsidRPr="00E15609">
              <w:rPr>
                <w:sz w:val="22"/>
                <w:szCs w:val="22"/>
                <w:lang w:val="es-ES"/>
              </w:rPr>
              <w:t>El Director de la Oficina de Normalización de las Telecomunicaciones,</w:t>
            </w:r>
          </w:p>
          <w:p w14:paraId="7AD0BC2E" w14:textId="77777777" w:rsidR="00087F1A" w:rsidRPr="00E15609" w:rsidRDefault="00087F1A" w:rsidP="00F77E13">
            <w:pPr>
              <w:spacing w:before="0"/>
              <w:rPr>
                <w:rFonts w:cstheme="minorHAnsi"/>
                <w:sz w:val="22"/>
                <w:szCs w:val="22"/>
                <w:lang w:val="es-ES"/>
              </w:rPr>
            </w:pPr>
            <w:r w:rsidRPr="00E15609">
              <w:rPr>
                <w:sz w:val="22"/>
                <w:szCs w:val="22"/>
                <w:lang w:val="es-ES"/>
              </w:rPr>
              <w:t>Unión Internacional de Telecomunicaciones</w:t>
            </w:r>
          </w:p>
          <w:p w14:paraId="34D030C4" w14:textId="77777777" w:rsidR="00087F1A" w:rsidRPr="00E15609" w:rsidRDefault="00087F1A" w:rsidP="00F77E13">
            <w:pPr>
              <w:spacing w:before="0"/>
              <w:rPr>
                <w:rFonts w:cstheme="minorHAnsi"/>
                <w:sz w:val="22"/>
                <w:szCs w:val="22"/>
                <w:lang w:val="es-ES"/>
              </w:rPr>
            </w:pPr>
            <w:r w:rsidRPr="00E15609">
              <w:rPr>
                <w:sz w:val="22"/>
                <w:szCs w:val="22"/>
                <w:lang w:val="es-ES"/>
              </w:rPr>
              <w:t xml:space="preserve">Place des </w:t>
            </w:r>
            <w:proofErr w:type="spellStart"/>
            <w:r w:rsidRPr="00E15609">
              <w:rPr>
                <w:sz w:val="22"/>
                <w:szCs w:val="22"/>
                <w:lang w:val="es-ES"/>
              </w:rPr>
              <w:t>Nations</w:t>
            </w:r>
            <w:proofErr w:type="spellEnd"/>
          </w:p>
          <w:p w14:paraId="31EB9304" w14:textId="77777777" w:rsidR="00087F1A" w:rsidRPr="00E15609" w:rsidRDefault="00087F1A" w:rsidP="00F77E13">
            <w:pPr>
              <w:spacing w:before="0"/>
              <w:rPr>
                <w:rFonts w:cstheme="minorHAnsi"/>
                <w:sz w:val="22"/>
                <w:szCs w:val="22"/>
              </w:rPr>
            </w:pPr>
            <w:r w:rsidRPr="00E15609">
              <w:rPr>
                <w:sz w:val="22"/>
                <w:szCs w:val="22"/>
                <w:lang w:val="es-ES"/>
              </w:rPr>
              <w:t>CH 1211 Ginebra 20, Suiza</w:t>
            </w:r>
          </w:p>
        </w:tc>
        <w:tc>
          <w:tcPr>
            <w:tcW w:w="1112" w:type="dxa"/>
            <w:tcBorders>
              <w:left w:val="single" w:sz="8" w:space="0" w:color="auto"/>
            </w:tcBorders>
            <w:shd w:val="clear" w:color="auto" w:fill="auto"/>
          </w:tcPr>
          <w:p w14:paraId="3573C2B1" w14:textId="77777777" w:rsidR="00087F1A" w:rsidRPr="00087F1A" w:rsidRDefault="00087F1A" w:rsidP="00F77E13">
            <w:pPr>
              <w:jc w:val="right"/>
              <w:rPr>
                <w:rFonts w:cstheme="minorHAnsi"/>
                <w:b/>
                <w:bCs/>
                <w:sz w:val="22"/>
                <w:szCs w:val="22"/>
              </w:rPr>
            </w:pPr>
            <w:r w:rsidRPr="00087F1A">
              <w:rPr>
                <w:b/>
                <w:bCs/>
                <w:sz w:val="22"/>
                <w:szCs w:val="22"/>
                <w:lang w:val="es-ES"/>
              </w:rPr>
              <w:t>De:</w:t>
            </w:r>
          </w:p>
        </w:tc>
        <w:tc>
          <w:tcPr>
            <w:tcW w:w="3402" w:type="dxa"/>
            <w:shd w:val="clear" w:color="auto" w:fill="auto"/>
          </w:tcPr>
          <w:p w14:paraId="3500C9A8" w14:textId="77777777" w:rsidR="00087F1A" w:rsidRPr="00246F8F" w:rsidRDefault="00087F1A" w:rsidP="00F77E13">
            <w:pPr>
              <w:rPr>
                <w:rFonts w:cstheme="minorHAnsi"/>
                <w:sz w:val="22"/>
                <w:szCs w:val="22"/>
                <w:highlight w:val="green"/>
                <w:lang w:val="es-ES"/>
              </w:rPr>
            </w:pPr>
            <w:r w:rsidRPr="00246F8F">
              <w:rPr>
                <w:sz w:val="22"/>
                <w:szCs w:val="22"/>
                <w:highlight w:val="green"/>
                <w:lang w:val="es-ES"/>
              </w:rPr>
              <w:t>[Nombre]</w:t>
            </w:r>
          </w:p>
          <w:p w14:paraId="7A450533" w14:textId="77777777" w:rsidR="00087F1A" w:rsidRPr="00246F8F" w:rsidRDefault="00087F1A" w:rsidP="00F77E13">
            <w:pPr>
              <w:spacing w:before="0"/>
              <w:rPr>
                <w:rFonts w:cstheme="minorHAnsi"/>
                <w:sz w:val="22"/>
                <w:szCs w:val="22"/>
                <w:highlight w:val="green"/>
                <w:lang w:val="es-ES"/>
              </w:rPr>
            </w:pPr>
            <w:r w:rsidRPr="00246F8F">
              <w:rPr>
                <w:sz w:val="22"/>
                <w:szCs w:val="22"/>
                <w:highlight w:val="green"/>
                <w:lang w:val="es-ES"/>
              </w:rPr>
              <w:t>[Cargo oficial/Título]</w:t>
            </w:r>
          </w:p>
          <w:p w14:paraId="44E56732" w14:textId="77777777" w:rsidR="00087F1A" w:rsidRPr="00E15609" w:rsidRDefault="00087F1A" w:rsidP="00F77E13">
            <w:pPr>
              <w:spacing w:before="0"/>
              <w:rPr>
                <w:rFonts w:cstheme="minorHAnsi"/>
                <w:sz w:val="22"/>
                <w:szCs w:val="22"/>
                <w:lang w:val="es-ES"/>
              </w:rPr>
            </w:pPr>
            <w:r w:rsidRPr="00246F8F">
              <w:rPr>
                <w:sz w:val="22"/>
                <w:szCs w:val="22"/>
                <w:highlight w:val="green"/>
                <w:lang w:val="es-ES"/>
              </w:rPr>
              <w:t>[Dirección]</w:t>
            </w:r>
          </w:p>
        </w:tc>
      </w:tr>
      <w:tr w:rsidR="00087F1A" w:rsidRPr="00E15609" w14:paraId="06B71C74" w14:textId="77777777" w:rsidTr="00F77E13">
        <w:tc>
          <w:tcPr>
            <w:tcW w:w="1076" w:type="dxa"/>
            <w:shd w:val="clear" w:color="auto" w:fill="auto"/>
          </w:tcPr>
          <w:p w14:paraId="4214ACC8" w14:textId="77777777" w:rsidR="00087F1A" w:rsidRPr="00087F1A" w:rsidRDefault="00087F1A" w:rsidP="00F77E13">
            <w:pPr>
              <w:spacing w:before="0"/>
              <w:jc w:val="right"/>
              <w:rPr>
                <w:rFonts w:cstheme="minorHAnsi"/>
                <w:b/>
                <w:bCs/>
                <w:sz w:val="22"/>
                <w:szCs w:val="22"/>
              </w:rPr>
            </w:pPr>
            <w:r w:rsidRPr="00087F1A">
              <w:rPr>
                <w:b/>
                <w:bCs/>
                <w:sz w:val="22"/>
                <w:szCs w:val="22"/>
                <w:lang w:val="es-ES"/>
              </w:rPr>
              <w:t>Fax:</w:t>
            </w:r>
          </w:p>
        </w:tc>
        <w:tc>
          <w:tcPr>
            <w:tcW w:w="4558" w:type="dxa"/>
            <w:tcBorders>
              <w:right w:val="single" w:sz="8" w:space="0" w:color="auto"/>
            </w:tcBorders>
            <w:shd w:val="clear" w:color="auto" w:fill="auto"/>
          </w:tcPr>
          <w:p w14:paraId="2E3542CF" w14:textId="77777777" w:rsidR="00087F1A" w:rsidRPr="00E15609" w:rsidRDefault="00087F1A" w:rsidP="00F77E13">
            <w:pPr>
              <w:spacing w:before="0"/>
              <w:rPr>
                <w:rFonts w:cstheme="minorHAnsi"/>
                <w:sz w:val="22"/>
                <w:szCs w:val="22"/>
              </w:rPr>
            </w:pPr>
            <w:r w:rsidRPr="00E15609">
              <w:rPr>
                <w:sz w:val="22"/>
                <w:szCs w:val="22"/>
                <w:lang w:val="es-ES"/>
              </w:rPr>
              <w:t>+41-22-730-5853</w:t>
            </w:r>
          </w:p>
        </w:tc>
        <w:tc>
          <w:tcPr>
            <w:tcW w:w="1112" w:type="dxa"/>
            <w:tcBorders>
              <w:left w:val="single" w:sz="8" w:space="0" w:color="auto"/>
            </w:tcBorders>
            <w:shd w:val="clear" w:color="auto" w:fill="auto"/>
          </w:tcPr>
          <w:p w14:paraId="4C50C3FC" w14:textId="77777777" w:rsidR="00087F1A" w:rsidRPr="00087F1A" w:rsidRDefault="00087F1A" w:rsidP="00F77E13">
            <w:pPr>
              <w:spacing w:before="0"/>
              <w:jc w:val="right"/>
              <w:rPr>
                <w:rFonts w:cstheme="minorHAnsi"/>
                <w:b/>
                <w:bCs/>
                <w:sz w:val="22"/>
                <w:szCs w:val="22"/>
              </w:rPr>
            </w:pPr>
            <w:r w:rsidRPr="00087F1A">
              <w:rPr>
                <w:b/>
                <w:bCs/>
                <w:sz w:val="22"/>
                <w:szCs w:val="22"/>
                <w:lang w:val="es-ES"/>
              </w:rPr>
              <w:t>Fax:</w:t>
            </w:r>
          </w:p>
        </w:tc>
        <w:tc>
          <w:tcPr>
            <w:tcW w:w="3402" w:type="dxa"/>
            <w:shd w:val="clear" w:color="auto" w:fill="auto"/>
          </w:tcPr>
          <w:p w14:paraId="517B6AA5" w14:textId="77777777" w:rsidR="00087F1A" w:rsidRPr="00E15609" w:rsidRDefault="00087F1A" w:rsidP="00F77E13">
            <w:pPr>
              <w:spacing w:before="0"/>
              <w:rPr>
                <w:rFonts w:cstheme="minorHAnsi"/>
                <w:sz w:val="22"/>
                <w:szCs w:val="22"/>
              </w:rPr>
            </w:pPr>
          </w:p>
        </w:tc>
      </w:tr>
      <w:tr w:rsidR="00087F1A" w:rsidRPr="00E15609" w14:paraId="4A5741D5" w14:textId="77777777" w:rsidTr="00F77E13">
        <w:tc>
          <w:tcPr>
            <w:tcW w:w="1076" w:type="dxa"/>
            <w:shd w:val="clear" w:color="auto" w:fill="auto"/>
          </w:tcPr>
          <w:p w14:paraId="39CB3FD2" w14:textId="77777777" w:rsidR="00087F1A" w:rsidRPr="00087F1A" w:rsidRDefault="00087F1A" w:rsidP="00F77E13">
            <w:pPr>
              <w:spacing w:before="0"/>
              <w:jc w:val="right"/>
              <w:rPr>
                <w:rFonts w:cstheme="minorHAnsi"/>
                <w:b/>
                <w:bCs/>
                <w:sz w:val="22"/>
                <w:szCs w:val="22"/>
              </w:rPr>
            </w:pPr>
            <w:r w:rsidRPr="00087F1A">
              <w:rPr>
                <w:b/>
                <w:bCs/>
                <w:sz w:val="22"/>
                <w:szCs w:val="22"/>
                <w:lang w:val="es-ES"/>
              </w:rPr>
              <w:t>Correo-e:</w:t>
            </w:r>
          </w:p>
        </w:tc>
        <w:tc>
          <w:tcPr>
            <w:tcW w:w="4558" w:type="dxa"/>
            <w:tcBorders>
              <w:right w:val="single" w:sz="8" w:space="0" w:color="auto"/>
            </w:tcBorders>
            <w:shd w:val="clear" w:color="auto" w:fill="auto"/>
          </w:tcPr>
          <w:p w14:paraId="455C1F2D" w14:textId="4A6A29B2" w:rsidR="00087F1A" w:rsidRPr="00E15609" w:rsidRDefault="00000000" w:rsidP="00F77E13">
            <w:pPr>
              <w:spacing w:before="0"/>
              <w:rPr>
                <w:rFonts w:cstheme="minorHAnsi"/>
                <w:sz w:val="22"/>
                <w:szCs w:val="22"/>
              </w:rPr>
            </w:pPr>
            <w:hyperlink r:id="rId13" w:history="1">
              <w:r w:rsidR="00087F1A" w:rsidRPr="00F9430A">
                <w:rPr>
                  <w:rStyle w:val="Hyperlink"/>
                  <w:sz w:val="22"/>
                  <w:szCs w:val="22"/>
                </w:rPr>
                <w:t>tsbdir@itu.int</w:t>
              </w:r>
            </w:hyperlink>
          </w:p>
        </w:tc>
        <w:tc>
          <w:tcPr>
            <w:tcW w:w="1112" w:type="dxa"/>
            <w:tcBorders>
              <w:left w:val="single" w:sz="8" w:space="0" w:color="auto"/>
            </w:tcBorders>
            <w:shd w:val="clear" w:color="auto" w:fill="auto"/>
          </w:tcPr>
          <w:p w14:paraId="7A24CA8D" w14:textId="77777777" w:rsidR="00087F1A" w:rsidRPr="00087F1A" w:rsidRDefault="00087F1A" w:rsidP="00F77E13">
            <w:pPr>
              <w:tabs>
                <w:tab w:val="clear" w:pos="794"/>
                <w:tab w:val="left" w:pos="781"/>
              </w:tabs>
              <w:spacing w:before="0"/>
              <w:jc w:val="right"/>
              <w:rPr>
                <w:rFonts w:cstheme="minorHAnsi"/>
                <w:b/>
                <w:bCs/>
                <w:sz w:val="22"/>
                <w:szCs w:val="22"/>
              </w:rPr>
            </w:pPr>
            <w:r w:rsidRPr="00087F1A">
              <w:rPr>
                <w:b/>
                <w:bCs/>
                <w:sz w:val="22"/>
                <w:szCs w:val="22"/>
                <w:lang w:val="es-ES"/>
              </w:rPr>
              <w:t>Correo-e:</w:t>
            </w:r>
          </w:p>
        </w:tc>
        <w:tc>
          <w:tcPr>
            <w:tcW w:w="3402" w:type="dxa"/>
            <w:shd w:val="clear" w:color="auto" w:fill="auto"/>
          </w:tcPr>
          <w:p w14:paraId="707B6ED1" w14:textId="77777777" w:rsidR="00087F1A" w:rsidRPr="00E15609" w:rsidRDefault="00087F1A" w:rsidP="00F77E13">
            <w:pPr>
              <w:spacing w:before="0"/>
              <w:rPr>
                <w:rFonts w:cstheme="minorHAnsi"/>
                <w:sz w:val="22"/>
                <w:szCs w:val="22"/>
              </w:rPr>
            </w:pPr>
          </w:p>
        </w:tc>
      </w:tr>
      <w:tr w:rsidR="00087F1A" w:rsidRPr="00E15609" w14:paraId="75A5BAA7" w14:textId="77777777" w:rsidTr="00F77E13">
        <w:tc>
          <w:tcPr>
            <w:tcW w:w="1076" w:type="dxa"/>
            <w:shd w:val="clear" w:color="auto" w:fill="auto"/>
          </w:tcPr>
          <w:p w14:paraId="1085769A" w14:textId="77777777" w:rsidR="00087F1A" w:rsidRPr="00087F1A" w:rsidRDefault="00087F1A" w:rsidP="00F77E13">
            <w:pPr>
              <w:spacing w:before="0"/>
              <w:jc w:val="right"/>
              <w:rPr>
                <w:rFonts w:cstheme="minorHAnsi"/>
                <w:b/>
                <w:bCs/>
                <w:sz w:val="22"/>
                <w:szCs w:val="22"/>
              </w:rPr>
            </w:pPr>
          </w:p>
        </w:tc>
        <w:tc>
          <w:tcPr>
            <w:tcW w:w="4558" w:type="dxa"/>
            <w:tcBorders>
              <w:right w:val="single" w:sz="8" w:space="0" w:color="auto"/>
            </w:tcBorders>
            <w:shd w:val="clear" w:color="auto" w:fill="auto"/>
          </w:tcPr>
          <w:p w14:paraId="6B23ACD6" w14:textId="77777777" w:rsidR="00087F1A" w:rsidRPr="00E15609" w:rsidRDefault="00087F1A" w:rsidP="00F77E13">
            <w:pPr>
              <w:spacing w:before="0"/>
              <w:rPr>
                <w:rFonts w:cstheme="minorHAnsi"/>
                <w:sz w:val="22"/>
                <w:szCs w:val="22"/>
              </w:rPr>
            </w:pPr>
          </w:p>
        </w:tc>
        <w:tc>
          <w:tcPr>
            <w:tcW w:w="1112" w:type="dxa"/>
            <w:tcBorders>
              <w:left w:val="single" w:sz="8" w:space="0" w:color="auto"/>
            </w:tcBorders>
            <w:shd w:val="clear" w:color="auto" w:fill="auto"/>
          </w:tcPr>
          <w:p w14:paraId="52AA851A" w14:textId="77777777" w:rsidR="00087F1A" w:rsidRPr="00087F1A" w:rsidRDefault="00087F1A" w:rsidP="00F77E13">
            <w:pPr>
              <w:spacing w:before="0"/>
              <w:jc w:val="right"/>
              <w:rPr>
                <w:rFonts w:cstheme="minorHAnsi"/>
                <w:b/>
                <w:bCs/>
                <w:sz w:val="22"/>
                <w:szCs w:val="22"/>
              </w:rPr>
            </w:pPr>
            <w:r w:rsidRPr="00087F1A">
              <w:rPr>
                <w:b/>
                <w:bCs/>
                <w:sz w:val="22"/>
                <w:szCs w:val="22"/>
                <w:lang w:val="es-ES"/>
              </w:rPr>
              <w:t>Fecha:</w:t>
            </w:r>
          </w:p>
        </w:tc>
        <w:tc>
          <w:tcPr>
            <w:tcW w:w="3402" w:type="dxa"/>
            <w:shd w:val="clear" w:color="auto" w:fill="auto"/>
          </w:tcPr>
          <w:p w14:paraId="72C11DEB" w14:textId="77777777" w:rsidR="00087F1A" w:rsidRPr="00E15609" w:rsidRDefault="00087F1A" w:rsidP="00F77E13">
            <w:pPr>
              <w:spacing w:before="0"/>
              <w:ind w:left="16"/>
              <w:rPr>
                <w:rFonts w:cstheme="minorHAnsi"/>
                <w:sz w:val="22"/>
                <w:szCs w:val="22"/>
              </w:rPr>
            </w:pPr>
            <w:r w:rsidRPr="00246F8F">
              <w:rPr>
                <w:sz w:val="22"/>
                <w:szCs w:val="22"/>
                <w:highlight w:val="green"/>
                <w:lang w:val="es-ES"/>
              </w:rPr>
              <w:t>[Lugar,] [Fecha]</w:t>
            </w:r>
          </w:p>
        </w:tc>
      </w:tr>
    </w:tbl>
    <w:p w14:paraId="71F6834A" w14:textId="77777777" w:rsidR="00087F1A" w:rsidRPr="00087F1A" w:rsidRDefault="00087F1A" w:rsidP="00087F1A">
      <w:pPr>
        <w:spacing w:before="360"/>
        <w:rPr>
          <w:rFonts w:cstheme="minorHAnsi"/>
          <w:szCs w:val="24"/>
          <w:lang w:val="es-ES"/>
        </w:rPr>
      </w:pPr>
      <w:r w:rsidRPr="00E15609">
        <w:rPr>
          <w:sz w:val="22"/>
          <w:szCs w:val="22"/>
          <w:lang w:val="es-ES"/>
        </w:rPr>
        <w:t xml:space="preserve">Muy </w:t>
      </w:r>
      <w:r w:rsidRPr="00087F1A">
        <w:rPr>
          <w:szCs w:val="24"/>
          <w:lang w:val="es-ES"/>
        </w:rPr>
        <w:t>Señora mía/Muy Señor mío:</w:t>
      </w:r>
    </w:p>
    <w:p w14:paraId="19179A02" w14:textId="77777777" w:rsidR="00087F1A" w:rsidRPr="00087F1A" w:rsidRDefault="00087F1A" w:rsidP="00087F1A">
      <w:pPr>
        <w:spacing w:after="240"/>
        <w:rPr>
          <w:rFonts w:cstheme="minorHAnsi"/>
          <w:szCs w:val="24"/>
          <w:lang w:val="es-ES"/>
        </w:rPr>
      </w:pPr>
      <w:r w:rsidRPr="00087F1A">
        <w:rPr>
          <w:szCs w:val="24"/>
          <w:lang w:val="es-ES"/>
        </w:rPr>
        <w:t>En lo que respecta a la consulta a los Estados Miembros sobre el proyecto de texto determinado que figura en la Circular TSB 151, deseo informarle de la opinión de esta Administración, que se refleja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652"/>
      </w:tblGrid>
      <w:tr w:rsidR="00087F1A" w:rsidRPr="00E15609" w14:paraId="52294594" w14:textId="77777777" w:rsidTr="00F77E13">
        <w:trPr>
          <w:tblHeader/>
        </w:trPr>
        <w:tc>
          <w:tcPr>
            <w:tcW w:w="2067" w:type="dxa"/>
            <w:shd w:val="clear" w:color="auto" w:fill="auto"/>
            <w:vAlign w:val="center"/>
          </w:tcPr>
          <w:p w14:paraId="397BF666" w14:textId="77777777" w:rsidR="00087F1A" w:rsidRPr="00E15609" w:rsidRDefault="00087F1A" w:rsidP="00F77E13">
            <w:pPr>
              <w:spacing w:after="120"/>
              <w:jc w:val="center"/>
              <w:rPr>
                <w:rFonts w:cstheme="minorHAnsi"/>
                <w:b/>
                <w:bCs/>
                <w:sz w:val="22"/>
                <w:szCs w:val="22"/>
                <w:lang w:val="es-ES"/>
              </w:rPr>
            </w:pPr>
          </w:p>
        </w:tc>
        <w:tc>
          <w:tcPr>
            <w:tcW w:w="7652" w:type="dxa"/>
            <w:shd w:val="clear" w:color="auto" w:fill="auto"/>
            <w:vAlign w:val="center"/>
          </w:tcPr>
          <w:p w14:paraId="63A87F52" w14:textId="77777777" w:rsidR="00087F1A" w:rsidRPr="00E15609" w:rsidRDefault="00087F1A" w:rsidP="00F77E13">
            <w:pPr>
              <w:tabs>
                <w:tab w:val="clear" w:pos="794"/>
                <w:tab w:val="clear" w:pos="1191"/>
                <w:tab w:val="clear" w:pos="1588"/>
                <w:tab w:val="clear" w:pos="1985"/>
              </w:tabs>
              <w:spacing w:after="120"/>
              <w:ind w:left="939" w:hanging="459"/>
              <w:jc w:val="center"/>
              <w:rPr>
                <w:rFonts w:cstheme="minorHAnsi"/>
                <w:b/>
                <w:bCs/>
                <w:sz w:val="22"/>
                <w:szCs w:val="22"/>
                <w:lang w:val="es-ES"/>
              </w:rPr>
            </w:pPr>
            <w:r w:rsidRPr="00E15609">
              <w:rPr>
                <w:b/>
                <w:bCs/>
                <w:sz w:val="22"/>
                <w:szCs w:val="22"/>
                <w:lang w:val="es-ES"/>
              </w:rPr>
              <w:t>Seleccione una de las dos casillas</w:t>
            </w:r>
          </w:p>
        </w:tc>
      </w:tr>
      <w:tr w:rsidR="00087F1A" w:rsidRPr="00E15609" w14:paraId="2A46EB5E" w14:textId="77777777" w:rsidTr="00F77E13">
        <w:trPr>
          <w:trHeight w:val="748"/>
        </w:trPr>
        <w:tc>
          <w:tcPr>
            <w:tcW w:w="2067" w:type="dxa"/>
            <w:vMerge w:val="restart"/>
            <w:shd w:val="clear" w:color="auto" w:fill="auto"/>
            <w:vAlign w:val="center"/>
          </w:tcPr>
          <w:p w14:paraId="145F21F9" w14:textId="77777777" w:rsidR="00087F1A" w:rsidRPr="00E15609" w:rsidRDefault="00087F1A" w:rsidP="00F77E13">
            <w:pPr>
              <w:spacing w:before="60" w:after="60"/>
              <w:jc w:val="center"/>
              <w:rPr>
                <w:rFonts w:cstheme="minorHAnsi"/>
                <w:b/>
                <w:bCs/>
                <w:sz w:val="22"/>
                <w:szCs w:val="22"/>
                <w:lang w:val="es-ES"/>
              </w:rPr>
            </w:pPr>
            <w:r w:rsidRPr="00E15609">
              <w:rPr>
                <w:b/>
                <w:bCs/>
                <w:sz w:val="22"/>
                <w:szCs w:val="22"/>
                <w:lang w:val="es-ES"/>
              </w:rPr>
              <w:t>Proyecto de revisión de la Recomendación UIT-T D.212</w:t>
            </w:r>
          </w:p>
        </w:tc>
        <w:tc>
          <w:tcPr>
            <w:tcW w:w="7652" w:type="dxa"/>
            <w:shd w:val="clear" w:color="auto" w:fill="auto"/>
            <w:vAlign w:val="center"/>
          </w:tcPr>
          <w:p w14:paraId="20A713D1" w14:textId="4F642FA7" w:rsidR="00087F1A" w:rsidRPr="00E15609" w:rsidRDefault="00087F1A" w:rsidP="00F77E13">
            <w:pPr>
              <w:tabs>
                <w:tab w:val="clear" w:pos="794"/>
                <w:tab w:val="clear" w:pos="1191"/>
                <w:tab w:val="clear" w:pos="1588"/>
                <w:tab w:val="clear" w:pos="1985"/>
              </w:tabs>
              <w:spacing w:before="60" w:after="60"/>
              <w:ind w:left="459" w:hanging="459"/>
              <w:rPr>
                <w:rFonts w:cstheme="minorHAnsi"/>
                <w:sz w:val="22"/>
                <w:szCs w:val="22"/>
                <w:lang w:val="es-ES"/>
              </w:rPr>
            </w:pPr>
            <w:r w:rsidRPr="001E399F">
              <w:rPr>
                <w:rFonts w:cstheme="minorHAnsi"/>
                <w:sz w:val="22"/>
                <w:szCs w:val="22"/>
              </w:rPr>
              <w:fldChar w:fldCharType="begin">
                <w:ffData>
                  <w:name w:val="Check1"/>
                  <w:enabled/>
                  <w:calcOnExit w:val="0"/>
                  <w:checkBox>
                    <w:sizeAuto/>
                    <w:default w:val="0"/>
                  </w:checkBox>
                </w:ffData>
              </w:fldChar>
            </w:r>
            <w:r w:rsidRPr="001E399F">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E15609">
              <w:rPr>
                <w:sz w:val="22"/>
                <w:szCs w:val="22"/>
                <w:lang w:val="es-ES"/>
              </w:rPr>
              <w:tab/>
            </w:r>
            <w:r w:rsidRPr="00087F1A">
              <w:rPr>
                <w:b/>
                <w:bCs/>
                <w:sz w:val="22"/>
                <w:szCs w:val="22"/>
                <w:lang w:val="es-ES"/>
              </w:rPr>
              <w:t>otorga autoridad</w:t>
            </w:r>
            <w:r w:rsidRPr="00E15609">
              <w:rPr>
                <w:sz w:val="22"/>
                <w:szCs w:val="22"/>
                <w:lang w:val="es-ES"/>
              </w:rPr>
              <w:t xml:space="preserve"> a la Comisión de Estudio 3 para considerar este texto para aprobación (en cuyo caso seleccionará una de las dos opciones ⃝):</w:t>
            </w:r>
          </w:p>
          <w:p w14:paraId="44B001E8" w14:textId="2BA77524" w:rsidR="00087F1A" w:rsidRPr="00E15609" w:rsidRDefault="00087F1A" w:rsidP="00F77E13">
            <w:pPr>
              <w:tabs>
                <w:tab w:val="clear" w:pos="794"/>
                <w:tab w:val="clear" w:pos="1191"/>
                <w:tab w:val="clear" w:pos="1588"/>
                <w:tab w:val="clear" w:pos="1985"/>
              </w:tabs>
              <w:spacing w:before="60" w:after="60"/>
              <w:ind w:left="939" w:hanging="459"/>
              <w:rPr>
                <w:rFonts w:cstheme="minorHAnsi"/>
                <w:sz w:val="22"/>
                <w:szCs w:val="22"/>
                <w:lang w:val="es-ES"/>
              </w:rPr>
            </w:pPr>
            <w:r w:rsidRPr="001E399F">
              <w:rPr>
                <w:rFonts w:cstheme="minorHAnsi"/>
                <w:sz w:val="22"/>
                <w:szCs w:val="22"/>
              </w:rPr>
              <w:fldChar w:fldCharType="begin">
                <w:ffData>
                  <w:name w:val="Check1"/>
                  <w:enabled/>
                  <w:calcOnExit w:val="0"/>
                  <w:checkBox>
                    <w:sizeAuto/>
                    <w:default w:val="0"/>
                  </w:checkBox>
                </w:ffData>
              </w:fldChar>
            </w:r>
            <w:r w:rsidRPr="001E399F">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E15609">
              <w:rPr>
                <w:sz w:val="22"/>
                <w:szCs w:val="22"/>
                <w:lang w:val="es-ES"/>
              </w:rPr>
              <w:tab/>
              <w:t>Sin comentarios o cambios sugeridos</w:t>
            </w:r>
          </w:p>
          <w:p w14:paraId="2F45F7FA" w14:textId="2569FF76" w:rsidR="00087F1A" w:rsidRPr="00E15609" w:rsidRDefault="00087F1A" w:rsidP="00F77E13">
            <w:pPr>
              <w:tabs>
                <w:tab w:val="clear" w:pos="794"/>
                <w:tab w:val="clear" w:pos="1191"/>
                <w:tab w:val="clear" w:pos="1588"/>
                <w:tab w:val="clear" w:pos="1985"/>
              </w:tabs>
              <w:spacing w:before="60" w:after="60"/>
              <w:ind w:left="939" w:hanging="459"/>
              <w:rPr>
                <w:rFonts w:cstheme="minorHAnsi"/>
                <w:sz w:val="22"/>
                <w:szCs w:val="22"/>
                <w:lang w:val="es-ES"/>
              </w:rPr>
            </w:pPr>
            <w:r w:rsidRPr="001E399F">
              <w:rPr>
                <w:rFonts w:cstheme="minorHAnsi"/>
                <w:sz w:val="22"/>
                <w:szCs w:val="22"/>
              </w:rPr>
              <w:fldChar w:fldCharType="begin">
                <w:ffData>
                  <w:name w:val="Check1"/>
                  <w:enabled/>
                  <w:calcOnExit w:val="0"/>
                  <w:checkBox>
                    <w:sizeAuto/>
                    <w:default w:val="0"/>
                  </w:checkBox>
                </w:ffData>
              </w:fldChar>
            </w:r>
            <w:r w:rsidRPr="001E399F">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E15609">
              <w:rPr>
                <w:sz w:val="22"/>
                <w:szCs w:val="22"/>
                <w:lang w:val="es-ES"/>
              </w:rPr>
              <w:tab/>
              <w:t>Se adjuntan los comentarios o cambios sugeridos</w:t>
            </w:r>
          </w:p>
        </w:tc>
      </w:tr>
      <w:tr w:rsidR="00087F1A" w:rsidRPr="00E15609" w14:paraId="257C76A9" w14:textId="77777777" w:rsidTr="00F77E13">
        <w:trPr>
          <w:trHeight w:val="747"/>
        </w:trPr>
        <w:tc>
          <w:tcPr>
            <w:tcW w:w="2067" w:type="dxa"/>
            <w:vMerge/>
            <w:shd w:val="clear" w:color="auto" w:fill="auto"/>
            <w:vAlign w:val="center"/>
          </w:tcPr>
          <w:p w14:paraId="7DC03BCD" w14:textId="77777777" w:rsidR="00087F1A" w:rsidRPr="00E15609" w:rsidRDefault="00087F1A" w:rsidP="00F77E13">
            <w:pPr>
              <w:spacing w:before="60" w:after="60"/>
              <w:jc w:val="center"/>
              <w:rPr>
                <w:rFonts w:cstheme="minorHAnsi"/>
                <w:b/>
                <w:bCs/>
                <w:sz w:val="22"/>
                <w:szCs w:val="22"/>
                <w:lang w:val="es-ES"/>
              </w:rPr>
            </w:pPr>
          </w:p>
        </w:tc>
        <w:tc>
          <w:tcPr>
            <w:tcW w:w="7652" w:type="dxa"/>
            <w:shd w:val="clear" w:color="auto" w:fill="auto"/>
            <w:vAlign w:val="center"/>
          </w:tcPr>
          <w:p w14:paraId="52C332B0" w14:textId="7BAB8C83" w:rsidR="00087F1A" w:rsidRPr="00E15609" w:rsidRDefault="00087F1A" w:rsidP="00F77E13">
            <w:pPr>
              <w:tabs>
                <w:tab w:val="clear" w:pos="794"/>
                <w:tab w:val="clear" w:pos="1191"/>
                <w:tab w:val="clear" w:pos="1588"/>
                <w:tab w:val="clear" w:pos="1985"/>
                <w:tab w:val="left" w:pos="250"/>
              </w:tabs>
              <w:spacing w:before="60" w:after="60"/>
              <w:ind w:left="459" w:hanging="459"/>
              <w:rPr>
                <w:rFonts w:cstheme="minorHAnsi"/>
                <w:sz w:val="22"/>
                <w:szCs w:val="22"/>
                <w:lang w:val="es-ES"/>
              </w:rPr>
            </w:pPr>
            <w:r w:rsidRPr="001E399F">
              <w:rPr>
                <w:rFonts w:cstheme="minorHAnsi"/>
                <w:sz w:val="22"/>
                <w:szCs w:val="22"/>
              </w:rPr>
              <w:fldChar w:fldCharType="begin">
                <w:ffData>
                  <w:name w:val="Check1"/>
                  <w:enabled/>
                  <w:calcOnExit w:val="0"/>
                  <w:checkBox>
                    <w:sizeAuto/>
                    <w:default w:val="0"/>
                  </w:checkBox>
                </w:ffData>
              </w:fldChar>
            </w:r>
            <w:r w:rsidRPr="001E399F">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sidRPr="001E399F">
              <w:rPr>
                <w:rFonts w:cstheme="minorHAnsi"/>
                <w:sz w:val="22"/>
                <w:szCs w:val="22"/>
              </w:rPr>
              <w:fldChar w:fldCharType="end"/>
            </w:r>
            <w:r w:rsidRPr="00E15609">
              <w:rPr>
                <w:sz w:val="22"/>
                <w:szCs w:val="22"/>
                <w:lang w:val="es-ES"/>
              </w:rPr>
              <w:tab/>
            </w:r>
            <w:r w:rsidRPr="00087F1A">
              <w:rPr>
                <w:b/>
                <w:bCs/>
                <w:sz w:val="22"/>
                <w:szCs w:val="22"/>
                <w:lang w:val="es-ES"/>
              </w:rPr>
              <w:t>no faculta</w:t>
            </w:r>
            <w:r w:rsidRPr="00E15609">
              <w:rPr>
                <w:sz w:val="22"/>
                <w:szCs w:val="22"/>
                <w:lang w:val="es-ES"/>
              </w:rPr>
              <w:t xml:space="preserve"> a la Comisión de Estudio 3 a examinar este texto para aprobación (se adjuntan los motivos de esta opinión y un resumen de los posibles cambios que permitirían avanzar en los trabajos)</w:t>
            </w:r>
          </w:p>
        </w:tc>
      </w:tr>
    </w:tbl>
    <w:p w14:paraId="7BF20B90" w14:textId="77777777" w:rsidR="00087F1A" w:rsidRPr="00087F1A" w:rsidRDefault="00087F1A" w:rsidP="00087F1A">
      <w:pPr>
        <w:spacing w:before="240"/>
        <w:rPr>
          <w:rFonts w:cstheme="minorHAnsi"/>
          <w:szCs w:val="24"/>
          <w:lang w:val="es-ES"/>
        </w:rPr>
      </w:pPr>
      <w:r w:rsidRPr="00087F1A">
        <w:rPr>
          <w:szCs w:val="24"/>
          <w:lang w:val="es-ES"/>
        </w:rPr>
        <w:t>Le saluda atentamente,</w:t>
      </w:r>
    </w:p>
    <w:p w14:paraId="51BAD626" w14:textId="77777777" w:rsidR="00087F1A" w:rsidRPr="00087F1A" w:rsidRDefault="00087F1A" w:rsidP="00087F1A">
      <w:pPr>
        <w:spacing w:before="600"/>
        <w:rPr>
          <w:rFonts w:cstheme="minorHAnsi"/>
          <w:szCs w:val="24"/>
          <w:highlight w:val="green"/>
          <w:lang w:val="es-ES"/>
        </w:rPr>
      </w:pPr>
      <w:r w:rsidRPr="00087F1A">
        <w:rPr>
          <w:szCs w:val="24"/>
          <w:highlight w:val="green"/>
          <w:lang w:val="es-ES"/>
        </w:rPr>
        <w:t>[Nombre]</w:t>
      </w:r>
    </w:p>
    <w:p w14:paraId="07B654A9" w14:textId="77777777" w:rsidR="00087F1A" w:rsidRPr="00087F1A" w:rsidRDefault="00087F1A" w:rsidP="00087F1A">
      <w:pPr>
        <w:rPr>
          <w:rFonts w:cstheme="minorHAnsi"/>
          <w:szCs w:val="24"/>
          <w:lang w:val="es-ES"/>
        </w:rPr>
      </w:pPr>
      <w:r w:rsidRPr="00087F1A">
        <w:rPr>
          <w:szCs w:val="24"/>
          <w:highlight w:val="green"/>
          <w:lang w:val="es-ES"/>
        </w:rPr>
        <w:t>[Cargo oficial/Título]</w:t>
      </w:r>
    </w:p>
    <w:p w14:paraId="73F145E3" w14:textId="44C903D5" w:rsidR="00401C20" w:rsidRDefault="00087F1A" w:rsidP="00087F1A">
      <w:pPr>
        <w:ind w:right="92"/>
        <w:rPr>
          <w:szCs w:val="24"/>
          <w:lang w:val="es-ES"/>
        </w:rPr>
      </w:pPr>
      <w:r w:rsidRPr="00087F1A">
        <w:rPr>
          <w:szCs w:val="24"/>
          <w:lang w:val="es-ES"/>
        </w:rPr>
        <w:t xml:space="preserve">Administración de </w:t>
      </w:r>
      <w:r w:rsidRPr="00087F1A">
        <w:rPr>
          <w:szCs w:val="24"/>
          <w:highlight w:val="green"/>
          <w:lang w:val="es-ES"/>
        </w:rPr>
        <w:t>[Estado Miembro]</w:t>
      </w:r>
    </w:p>
    <w:p w14:paraId="48672212" w14:textId="77777777" w:rsidR="00087F1A" w:rsidRDefault="00087F1A" w:rsidP="00411C49">
      <w:pPr>
        <w:pStyle w:val="Reasons"/>
      </w:pPr>
    </w:p>
    <w:p w14:paraId="6EA4EEB9" w14:textId="2942D71A" w:rsidR="00087F1A" w:rsidRPr="00087F1A" w:rsidRDefault="00087F1A" w:rsidP="00087F1A">
      <w:pPr>
        <w:jc w:val="center"/>
      </w:pPr>
      <w:r>
        <w:t>______________</w:t>
      </w:r>
    </w:p>
    <w:sectPr w:rsidR="00087F1A" w:rsidRPr="00087F1A"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E82E" w14:textId="77777777" w:rsidR="00F16530" w:rsidRDefault="00F16530">
      <w:r>
        <w:separator/>
      </w:r>
    </w:p>
  </w:endnote>
  <w:endnote w:type="continuationSeparator" w:id="0">
    <w:p w14:paraId="2DDDDD7A" w14:textId="77777777" w:rsidR="00F16530" w:rsidRDefault="00F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7E8"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0FD6" w14:textId="77777777" w:rsidR="00F16530" w:rsidRDefault="00F16530">
      <w:r>
        <w:t>____________________</w:t>
      </w:r>
    </w:p>
  </w:footnote>
  <w:footnote w:type="continuationSeparator" w:id="0">
    <w:p w14:paraId="0FED9763" w14:textId="77777777" w:rsidR="00F16530" w:rsidRDefault="00F1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F322" w14:textId="644E02BC"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1FCBC1A3" w14:textId="21CACB57" w:rsidR="006272CC" w:rsidRPr="00303D62" w:rsidRDefault="006272CC">
    <w:pPr>
      <w:pStyle w:val="Header"/>
      <w:rPr>
        <w:sz w:val="18"/>
        <w:szCs w:val="18"/>
      </w:rPr>
    </w:pPr>
    <w:r>
      <w:rPr>
        <w:rStyle w:val="PageNumber"/>
        <w:sz w:val="18"/>
        <w:szCs w:val="18"/>
      </w:rPr>
      <w:t>Circular TSB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1A"/>
    <w:rsid w:val="00002529"/>
    <w:rsid w:val="00085662"/>
    <w:rsid w:val="00087F1A"/>
    <w:rsid w:val="000C382F"/>
    <w:rsid w:val="001173CC"/>
    <w:rsid w:val="001350B9"/>
    <w:rsid w:val="0014464D"/>
    <w:rsid w:val="001A54CC"/>
    <w:rsid w:val="00257FB4"/>
    <w:rsid w:val="002E496E"/>
    <w:rsid w:val="00303D62"/>
    <w:rsid w:val="00335367"/>
    <w:rsid w:val="00370C2D"/>
    <w:rsid w:val="003D1E8D"/>
    <w:rsid w:val="003D673B"/>
    <w:rsid w:val="003F2855"/>
    <w:rsid w:val="00401C20"/>
    <w:rsid w:val="004A7957"/>
    <w:rsid w:val="004C0292"/>
    <w:rsid w:val="004C4144"/>
    <w:rsid w:val="004D7D99"/>
    <w:rsid w:val="005001DE"/>
    <w:rsid w:val="0055719E"/>
    <w:rsid w:val="0060452A"/>
    <w:rsid w:val="006272CC"/>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F14380"/>
    <w:rsid w:val="00F1653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7068E"/>
  <w15:docId w15:val="{40297368-9076-4DC5-A532-3A5A756D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87F1A"/>
    <w:rPr>
      <w:color w:val="605E5C"/>
      <w:shd w:val="clear" w:color="auto" w:fill="E1DFDD"/>
    </w:rPr>
  </w:style>
  <w:style w:type="paragraph" w:customStyle="1" w:styleId="Annextitle0">
    <w:name w:val="Annex_title"/>
    <w:basedOn w:val="Normal"/>
    <w:next w:val="Normal"/>
    <w:rsid w:val="00087F1A"/>
    <w:pPr>
      <w:keepNext/>
      <w:keepLines/>
      <w:spacing w:before="240" w:after="280"/>
      <w:jc w:val="center"/>
    </w:pPr>
    <w:rPr>
      <w:rFonts w:ascii="Calibri" w:hAnsi="Calibri"/>
      <w:b/>
      <w:sz w:val="28"/>
      <w:lang w:val="en-GB"/>
    </w:rPr>
  </w:style>
  <w:style w:type="paragraph" w:customStyle="1" w:styleId="Reasons">
    <w:name w:val="Reasons"/>
    <w:basedOn w:val="Normal"/>
    <w:qFormat/>
    <w:rsid w:val="00087F1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T22-SG03-R-00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meetingdoc.asp?lang=en&amp;parent=T22-SG03-COL-0005"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4840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Maguire, Mairéad</cp:lastModifiedBy>
  <cp:revision>2</cp:revision>
  <cp:lastPrinted>2011-04-15T08:24:00Z</cp:lastPrinted>
  <dcterms:created xsi:type="dcterms:W3CDTF">2023-11-24T11:29:00Z</dcterms:created>
  <dcterms:modified xsi:type="dcterms:W3CDTF">2023-11-24T11:29:00Z</dcterms:modified>
</cp:coreProperties>
</file>