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ED4F3D0" w14:textId="77777777" w:rsidTr="00D517B2">
        <w:trPr>
          <w:cantSplit/>
          <w:trHeight w:val="1134"/>
        </w:trPr>
        <w:tc>
          <w:tcPr>
            <w:tcW w:w="798" w:type="pct"/>
          </w:tcPr>
          <w:p w14:paraId="2FF62FBF" w14:textId="77777777" w:rsidR="00D517B2" w:rsidRPr="00D517B2" w:rsidRDefault="00D517B2" w:rsidP="00D517B2">
            <w:pPr>
              <w:spacing w:before="0" w:line="240" w:lineRule="auto"/>
              <w:rPr>
                <w:b/>
                <w:bCs/>
                <w:rtl/>
                <w:lang w:bidi="ar-EG"/>
              </w:rPr>
            </w:pPr>
            <w:r w:rsidRPr="00D517B2">
              <w:rPr>
                <w:noProof/>
              </w:rPr>
              <w:drawing>
                <wp:inline distT="0" distB="0" distL="0" distR="0" wp14:anchorId="14F42BB9" wp14:editId="763E252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927C3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8B33A6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27"/>
        <w:gridCol w:w="3825"/>
        <w:gridCol w:w="4253"/>
      </w:tblGrid>
      <w:tr w:rsidR="00D517B2" w:rsidRPr="00D517B2" w14:paraId="3CDB38DB" w14:textId="77777777" w:rsidTr="00873469">
        <w:trPr>
          <w:cantSplit/>
          <w:trHeight w:val="142"/>
          <w:jc w:val="center"/>
        </w:trPr>
        <w:tc>
          <w:tcPr>
            <w:tcW w:w="796" w:type="pct"/>
          </w:tcPr>
          <w:p w14:paraId="3A9A3D57" w14:textId="77777777" w:rsidR="00D517B2" w:rsidRPr="00D517B2" w:rsidRDefault="00D517B2" w:rsidP="00BB0F08">
            <w:pPr>
              <w:spacing w:line="300" w:lineRule="exact"/>
              <w:jc w:val="left"/>
              <w:rPr>
                <w:position w:val="2"/>
              </w:rPr>
            </w:pPr>
          </w:p>
        </w:tc>
        <w:tc>
          <w:tcPr>
            <w:tcW w:w="1998" w:type="pct"/>
            <w:gridSpan w:val="2"/>
          </w:tcPr>
          <w:p w14:paraId="4A301716" w14:textId="77777777" w:rsidR="00D517B2" w:rsidRPr="00D517B2" w:rsidRDefault="00D517B2" w:rsidP="00BB0F08">
            <w:pPr>
              <w:spacing w:line="300" w:lineRule="exact"/>
              <w:jc w:val="left"/>
              <w:rPr>
                <w:position w:val="2"/>
              </w:rPr>
            </w:pPr>
          </w:p>
        </w:tc>
        <w:tc>
          <w:tcPr>
            <w:tcW w:w="2206" w:type="pct"/>
          </w:tcPr>
          <w:p w14:paraId="31F270B9" w14:textId="77777777" w:rsidR="00D517B2" w:rsidRPr="00873469" w:rsidRDefault="00D517B2" w:rsidP="00BB0F08">
            <w:pPr>
              <w:spacing w:line="300" w:lineRule="exact"/>
              <w:jc w:val="left"/>
              <w:rPr>
                <w:position w:val="2"/>
                <w:lang w:bidi="ar-EG"/>
              </w:rPr>
            </w:pPr>
          </w:p>
        </w:tc>
      </w:tr>
      <w:tr w:rsidR="00D517B2" w:rsidRPr="00D517B2" w14:paraId="095D7551" w14:textId="77777777" w:rsidTr="00D517B2">
        <w:trPr>
          <w:cantSplit/>
          <w:trHeight w:val="148"/>
          <w:jc w:val="center"/>
        </w:trPr>
        <w:tc>
          <w:tcPr>
            <w:tcW w:w="796" w:type="pct"/>
          </w:tcPr>
          <w:p w14:paraId="4121069F" w14:textId="77777777" w:rsidR="00D517B2" w:rsidRPr="00D517B2" w:rsidRDefault="00D517B2" w:rsidP="00D517B2">
            <w:pPr>
              <w:spacing w:before="80" w:after="60" w:line="300" w:lineRule="exact"/>
              <w:jc w:val="left"/>
              <w:rPr>
                <w:position w:val="2"/>
              </w:rPr>
            </w:pPr>
          </w:p>
        </w:tc>
        <w:tc>
          <w:tcPr>
            <w:tcW w:w="1998" w:type="pct"/>
            <w:gridSpan w:val="2"/>
          </w:tcPr>
          <w:p w14:paraId="2B07CC2B" w14:textId="77777777" w:rsidR="00D517B2" w:rsidRPr="00D517B2" w:rsidRDefault="00D517B2" w:rsidP="00D517B2">
            <w:pPr>
              <w:spacing w:before="80" w:after="60" w:line="300" w:lineRule="exact"/>
              <w:jc w:val="left"/>
              <w:rPr>
                <w:position w:val="2"/>
                <w:lang w:bidi="ar-EG"/>
              </w:rPr>
            </w:pPr>
          </w:p>
        </w:tc>
        <w:tc>
          <w:tcPr>
            <w:tcW w:w="2206" w:type="pct"/>
          </w:tcPr>
          <w:p w14:paraId="65304F42" w14:textId="57A0412C" w:rsidR="00D517B2" w:rsidRPr="00EE3BBD" w:rsidRDefault="00873469" w:rsidP="00D517B2">
            <w:pPr>
              <w:spacing w:before="80" w:after="60" w:line="300" w:lineRule="exact"/>
              <w:jc w:val="left"/>
              <w:rPr>
                <w:position w:val="2"/>
                <w:lang w:bidi="ar-EG"/>
              </w:rPr>
            </w:pPr>
            <w:r w:rsidRPr="00D517B2">
              <w:rPr>
                <w:rFonts w:hint="cs"/>
                <w:position w:val="2"/>
                <w:rtl/>
              </w:rPr>
              <w:t xml:space="preserve">جنيف، </w:t>
            </w:r>
            <w:r w:rsidR="002A104A">
              <w:rPr>
                <w:position w:val="2"/>
              </w:rPr>
              <w:t>11</w:t>
            </w:r>
            <w:r w:rsidR="00EE3BBD">
              <w:rPr>
                <w:rFonts w:hint="cs"/>
                <w:position w:val="2"/>
                <w:rtl/>
                <w:lang w:val="en-GB"/>
              </w:rPr>
              <w:t xml:space="preserve"> أكتوبر </w:t>
            </w:r>
            <w:r w:rsidR="00EE3BBD">
              <w:rPr>
                <w:position w:val="2"/>
              </w:rPr>
              <w:t>2023</w:t>
            </w:r>
          </w:p>
        </w:tc>
      </w:tr>
      <w:tr w:rsidR="00E84438" w:rsidRPr="00D517B2" w14:paraId="666DEBBC" w14:textId="77777777" w:rsidTr="00E84438">
        <w:trPr>
          <w:cantSplit/>
          <w:trHeight w:val="831"/>
          <w:jc w:val="center"/>
        </w:trPr>
        <w:tc>
          <w:tcPr>
            <w:tcW w:w="796" w:type="pct"/>
          </w:tcPr>
          <w:p w14:paraId="616A4BD6"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gridSpan w:val="2"/>
          </w:tcPr>
          <w:p w14:paraId="45EC3F69" w14:textId="2996143F"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EE3BBD">
              <w:rPr>
                <w:b/>
                <w:position w:val="2"/>
              </w:rPr>
              <w:t>14</w:t>
            </w:r>
            <w:r w:rsidR="006F7E87">
              <w:rPr>
                <w:b/>
                <w:position w:val="2"/>
              </w:rPr>
              <w:t>2</w:t>
            </w:r>
            <w:r>
              <w:rPr>
                <w:b/>
                <w:position w:val="2"/>
              </w:rPr>
              <w:br/>
            </w:r>
            <w:r w:rsidR="006F7E87">
              <w:rPr>
                <w:bCs/>
                <w:position w:val="2"/>
              </w:rPr>
              <w:t>SG17</w:t>
            </w:r>
            <w:r w:rsidR="00EE3BBD">
              <w:rPr>
                <w:bCs/>
                <w:position w:val="2"/>
              </w:rPr>
              <w:t>/</w:t>
            </w:r>
            <w:r w:rsidR="006F7E87">
              <w:rPr>
                <w:bCs/>
                <w:position w:val="2"/>
              </w:rPr>
              <w:t>XY</w:t>
            </w:r>
          </w:p>
        </w:tc>
        <w:tc>
          <w:tcPr>
            <w:tcW w:w="2206" w:type="pct"/>
            <w:vMerge w:val="restart"/>
          </w:tcPr>
          <w:p w14:paraId="134983DA" w14:textId="77777777" w:rsidR="00E84438" w:rsidRPr="0072509D" w:rsidRDefault="00E84438" w:rsidP="00D517B2">
            <w:pPr>
              <w:tabs>
                <w:tab w:val="clear" w:pos="794"/>
                <w:tab w:val="left" w:pos="284"/>
              </w:tabs>
              <w:spacing w:before="80" w:after="60" w:line="300" w:lineRule="exact"/>
              <w:ind w:left="284" w:hanging="284"/>
              <w:jc w:val="left"/>
              <w:rPr>
                <w:b/>
                <w:bCs/>
                <w:position w:val="2"/>
                <w:rtl/>
                <w:lang w:bidi="ar-EG"/>
              </w:rPr>
            </w:pPr>
            <w:r w:rsidRPr="0072509D">
              <w:rPr>
                <w:rFonts w:hint="cs"/>
                <w:b/>
                <w:bCs/>
                <w:position w:val="2"/>
                <w:rtl/>
              </w:rPr>
              <w:t>إلى:</w:t>
            </w:r>
          </w:p>
          <w:p w14:paraId="0653FA78" w14:textId="07C3BF17" w:rsidR="00E84438" w:rsidRPr="0072509D" w:rsidRDefault="00E84438" w:rsidP="00D517B2">
            <w:pPr>
              <w:tabs>
                <w:tab w:val="clear" w:pos="794"/>
                <w:tab w:val="left" w:pos="284"/>
              </w:tabs>
              <w:spacing w:before="80" w:after="60" w:line="300" w:lineRule="exact"/>
              <w:ind w:left="284" w:hanging="284"/>
              <w:jc w:val="left"/>
              <w:rPr>
                <w:position w:val="2"/>
                <w:rtl/>
              </w:rPr>
            </w:pPr>
            <w:r w:rsidRPr="0072509D">
              <w:rPr>
                <w:rFonts w:hint="cs"/>
                <w:position w:val="2"/>
                <w:rtl/>
              </w:rPr>
              <w:t>-</w:t>
            </w:r>
            <w:r w:rsidRPr="0072509D">
              <w:rPr>
                <w:position w:val="2"/>
                <w:rtl/>
              </w:rPr>
              <w:tab/>
            </w:r>
            <w:r w:rsidRPr="0072509D">
              <w:rPr>
                <w:rFonts w:hint="cs"/>
                <w:position w:val="2"/>
                <w:rtl/>
              </w:rPr>
              <w:t>إدارات الدول الأعضاء في الاتحاد</w:t>
            </w:r>
          </w:p>
          <w:p w14:paraId="436B4D46" w14:textId="77777777" w:rsidR="00A9196F" w:rsidRPr="0072509D" w:rsidRDefault="00A9196F" w:rsidP="00A9196F">
            <w:pPr>
              <w:tabs>
                <w:tab w:val="clear" w:pos="794"/>
                <w:tab w:val="left" w:pos="284"/>
              </w:tabs>
              <w:spacing w:before="80" w:after="60" w:line="300" w:lineRule="exact"/>
              <w:ind w:left="284" w:hanging="284"/>
              <w:jc w:val="left"/>
              <w:rPr>
                <w:b/>
                <w:bCs/>
                <w:position w:val="2"/>
                <w:rtl/>
              </w:rPr>
            </w:pPr>
            <w:r w:rsidRPr="0072509D">
              <w:rPr>
                <w:rFonts w:hint="cs"/>
                <w:b/>
                <w:bCs/>
                <w:position w:val="2"/>
                <w:rtl/>
              </w:rPr>
              <w:t>نسخة إلى:</w:t>
            </w:r>
          </w:p>
          <w:p w14:paraId="04E88307" w14:textId="1ED5B80A" w:rsidR="005F289A" w:rsidRDefault="00A9196F" w:rsidP="0072509D">
            <w:pPr>
              <w:tabs>
                <w:tab w:val="left" w:pos="284"/>
                <w:tab w:val="left" w:pos="4111"/>
              </w:tabs>
              <w:spacing w:before="20" w:line="340" w:lineRule="exact"/>
              <w:ind w:left="284" w:hanging="284"/>
              <w:rPr>
                <w:position w:val="2"/>
                <w:rtl/>
                <w:lang w:bidi="ar-EG"/>
              </w:rPr>
            </w:pPr>
            <w:r w:rsidRPr="0072509D">
              <w:rPr>
                <w:rFonts w:hint="cs"/>
                <w:position w:val="2"/>
                <w:rtl/>
              </w:rPr>
              <w:t>-</w:t>
            </w:r>
            <w:r w:rsidRPr="0072509D">
              <w:rPr>
                <w:position w:val="2"/>
                <w:rtl/>
              </w:rPr>
              <w:tab/>
            </w:r>
            <w:r w:rsidR="005F289A" w:rsidRPr="00C81AA2">
              <w:rPr>
                <w:rFonts w:hint="cs"/>
                <w:position w:val="2"/>
                <w:rtl/>
              </w:rPr>
              <w:t>أعضاء تقييس الاتصالات في الاتحاد</w:t>
            </w:r>
            <w:r w:rsidR="000B75F6">
              <w:rPr>
                <w:rFonts w:hint="cs"/>
                <w:position w:val="2"/>
                <w:rtl/>
              </w:rPr>
              <w:t>؛</w:t>
            </w:r>
          </w:p>
          <w:p w14:paraId="0680506C" w14:textId="39C6AD02" w:rsidR="00A9196F" w:rsidRPr="0072509D" w:rsidRDefault="005F289A" w:rsidP="0072509D">
            <w:pPr>
              <w:tabs>
                <w:tab w:val="left" w:pos="284"/>
                <w:tab w:val="left" w:pos="4111"/>
              </w:tabs>
              <w:spacing w:before="20" w:line="340" w:lineRule="exact"/>
              <w:ind w:left="284" w:hanging="284"/>
              <w:rPr>
                <w:position w:val="2"/>
                <w:rtl/>
                <w:lang w:bidi="ar-EG"/>
              </w:rPr>
            </w:pPr>
            <w:r>
              <w:rPr>
                <w:rFonts w:hint="cs"/>
                <w:position w:val="2"/>
                <w:rtl/>
                <w:lang w:bidi="ar-EG"/>
              </w:rPr>
              <w:t>-</w:t>
            </w:r>
            <w:r>
              <w:rPr>
                <w:position w:val="2"/>
                <w:rtl/>
                <w:lang w:bidi="ar-EG"/>
              </w:rPr>
              <w:tab/>
            </w:r>
            <w:r w:rsidR="00A9196F" w:rsidRPr="0072509D">
              <w:rPr>
                <w:rFonts w:hint="cs"/>
                <w:position w:val="2"/>
                <w:rtl/>
                <w:lang w:bidi="ar-EG"/>
              </w:rPr>
              <w:t xml:space="preserve">المنتسبين إلى قطاع تقييس الاتصالات المشاركين في أعمال لجنة الدراسات </w:t>
            </w:r>
            <w:r w:rsidR="00A9196F" w:rsidRPr="0072509D">
              <w:rPr>
                <w:position w:val="2"/>
                <w:lang w:bidi="ar-EG"/>
              </w:rPr>
              <w:t>1</w:t>
            </w:r>
            <w:r w:rsidR="0072509D">
              <w:rPr>
                <w:position w:val="2"/>
                <w:lang w:bidi="ar-EG"/>
              </w:rPr>
              <w:t>7</w:t>
            </w:r>
            <w:r w:rsidR="00A9196F" w:rsidRPr="0072509D">
              <w:rPr>
                <w:rFonts w:hint="cs"/>
                <w:position w:val="2"/>
                <w:rtl/>
                <w:lang w:bidi="ar-EG"/>
              </w:rPr>
              <w:t>؛</w:t>
            </w:r>
          </w:p>
          <w:p w14:paraId="0399F87C" w14:textId="77777777" w:rsidR="00A9196F" w:rsidRPr="0072509D" w:rsidRDefault="00A9196F" w:rsidP="00A9196F">
            <w:pPr>
              <w:tabs>
                <w:tab w:val="left" w:pos="284"/>
                <w:tab w:val="left" w:pos="4111"/>
              </w:tabs>
              <w:spacing w:before="20" w:line="340" w:lineRule="exact"/>
              <w:ind w:left="284" w:hanging="284"/>
              <w:rPr>
                <w:position w:val="2"/>
                <w:rtl/>
                <w:lang w:bidi="ar-EG"/>
              </w:rPr>
            </w:pPr>
            <w:r w:rsidRPr="0072509D">
              <w:rPr>
                <w:rFonts w:hint="cs"/>
                <w:position w:val="2"/>
                <w:rtl/>
              </w:rPr>
              <w:t>-</w:t>
            </w:r>
            <w:r w:rsidRPr="0072509D">
              <w:rPr>
                <w:position w:val="2"/>
                <w:rtl/>
              </w:rPr>
              <w:tab/>
            </w:r>
            <w:r w:rsidRPr="0072509D">
              <w:rPr>
                <w:rFonts w:hint="cs"/>
                <w:position w:val="2"/>
                <w:rtl/>
              </w:rPr>
              <w:t>الهيئات الأكاديمية المنضمة إلى</w:t>
            </w:r>
            <w:r w:rsidRPr="0072509D">
              <w:rPr>
                <w:rFonts w:hint="cs"/>
                <w:position w:val="2"/>
                <w:rtl/>
                <w:lang w:bidi="ar-EG"/>
              </w:rPr>
              <w:t xml:space="preserve"> الاتحاد؛</w:t>
            </w:r>
          </w:p>
          <w:p w14:paraId="44DE57D5" w14:textId="0196BCEB" w:rsidR="00A9196F" w:rsidRPr="0072509D" w:rsidRDefault="00A9196F" w:rsidP="00A9196F">
            <w:pPr>
              <w:tabs>
                <w:tab w:val="left" w:pos="284"/>
                <w:tab w:val="left" w:pos="4111"/>
              </w:tabs>
              <w:spacing w:before="20" w:line="340" w:lineRule="exact"/>
              <w:ind w:left="284" w:hanging="284"/>
              <w:rPr>
                <w:position w:val="2"/>
                <w:rtl/>
                <w:lang w:val="en-GB"/>
              </w:rPr>
            </w:pPr>
            <w:r w:rsidRPr="0072509D">
              <w:rPr>
                <w:rFonts w:hint="cs"/>
                <w:position w:val="2"/>
                <w:rtl/>
                <w:lang w:bidi="ar-EG"/>
              </w:rPr>
              <w:t>-</w:t>
            </w:r>
            <w:r w:rsidRPr="0072509D">
              <w:rPr>
                <w:position w:val="2"/>
                <w:rtl/>
                <w:lang w:bidi="ar-EG"/>
              </w:rPr>
              <w:tab/>
            </w:r>
            <w:r w:rsidRPr="0072509D">
              <w:rPr>
                <w:rFonts w:hint="cs"/>
                <w:position w:val="2"/>
                <w:rtl/>
              </w:rPr>
              <w:t xml:space="preserve">رئيس لجنة الدراسات </w:t>
            </w:r>
            <w:r w:rsidRPr="0072509D">
              <w:rPr>
                <w:position w:val="2"/>
              </w:rPr>
              <w:t>1</w:t>
            </w:r>
            <w:r w:rsidR="0072509D">
              <w:rPr>
                <w:position w:val="2"/>
              </w:rPr>
              <w:t>7</w:t>
            </w:r>
            <w:r w:rsidRPr="0072509D">
              <w:rPr>
                <w:rFonts w:hint="cs"/>
                <w:position w:val="2"/>
                <w:rtl/>
                <w:lang w:val="en-GB"/>
              </w:rPr>
              <w:t xml:space="preserve"> لقطاع تقييس الاتصالات ونوابه؛</w:t>
            </w:r>
          </w:p>
          <w:p w14:paraId="20DC555B" w14:textId="1DD69DA2" w:rsidR="00A9196F" w:rsidRPr="0072509D" w:rsidRDefault="00A9196F" w:rsidP="00A9196F">
            <w:pPr>
              <w:tabs>
                <w:tab w:val="left" w:pos="284"/>
                <w:tab w:val="left" w:pos="4111"/>
              </w:tabs>
              <w:spacing w:before="20" w:line="340" w:lineRule="exact"/>
              <w:ind w:left="284" w:hanging="284"/>
              <w:rPr>
                <w:position w:val="2"/>
                <w:rtl/>
                <w:lang w:val="en-GB"/>
              </w:rPr>
            </w:pPr>
            <w:r w:rsidRPr="0072509D">
              <w:rPr>
                <w:rFonts w:hint="cs"/>
                <w:position w:val="2"/>
                <w:rtl/>
                <w:lang w:val="en-GB"/>
              </w:rPr>
              <w:t>-</w:t>
            </w:r>
            <w:r w:rsidRPr="0072509D">
              <w:rPr>
                <w:position w:val="2"/>
                <w:rtl/>
                <w:lang w:val="en-GB"/>
              </w:rPr>
              <w:tab/>
            </w:r>
            <w:r w:rsidRPr="0072509D">
              <w:rPr>
                <w:rFonts w:hint="cs"/>
                <w:position w:val="2"/>
                <w:rtl/>
                <w:lang w:val="en-GB"/>
              </w:rPr>
              <w:t xml:space="preserve">مدير مكتب </w:t>
            </w:r>
            <w:r w:rsidR="0072509D">
              <w:rPr>
                <w:rFonts w:hint="cs"/>
                <w:position w:val="2"/>
                <w:rtl/>
                <w:lang w:val="en-GB"/>
              </w:rPr>
              <w:t>تنمية</w:t>
            </w:r>
            <w:r w:rsidRPr="0072509D">
              <w:rPr>
                <w:rFonts w:hint="cs"/>
                <w:position w:val="2"/>
                <w:rtl/>
                <w:lang w:val="en-GB"/>
              </w:rPr>
              <w:t xml:space="preserve"> الاتصالات؛</w:t>
            </w:r>
          </w:p>
          <w:p w14:paraId="6D9774EF" w14:textId="3FC348C5" w:rsidR="00BE19B9" w:rsidRPr="00BE19B9" w:rsidRDefault="00A9196F" w:rsidP="00A9196F">
            <w:pPr>
              <w:tabs>
                <w:tab w:val="left" w:pos="284"/>
                <w:tab w:val="left" w:pos="4111"/>
              </w:tabs>
              <w:spacing w:before="20" w:line="340" w:lineRule="exact"/>
              <w:ind w:left="284" w:hanging="284"/>
              <w:rPr>
                <w:position w:val="2"/>
                <w:rtl/>
                <w:lang w:val="en-GB"/>
              </w:rPr>
            </w:pPr>
            <w:r w:rsidRPr="0072509D">
              <w:rPr>
                <w:rFonts w:hint="cs"/>
                <w:position w:val="2"/>
                <w:rtl/>
                <w:lang w:val="en-GB"/>
              </w:rPr>
              <w:t>-</w:t>
            </w:r>
            <w:r w:rsidRPr="0072509D">
              <w:rPr>
                <w:position w:val="2"/>
                <w:rtl/>
                <w:lang w:val="en-GB"/>
              </w:rPr>
              <w:tab/>
            </w:r>
            <w:r w:rsidRPr="0072509D">
              <w:rPr>
                <w:rFonts w:hint="cs"/>
                <w:position w:val="2"/>
                <w:rtl/>
                <w:lang w:val="en-GB"/>
              </w:rPr>
              <w:t>مدير مكتب الاتصالات الراديوية</w:t>
            </w:r>
          </w:p>
        </w:tc>
      </w:tr>
      <w:tr w:rsidR="00D517B2" w:rsidRPr="00D517B2" w14:paraId="08AB06FC" w14:textId="77777777" w:rsidTr="00D517B2">
        <w:trPr>
          <w:cantSplit/>
          <w:trHeight w:val="340"/>
          <w:jc w:val="center"/>
        </w:trPr>
        <w:tc>
          <w:tcPr>
            <w:tcW w:w="796" w:type="pct"/>
          </w:tcPr>
          <w:p w14:paraId="21F98642"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gridSpan w:val="2"/>
          </w:tcPr>
          <w:p w14:paraId="7CA04839" w14:textId="22A702D4" w:rsidR="00D517B2" w:rsidRPr="00D517B2" w:rsidRDefault="00D517B2" w:rsidP="00D517B2">
            <w:pPr>
              <w:spacing w:before="80" w:after="60" w:line="300" w:lineRule="exact"/>
              <w:jc w:val="left"/>
              <w:rPr>
                <w:b/>
                <w:position w:val="2"/>
                <w:rtl/>
              </w:rPr>
            </w:pPr>
            <w:r w:rsidRPr="00D517B2">
              <w:rPr>
                <w:position w:val="2"/>
              </w:rPr>
              <w:t>+41 22 730 </w:t>
            </w:r>
            <w:r w:rsidR="0072509D">
              <w:rPr>
                <w:position w:val="2"/>
              </w:rPr>
              <w:t>6206</w:t>
            </w:r>
          </w:p>
        </w:tc>
        <w:tc>
          <w:tcPr>
            <w:tcW w:w="2206" w:type="pct"/>
            <w:vMerge/>
          </w:tcPr>
          <w:p w14:paraId="2BFFA007" w14:textId="77777777" w:rsidR="00D517B2" w:rsidRPr="00D517B2" w:rsidRDefault="00D517B2" w:rsidP="00D517B2">
            <w:pPr>
              <w:spacing w:before="80" w:after="60" w:line="300" w:lineRule="exact"/>
              <w:jc w:val="left"/>
              <w:rPr>
                <w:position w:val="2"/>
                <w:rtl/>
              </w:rPr>
            </w:pPr>
          </w:p>
        </w:tc>
      </w:tr>
      <w:tr w:rsidR="00CE1C08" w:rsidRPr="00D517B2" w14:paraId="65CCADA8" w14:textId="77777777" w:rsidTr="0072509D">
        <w:trPr>
          <w:cantSplit/>
          <w:trHeight w:val="737"/>
          <w:jc w:val="center"/>
        </w:trPr>
        <w:tc>
          <w:tcPr>
            <w:tcW w:w="810" w:type="pct"/>
            <w:gridSpan w:val="2"/>
          </w:tcPr>
          <w:p w14:paraId="728918E3" w14:textId="77777777" w:rsidR="00CE1C08" w:rsidRPr="0072509D" w:rsidRDefault="00CE1C08" w:rsidP="00D517B2">
            <w:pPr>
              <w:spacing w:before="80" w:after="60" w:line="300" w:lineRule="exact"/>
              <w:jc w:val="left"/>
              <w:rPr>
                <w:b/>
                <w:bCs/>
                <w:position w:val="2"/>
                <w:rtl/>
                <w:lang w:bidi="ar-EG"/>
              </w:rPr>
            </w:pPr>
            <w:r w:rsidRPr="0072509D">
              <w:rPr>
                <w:rFonts w:hint="cs"/>
                <w:b/>
                <w:bCs/>
                <w:position w:val="2"/>
                <w:rtl/>
              </w:rPr>
              <w:t>الفاكس:</w:t>
            </w:r>
          </w:p>
          <w:p w14:paraId="2437AE3E" w14:textId="108CAF2F" w:rsidR="00AF492C" w:rsidRPr="0072509D" w:rsidRDefault="00AF492C" w:rsidP="00D517B2">
            <w:pPr>
              <w:spacing w:before="80" w:after="60" w:line="300" w:lineRule="exact"/>
              <w:jc w:val="left"/>
              <w:rPr>
                <w:b/>
                <w:bCs/>
                <w:position w:val="2"/>
                <w:rtl/>
                <w:lang w:bidi="ar-EG"/>
              </w:rPr>
            </w:pPr>
            <w:r w:rsidRPr="0072509D">
              <w:rPr>
                <w:rFonts w:hint="cs"/>
                <w:b/>
                <w:bCs/>
                <w:position w:val="2"/>
                <w:rtl/>
              </w:rPr>
              <w:t>البريد الإلكتروني:</w:t>
            </w:r>
          </w:p>
        </w:tc>
        <w:tc>
          <w:tcPr>
            <w:tcW w:w="1984" w:type="pct"/>
          </w:tcPr>
          <w:p w14:paraId="1038137A" w14:textId="77777777" w:rsidR="00CE1C08" w:rsidRPr="0072509D" w:rsidRDefault="00CE1C08" w:rsidP="00D517B2">
            <w:pPr>
              <w:spacing w:before="80" w:after="60" w:line="300" w:lineRule="exact"/>
              <w:jc w:val="left"/>
              <w:rPr>
                <w:position w:val="2"/>
              </w:rPr>
            </w:pPr>
            <w:r w:rsidRPr="0072509D">
              <w:rPr>
                <w:position w:val="2"/>
              </w:rPr>
              <w:t>+41 22 730 5853</w:t>
            </w:r>
          </w:p>
          <w:p w14:paraId="072438F3" w14:textId="49FB2A4F" w:rsidR="00AF492C" w:rsidRPr="0072509D" w:rsidRDefault="00E95D2A" w:rsidP="00D517B2">
            <w:pPr>
              <w:spacing w:before="80" w:after="60" w:line="300" w:lineRule="exact"/>
              <w:jc w:val="left"/>
              <w:rPr>
                <w:position w:val="2"/>
                <w:rtl/>
              </w:rPr>
            </w:pPr>
            <w:hyperlink r:id="rId9" w:history="1">
              <w:bookmarkStart w:id="0" w:name="lt_pId044"/>
              <w:r w:rsidR="0072509D" w:rsidRPr="0072509D">
                <w:rPr>
                  <w:rStyle w:val="Hyperlink"/>
                </w:rPr>
                <w:t>tsbsg17@itu.int</w:t>
              </w:r>
              <w:bookmarkEnd w:id="0"/>
            </w:hyperlink>
          </w:p>
        </w:tc>
        <w:tc>
          <w:tcPr>
            <w:tcW w:w="2206" w:type="pct"/>
            <w:vMerge/>
          </w:tcPr>
          <w:p w14:paraId="13A96D24" w14:textId="77777777" w:rsidR="00CE1C08" w:rsidRPr="00D517B2" w:rsidRDefault="00CE1C08" w:rsidP="00D517B2">
            <w:pPr>
              <w:spacing w:before="80" w:after="60" w:line="300" w:lineRule="exact"/>
              <w:jc w:val="left"/>
              <w:rPr>
                <w:position w:val="2"/>
                <w:rtl/>
              </w:rPr>
            </w:pPr>
          </w:p>
        </w:tc>
      </w:tr>
      <w:tr w:rsidR="00CE1C08" w:rsidRPr="00D517B2" w14:paraId="603F680B" w14:textId="77777777" w:rsidTr="00D517B2">
        <w:trPr>
          <w:cantSplit/>
          <w:jc w:val="center"/>
        </w:trPr>
        <w:tc>
          <w:tcPr>
            <w:tcW w:w="796" w:type="pct"/>
          </w:tcPr>
          <w:p w14:paraId="6B7BD425" w14:textId="77777777" w:rsidR="00CE1C08" w:rsidRPr="00A9156F" w:rsidRDefault="00CE1C08" w:rsidP="00CE1C08">
            <w:pPr>
              <w:spacing w:before="80" w:after="60" w:line="300" w:lineRule="exact"/>
              <w:jc w:val="left"/>
              <w:rPr>
                <w:b/>
                <w:bCs/>
                <w:position w:val="2"/>
                <w:rtl/>
                <w:lang w:bidi="ar-EG"/>
              </w:rPr>
            </w:pPr>
          </w:p>
        </w:tc>
        <w:tc>
          <w:tcPr>
            <w:tcW w:w="1998" w:type="pct"/>
            <w:gridSpan w:val="2"/>
          </w:tcPr>
          <w:p w14:paraId="08868E73" w14:textId="77777777" w:rsidR="00CE1C08" w:rsidRPr="00D517B2" w:rsidRDefault="00CE1C08" w:rsidP="00CE1C08">
            <w:pPr>
              <w:spacing w:before="80" w:after="60" w:line="300" w:lineRule="exact"/>
              <w:jc w:val="left"/>
              <w:rPr>
                <w:position w:val="2"/>
              </w:rPr>
            </w:pPr>
          </w:p>
        </w:tc>
        <w:tc>
          <w:tcPr>
            <w:tcW w:w="2206" w:type="pct"/>
          </w:tcPr>
          <w:p w14:paraId="2D1380C2" w14:textId="77777777" w:rsidR="00CE1C08" w:rsidRPr="00D517B2" w:rsidRDefault="00CE1C08" w:rsidP="00CE1C08">
            <w:pPr>
              <w:spacing w:before="80" w:after="60" w:line="300" w:lineRule="exact"/>
              <w:jc w:val="left"/>
              <w:rPr>
                <w:position w:val="2"/>
                <w:rtl/>
              </w:rPr>
            </w:pPr>
          </w:p>
        </w:tc>
      </w:tr>
      <w:tr w:rsidR="00CE1C08" w:rsidRPr="00562719" w14:paraId="1ACEC5A1" w14:textId="77777777" w:rsidTr="00D517B2">
        <w:trPr>
          <w:cantSplit/>
          <w:jc w:val="center"/>
        </w:trPr>
        <w:tc>
          <w:tcPr>
            <w:tcW w:w="796" w:type="pct"/>
          </w:tcPr>
          <w:p w14:paraId="7B875877" w14:textId="77777777" w:rsidR="00CE1C08" w:rsidRPr="001B2FBB" w:rsidRDefault="00CE1C08" w:rsidP="00CE1C08">
            <w:pPr>
              <w:spacing w:before="80" w:after="60" w:line="300" w:lineRule="exact"/>
              <w:jc w:val="left"/>
              <w:rPr>
                <w:b/>
                <w:bCs/>
                <w:position w:val="2"/>
                <w:rtl/>
              </w:rPr>
            </w:pPr>
            <w:r w:rsidRPr="001B2FBB">
              <w:rPr>
                <w:rFonts w:hint="cs"/>
                <w:b/>
                <w:bCs/>
                <w:position w:val="2"/>
                <w:rtl/>
              </w:rPr>
              <w:t>الموضوع:</w:t>
            </w:r>
          </w:p>
        </w:tc>
        <w:tc>
          <w:tcPr>
            <w:tcW w:w="4204" w:type="pct"/>
            <w:gridSpan w:val="3"/>
          </w:tcPr>
          <w:p w14:paraId="1259D1B5" w14:textId="0A8B441D" w:rsidR="00CE1C08" w:rsidRPr="001B2FBB" w:rsidRDefault="002A104A" w:rsidP="003059FF">
            <w:pPr>
              <w:spacing w:before="80" w:after="60" w:line="300" w:lineRule="exact"/>
              <w:rPr>
                <w:position w:val="2"/>
              </w:rPr>
            </w:pPr>
            <w:r w:rsidRPr="001B2FBB">
              <w:rPr>
                <w:rFonts w:hint="cs"/>
                <w:b/>
                <w:bCs/>
                <w:position w:val="2"/>
                <w:rtl/>
                <w:lang w:bidi="ar-EG"/>
              </w:rPr>
              <w:t>مشاورة الدول الأعضاء بشأن مشاريع</w:t>
            </w:r>
            <w:r w:rsidR="0072509D" w:rsidRPr="001B2FBB">
              <w:rPr>
                <w:rFonts w:hint="cs"/>
                <w:b/>
                <w:bCs/>
                <w:position w:val="2"/>
                <w:rtl/>
              </w:rPr>
              <w:t xml:space="preserve"> التوصيات</w:t>
            </w:r>
            <w:r w:rsidRPr="001B2FBB">
              <w:rPr>
                <w:rFonts w:hint="cs"/>
                <w:b/>
                <w:bCs/>
                <w:position w:val="2"/>
                <w:rtl/>
              </w:rPr>
              <w:t xml:space="preserve"> المحددة</w:t>
            </w:r>
            <w:r w:rsidR="0072509D" w:rsidRPr="001B2FBB">
              <w:rPr>
                <w:rFonts w:hint="cs"/>
                <w:position w:val="2"/>
                <w:rtl/>
              </w:rPr>
              <w:t xml:space="preserve"> </w:t>
            </w:r>
            <w:r w:rsidR="0072509D" w:rsidRPr="001B2FBB">
              <w:rPr>
                <w:b/>
              </w:rPr>
              <w:t>ITU</w:t>
            </w:r>
            <w:r w:rsidR="007957DB" w:rsidRPr="001B2FBB">
              <w:rPr>
                <w:b/>
              </w:rPr>
              <w:t> </w:t>
            </w:r>
            <w:r w:rsidR="0072509D" w:rsidRPr="001B2FBB">
              <w:rPr>
                <w:b/>
              </w:rPr>
              <w:t>T</w:t>
            </w:r>
            <w:r w:rsidR="007957DB" w:rsidRPr="001B2FBB">
              <w:rPr>
                <w:b/>
              </w:rPr>
              <w:t> </w:t>
            </w:r>
            <w:r w:rsidR="0072509D" w:rsidRPr="001B2FBB">
              <w:rPr>
                <w:b/>
              </w:rPr>
              <w:t>X.1150 (</w:t>
            </w:r>
            <w:proofErr w:type="spellStart"/>
            <w:r w:rsidR="0072509D" w:rsidRPr="001B2FBB">
              <w:rPr>
                <w:b/>
              </w:rPr>
              <w:t>X.saf-dfs</w:t>
            </w:r>
            <w:proofErr w:type="spellEnd"/>
            <w:r w:rsidR="0072509D" w:rsidRPr="001B2FBB">
              <w:rPr>
                <w:b/>
              </w:rPr>
              <w:t>)</w:t>
            </w:r>
            <w:r w:rsidR="0072509D" w:rsidRPr="001B2FBB">
              <w:rPr>
                <w:rFonts w:hint="cs"/>
                <w:position w:val="2"/>
                <w:rtl/>
              </w:rPr>
              <w:t xml:space="preserve"> </w:t>
            </w:r>
            <w:bookmarkStart w:id="1" w:name="_Hlk148435240"/>
            <w:r w:rsidR="0072509D" w:rsidRPr="001B2FBB">
              <w:rPr>
                <w:rFonts w:hint="cs"/>
                <w:b/>
                <w:bCs/>
                <w:position w:val="2"/>
                <w:rtl/>
              </w:rPr>
              <w:t>و</w:t>
            </w:r>
            <w:r w:rsidR="0072509D" w:rsidRPr="001B2FBB">
              <w:rPr>
                <w:b/>
              </w:rPr>
              <w:t>X.1221</w:t>
            </w:r>
            <w:r w:rsidR="007957DB" w:rsidRPr="001B2FBB">
              <w:rPr>
                <w:b/>
              </w:rPr>
              <w:t> </w:t>
            </w:r>
            <w:r w:rsidR="0072509D" w:rsidRPr="001B2FBB">
              <w:rPr>
                <w:b/>
              </w:rPr>
              <w:t>(</w:t>
            </w:r>
            <w:proofErr w:type="spellStart"/>
            <w:proofErr w:type="gramStart"/>
            <w:r w:rsidR="0072509D" w:rsidRPr="001B2FBB">
              <w:rPr>
                <w:b/>
              </w:rPr>
              <w:t>X.stie</w:t>
            </w:r>
            <w:proofErr w:type="spellEnd"/>
            <w:proofErr w:type="gramEnd"/>
            <w:r w:rsidR="0072509D" w:rsidRPr="001B2FBB">
              <w:rPr>
                <w:b/>
              </w:rPr>
              <w:t>)</w:t>
            </w:r>
            <w:r w:rsidR="0072509D" w:rsidRPr="001B2FBB">
              <w:rPr>
                <w:rFonts w:hint="cs"/>
                <w:position w:val="2"/>
                <w:rtl/>
              </w:rPr>
              <w:t xml:space="preserve"> </w:t>
            </w:r>
            <w:r w:rsidR="0072509D" w:rsidRPr="001B2FBB">
              <w:rPr>
                <w:rFonts w:hint="cs"/>
                <w:b/>
                <w:bCs/>
                <w:position w:val="2"/>
                <w:rtl/>
              </w:rPr>
              <w:t>و</w:t>
            </w:r>
            <w:r w:rsidR="0072509D" w:rsidRPr="001B2FBB">
              <w:rPr>
                <w:b/>
              </w:rPr>
              <w:t>X.1222</w:t>
            </w:r>
            <w:r w:rsidR="007957DB" w:rsidRPr="001B2FBB">
              <w:rPr>
                <w:b/>
              </w:rPr>
              <w:t> </w:t>
            </w:r>
            <w:r w:rsidR="0072509D" w:rsidRPr="001B2FBB">
              <w:rPr>
                <w:b/>
              </w:rPr>
              <w:t>(</w:t>
            </w:r>
            <w:proofErr w:type="spellStart"/>
            <w:r w:rsidR="0072509D" w:rsidRPr="001B2FBB">
              <w:rPr>
                <w:b/>
              </w:rPr>
              <w:t>X.taeii</w:t>
            </w:r>
            <w:proofErr w:type="spellEnd"/>
            <w:r w:rsidR="0072509D" w:rsidRPr="001B2FBB">
              <w:rPr>
                <w:b/>
              </w:rPr>
              <w:t>)</w:t>
            </w:r>
            <w:r w:rsidR="0072509D" w:rsidRPr="001B2FBB">
              <w:rPr>
                <w:rFonts w:hint="cs"/>
                <w:position w:val="2"/>
                <w:rtl/>
              </w:rPr>
              <w:t xml:space="preserve"> </w:t>
            </w:r>
            <w:bookmarkEnd w:id="1"/>
            <w:r w:rsidR="0072509D" w:rsidRPr="001B2FBB">
              <w:rPr>
                <w:rFonts w:hint="cs"/>
                <w:b/>
                <w:bCs/>
                <w:position w:val="2"/>
                <w:rtl/>
              </w:rPr>
              <w:t>و</w:t>
            </w:r>
            <w:r w:rsidR="0072509D" w:rsidRPr="001B2FBB">
              <w:rPr>
                <w:b/>
              </w:rPr>
              <w:t>X.1280 (</w:t>
            </w:r>
            <w:proofErr w:type="spellStart"/>
            <w:r w:rsidR="0072509D" w:rsidRPr="001B2FBB">
              <w:rPr>
                <w:b/>
              </w:rPr>
              <w:t>X.oob-sa</w:t>
            </w:r>
            <w:proofErr w:type="spellEnd"/>
            <w:r w:rsidR="0072509D" w:rsidRPr="001B2FBB">
              <w:rPr>
                <w:b/>
              </w:rPr>
              <w:t>)</w:t>
            </w:r>
            <w:r w:rsidR="0072509D" w:rsidRPr="001B2FBB">
              <w:rPr>
                <w:rFonts w:hint="cs"/>
                <w:position w:val="2"/>
                <w:rtl/>
              </w:rPr>
              <w:t xml:space="preserve"> </w:t>
            </w:r>
            <w:r w:rsidR="0072509D" w:rsidRPr="001B2FBB">
              <w:rPr>
                <w:rFonts w:hint="cs"/>
                <w:b/>
                <w:bCs/>
                <w:position w:val="2"/>
                <w:rtl/>
              </w:rPr>
              <w:t>و</w:t>
            </w:r>
            <w:r w:rsidR="0072509D" w:rsidRPr="001B2FBB">
              <w:rPr>
                <w:b/>
                <w:bCs/>
              </w:rPr>
              <w:t>X.1281</w:t>
            </w:r>
            <w:r w:rsidR="007957DB" w:rsidRPr="001B2FBB">
              <w:rPr>
                <w:b/>
                <w:bCs/>
              </w:rPr>
              <w:t> </w:t>
            </w:r>
            <w:r w:rsidR="0072509D" w:rsidRPr="001B2FBB">
              <w:rPr>
                <w:b/>
                <w:bCs/>
              </w:rPr>
              <w:t>(</w:t>
            </w:r>
            <w:proofErr w:type="spellStart"/>
            <w:r w:rsidR="0072509D" w:rsidRPr="001B2FBB">
              <w:rPr>
                <w:b/>
                <w:bCs/>
              </w:rPr>
              <w:t>X.osia</w:t>
            </w:r>
            <w:proofErr w:type="spellEnd"/>
            <w:r w:rsidR="0072509D" w:rsidRPr="001B2FBB">
              <w:rPr>
                <w:b/>
              </w:rPr>
              <w:t>)</w:t>
            </w:r>
            <w:r w:rsidR="0072509D" w:rsidRPr="001B2FBB">
              <w:rPr>
                <w:rFonts w:hint="cs"/>
                <w:position w:val="2"/>
                <w:rtl/>
              </w:rPr>
              <w:t xml:space="preserve"> </w:t>
            </w:r>
            <w:r w:rsidR="0072509D" w:rsidRPr="001B2FBB">
              <w:rPr>
                <w:rFonts w:hint="cs"/>
                <w:b/>
                <w:bCs/>
                <w:position w:val="2"/>
                <w:rtl/>
              </w:rPr>
              <w:t>وال</w:t>
            </w:r>
            <w:r w:rsidRPr="001B2FBB">
              <w:rPr>
                <w:rFonts w:hint="cs"/>
                <w:b/>
                <w:bCs/>
                <w:position w:val="2"/>
                <w:rtl/>
              </w:rPr>
              <w:t>تعديل</w:t>
            </w:r>
            <w:r w:rsidR="007957DB" w:rsidRPr="001B2FBB">
              <w:rPr>
                <w:rFonts w:hint="eastAsia"/>
                <w:b/>
                <w:bCs/>
                <w:position w:val="2"/>
                <w:rtl/>
              </w:rPr>
              <w:t> </w:t>
            </w:r>
            <w:r w:rsidR="0072509D" w:rsidRPr="001B2FBB">
              <w:rPr>
                <w:b/>
                <w:bCs/>
                <w:position w:val="2"/>
              </w:rPr>
              <w:t>1</w:t>
            </w:r>
            <w:r w:rsidR="0072509D" w:rsidRPr="001B2FBB">
              <w:rPr>
                <w:rFonts w:hint="cs"/>
                <w:b/>
                <w:bCs/>
                <w:position w:val="2"/>
                <w:rtl/>
                <w:lang w:val="en-GB"/>
              </w:rPr>
              <w:t xml:space="preserve"> للتوصية</w:t>
            </w:r>
            <w:r w:rsidR="0072509D" w:rsidRPr="001B2FBB">
              <w:rPr>
                <w:rFonts w:hint="cs"/>
                <w:position w:val="2"/>
                <w:rtl/>
                <w:lang w:val="en-GB"/>
              </w:rPr>
              <w:t xml:space="preserve"> </w:t>
            </w:r>
            <w:r w:rsidR="0072509D" w:rsidRPr="001B2FBB">
              <w:rPr>
                <w:b/>
              </w:rPr>
              <w:t>X.1352</w:t>
            </w:r>
            <w:r w:rsidR="0072509D" w:rsidRPr="001B2FBB">
              <w:rPr>
                <w:rFonts w:hint="cs"/>
                <w:position w:val="2"/>
                <w:rtl/>
              </w:rPr>
              <w:t xml:space="preserve"> </w:t>
            </w:r>
            <w:r w:rsidR="0072509D" w:rsidRPr="001B2FBB">
              <w:rPr>
                <w:rFonts w:hint="cs"/>
                <w:b/>
                <w:bCs/>
                <w:position w:val="2"/>
                <w:rtl/>
              </w:rPr>
              <w:t>و</w:t>
            </w:r>
            <w:r w:rsidR="00562719" w:rsidRPr="001B2FBB">
              <w:rPr>
                <w:rFonts w:hint="cs"/>
                <w:b/>
                <w:bCs/>
                <w:position w:val="2"/>
                <w:rtl/>
              </w:rPr>
              <w:t>التوصية</w:t>
            </w:r>
            <w:r w:rsidR="00A66633" w:rsidRPr="001B2FBB">
              <w:rPr>
                <w:rFonts w:hint="cs"/>
                <w:position w:val="2"/>
                <w:rtl/>
              </w:rPr>
              <w:t xml:space="preserve"> </w:t>
            </w:r>
            <w:r w:rsidR="00A66633" w:rsidRPr="001B2FBB">
              <w:rPr>
                <w:b/>
              </w:rPr>
              <w:t>X1373</w:t>
            </w:r>
            <w:r w:rsidRPr="001B2FBB">
              <w:rPr>
                <w:rFonts w:hint="cs"/>
                <w:b/>
                <w:rtl/>
              </w:rPr>
              <w:t xml:space="preserve"> </w:t>
            </w:r>
            <w:r w:rsidRPr="001B2FBB">
              <w:rPr>
                <w:rFonts w:hint="cs"/>
                <w:bCs/>
                <w:rtl/>
              </w:rPr>
              <w:t>المراجعة</w:t>
            </w:r>
            <w:r w:rsidR="00A66633" w:rsidRPr="001B2FBB">
              <w:rPr>
                <w:rFonts w:hint="cs"/>
                <w:position w:val="2"/>
                <w:rtl/>
              </w:rPr>
              <w:t xml:space="preserve"> </w:t>
            </w:r>
            <w:r w:rsidR="00A66633" w:rsidRPr="001B2FBB">
              <w:rPr>
                <w:rFonts w:hint="cs"/>
                <w:b/>
                <w:bCs/>
                <w:position w:val="2"/>
                <w:rtl/>
              </w:rPr>
              <w:t>و</w:t>
            </w:r>
            <w:r w:rsidR="00A66633" w:rsidRPr="001B2FBB">
              <w:rPr>
                <w:b/>
              </w:rPr>
              <w:t> X1818 (X.5Gsec-ctrl</w:t>
            </w:r>
            <w:r w:rsidR="007957DB" w:rsidRPr="001B2FBB">
              <w:rPr>
                <w:b/>
              </w:rPr>
              <w:t>)</w:t>
            </w:r>
            <w:r w:rsidRPr="001B2FBB">
              <w:rPr>
                <w:rFonts w:hint="cs"/>
                <w:bCs/>
                <w:rtl/>
              </w:rPr>
              <w:t>، المقترح الموافقة عليها في</w:t>
            </w:r>
            <w:r w:rsidR="002B61FC">
              <w:rPr>
                <w:rFonts w:hint="eastAsia"/>
                <w:bCs/>
                <w:rtl/>
              </w:rPr>
              <w:t> </w:t>
            </w:r>
            <w:r w:rsidRPr="001B2FBB">
              <w:rPr>
                <w:rFonts w:hint="cs"/>
                <w:bCs/>
                <w:rtl/>
              </w:rPr>
              <w:t xml:space="preserve"> اجتماع</w:t>
            </w:r>
            <w:r w:rsidR="00FE21ED" w:rsidRPr="001B2FBB">
              <w:rPr>
                <w:rFonts w:hint="cs"/>
                <w:position w:val="2"/>
                <w:rtl/>
              </w:rPr>
              <w:t xml:space="preserve"> </w:t>
            </w:r>
            <w:r w:rsidR="00FE21ED" w:rsidRPr="001B2FBB">
              <w:rPr>
                <w:rFonts w:hint="cs"/>
                <w:b/>
                <w:bCs/>
                <w:position w:val="2"/>
                <w:rtl/>
              </w:rPr>
              <w:t>لجنة الدراسات</w:t>
            </w:r>
            <w:r w:rsidR="007957DB" w:rsidRPr="001B2FBB">
              <w:rPr>
                <w:rFonts w:hint="eastAsia"/>
                <w:b/>
                <w:bCs/>
                <w:position w:val="2"/>
                <w:rtl/>
              </w:rPr>
              <w:t> </w:t>
            </w:r>
            <w:r w:rsidR="00FE21ED" w:rsidRPr="001B2FBB">
              <w:rPr>
                <w:b/>
                <w:bCs/>
                <w:position w:val="2"/>
              </w:rPr>
              <w:t>17</w:t>
            </w:r>
            <w:r w:rsidR="00FE21ED" w:rsidRPr="001B2FBB">
              <w:rPr>
                <w:rFonts w:hint="cs"/>
                <w:b/>
                <w:bCs/>
                <w:position w:val="2"/>
                <w:rtl/>
                <w:lang w:val="en-GB"/>
              </w:rPr>
              <w:t xml:space="preserve">، </w:t>
            </w:r>
            <w:r w:rsidRPr="001B2FBB">
              <w:rPr>
                <w:rFonts w:hint="cs"/>
                <w:b/>
                <w:bCs/>
                <w:position w:val="2"/>
                <w:rtl/>
                <w:lang w:val="en-GB"/>
              </w:rPr>
              <w:t xml:space="preserve">المزمع عقده في الفترة </w:t>
            </w:r>
            <w:r w:rsidR="00FE21ED" w:rsidRPr="001B2FBB">
              <w:rPr>
                <w:rFonts w:hint="cs"/>
                <w:b/>
                <w:bCs/>
                <w:position w:val="2"/>
                <w:rtl/>
                <w:lang w:val="en-GB"/>
              </w:rPr>
              <w:t xml:space="preserve">من </w:t>
            </w:r>
            <w:r w:rsidR="00FE21ED" w:rsidRPr="001B2FBB">
              <w:rPr>
                <w:b/>
                <w:bCs/>
                <w:position w:val="2"/>
              </w:rPr>
              <w:t>20</w:t>
            </w:r>
            <w:r w:rsidR="00FE21ED" w:rsidRPr="001B2FBB">
              <w:rPr>
                <w:rFonts w:hint="cs"/>
                <w:b/>
                <w:bCs/>
                <w:position w:val="2"/>
                <w:rtl/>
                <w:lang w:val="en-GB"/>
              </w:rPr>
              <w:t xml:space="preserve"> فبراير إلى </w:t>
            </w:r>
            <w:r w:rsidR="00FE21ED" w:rsidRPr="001B2FBB">
              <w:rPr>
                <w:b/>
                <w:bCs/>
                <w:position w:val="2"/>
              </w:rPr>
              <w:t>1</w:t>
            </w:r>
            <w:r w:rsidR="00FE21ED" w:rsidRPr="001B2FBB">
              <w:rPr>
                <w:rFonts w:hint="cs"/>
                <w:b/>
                <w:bCs/>
                <w:position w:val="2"/>
                <w:rtl/>
                <w:lang w:val="en-GB"/>
              </w:rPr>
              <w:t xml:space="preserve"> مارس </w:t>
            </w:r>
            <w:r w:rsidR="00FE21ED" w:rsidRPr="001B2FBB">
              <w:rPr>
                <w:b/>
                <w:bCs/>
                <w:position w:val="2"/>
              </w:rPr>
              <w:t>2024</w:t>
            </w:r>
          </w:p>
        </w:tc>
      </w:tr>
    </w:tbl>
    <w:p w14:paraId="09805FCC" w14:textId="77777777" w:rsidR="00D517B2" w:rsidRPr="00D517B2" w:rsidRDefault="00D517B2" w:rsidP="006635B2">
      <w:pPr>
        <w:spacing w:before="600"/>
        <w:rPr>
          <w:rtl/>
        </w:rPr>
      </w:pPr>
      <w:r w:rsidRPr="007957DB">
        <w:rPr>
          <w:rFonts w:hint="cs"/>
          <w:rtl/>
          <w:lang w:bidi="ar-SY"/>
        </w:rPr>
        <w:t>حضرات السادة والسيدات،</w:t>
      </w:r>
    </w:p>
    <w:p w14:paraId="1CE7D254" w14:textId="77777777" w:rsidR="00D517B2" w:rsidRPr="00D517B2" w:rsidRDefault="00D517B2" w:rsidP="00D517B2">
      <w:pPr>
        <w:rPr>
          <w:rtl/>
          <w:lang w:bidi="ar-EG"/>
        </w:rPr>
      </w:pPr>
      <w:r w:rsidRPr="00D517B2">
        <w:rPr>
          <w:rFonts w:hint="cs"/>
          <w:rtl/>
        </w:rPr>
        <w:t>تحية طيبة وبعد،</w:t>
      </w:r>
    </w:p>
    <w:p w14:paraId="047CA35B" w14:textId="1F72BEC8" w:rsidR="00D517B2" w:rsidRPr="009615B3" w:rsidRDefault="00C52BFF" w:rsidP="00C52BFF">
      <w:pPr>
        <w:rPr>
          <w:rtl/>
          <w:lang w:val="en-GB"/>
        </w:rPr>
      </w:pPr>
      <w:r>
        <w:t>1</w:t>
      </w:r>
      <w:r>
        <w:rPr>
          <w:rtl/>
          <w:lang w:val="en-GB"/>
        </w:rPr>
        <w:tab/>
      </w:r>
      <w:r w:rsidR="00E16DD5" w:rsidRPr="009615B3">
        <w:rPr>
          <w:rFonts w:hint="cs"/>
          <w:rtl/>
          <w:lang w:val="en-GB"/>
        </w:rPr>
        <w:t xml:space="preserve">تعتزم </w:t>
      </w:r>
      <w:r w:rsidR="00215DF4" w:rsidRPr="009615B3">
        <w:rPr>
          <w:rFonts w:hint="cs"/>
          <w:rtl/>
          <w:lang w:val="en-GB"/>
        </w:rPr>
        <w:t xml:space="preserve">لجنة الدراسات </w:t>
      </w:r>
      <w:r w:rsidR="00215DF4">
        <w:t>1</w:t>
      </w:r>
      <w:r w:rsidR="00B71E2F">
        <w:t>7</w:t>
      </w:r>
      <w:r w:rsidR="00B71E2F" w:rsidRPr="009615B3">
        <w:rPr>
          <w:rFonts w:hint="cs"/>
          <w:rtl/>
          <w:lang w:val="en-GB"/>
        </w:rPr>
        <w:t xml:space="preserve"> </w:t>
      </w:r>
      <w:r w:rsidR="00E16DD5" w:rsidRPr="009615B3">
        <w:rPr>
          <w:rFonts w:hint="cs"/>
          <w:rtl/>
          <w:lang w:val="en-GB"/>
        </w:rPr>
        <w:t>لقطاع تقييس الاتصالات (الأمن) تطبيق إجراء الموافقة التقليدية على النحو المبين في الفقرة</w:t>
      </w:r>
      <w:r w:rsidR="007957DB">
        <w:rPr>
          <w:rFonts w:hint="eastAsia"/>
          <w:rtl/>
          <w:lang w:val="en-GB"/>
        </w:rPr>
        <w:t> </w:t>
      </w:r>
      <w:r w:rsidR="00E16DD5">
        <w:t>9</w:t>
      </w:r>
      <w:r w:rsidR="00E16DD5" w:rsidRPr="009615B3">
        <w:rPr>
          <w:rFonts w:hint="cs"/>
          <w:rtl/>
          <w:lang w:val="en-GB"/>
        </w:rPr>
        <w:t xml:space="preserve"> </w:t>
      </w:r>
      <w:r w:rsidR="003A0EF8" w:rsidRPr="009615B3">
        <w:rPr>
          <w:rFonts w:hint="cs"/>
          <w:rtl/>
          <w:lang w:val="en-GB"/>
        </w:rPr>
        <w:t>من القرار</w:t>
      </w:r>
      <w:r w:rsidR="007957DB">
        <w:rPr>
          <w:rFonts w:hint="eastAsia"/>
          <w:rtl/>
          <w:lang w:val="en-GB"/>
        </w:rPr>
        <w:t> </w:t>
      </w:r>
      <w:r w:rsidR="003A0EF8">
        <w:t>1</w:t>
      </w:r>
      <w:r w:rsidR="003A0EF8" w:rsidRPr="009615B3">
        <w:rPr>
          <w:rFonts w:hint="cs"/>
          <w:rtl/>
          <w:lang w:val="en-GB"/>
        </w:rPr>
        <w:t xml:space="preserve"> </w:t>
      </w:r>
      <w:r w:rsidR="00E16DD5" w:rsidRPr="009615B3">
        <w:rPr>
          <w:rFonts w:hint="cs"/>
          <w:rtl/>
          <w:lang w:val="en-GB"/>
        </w:rPr>
        <w:t>(</w:t>
      </w:r>
      <w:r w:rsidR="003A0EF8" w:rsidRPr="009615B3">
        <w:rPr>
          <w:rFonts w:hint="cs"/>
          <w:rtl/>
          <w:lang w:val="en-GB"/>
        </w:rPr>
        <w:t xml:space="preserve">المراجَع في جنيف، </w:t>
      </w:r>
      <w:r w:rsidR="003A0EF8">
        <w:t>2022</w:t>
      </w:r>
      <w:r w:rsidR="003A0EF8" w:rsidRPr="009615B3">
        <w:rPr>
          <w:rFonts w:hint="cs"/>
          <w:rtl/>
          <w:lang w:val="en-GB"/>
        </w:rPr>
        <w:t>)</w:t>
      </w:r>
      <w:r w:rsidR="00E16DD5" w:rsidRPr="009615B3">
        <w:rPr>
          <w:rFonts w:hint="cs"/>
          <w:rtl/>
          <w:lang w:val="en-GB"/>
        </w:rPr>
        <w:t xml:space="preserve"> للجمعية العالمية لتقييس الاتصالات </w:t>
      </w:r>
      <w:r w:rsidR="00E16DD5">
        <w:t>(WTSA)</w:t>
      </w:r>
      <w:r w:rsidR="00E16DD5" w:rsidRPr="009615B3">
        <w:rPr>
          <w:rFonts w:hint="cs"/>
          <w:rtl/>
          <w:lang w:val="en-GB"/>
        </w:rPr>
        <w:t xml:space="preserve">، للموافقة على مشاريع التوصيات المذكورة أعلاه خلال اجتماعها المقبل الذي سيُعقد في الفترة </w:t>
      </w:r>
      <w:r w:rsidR="00BD652D" w:rsidRPr="009615B3">
        <w:rPr>
          <w:rFonts w:hint="cs"/>
          <w:rtl/>
          <w:lang w:val="en-GB"/>
        </w:rPr>
        <w:t>من</w:t>
      </w:r>
      <w:r w:rsidR="00B71E2F" w:rsidRPr="009615B3">
        <w:rPr>
          <w:rFonts w:hint="cs"/>
          <w:rtl/>
          <w:lang w:val="en-GB"/>
        </w:rPr>
        <w:t xml:space="preserve"> </w:t>
      </w:r>
      <w:r w:rsidR="00B71E2F">
        <w:t>20</w:t>
      </w:r>
      <w:r w:rsidR="00B71E2F" w:rsidRPr="009615B3">
        <w:rPr>
          <w:rFonts w:hint="cs"/>
          <w:rtl/>
          <w:lang w:val="en-GB"/>
        </w:rPr>
        <w:t xml:space="preserve"> فبراير إلى </w:t>
      </w:r>
      <w:r w:rsidR="00B71E2F">
        <w:t>1</w:t>
      </w:r>
      <w:r w:rsidR="00B71E2F" w:rsidRPr="009615B3">
        <w:rPr>
          <w:rFonts w:hint="cs"/>
          <w:rtl/>
          <w:lang w:val="en-GB"/>
        </w:rPr>
        <w:t xml:space="preserve"> مارس</w:t>
      </w:r>
      <w:r w:rsidR="007957DB">
        <w:rPr>
          <w:rFonts w:hint="cs"/>
          <w:rtl/>
          <w:lang w:val="en-GB"/>
        </w:rPr>
        <w:t xml:space="preserve"> </w:t>
      </w:r>
      <w:r w:rsidR="00B71E2F">
        <w:t>2024</w:t>
      </w:r>
      <w:r w:rsidR="00E16DD5" w:rsidRPr="009615B3">
        <w:rPr>
          <w:rFonts w:hint="cs"/>
          <w:rtl/>
          <w:lang w:val="en-GB"/>
        </w:rPr>
        <w:t xml:space="preserve"> في </w:t>
      </w:r>
      <w:r w:rsidR="00886CEF">
        <w:rPr>
          <w:rFonts w:hint="cs"/>
          <w:rtl/>
          <w:lang w:val="en-GB"/>
        </w:rPr>
        <w:t>جنوب إفريقيا</w:t>
      </w:r>
      <w:r w:rsidR="00312F28">
        <w:rPr>
          <w:rFonts w:hint="cs"/>
          <w:rtl/>
          <w:lang w:val="en-GB"/>
        </w:rPr>
        <w:t xml:space="preserve">. </w:t>
      </w:r>
      <w:r w:rsidR="009615B3">
        <w:rPr>
          <w:rFonts w:hint="cs"/>
          <w:rtl/>
          <w:lang w:val="en-GB"/>
        </w:rPr>
        <w:t>ويمكن الاطلاع على جدول الأعمال وجميع المعلومات ذات الصلة المتعلقة باجتماع</w:t>
      </w:r>
      <w:r w:rsidR="00B71E2F" w:rsidRPr="009615B3">
        <w:rPr>
          <w:rFonts w:hint="cs"/>
          <w:rtl/>
          <w:lang w:val="en-GB"/>
        </w:rPr>
        <w:t xml:space="preserve"> لجنة الدراسات</w:t>
      </w:r>
      <w:r w:rsidR="007957DB">
        <w:rPr>
          <w:rFonts w:hint="eastAsia"/>
          <w:rtl/>
          <w:lang w:val="en-GB"/>
        </w:rPr>
        <w:t> </w:t>
      </w:r>
      <w:r w:rsidR="00B71E2F">
        <w:t>17</w:t>
      </w:r>
      <w:r w:rsidR="00B71E2F" w:rsidRPr="009615B3">
        <w:rPr>
          <w:rFonts w:hint="cs"/>
          <w:rtl/>
          <w:lang w:val="en-GB"/>
        </w:rPr>
        <w:t xml:space="preserve"> </w:t>
      </w:r>
      <w:r w:rsidR="009615B3">
        <w:rPr>
          <w:rFonts w:hint="cs"/>
          <w:rtl/>
          <w:lang w:val="en-GB"/>
        </w:rPr>
        <w:t>لقطاع تقييس الاتصالات في</w:t>
      </w:r>
      <w:r w:rsidR="00B71E2F" w:rsidRPr="009615B3">
        <w:rPr>
          <w:rFonts w:hint="cs"/>
          <w:rtl/>
          <w:lang w:val="en-GB"/>
        </w:rPr>
        <w:t xml:space="preserve"> الرسالة الجماعية </w:t>
      </w:r>
      <w:hyperlink r:id="rId10" w:history="1">
        <w:r w:rsidR="00E22B0D">
          <w:rPr>
            <w:rStyle w:val="Hyperlink"/>
            <w:rFonts w:asciiTheme="minorHAnsi" w:hAnsiTheme="minorHAnsi" w:cstheme="minorHAnsi"/>
          </w:rPr>
          <w:t>6/17</w:t>
        </w:r>
      </w:hyperlink>
      <w:r w:rsidR="00B71E2F" w:rsidRPr="009615B3">
        <w:rPr>
          <w:rFonts w:hint="cs"/>
          <w:rtl/>
          <w:lang w:val="en-GB"/>
        </w:rPr>
        <w:t>.</w:t>
      </w:r>
    </w:p>
    <w:p w14:paraId="15F98EE4" w14:textId="49868E9E" w:rsidR="00F514E9" w:rsidRDefault="00F514E9" w:rsidP="00D517B2">
      <w:pPr>
        <w:rPr>
          <w:rtl/>
          <w:lang w:val="en-GB"/>
        </w:rPr>
      </w:pPr>
      <w:r>
        <w:t>2</w:t>
      </w:r>
      <w:r>
        <w:rPr>
          <w:rtl/>
          <w:lang w:val="en-GB"/>
        </w:rPr>
        <w:tab/>
      </w:r>
      <w:r>
        <w:rPr>
          <w:rFonts w:hint="cs"/>
          <w:rtl/>
          <w:lang w:val="en-GB"/>
        </w:rPr>
        <w:t xml:space="preserve">وترد في </w:t>
      </w:r>
      <w:r w:rsidRPr="00F514E9">
        <w:rPr>
          <w:rFonts w:hint="cs"/>
          <w:b/>
          <w:bCs/>
          <w:rtl/>
          <w:lang w:val="en-GB"/>
        </w:rPr>
        <w:t xml:space="preserve">الملحق </w:t>
      </w:r>
      <w:r w:rsidRPr="00F514E9">
        <w:rPr>
          <w:b/>
          <w:bCs/>
        </w:rPr>
        <w:t>1</w:t>
      </w:r>
      <w:r>
        <w:rPr>
          <w:rFonts w:hint="cs"/>
          <w:rtl/>
          <w:lang w:val="en-GB"/>
        </w:rPr>
        <w:t xml:space="preserve"> </w:t>
      </w:r>
      <w:r w:rsidR="00312F28">
        <w:rPr>
          <w:rFonts w:hint="cs"/>
          <w:rtl/>
          <w:lang w:val="en-GB"/>
        </w:rPr>
        <w:t>بهذه الرسالة عناوين وملخصات مشاريع التوصيات المقترح الموافقة عليها والوثائق التي ترد فيها.</w:t>
      </w:r>
    </w:p>
    <w:p w14:paraId="2B4DCCC8" w14:textId="6412786C" w:rsidR="00BF5D0A" w:rsidRPr="00BF5D0A" w:rsidRDefault="00BF5D0A" w:rsidP="00BF5D0A">
      <w:pPr>
        <w:rPr>
          <w:rtl/>
        </w:rPr>
      </w:pPr>
      <w:r w:rsidRPr="0081751D">
        <w:rPr>
          <w:rFonts w:hint="cs"/>
          <w:b/>
          <w:bCs/>
          <w:rtl/>
          <w:lang w:val="en-GB"/>
        </w:rPr>
        <w:t xml:space="preserve">الملاحظة </w:t>
      </w:r>
      <w:r w:rsidRPr="0081751D">
        <w:rPr>
          <w:b/>
          <w:bCs/>
        </w:rPr>
        <w:t>1</w:t>
      </w:r>
      <w:r>
        <w:rPr>
          <w:rFonts w:hint="cs"/>
          <w:rtl/>
          <w:lang w:val="en-GB"/>
        </w:rPr>
        <w:t xml:space="preserve"> </w:t>
      </w:r>
      <w:r w:rsidRPr="00FF65B0">
        <w:rPr>
          <w:rFonts w:hint="cs"/>
          <w:b/>
          <w:bCs/>
          <w:rtl/>
          <w:lang w:val="en-GB"/>
        </w:rPr>
        <w:t>لمكتب تقييس الاتصالات</w:t>
      </w:r>
      <w:r>
        <w:rPr>
          <w:rFonts w:hint="cs"/>
          <w:rtl/>
          <w:lang w:val="en-GB"/>
        </w:rPr>
        <w:t xml:space="preserve"> </w:t>
      </w:r>
      <w:r>
        <w:rPr>
          <w:rtl/>
          <w:lang w:val="en-GB"/>
        </w:rPr>
        <w:t>–</w:t>
      </w:r>
      <w:r>
        <w:rPr>
          <w:rFonts w:hint="cs"/>
          <w:rtl/>
          <w:lang w:val="en-GB"/>
        </w:rPr>
        <w:t xml:space="preserve"> </w:t>
      </w:r>
      <w:r w:rsidR="001A69C5">
        <w:rPr>
          <w:rFonts w:hint="cs"/>
          <w:rtl/>
          <w:lang w:val="en-GB"/>
        </w:rPr>
        <w:t xml:space="preserve">باستثناء مشروعي التوصيتين الجديدتين </w:t>
      </w:r>
      <w:r w:rsidR="001A69C5" w:rsidRPr="001A69C5">
        <w:rPr>
          <w:lang w:val="en-GB"/>
        </w:rPr>
        <w:t>X.1221 (</w:t>
      </w:r>
      <w:proofErr w:type="spellStart"/>
      <w:r w:rsidR="001A69C5" w:rsidRPr="001A69C5">
        <w:rPr>
          <w:lang w:val="en-GB"/>
        </w:rPr>
        <w:t>X.stie</w:t>
      </w:r>
      <w:proofErr w:type="spellEnd"/>
      <w:r w:rsidR="001A69C5" w:rsidRPr="001A69C5">
        <w:rPr>
          <w:lang w:val="en-GB"/>
        </w:rPr>
        <w:t>)</w:t>
      </w:r>
      <w:r w:rsidR="001A69C5" w:rsidRPr="001A69C5">
        <w:rPr>
          <w:rtl/>
          <w:lang w:val="en-GB"/>
        </w:rPr>
        <w:t xml:space="preserve"> و</w:t>
      </w:r>
      <w:r w:rsidR="001A69C5" w:rsidRPr="001A69C5">
        <w:rPr>
          <w:lang w:val="en-GB"/>
        </w:rPr>
        <w:t>X.1222 (</w:t>
      </w:r>
      <w:proofErr w:type="spellStart"/>
      <w:r w:rsidR="001A69C5" w:rsidRPr="001A69C5">
        <w:rPr>
          <w:lang w:val="en-GB"/>
        </w:rPr>
        <w:t>X.taeii</w:t>
      </w:r>
      <w:proofErr w:type="spellEnd"/>
      <w:r w:rsidR="001A69C5" w:rsidRPr="001A69C5">
        <w:rPr>
          <w:lang w:val="en-GB"/>
        </w:rPr>
        <w:t>)</w:t>
      </w:r>
      <w:r w:rsidR="001A69C5">
        <w:rPr>
          <w:rFonts w:hint="cs"/>
          <w:rtl/>
          <w:lang w:val="en-GB"/>
        </w:rPr>
        <w:t>،</w:t>
      </w:r>
      <w:r w:rsidR="001A69C5" w:rsidRPr="001A69C5">
        <w:rPr>
          <w:rtl/>
          <w:lang w:val="en-GB"/>
        </w:rPr>
        <w:t xml:space="preserve"> </w:t>
      </w:r>
      <w:r>
        <w:rPr>
          <w:rFonts w:hint="cs"/>
          <w:rtl/>
          <w:lang w:val="en-GB"/>
        </w:rPr>
        <w:t>لم</w:t>
      </w:r>
      <w:r w:rsidR="0081751D">
        <w:rPr>
          <w:rFonts w:hint="eastAsia"/>
          <w:rtl/>
          <w:lang w:val="en-GB"/>
        </w:rPr>
        <w:t> </w:t>
      </w:r>
      <w:r>
        <w:rPr>
          <w:rFonts w:hint="cs"/>
          <w:rtl/>
          <w:lang w:val="en-GB"/>
        </w:rPr>
        <w:t>يجر</w:t>
      </w:r>
      <w:r w:rsidR="0081751D">
        <w:rPr>
          <w:rFonts w:hint="cs"/>
          <w:rtl/>
          <w:lang w:val="en-GB"/>
        </w:rPr>
        <w:t>ِ</w:t>
      </w:r>
      <w:r>
        <w:rPr>
          <w:rFonts w:hint="cs"/>
          <w:rtl/>
          <w:lang w:val="en-GB"/>
        </w:rPr>
        <w:t xml:space="preserve"> إعداد أي وثيقة تسويغ بموجب التوصية </w:t>
      </w:r>
      <w:r w:rsidR="001A69C5">
        <w:t>ITU-T A.5</w:t>
      </w:r>
      <w:r>
        <w:rPr>
          <w:rFonts w:hint="cs"/>
          <w:rtl/>
        </w:rPr>
        <w:t xml:space="preserve"> فيما يتعلق </w:t>
      </w:r>
      <w:r w:rsidR="001A69C5">
        <w:rPr>
          <w:rFonts w:hint="cs"/>
          <w:rtl/>
        </w:rPr>
        <w:t>بالنصوص المحددة الأخرى</w:t>
      </w:r>
      <w:r>
        <w:rPr>
          <w:rFonts w:hint="cs"/>
          <w:rtl/>
        </w:rPr>
        <w:t>.</w:t>
      </w:r>
    </w:p>
    <w:p w14:paraId="711BF988" w14:textId="33A2B0F6" w:rsidR="0011073F" w:rsidRDefault="00BF5D0A" w:rsidP="00D517B2">
      <w:pPr>
        <w:rPr>
          <w:rtl/>
          <w:lang w:val="en-GB"/>
        </w:rPr>
      </w:pPr>
      <w:r w:rsidRPr="0081751D">
        <w:rPr>
          <w:rFonts w:hint="cs"/>
          <w:b/>
          <w:bCs/>
          <w:rtl/>
          <w:lang w:val="en-GB"/>
        </w:rPr>
        <w:t xml:space="preserve">الملاحظة </w:t>
      </w:r>
      <w:r w:rsidRPr="0081751D">
        <w:rPr>
          <w:b/>
          <w:bCs/>
        </w:rPr>
        <w:t>2</w:t>
      </w:r>
      <w:r>
        <w:rPr>
          <w:rFonts w:hint="cs"/>
          <w:rtl/>
          <w:lang w:val="en-GB"/>
        </w:rPr>
        <w:t xml:space="preserve"> </w:t>
      </w:r>
      <w:r w:rsidRPr="00FF65B0">
        <w:rPr>
          <w:rFonts w:hint="cs"/>
          <w:b/>
          <w:bCs/>
          <w:rtl/>
          <w:lang w:val="en-GB"/>
        </w:rPr>
        <w:t>لمكتب تقييس الاتصالات</w:t>
      </w:r>
      <w:r>
        <w:rPr>
          <w:rFonts w:hint="cs"/>
          <w:rtl/>
          <w:lang w:val="en-GB"/>
        </w:rPr>
        <w:t xml:space="preserve"> </w:t>
      </w:r>
      <w:r>
        <w:rPr>
          <w:rtl/>
          <w:lang w:val="en-GB"/>
        </w:rPr>
        <w:t>–</w:t>
      </w:r>
      <w:r>
        <w:rPr>
          <w:rFonts w:hint="cs"/>
          <w:rtl/>
          <w:lang w:val="en-GB"/>
        </w:rPr>
        <w:t xml:space="preserve"> لم يتلق مكتب تقييس الاتصالات حتى تاريخ هذه الرسالة المعممة </w:t>
      </w:r>
      <w:r w:rsidR="007F2828">
        <w:rPr>
          <w:rFonts w:hint="cs"/>
          <w:rtl/>
          <w:lang w:val="en-GB"/>
        </w:rPr>
        <w:t xml:space="preserve">أي بيانات عن حقوق الملكية الفكرية فيما يتعلق </w:t>
      </w:r>
      <w:r w:rsidR="00974077">
        <w:rPr>
          <w:rFonts w:hint="cs"/>
          <w:rtl/>
          <w:lang w:val="en-GB"/>
        </w:rPr>
        <w:t>بمشاريع النصوص</w:t>
      </w:r>
      <w:r w:rsidR="007F2828">
        <w:rPr>
          <w:rFonts w:hint="cs"/>
          <w:rtl/>
          <w:lang w:val="en-GB"/>
        </w:rPr>
        <w:t xml:space="preserve"> المحدد</w:t>
      </w:r>
      <w:r w:rsidR="00974077">
        <w:rPr>
          <w:rFonts w:hint="cs"/>
          <w:rtl/>
          <w:lang w:val="en-GB"/>
        </w:rPr>
        <w:t xml:space="preserve">ة </w:t>
      </w:r>
      <w:r w:rsidR="007F2828">
        <w:rPr>
          <w:rFonts w:hint="cs"/>
          <w:rtl/>
          <w:lang w:val="en-GB"/>
        </w:rPr>
        <w:t>المذكور</w:t>
      </w:r>
      <w:r w:rsidR="00974077">
        <w:rPr>
          <w:rFonts w:hint="cs"/>
          <w:rtl/>
          <w:lang w:val="en-GB"/>
        </w:rPr>
        <w:t>ة</w:t>
      </w:r>
      <w:r w:rsidR="007F2828">
        <w:rPr>
          <w:rFonts w:hint="cs"/>
          <w:rtl/>
          <w:lang w:val="en-GB"/>
        </w:rPr>
        <w:t>. وللاطلاع على معلومات محدثة في هذا الشأن، ي</w:t>
      </w:r>
      <w:r w:rsidR="0081751D">
        <w:rPr>
          <w:rFonts w:hint="cs"/>
          <w:rtl/>
          <w:lang w:val="en-GB"/>
        </w:rPr>
        <w:t>ُ</w:t>
      </w:r>
      <w:r w:rsidR="007F2828">
        <w:rPr>
          <w:rFonts w:hint="cs"/>
          <w:rtl/>
          <w:lang w:val="en-GB"/>
        </w:rPr>
        <w:t>رجى من الأعضاء الرجوع إلى قاعدة بيانات حقوق الملكية الفكرية المتاحة في العنوان التالي</w:t>
      </w:r>
      <w:r>
        <w:rPr>
          <w:rFonts w:hint="cs"/>
          <w:rtl/>
          <w:lang w:val="en-GB"/>
        </w:rPr>
        <w:t xml:space="preserve"> </w:t>
      </w:r>
      <w:hyperlink r:id="rId11" w:history="1">
        <w:r w:rsidR="0011073F" w:rsidRPr="0011073F">
          <w:rPr>
            <w:rStyle w:val="Hyperlink"/>
          </w:rPr>
          <w:t>www.itu.int/ipr/</w:t>
        </w:r>
      </w:hyperlink>
      <w:r w:rsidR="0011073F">
        <w:rPr>
          <w:rFonts w:hint="cs"/>
          <w:rtl/>
          <w:lang w:val="en-GB"/>
        </w:rPr>
        <w:t>.</w:t>
      </w:r>
    </w:p>
    <w:p w14:paraId="463C0CA6" w14:textId="0E292D09" w:rsidR="00EF037D" w:rsidRDefault="00FF5BBD" w:rsidP="0081751D">
      <w:pPr>
        <w:rPr>
          <w:rtl/>
          <w:lang w:val="en-GB"/>
        </w:rPr>
      </w:pPr>
      <w:r>
        <w:rPr>
          <w:lang w:bidi="ar-SY"/>
        </w:rPr>
        <w:t>3</w:t>
      </w:r>
      <w:r w:rsidR="00EF037D">
        <w:rPr>
          <w:rtl/>
          <w:lang w:val="en-GB"/>
        </w:rPr>
        <w:tab/>
      </w:r>
      <w:r w:rsidR="000E1F98">
        <w:rPr>
          <w:rFonts w:hint="cs"/>
          <w:rtl/>
          <w:lang w:val="en-GB"/>
        </w:rPr>
        <w:t xml:space="preserve">تستهل هذه الرسالة المعممة عملية المشاورة الرسمية مع الدول الأعضاء في الاتحاد لتحديد ما إذا كان يمكن النظر في هذا النص بغرض الموافقة عليه خلال الاجتماع المقبل، وفقاً لأحكام الفقرة </w:t>
      </w:r>
      <w:r w:rsidR="009D3B8F">
        <w:t>4.9</w:t>
      </w:r>
      <w:r w:rsidR="009D3B8F">
        <w:rPr>
          <w:rFonts w:hint="cs"/>
          <w:rtl/>
          <w:lang w:val="en-GB"/>
        </w:rPr>
        <w:t xml:space="preserve"> </w:t>
      </w:r>
      <w:r w:rsidR="000E1F98">
        <w:rPr>
          <w:rFonts w:hint="cs"/>
          <w:rtl/>
          <w:lang w:val="en-GB"/>
        </w:rPr>
        <w:t>من</w:t>
      </w:r>
      <w:r w:rsidR="009D3B8F">
        <w:rPr>
          <w:rFonts w:hint="cs"/>
          <w:rtl/>
          <w:lang w:val="en-GB"/>
        </w:rPr>
        <w:t xml:space="preserve"> </w:t>
      </w:r>
      <w:r w:rsidR="00EC364F">
        <w:rPr>
          <w:rFonts w:hint="cs"/>
          <w:rtl/>
          <w:lang w:val="en-GB"/>
        </w:rPr>
        <w:t xml:space="preserve">القرار </w:t>
      </w:r>
      <w:r w:rsidR="009D3B8F">
        <w:t>.</w:t>
      </w:r>
      <w:r w:rsidR="00EC364F">
        <w:t>1</w:t>
      </w:r>
      <w:r w:rsidR="009D3B8F">
        <w:rPr>
          <w:rFonts w:hint="cs"/>
          <w:rtl/>
          <w:lang w:val="en-GB"/>
        </w:rPr>
        <w:t xml:space="preserve"> </w:t>
      </w:r>
      <w:r w:rsidR="00971BA3">
        <w:rPr>
          <w:rFonts w:hint="cs"/>
          <w:rtl/>
          <w:lang w:val="en-GB"/>
        </w:rPr>
        <w:t>وي</w:t>
      </w:r>
      <w:r w:rsidR="0081751D">
        <w:rPr>
          <w:rFonts w:hint="cs"/>
          <w:rtl/>
          <w:lang w:val="en-GB"/>
        </w:rPr>
        <w:t>ُ</w:t>
      </w:r>
      <w:r w:rsidR="00971BA3">
        <w:rPr>
          <w:rFonts w:hint="cs"/>
          <w:rtl/>
          <w:lang w:val="en-GB"/>
        </w:rPr>
        <w:t>رجى من الدول الأعضاء ملء الاستمارة الواردة</w:t>
      </w:r>
      <w:r w:rsidR="009D3B8F">
        <w:rPr>
          <w:rFonts w:hint="cs"/>
          <w:rtl/>
          <w:lang w:val="en-GB"/>
        </w:rPr>
        <w:t xml:space="preserve"> في </w:t>
      </w:r>
      <w:r w:rsidR="009D3B8F" w:rsidRPr="00BC677A">
        <w:rPr>
          <w:rFonts w:hint="cs"/>
          <w:b/>
          <w:bCs/>
          <w:rtl/>
          <w:lang w:val="en-GB"/>
        </w:rPr>
        <w:t xml:space="preserve">الملحق </w:t>
      </w:r>
      <w:r w:rsidR="009D3B8F" w:rsidRPr="00BC677A">
        <w:rPr>
          <w:b/>
          <w:bCs/>
        </w:rPr>
        <w:t>2</w:t>
      </w:r>
      <w:r w:rsidR="009D3B8F">
        <w:rPr>
          <w:rFonts w:hint="cs"/>
          <w:rtl/>
          <w:lang w:val="en-GB"/>
        </w:rPr>
        <w:t xml:space="preserve"> </w:t>
      </w:r>
      <w:r w:rsidR="00971BA3">
        <w:rPr>
          <w:rFonts w:hint="cs"/>
          <w:rtl/>
          <w:lang w:val="en-GB"/>
        </w:rPr>
        <w:t>وإعادتها في موعد أقصاه</w:t>
      </w:r>
      <w:r w:rsidR="009D3B8F">
        <w:rPr>
          <w:rFonts w:hint="cs"/>
          <w:rtl/>
          <w:lang w:val="en-GB"/>
        </w:rPr>
        <w:t xml:space="preserve"> </w:t>
      </w:r>
      <w:r w:rsidR="009D3B8F" w:rsidRPr="00A708EC">
        <w:rPr>
          <w:b/>
          <w:bCs/>
        </w:rPr>
        <w:t>8</w:t>
      </w:r>
      <w:r w:rsidR="009D3B8F" w:rsidRPr="00A708EC">
        <w:rPr>
          <w:rFonts w:hint="cs"/>
          <w:b/>
          <w:bCs/>
          <w:rtl/>
          <w:lang w:val="en-GB"/>
        </w:rPr>
        <w:t xml:space="preserve"> فبراير </w:t>
      </w:r>
      <w:r w:rsidR="009D3B8F" w:rsidRPr="00A708EC">
        <w:rPr>
          <w:b/>
          <w:bCs/>
        </w:rPr>
        <w:t>2024</w:t>
      </w:r>
      <w:r w:rsidR="008A5156">
        <w:rPr>
          <w:rFonts w:hint="cs"/>
          <w:rtl/>
          <w:lang w:val="en-GB"/>
        </w:rPr>
        <w:t>،</w:t>
      </w:r>
      <w:r w:rsidR="00971BA3">
        <w:rPr>
          <w:rFonts w:hint="cs"/>
          <w:rtl/>
          <w:lang w:val="en-GB"/>
        </w:rPr>
        <w:t xml:space="preserve"> الساعة </w:t>
      </w:r>
      <w:r w:rsidR="00971BA3">
        <w:t>23:59</w:t>
      </w:r>
      <w:r w:rsidR="00971BA3">
        <w:rPr>
          <w:rFonts w:hint="cs"/>
          <w:rtl/>
          <w:lang w:val="en-GB"/>
        </w:rPr>
        <w:t xml:space="preserve"> بالتوقيت العالمي المنسق.</w:t>
      </w:r>
    </w:p>
    <w:p w14:paraId="77A6F97D" w14:textId="100DD234" w:rsidR="00EF037D" w:rsidRPr="0067537F" w:rsidRDefault="00FF5BBD" w:rsidP="00EF037D">
      <w:pPr>
        <w:rPr>
          <w:rtl/>
          <w:lang w:val="en-GB"/>
        </w:rPr>
      </w:pPr>
      <w:r>
        <w:rPr>
          <w:lang w:bidi="ar-SY"/>
        </w:rPr>
        <w:lastRenderedPageBreak/>
        <w:t>4</w:t>
      </w:r>
      <w:r w:rsidR="00EF037D">
        <w:rPr>
          <w:rtl/>
          <w:lang w:val="en-GB"/>
        </w:rPr>
        <w:tab/>
      </w:r>
      <w:r w:rsidR="0067537F">
        <w:rPr>
          <w:rFonts w:hint="cs"/>
          <w:rtl/>
          <w:lang w:val="en-GB"/>
        </w:rPr>
        <w:t xml:space="preserve">إذا كان </w:t>
      </w:r>
      <w:r w:rsidR="0067537F">
        <w:t>70</w:t>
      </w:r>
      <w:r w:rsidR="0067537F">
        <w:rPr>
          <w:rFonts w:hint="cs"/>
          <w:rtl/>
          <w:lang w:val="en-GB"/>
        </w:rPr>
        <w:t xml:space="preserve"> في المائة أو أكثر من الردود الواردة من الدول الأعضاء تؤيد النظر في التوصية بغرض الموافقة عليها، عندئذ سوف </w:t>
      </w:r>
      <w:r w:rsidR="009252DF">
        <w:rPr>
          <w:rFonts w:hint="cs"/>
          <w:rtl/>
          <w:lang w:val="en-GB"/>
        </w:rPr>
        <w:t>ت</w:t>
      </w:r>
      <w:r w:rsidR="0067537F">
        <w:rPr>
          <w:rFonts w:hint="cs"/>
          <w:rtl/>
          <w:lang w:val="en-GB"/>
        </w:rPr>
        <w:t>كرس جلسة عامة لتطبيق إجراء الموافقة. وينبغي للدول الأعضاء التي لا</w:t>
      </w:r>
      <w:r w:rsidR="0081751D">
        <w:rPr>
          <w:rFonts w:hint="eastAsia"/>
          <w:rtl/>
          <w:lang w:val="en-GB"/>
        </w:rPr>
        <w:t> </w:t>
      </w:r>
      <w:r w:rsidR="0067537F">
        <w:rPr>
          <w:rFonts w:hint="cs"/>
          <w:rtl/>
          <w:lang w:val="en-GB"/>
        </w:rPr>
        <w:t xml:space="preserve">تفوض سلطة </w:t>
      </w:r>
      <w:r w:rsidR="0067537F" w:rsidRPr="00E22B0D">
        <w:rPr>
          <w:rFonts w:hint="cs"/>
          <w:rtl/>
          <w:lang w:val="en-GB"/>
        </w:rPr>
        <w:t>النظر</w:t>
      </w:r>
      <w:r w:rsidR="00FF65B0">
        <w:rPr>
          <w:rFonts w:hint="cs"/>
          <w:rtl/>
          <w:lang w:val="en-GB"/>
        </w:rPr>
        <w:t xml:space="preserve"> </w:t>
      </w:r>
      <w:r w:rsidR="0067537F">
        <w:rPr>
          <w:rFonts w:hint="cs"/>
          <w:rtl/>
          <w:lang w:val="en-GB"/>
        </w:rPr>
        <w:t xml:space="preserve">في التوصية أن تبلغ مدير </w:t>
      </w:r>
      <w:r w:rsidR="00DF082B">
        <w:rPr>
          <w:rFonts w:hint="cs"/>
          <w:rtl/>
          <w:lang w:val="en-GB"/>
        </w:rPr>
        <w:t>مكتب تقييس الاتصالات بأسباب هذا الرأي وتوضح التغييرات التي يمكن إدخالها ليتسنى التقدم في العمل.</w:t>
      </w:r>
    </w:p>
    <w:p w14:paraId="3C938E6F" w14:textId="73739885"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46B0C921" w14:textId="409B6EA9" w:rsidR="00E84438" w:rsidRDefault="00E95D2A" w:rsidP="007E2FD6">
      <w:pPr>
        <w:spacing w:before="960"/>
        <w:jc w:val="left"/>
        <w:rPr>
          <w:rtl/>
        </w:rPr>
      </w:pPr>
      <w:r>
        <w:rPr>
          <w:rFonts w:hint="cs"/>
          <w:noProof/>
          <w:rtl/>
          <w:lang w:val="ar-SY" w:bidi="ar-SY"/>
        </w:rPr>
        <w:drawing>
          <wp:anchor distT="0" distB="0" distL="114300" distR="114300" simplePos="0" relativeHeight="251658240" behindDoc="1" locked="0" layoutInCell="1" allowOverlap="1" wp14:anchorId="25F11E71" wp14:editId="7053C42D">
            <wp:simplePos x="0" y="0"/>
            <wp:positionH relativeFrom="column">
              <wp:posOffset>5443855</wp:posOffset>
            </wp:positionH>
            <wp:positionV relativeFrom="paragraph">
              <wp:posOffset>98425</wp:posOffset>
            </wp:positionV>
            <wp:extent cx="664986" cy="460375"/>
            <wp:effectExtent l="0" t="0" r="1905" b="0"/>
            <wp:wrapNone/>
            <wp:docPr id="97309136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91365"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4986" cy="4603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52B86493" w14:textId="2D67B17A" w:rsidR="006B3046" w:rsidRPr="006B3046" w:rsidRDefault="006B3046" w:rsidP="0081751D">
      <w:pPr>
        <w:spacing w:before="960"/>
        <w:jc w:val="left"/>
        <w:rPr>
          <w:b/>
          <w:bCs/>
          <w:rtl/>
        </w:rPr>
      </w:pPr>
      <w:r w:rsidRPr="006B3046">
        <w:rPr>
          <w:rFonts w:hint="cs"/>
          <w:b/>
          <w:bCs/>
          <w:rtl/>
        </w:rPr>
        <w:t>الملحق</w:t>
      </w:r>
      <w:r w:rsidR="00BB5214">
        <w:rPr>
          <w:rFonts w:hint="cs"/>
          <w:b/>
          <w:bCs/>
          <w:rtl/>
        </w:rPr>
        <w:t>ات</w:t>
      </w:r>
      <w:r w:rsidR="00FF65B0">
        <w:rPr>
          <w:rFonts w:hint="cs"/>
          <w:b/>
          <w:bCs/>
          <w:rtl/>
        </w:rPr>
        <w:t>:</w:t>
      </w:r>
      <w:r w:rsidRPr="006B3046">
        <w:rPr>
          <w:rFonts w:hint="cs"/>
          <w:b/>
          <w:bCs/>
          <w:rtl/>
        </w:rPr>
        <w:t xml:space="preserve"> </w:t>
      </w:r>
      <w:r w:rsidR="00BB5214">
        <w:rPr>
          <w:b/>
          <w:bCs/>
        </w:rPr>
        <w:t>2</w:t>
      </w:r>
    </w:p>
    <w:p w14:paraId="0720C9B7" w14:textId="77777777" w:rsidR="00596808" w:rsidRDefault="00596808" w:rsidP="00E84438">
      <w:pPr>
        <w:rPr>
          <w:rtl/>
        </w:rPr>
      </w:pPr>
      <w:r>
        <w:rPr>
          <w:rtl/>
          <w:lang w:bidi="ar-EG"/>
        </w:rPr>
        <w:br w:type="page"/>
      </w:r>
    </w:p>
    <w:p w14:paraId="0FE712FA" w14:textId="7F210125" w:rsidR="00AF6B5C" w:rsidRPr="009B3AE4" w:rsidRDefault="009B3AE4" w:rsidP="009B3AE4">
      <w:pPr>
        <w:pStyle w:val="AnnexNo"/>
        <w:rPr>
          <w:b/>
          <w:bCs/>
          <w:rtl/>
          <w:lang w:val="en-GB"/>
        </w:rPr>
      </w:pPr>
      <w:r w:rsidRPr="009B3AE4">
        <w:rPr>
          <w:rFonts w:hint="cs"/>
          <w:b/>
          <w:bCs/>
          <w:rtl/>
        </w:rPr>
        <w:lastRenderedPageBreak/>
        <w:t xml:space="preserve">الملحق </w:t>
      </w:r>
      <w:r w:rsidRPr="009B3AE4">
        <w:rPr>
          <w:b/>
          <w:bCs/>
        </w:rPr>
        <w:t>1</w:t>
      </w:r>
    </w:p>
    <w:p w14:paraId="51BCEEEF" w14:textId="4C49B059" w:rsidR="002C67D8" w:rsidRDefault="002C67D8" w:rsidP="00E8021F">
      <w:pPr>
        <w:pStyle w:val="Annextitle"/>
        <w:rPr>
          <w:rtl/>
          <w:lang w:val="en-GB"/>
        </w:rPr>
      </w:pPr>
      <w:r>
        <w:rPr>
          <w:rFonts w:hint="cs"/>
          <w:rtl/>
          <w:lang w:val="en-GB"/>
        </w:rPr>
        <w:t xml:space="preserve">ملخصات مشاريع التوصيات المحددة </w:t>
      </w:r>
      <w:r>
        <w:t>ITU T X.1150 (</w:t>
      </w:r>
      <w:proofErr w:type="spellStart"/>
      <w:r>
        <w:t>X.saf-dfs</w:t>
      </w:r>
      <w:proofErr w:type="spellEnd"/>
      <w:r>
        <w:t>)</w:t>
      </w:r>
      <w:r>
        <w:rPr>
          <w:rFonts w:hint="cs"/>
          <w:position w:val="2"/>
          <w:rtl/>
        </w:rPr>
        <w:t xml:space="preserve"> </w:t>
      </w:r>
      <w:r w:rsidRPr="00A66633">
        <w:rPr>
          <w:rFonts w:hint="cs"/>
          <w:position w:val="2"/>
          <w:rtl/>
        </w:rPr>
        <w:t>و</w:t>
      </w:r>
      <w:r>
        <w:t>X.1221 (</w:t>
      </w:r>
      <w:proofErr w:type="spellStart"/>
      <w:r>
        <w:t>X.stie</w:t>
      </w:r>
      <w:proofErr w:type="spellEnd"/>
      <w:r>
        <w:t>)</w:t>
      </w:r>
      <w:r>
        <w:rPr>
          <w:rFonts w:hint="cs"/>
          <w:position w:val="2"/>
          <w:rtl/>
        </w:rPr>
        <w:t xml:space="preserve"> </w:t>
      </w:r>
      <w:r w:rsidRPr="00A66633">
        <w:rPr>
          <w:rFonts w:hint="cs"/>
          <w:position w:val="2"/>
          <w:rtl/>
        </w:rPr>
        <w:t>و</w:t>
      </w:r>
      <w:r>
        <w:t>X.1222 (</w:t>
      </w:r>
      <w:proofErr w:type="spellStart"/>
      <w:r>
        <w:t>X.taeii</w:t>
      </w:r>
      <w:proofErr w:type="spellEnd"/>
      <w:r>
        <w:t>)</w:t>
      </w:r>
      <w:r>
        <w:rPr>
          <w:rFonts w:hint="cs"/>
          <w:position w:val="2"/>
          <w:rtl/>
        </w:rPr>
        <w:t xml:space="preserve"> </w:t>
      </w:r>
      <w:r w:rsidRPr="00A66633">
        <w:rPr>
          <w:rFonts w:hint="cs"/>
          <w:position w:val="2"/>
          <w:rtl/>
        </w:rPr>
        <w:t>و</w:t>
      </w:r>
      <w:r>
        <w:rPr>
          <w:rFonts w:hint="cs"/>
          <w:rtl/>
        </w:rPr>
        <w:t> </w:t>
      </w:r>
      <w:r>
        <w:t>X.1280 (</w:t>
      </w:r>
      <w:proofErr w:type="spellStart"/>
      <w:r>
        <w:t>X.oob-sa</w:t>
      </w:r>
      <w:proofErr w:type="spellEnd"/>
      <w:r>
        <w:t>)</w:t>
      </w:r>
      <w:r>
        <w:rPr>
          <w:rFonts w:hint="cs"/>
          <w:position w:val="2"/>
          <w:rtl/>
        </w:rPr>
        <w:t xml:space="preserve"> </w:t>
      </w:r>
      <w:r w:rsidRPr="00856A5B">
        <w:rPr>
          <w:rFonts w:hint="cs"/>
          <w:position w:val="2"/>
          <w:rtl/>
        </w:rPr>
        <w:t>و</w:t>
      </w:r>
      <w:r w:rsidRPr="00856A5B">
        <w:t>X.1281 (</w:t>
      </w:r>
      <w:proofErr w:type="spellStart"/>
      <w:r w:rsidRPr="00856A5B">
        <w:t>X.osia</w:t>
      </w:r>
      <w:proofErr w:type="spellEnd"/>
      <w:r>
        <w:t>)</w:t>
      </w:r>
      <w:r>
        <w:rPr>
          <w:rFonts w:hint="cs"/>
          <w:position w:val="2"/>
          <w:rtl/>
        </w:rPr>
        <w:t xml:space="preserve"> </w:t>
      </w:r>
      <w:r w:rsidRPr="00856A5B">
        <w:rPr>
          <w:rFonts w:hint="cs"/>
          <w:position w:val="2"/>
          <w:rtl/>
        </w:rPr>
        <w:t>وال</w:t>
      </w:r>
      <w:r w:rsidR="00DE0491">
        <w:rPr>
          <w:rFonts w:hint="cs"/>
          <w:position w:val="2"/>
          <w:rtl/>
        </w:rPr>
        <w:t>تعديل</w:t>
      </w:r>
      <w:r w:rsidRPr="00856A5B">
        <w:rPr>
          <w:rFonts w:hint="cs"/>
          <w:position w:val="2"/>
          <w:rtl/>
        </w:rPr>
        <w:t xml:space="preserve"> </w:t>
      </w:r>
      <w:r w:rsidRPr="00856A5B">
        <w:rPr>
          <w:position w:val="2"/>
        </w:rPr>
        <w:t>1</w:t>
      </w:r>
      <w:r w:rsidRPr="00856A5B">
        <w:rPr>
          <w:rFonts w:hint="cs"/>
          <w:position w:val="2"/>
          <w:rtl/>
          <w:lang w:val="en-GB"/>
        </w:rPr>
        <w:t xml:space="preserve"> للتوصية</w:t>
      </w:r>
      <w:r>
        <w:rPr>
          <w:rFonts w:hint="cs"/>
          <w:position w:val="2"/>
          <w:rtl/>
          <w:lang w:val="en-GB"/>
        </w:rPr>
        <w:t xml:space="preserve"> </w:t>
      </w:r>
      <w:r>
        <w:t>X.1352</w:t>
      </w:r>
      <w:r>
        <w:rPr>
          <w:rFonts w:hint="cs"/>
          <w:position w:val="2"/>
          <w:rtl/>
        </w:rPr>
        <w:t xml:space="preserve"> </w:t>
      </w:r>
      <w:r w:rsidRPr="00E22B0D">
        <w:rPr>
          <w:rFonts w:hint="cs"/>
          <w:position w:val="2"/>
          <w:rtl/>
        </w:rPr>
        <w:t>و</w:t>
      </w:r>
      <w:r w:rsidR="002B168A" w:rsidRPr="00E22B0D">
        <w:rPr>
          <w:rFonts w:hint="cs"/>
          <w:position w:val="2"/>
          <w:rtl/>
        </w:rPr>
        <w:t xml:space="preserve">التوصية </w:t>
      </w:r>
      <w:r w:rsidRPr="00E22B0D">
        <w:t>X1373</w:t>
      </w:r>
      <w:r w:rsidRPr="00E22B0D">
        <w:rPr>
          <w:rFonts w:hint="cs"/>
          <w:position w:val="2"/>
          <w:rtl/>
        </w:rPr>
        <w:t xml:space="preserve"> </w:t>
      </w:r>
      <w:r w:rsidR="00DE0491" w:rsidRPr="00E22B0D">
        <w:rPr>
          <w:rFonts w:hint="cs"/>
          <w:position w:val="2"/>
          <w:rtl/>
        </w:rPr>
        <w:t xml:space="preserve">المراجعة </w:t>
      </w:r>
      <w:r w:rsidRPr="00E22B0D">
        <w:rPr>
          <w:rFonts w:hint="cs"/>
          <w:position w:val="2"/>
          <w:rtl/>
        </w:rPr>
        <w:t>و</w:t>
      </w:r>
      <w:r w:rsidRPr="00E22B0D">
        <w:t>X1818 (X.5Gsec-ctrl)</w:t>
      </w:r>
      <w:r w:rsidR="00E34FEF" w:rsidRPr="00E22B0D">
        <w:rPr>
          <w:rFonts w:hint="cs"/>
          <w:rtl/>
          <w:lang w:val="en-GB"/>
        </w:rPr>
        <w:t xml:space="preserve">، </w:t>
      </w:r>
      <w:r w:rsidR="00E8021F" w:rsidRPr="00E22B0D">
        <w:rPr>
          <w:rFonts w:hint="cs"/>
          <w:rtl/>
          <w:lang w:val="en-GB"/>
        </w:rPr>
        <w:t>والوثائق التي ترد فيها</w:t>
      </w:r>
    </w:p>
    <w:p w14:paraId="325D5A5E" w14:textId="07C9247B" w:rsidR="001770F1" w:rsidRPr="00F843B3" w:rsidRDefault="00F843B3" w:rsidP="0081751D">
      <w:pPr>
        <w:pStyle w:val="Heading1"/>
        <w:rPr>
          <w:sz w:val="28"/>
          <w:szCs w:val="28"/>
          <w:rtl/>
          <w:lang w:val="fr-CH" w:eastAsia="ja-JP"/>
        </w:rPr>
      </w:pPr>
      <w:r w:rsidRPr="00F843B3">
        <w:rPr>
          <w:sz w:val="28"/>
          <w:szCs w:val="28"/>
          <w:lang w:eastAsia="ja-JP"/>
        </w:rPr>
        <w:t>1</w:t>
      </w:r>
      <w:r w:rsidRPr="00F843B3">
        <w:rPr>
          <w:sz w:val="28"/>
          <w:szCs w:val="28"/>
          <w:rtl/>
          <w:lang w:val="en-GB" w:eastAsia="ja-JP"/>
        </w:rPr>
        <w:tab/>
      </w:r>
      <w:r w:rsidRPr="00F843B3">
        <w:rPr>
          <w:rFonts w:hint="cs"/>
          <w:sz w:val="28"/>
          <w:szCs w:val="28"/>
          <w:rtl/>
          <w:lang w:val="en-GB" w:eastAsia="ja-JP"/>
        </w:rPr>
        <w:t xml:space="preserve">مشروع التوصية الجديدة </w:t>
      </w:r>
      <w:r w:rsidRPr="00F843B3">
        <w:rPr>
          <w:sz w:val="28"/>
          <w:szCs w:val="28"/>
          <w:lang w:val="fr-CH"/>
        </w:rPr>
        <w:t>ITU-T X.1150 (</w:t>
      </w:r>
      <w:proofErr w:type="spellStart"/>
      <w:r w:rsidRPr="00F843B3">
        <w:rPr>
          <w:sz w:val="28"/>
          <w:szCs w:val="28"/>
          <w:lang w:val="fr-CH"/>
        </w:rPr>
        <w:t>X.saf-dfs</w:t>
      </w:r>
      <w:proofErr w:type="spellEnd"/>
      <w:r w:rsidRPr="00F843B3">
        <w:rPr>
          <w:sz w:val="28"/>
          <w:szCs w:val="28"/>
          <w:lang w:val="fr-CH"/>
        </w:rPr>
        <w:t xml:space="preserve">) </w:t>
      </w:r>
      <w:r w:rsidR="00325DB0">
        <w:rPr>
          <w:rFonts w:hint="cs"/>
          <w:sz w:val="28"/>
          <w:szCs w:val="28"/>
          <w:rtl/>
          <w:lang w:val="fr-CH" w:eastAsia="ja-JP"/>
        </w:rPr>
        <w:t xml:space="preserve">، </w:t>
      </w:r>
      <w:r w:rsidR="00325DB0" w:rsidRPr="00F843B3">
        <w:rPr>
          <w:sz w:val="28"/>
          <w:szCs w:val="28"/>
          <w:lang w:val="fr-CH"/>
        </w:rPr>
        <w:t>[</w:t>
      </w:r>
      <w:hyperlink r:id="rId13" w:history="1">
        <w:r w:rsidR="00325DB0" w:rsidRPr="00F843B3">
          <w:rPr>
            <w:rStyle w:val="Hyperlink"/>
            <w:sz w:val="28"/>
            <w:szCs w:val="28"/>
            <w:lang w:val="fr-CH"/>
          </w:rPr>
          <w:t>R50</w:t>
        </w:r>
      </w:hyperlink>
      <w:r w:rsidR="00325DB0" w:rsidRPr="00F843B3">
        <w:rPr>
          <w:sz w:val="28"/>
          <w:szCs w:val="28"/>
          <w:lang w:val="fr-CH"/>
        </w:rPr>
        <w:t>]</w:t>
      </w:r>
    </w:p>
    <w:p w14:paraId="0415B66B" w14:textId="5EE2E00D" w:rsidR="00F843B3" w:rsidRDefault="00DE0491" w:rsidP="001770F1">
      <w:pPr>
        <w:rPr>
          <w:rtl/>
          <w:lang w:val="fr-CH" w:eastAsia="ja-JP"/>
        </w:rPr>
      </w:pPr>
      <w:r>
        <w:rPr>
          <w:rFonts w:hint="cs"/>
          <w:rtl/>
          <w:lang w:val="fr-CH" w:eastAsia="ja-JP"/>
        </w:rPr>
        <w:t>أ</w:t>
      </w:r>
      <w:r w:rsidRPr="00DE0491">
        <w:rPr>
          <w:rtl/>
          <w:lang w:val="fr-CH" w:eastAsia="ja-JP"/>
        </w:rPr>
        <w:t>طر لضمان أمن الخدمات المالية الرقمية</w:t>
      </w:r>
    </w:p>
    <w:p w14:paraId="667BFCF0" w14:textId="2055AB23" w:rsidR="00C03E2E" w:rsidRPr="00AD21DB" w:rsidRDefault="00DE0491" w:rsidP="001B2FBB">
      <w:pPr>
        <w:pStyle w:val="Headingb"/>
      </w:pPr>
      <w:r w:rsidRPr="00DE0491">
        <w:rPr>
          <w:rFonts w:hint="cs"/>
          <w:rtl/>
        </w:rPr>
        <w:t>ملخص</w:t>
      </w:r>
    </w:p>
    <w:p w14:paraId="4294984B" w14:textId="163EBD7D" w:rsidR="00AD21DB" w:rsidRPr="00AD21DB" w:rsidRDefault="00AD21DB" w:rsidP="00AD21DB">
      <w:pPr>
        <w:rPr>
          <w:rtl/>
          <w:lang w:val="fr-CH" w:eastAsia="ja-JP"/>
        </w:rPr>
      </w:pPr>
      <w:r>
        <w:rPr>
          <w:rFonts w:hint="cs"/>
          <w:rtl/>
          <w:lang w:val="fr-CH" w:eastAsia="ja-JP"/>
        </w:rPr>
        <w:t>تضم</w:t>
      </w:r>
      <w:r w:rsidRPr="00AD21DB">
        <w:rPr>
          <w:rtl/>
          <w:lang w:val="fr-CH" w:eastAsia="ja-JP"/>
        </w:rPr>
        <w:t xml:space="preserve"> الخدمة المالية الرقمية (</w:t>
      </w:r>
      <w:r w:rsidRPr="00AD21DB">
        <w:rPr>
          <w:lang w:val="fr-CH" w:eastAsia="ja-JP"/>
        </w:rPr>
        <w:t>DFS</w:t>
      </w:r>
      <w:r w:rsidRPr="00AD21DB">
        <w:rPr>
          <w:rtl/>
          <w:lang w:val="fr-CH" w:eastAsia="ja-JP"/>
        </w:rPr>
        <w:t>) نظاما</w:t>
      </w:r>
      <w:r>
        <w:rPr>
          <w:rFonts w:hint="cs"/>
          <w:rtl/>
          <w:lang w:val="fr-CH" w:eastAsia="ja-JP"/>
        </w:rPr>
        <w:t>ً</w:t>
      </w:r>
      <w:r w:rsidRPr="00AD21DB">
        <w:rPr>
          <w:rtl/>
          <w:lang w:val="fr-CH" w:eastAsia="ja-JP"/>
        </w:rPr>
        <w:t xml:space="preserve"> </w:t>
      </w:r>
      <w:r>
        <w:rPr>
          <w:rFonts w:hint="cs"/>
          <w:rtl/>
          <w:lang w:val="fr-CH" w:eastAsia="ja-JP"/>
        </w:rPr>
        <w:t xml:space="preserve">إيكولوجياً </w:t>
      </w:r>
      <w:r w:rsidRPr="00AD21DB">
        <w:rPr>
          <w:rtl/>
          <w:lang w:val="fr-CH" w:eastAsia="ja-JP"/>
        </w:rPr>
        <w:t>معقدا</w:t>
      </w:r>
      <w:r>
        <w:rPr>
          <w:rFonts w:hint="cs"/>
          <w:rtl/>
          <w:lang w:val="fr-CH" w:eastAsia="ja-JP"/>
        </w:rPr>
        <w:t>ً</w:t>
      </w:r>
      <w:r w:rsidRPr="00AD21DB">
        <w:rPr>
          <w:rtl/>
          <w:lang w:val="fr-CH" w:eastAsia="ja-JP"/>
        </w:rPr>
        <w:t xml:space="preserve"> </w:t>
      </w:r>
      <w:r>
        <w:rPr>
          <w:rFonts w:hint="cs"/>
          <w:rtl/>
          <w:lang w:val="fr-CH" w:eastAsia="ja-JP"/>
        </w:rPr>
        <w:t>يشارك فيه</w:t>
      </w:r>
      <w:r w:rsidRPr="00AD21DB">
        <w:rPr>
          <w:rtl/>
          <w:lang w:val="fr-CH" w:eastAsia="ja-JP"/>
        </w:rPr>
        <w:t xml:space="preserve"> أصحاب مصلحة </w:t>
      </w:r>
      <w:r>
        <w:rPr>
          <w:rFonts w:hint="cs"/>
          <w:rtl/>
          <w:lang w:val="fr-CH" w:eastAsia="ja-JP"/>
        </w:rPr>
        <w:t xml:space="preserve">مختلفين، </w:t>
      </w:r>
      <w:r w:rsidRPr="00AD21DB">
        <w:rPr>
          <w:rtl/>
          <w:lang w:val="fr-CH" w:eastAsia="ja-JP"/>
        </w:rPr>
        <w:t>مثل البنوك، وم</w:t>
      </w:r>
      <w:r>
        <w:rPr>
          <w:rFonts w:hint="cs"/>
          <w:rtl/>
          <w:lang w:val="fr-CH" w:eastAsia="ja-JP"/>
        </w:rPr>
        <w:t>ورد</w:t>
      </w:r>
      <w:r w:rsidRPr="00AD21DB">
        <w:rPr>
          <w:rtl/>
          <w:lang w:val="fr-CH" w:eastAsia="ja-JP"/>
        </w:rPr>
        <w:t xml:space="preserve">ي الخدمات المالية الرقمية، ومشغلي </w:t>
      </w:r>
      <w:r>
        <w:rPr>
          <w:rFonts w:hint="cs"/>
          <w:rtl/>
          <w:lang w:val="fr-CH" w:eastAsia="ja-JP"/>
        </w:rPr>
        <w:t>ال</w:t>
      </w:r>
      <w:r w:rsidRPr="00AD21DB">
        <w:rPr>
          <w:rtl/>
          <w:lang w:val="fr-CH" w:eastAsia="ja-JP"/>
        </w:rPr>
        <w:t xml:space="preserve">شبكات </w:t>
      </w:r>
      <w:r>
        <w:rPr>
          <w:rFonts w:hint="cs"/>
          <w:rtl/>
          <w:lang w:val="fr-CH" w:eastAsia="ja-JP"/>
        </w:rPr>
        <w:t>المتنقلة</w:t>
      </w:r>
      <w:r w:rsidRPr="00AD21DB">
        <w:rPr>
          <w:rtl/>
          <w:lang w:val="fr-CH" w:eastAsia="ja-JP"/>
        </w:rPr>
        <w:t xml:space="preserve"> (</w:t>
      </w:r>
      <w:proofErr w:type="spellStart"/>
      <w:r w:rsidRPr="00AD21DB">
        <w:rPr>
          <w:lang w:val="fr-CH" w:eastAsia="ja-JP"/>
        </w:rPr>
        <w:t>MNOs</w:t>
      </w:r>
      <w:proofErr w:type="spellEnd"/>
      <w:r w:rsidRPr="00AD21DB">
        <w:rPr>
          <w:rtl/>
          <w:lang w:val="fr-CH" w:eastAsia="ja-JP"/>
        </w:rPr>
        <w:t>)، وم</w:t>
      </w:r>
      <w:r>
        <w:rPr>
          <w:rFonts w:hint="cs"/>
          <w:rtl/>
          <w:lang w:val="fr-CH" w:eastAsia="ja-JP"/>
        </w:rPr>
        <w:t>ورد</w:t>
      </w:r>
      <w:r w:rsidRPr="00AD21DB">
        <w:rPr>
          <w:rtl/>
          <w:lang w:val="fr-CH" w:eastAsia="ja-JP"/>
        </w:rPr>
        <w:t>ي منصات الخدمات المالية الرقمية، وال</w:t>
      </w:r>
      <w:r>
        <w:rPr>
          <w:rFonts w:hint="cs"/>
          <w:rtl/>
          <w:lang w:val="fr-CH" w:eastAsia="ja-JP"/>
        </w:rPr>
        <w:t>هيئات التنظيمية</w:t>
      </w:r>
      <w:r w:rsidRPr="00AD21DB">
        <w:rPr>
          <w:rtl/>
          <w:lang w:val="fr-CH" w:eastAsia="ja-JP"/>
        </w:rPr>
        <w:t>، والوكلاء، والتجار، وم</w:t>
      </w:r>
      <w:r>
        <w:rPr>
          <w:rFonts w:hint="cs"/>
          <w:rtl/>
          <w:lang w:val="fr-CH" w:eastAsia="ja-JP"/>
        </w:rPr>
        <w:t>وردي</w:t>
      </w:r>
      <w:r w:rsidRPr="00AD21DB">
        <w:rPr>
          <w:rtl/>
          <w:lang w:val="fr-CH" w:eastAsia="ja-JP"/>
        </w:rPr>
        <w:t xml:space="preserve"> خدمات الدفع، وشركات تصنيع الأجهزة، ومطوري التطبيقات، </w:t>
      </w:r>
      <w:r>
        <w:rPr>
          <w:rFonts w:hint="cs"/>
          <w:rtl/>
          <w:lang w:val="fr-CH" w:eastAsia="ja-JP"/>
        </w:rPr>
        <w:t>و</w:t>
      </w:r>
      <w:r w:rsidRPr="00AD21DB">
        <w:rPr>
          <w:rtl/>
          <w:lang w:val="fr-CH" w:eastAsia="ja-JP"/>
        </w:rPr>
        <w:t>م</w:t>
      </w:r>
      <w:r>
        <w:rPr>
          <w:rFonts w:hint="cs"/>
          <w:rtl/>
          <w:lang w:val="fr-CH" w:eastAsia="ja-JP"/>
        </w:rPr>
        <w:t>وردي</w:t>
      </w:r>
      <w:r w:rsidRPr="00AD21DB">
        <w:rPr>
          <w:rtl/>
          <w:lang w:val="fr-CH" w:eastAsia="ja-JP"/>
        </w:rPr>
        <w:t xml:space="preserve"> خدمات الرموز المميزة والشركات المصنعة للمعدات الأصلية (</w:t>
      </w:r>
      <w:proofErr w:type="spellStart"/>
      <w:r w:rsidRPr="00AD21DB">
        <w:rPr>
          <w:lang w:val="fr-CH" w:eastAsia="ja-JP"/>
        </w:rPr>
        <w:t>OEMs</w:t>
      </w:r>
      <w:proofErr w:type="spellEnd"/>
      <w:r w:rsidRPr="00AD21DB">
        <w:rPr>
          <w:rtl/>
          <w:lang w:val="fr-CH" w:eastAsia="ja-JP"/>
        </w:rPr>
        <w:t xml:space="preserve">) والعملاء. </w:t>
      </w:r>
      <w:r>
        <w:rPr>
          <w:rFonts w:hint="cs"/>
          <w:rtl/>
          <w:lang w:val="fr-CH" w:eastAsia="ja-JP"/>
        </w:rPr>
        <w:t>و</w:t>
      </w:r>
      <w:r w:rsidRPr="00AD21DB">
        <w:rPr>
          <w:rtl/>
          <w:lang w:val="fr-CH" w:eastAsia="ja-JP"/>
        </w:rPr>
        <w:t xml:space="preserve">يؤدي </w:t>
      </w:r>
      <w:r>
        <w:rPr>
          <w:rFonts w:hint="cs"/>
          <w:rtl/>
          <w:lang w:val="fr-CH" w:eastAsia="ja-JP"/>
        </w:rPr>
        <w:t>التوصيل البيني</w:t>
      </w:r>
      <w:r w:rsidRPr="00AD21DB">
        <w:rPr>
          <w:rtl/>
          <w:lang w:val="fr-CH" w:eastAsia="ja-JP"/>
        </w:rPr>
        <w:t xml:space="preserve"> </w:t>
      </w:r>
      <w:r>
        <w:rPr>
          <w:rFonts w:hint="cs"/>
          <w:rtl/>
          <w:lang w:val="fr-CH" w:eastAsia="ja-JP"/>
        </w:rPr>
        <w:t>ل</w:t>
      </w:r>
      <w:r w:rsidRPr="00AD21DB">
        <w:rPr>
          <w:rtl/>
          <w:lang w:val="fr-CH" w:eastAsia="ja-JP"/>
        </w:rPr>
        <w:t>هذه الكيانات والاعتماد على عدة أطراف في</w:t>
      </w:r>
      <w:r w:rsidR="0081751D">
        <w:rPr>
          <w:rFonts w:hint="cs"/>
          <w:rtl/>
          <w:lang w:val="fr-CH" w:eastAsia="ja-JP"/>
        </w:rPr>
        <w:t> </w:t>
      </w:r>
      <w:r w:rsidRPr="00AD21DB">
        <w:rPr>
          <w:rtl/>
          <w:lang w:val="fr-CH" w:eastAsia="ja-JP"/>
        </w:rPr>
        <w:t xml:space="preserve">النظام </w:t>
      </w:r>
      <w:r>
        <w:rPr>
          <w:rFonts w:hint="cs"/>
          <w:rtl/>
          <w:lang w:val="fr-CH" w:eastAsia="ja-JP"/>
        </w:rPr>
        <w:t>الإيكولوجي</w:t>
      </w:r>
      <w:r w:rsidRPr="00AD21DB">
        <w:rPr>
          <w:rtl/>
          <w:lang w:val="fr-CH" w:eastAsia="ja-JP"/>
        </w:rPr>
        <w:t xml:space="preserve"> إلى توسيع الحدود الأمنية إلى ما هو أبعد من م</w:t>
      </w:r>
      <w:r>
        <w:rPr>
          <w:rFonts w:hint="cs"/>
          <w:rtl/>
          <w:lang w:val="fr-CH" w:eastAsia="ja-JP"/>
        </w:rPr>
        <w:t xml:space="preserve">ورد </w:t>
      </w:r>
      <w:r w:rsidRPr="00AD21DB">
        <w:rPr>
          <w:rtl/>
          <w:lang w:val="fr-CH" w:eastAsia="ja-JP"/>
        </w:rPr>
        <w:t xml:space="preserve">الخدمات </w:t>
      </w:r>
      <w:r>
        <w:rPr>
          <w:rFonts w:hint="cs"/>
          <w:rtl/>
          <w:lang w:val="fr-CH" w:eastAsia="ja-JP"/>
        </w:rPr>
        <w:t xml:space="preserve">المالية </w:t>
      </w:r>
      <w:r w:rsidRPr="00AD21DB">
        <w:rPr>
          <w:rtl/>
          <w:lang w:val="fr-CH" w:eastAsia="ja-JP"/>
        </w:rPr>
        <w:t>الرقمية (</w:t>
      </w:r>
      <w:r w:rsidRPr="00AD21DB">
        <w:rPr>
          <w:lang w:val="fr-CH" w:eastAsia="ja-JP"/>
        </w:rPr>
        <w:t>DFS</w:t>
      </w:r>
      <w:r w:rsidRPr="00AD21DB">
        <w:rPr>
          <w:rtl/>
          <w:lang w:val="fr-CH" w:eastAsia="ja-JP"/>
        </w:rPr>
        <w:t xml:space="preserve">) إلى العملاء </w:t>
      </w:r>
      <w:r>
        <w:rPr>
          <w:rFonts w:hint="cs"/>
          <w:rtl/>
          <w:lang w:val="fr-CH" w:eastAsia="ja-JP"/>
        </w:rPr>
        <w:t xml:space="preserve">وموردي </w:t>
      </w:r>
      <w:r w:rsidRPr="00AD21DB">
        <w:rPr>
          <w:rtl/>
          <w:lang w:val="fr-CH" w:eastAsia="ja-JP"/>
        </w:rPr>
        <w:t>الشبكات والشركات المصنعة للهواتف الم</w:t>
      </w:r>
      <w:r>
        <w:rPr>
          <w:rFonts w:hint="cs"/>
          <w:rtl/>
          <w:lang w:val="fr-CH" w:eastAsia="ja-JP"/>
        </w:rPr>
        <w:t>تنقلة</w:t>
      </w:r>
      <w:r w:rsidRPr="00AD21DB">
        <w:rPr>
          <w:rtl/>
          <w:lang w:val="fr-CH" w:eastAsia="ja-JP"/>
        </w:rPr>
        <w:t xml:space="preserve"> </w:t>
      </w:r>
      <w:r>
        <w:rPr>
          <w:rFonts w:hint="cs"/>
          <w:rtl/>
          <w:lang w:val="fr-CH" w:eastAsia="ja-JP"/>
        </w:rPr>
        <w:t>والموردين</w:t>
      </w:r>
      <w:r w:rsidRPr="00AD21DB">
        <w:rPr>
          <w:rtl/>
          <w:lang w:val="fr-CH" w:eastAsia="ja-JP"/>
        </w:rPr>
        <w:t xml:space="preserve"> الآخرين </w:t>
      </w:r>
      <w:r>
        <w:rPr>
          <w:rFonts w:hint="cs"/>
          <w:rtl/>
          <w:lang w:val="fr-CH" w:eastAsia="ja-JP"/>
        </w:rPr>
        <w:t xml:space="preserve">من الأطراف </w:t>
      </w:r>
      <w:r w:rsidR="0063370E" w:rsidRPr="006A5658">
        <w:rPr>
          <w:rFonts w:hint="cs"/>
          <w:rtl/>
          <w:lang w:val="fr-CH" w:eastAsia="ja-JP"/>
        </w:rPr>
        <w:t>الثالثة</w:t>
      </w:r>
      <w:r>
        <w:rPr>
          <w:rFonts w:hint="cs"/>
          <w:rtl/>
          <w:lang w:val="fr-CH" w:eastAsia="ja-JP"/>
        </w:rPr>
        <w:t xml:space="preserve"> </w:t>
      </w:r>
      <w:r w:rsidRPr="00AD21DB">
        <w:rPr>
          <w:rtl/>
          <w:lang w:val="fr-CH" w:eastAsia="ja-JP"/>
        </w:rPr>
        <w:t xml:space="preserve">في النظام </w:t>
      </w:r>
      <w:r>
        <w:rPr>
          <w:rFonts w:hint="cs"/>
          <w:rtl/>
          <w:lang w:val="fr-CH" w:eastAsia="ja-JP"/>
        </w:rPr>
        <w:t>الإيكولوجي</w:t>
      </w:r>
      <w:r w:rsidRPr="00AD21DB">
        <w:rPr>
          <w:rtl/>
          <w:lang w:val="fr-CH" w:eastAsia="ja-JP"/>
        </w:rPr>
        <w:t>.</w:t>
      </w:r>
    </w:p>
    <w:p w14:paraId="3EFBC22D" w14:textId="6420ED40" w:rsidR="00650DD1" w:rsidRDefault="00D4479F" w:rsidP="00AD21DB">
      <w:pPr>
        <w:rPr>
          <w:rtl/>
          <w:lang w:val="fr-CH" w:eastAsia="ja-JP"/>
        </w:rPr>
      </w:pPr>
      <w:r>
        <w:rPr>
          <w:rFonts w:hint="cs"/>
          <w:rtl/>
          <w:lang w:val="fr-CH" w:eastAsia="ja-JP"/>
        </w:rPr>
        <w:t>و</w:t>
      </w:r>
      <w:r w:rsidR="00AD21DB" w:rsidRPr="00AD21DB">
        <w:rPr>
          <w:rtl/>
          <w:lang w:val="fr-CH" w:eastAsia="ja-JP"/>
        </w:rPr>
        <w:t>يوفر إطار ضمان أمن</w:t>
      </w:r>
      <w:r>
        <w:rPr>
          <w:rFonts w:hint="cs"/>
          <w:rtl/>
          <w:lang w:val="fr-CH" w:eastAsia="ja-JP"/>
        </w:rPr>
        <w:t xml:space="preserve"> الخدمات</w:t>
      </w:r>
      <w:r w:rsidR="00AD21DB" w:rsidRPr="00AD21DB">
        <w:rPr>
          <w:rtl/>
          <w:lang w:val="fr-CH" w:eastAsia="ja-JP"/>
        </w:rPr>
        <w:t xml:space="preserve"> </w:t>
      </w:r>
      <w:r w:rsidR="00AD21DB" w:rsidRPr="00AD21DB">
        <w:rPr>
          <w:lang w:val="fr-CH" w:eastAsia="ja-JP"/>
        </w:rPr>
        <w:t>DFS</w:t>
      </w:r>
      <w:r w:rsidR="00AD21DB" w:rsidRPr="00AD21DB">
        <w:rPr>
          <w:rtl/>
          <w:lang w:val="fr-CH" w:eastAsia="ja-JP"/>
        </w:rPr>
        <w:t xml:space="preserve"> نظرة عامة على التهديدات الأمنية ونقاط الضعف التي تواجه أصحاب المصلحة المعنيين ب</w:t>
      </w:r>
      <w:r>
        <w:rPr>
          <w:rFonts w:hint="cs"/>
          <w:rtl/>
          <w:lang w:val="fr-CH" w:eastAsia="ja-JP"/>
        </w:rPr>
        <w:t>الخدمات</w:t>
      </w:r>
      <w:r w:rsidR="00AD21DB" w:rsidRPr="00AD21DB">
        <w:rPr>
          <w:rtl/>
          <w:lang w:val="fr-CH" w:eastAsia="ja-JP"/>
        </w:rPr>
        <w:t xml:space="preserve"> </w:t>
      </w:r>
      <w:r w:rsidR="00AD21DB" w:rsidRPr="00AD21DB">
        <w:rPr>
          <w:lang w:val="fr-CH" w:eastAsia="ja-JP"/>
        </w:rPr>
        <w:t>DFS</w:t>
      </w:r>
      <w:r w:rsidR="00AD21DB" w:rsidRPr="00AD21DB">
        <w:rPr>
          <w:rtl/>
          <w:lang w:val="fr-CH" w:eastAsia="ja-JP"/>
        </w:rPr>
        <w:t xml:space="preserve">. </w:t>
      </w:r>
      <w:r>
        <w:rPr>
          <w:rFonts w:hint="cs"/>
          <w:rtl/>
          <w:lang w:val="fr-CH" w:eastAsia="ja-JP"/>
        </w:rPr>
        <w:t>و</w:t>
      </w:r>
      <w:r w:rsidR="00AD21DB" w:rsidRPr="00AD21DB">
        <w:rPr>
          <w:rtl/>
          <w:lang w:val="fr-CH" w:eastAsia="ja-JP"/>
        </w:rPr>
        <w:t>يمكن أيضا</w:t>
      </w:r>
      <w:r>
        <w:rPr>
          <w:rFonts w:hint="cs"/>
          <w:rtl/>
          <w:lang w:val="fr-CH" w:eastAsia="ja-JP"/>
        </w:rPr>
        <w:t>ً</w:t>
      </w:r>
      <w:r w:rsidR="00AD21DB" w:rsidRPr="00AD21DB">
        <w:rPr>
          <w:rtl/>
          <w:lang w:val="fr-CH" w:eastAsia="ja-JP"/>
        </w:rPr>
        <w:t xml:space="preserve"> لله</w:t>
      </w:r>
      <w:r>
        <w:rPr>
          <w:rFonts w:hint="cs"/>
          <w:rtl/>
          <w:lang w:val="fr-CH" w:eastAsia="ja-JP"/>
        </w:rPr>
        <w:t>يئ</w:t>
      </w:r>
      <w:r w:rsidR="00AD21DB" w:rsidRPr="00AD21DB">
        <w:rPr>
          <w:rtl/>
          <w:lang w:val="fr-CH" w:eastAsia="ja-JP"/>
        </w:rPr>
        <w:t>ات التنظيمية، بما في ذلك هيئات الاتصالات واله</w:t>
      </w:r>
      <w:r>
        <w:rPr>
          <w:rFonts w:hint="cs"/>
          <w:rtl/>
          <w:lang w:val="fr-CH" w:eastAsia="ja-JP"/>
        </w:rPr>
        <w:t>يئ</w:t>
      </w:r>
      <w:r w:rsidR="00AD21DB" w:rsidRPr="00AD21DB">
        <w:rPr>
          <w:rtl/>
          <w:lang w:val="fr-CH" w:eastAsia="ja-JP"/>
        </w:rPr>
        <w:t xml:space="preserve">ات التنظيمية </w:t>
      </w:r>
      <w:r>
        <w:rPr>
          <w:rFonts w:hint="cs"/>
          <w:rtl/>
          <w:lang w:val="fr-CH" w:eastAsia="ja-JP"/>
        </w:rPr>
        <w:t xml:space="preserve">المعنية بالأعمال </w:t>
      </w:r>
      <w:r w:rsidR="00AD21DB" w:rsidRPr="00AD21DB">
        <w:rPr>
          <w:rtl/>
          <w:lang w:val="fr-CH" w:eastAsia="ja-JP"/>
        </w:rPr>
        <w:t>المصرفية والمدفوعات، الاستفادة من إطار ضمان أمن الخدمات المالية الرقمية (</w:t>
      </w:r>
      <w:r w:rsidR="00AD21DB" w:rsidRPr="00AD21DB">
        <w:rPr>
          <w:lang w:val="fr-CH" w:eastAsia="ja-JP"/>
        </w:rPr>
        <w:t>DFS</w:t>
      </w:r>
      <w:r w:rsidR="00AD21DB" w:rsidRPr="00AD21DB">
        <w:rPr>
          <w:rtl/>
          <w:lang w:val="fr-CH" w:eastAsia="ja-JP"/>
        </w:rPr>
        <w:t>) لإنشاء خطوط أساس أمنية لم</w:t>
      </w:r>
      <w:r>
        <w:rPr>
          <w:rFonts w:hint="cs"/>
          <w:rtl/>
          <w:lang w:val="fr-CH" w:eastAsia="ja-JP"/>
        </w:rPr>
        <w:t>ور</w:t>
      </w:r>
      <w:r w:rsidR="00AD21DB" w:rsidRPr="00AD21DB">
        <w:rPr>
          <w:rtl/>
          <w:lang w:val="fr-CH" w:eastAsia="ja-JP"/>
        </w:rPr>
        <w:t>دي الخدمات المالية الرقمية أيضا</w:t>
      </w:r>
      <w:r>
        <w:rPr>
          <w:rFonts w:hint="cs"/>
          <w:rtl/>
          <w:lang w:val="fr-CH" w:eastAsia="ja-JP"/>
        </w:rPr>
        <w:t>ً</w:t>
      </w:r>
      <w:r w:rsidR="00AD21DB" w:rsidRPr="00AD21DB">
        <w:rPr>
          <w:rtl/>
          <w:lang w:val="fr-CH" w:eastAsia="ja-JP"/>
        </w:rPr>
        <w:t>.</w:t>
      </w:r>
    </w:p>
    <w:p w14:paraId="20A5897C" w14:textId="13AE439F" w:rsidR="00AA4F07" w:rsidRPr="00AA4F07" w:rsidRDefault="00AA4F07" w:rsidP="00AA4F07">
      <w:pPr>
        <w:rPr>
          <w:rtl/>
          <w:lang w:val="fr-CH" w:eastAsia="ja-JP"/>
        </w:rPr>
      </w:pPr>
      <w:r w:rsidRPr="00AA4F07">
        <w:rPr>
          <w:rtl/>
          <w:lang w:val="fr-CH" w:eastAsia="ja-JP"/>
        </w:rPr>
        <w:t>ومن شأن الإطار، عند تنفيذه، أن يكمل ممارسات إدارة المخاطر وأمن المعلومات الراسخة لأصحاب المصلحة المشاركين في</w:t>
      </w:r>
      <w:r w:rsidR="0063370E">
        <w:rPr>
          <w:rFonts w:hint="cs"/>
          <w:rtl/>
          <w:lang w:val="fr-CH" w:eastAsia="ja-JP"/>
        </w:rPr>
        <w:t> </w:t>
      </w:r>
      <w:r w:rsidRPr="00AA4F07">
        <w:rPr>
          <w:rtl/>
          <w:lang w:val="fr-CH" w:eastAsia="ja-JP"/>
        </w:rPr>
        <w:t>النظام ال</w:t>
      </w:r>
      <w:r>
        <w:rPr>
          <w:rFonts w:hint="cs"/>
          <w:rtl/>
          <w:lang w:val="fr-CH" w:eastAsia="ja-JP"/>
        </w:rPr>
        <w:t>إيكولوجي</w:t>
      </w:r>
      <w:r w:rsidRPr="00AA4F07">
        <w:rPr>
          <w:rtl/>
          <w:lang w:val="fr-CH" w:eastAsia="ja-JP"/>
        </w:rPr>
        <w:t xml:space="preserve"> للخدمات المالية الرقمية. </w:t>
      </w:r>
      <w:r>
        <w:rPr>
          <w:rFonts w:hint="cs"/>
          <w:rtl/>
          <w:lang w:val="fr-CH" w:eastAsia="ja-JP"/>
        </w:rPr>
        <w:t>ف</w:t>
      </w:r>
      <w:r w:rsidRPr="00AA4F07">
        <w:rPr>
          <w:rtl/>
          <w:lang w:val="fr-CH" w:eastAsia="ja-JP"/>
        </w:rPr>
        <w:t xml:space="preserve">على سبيل المثال، يمكن تضمين </w:t>
      </w:r>
      <w:r>
        <w:rPr>
          <w:rFonts w:hint="cs"/>
          <w:rtl/>
          <w:lang w:val="fr-CH" w:eastAsia="ja-JP"/>
        </w:rPr>
        <w:t>ال</w:t>
      </w:r>
      <w:r w:rsidRPr="00AA4F07">
        <w:rPr>
          <w:rtl/>
          <w:lang w:val="fr-CH" w:eastAsia="ja-JP"/>
        </w:rPr>
        <w:t>ضوابط الأمن</w:t>
      </w:r>
      <w:r>
        <w:rPr>
          <w:rFonts w:hint="cs"/>
          <w:rtl/>
          <w:lang w:val="fr-CH" w:eastAsia="ja-JP"/>
        </w:rPr>
        <w:t>ية</w:t>
      </w:r>
      <w:r w:rsidRPr="00AA4F07">
        <w:rPr>
          <w:rtl/>
          <w:lang w:val="fr-CH" w:eastAsia="ja-JP"/>
        </w:rPr>
        <w:t xml:space="preserve"> الواردة في هذه التوصية كجزء من برنامج أمن تكنولوجيا المعلومات والاتصالات (</w:t>
      </w:r>
      <w:r w:rsidRPr="00AA4F07">
        <w:rPr>
          <w:lang w:val="fr-CH" w:eastAsia="ja-JP"/>
        </w:rPr>
        <w:t>ICT</w:t>
      </w:r>
      <w:r w:rsidRPr="00AA4F07">
        <w:rPr>
          <w:rtl/>
          <w:lang w:val="fr-CH" w:eastAsia="ja-JP"/>
        </w:rPr>
        <w:t>) الخاص بمور</w:t>
      </w:r>
      <w:r>
        <w:rPr>
          <w:rFonts w:hint="cs"/>
          <w:rtl/>
          <w:lang w:val="fr-CH" w:eastAsia="ja-JP"/>
        </w:rPr>
        <w:t>د</w:t>
      </w:r>
      <w:r w:rsidRPr="00AA4F07">
        <w:rPr>
          <w:rtl/>
          <w:lang w:val="fr-CH" w:eastAsia="ja-JP"/>
        </w:rPr>
        <w:t xml:space="preserve"> </w:t>
      </w:r>
      <w:r>
        <w:rPr>
          <w:rFonts w:hint="cs"/>
          <w:rtl/>
          <w:lang w:val="fr-CH" w:eastAsia="ja-JP"/>
        </w:rPr>
        <w:t>ال</w:t>
      </w:r>
      <w:r w:rsidRPr="00AA4F07">
        <w:rPr>
          <w:rtl/>
          <w:lang w:val="fr-CH" w:eastAsia="ja-JP"/>
        </w:rPr>
        <w:t>خدم</w:t>
      </w:r>
      <w:r>
        <w:rPr>
          <w:rFonts w:hint="cs"/>
          <w:rtl/>
          <w:lang w:val="fr-CH" w:eastAsia="ja-JP"/>
        </w:rPr>
        <w:t>ات</w:t>
      </w:r>
      <w:r w:rsidRPr="00AA4F07">
        <w:rPr>
          <w:rtl/>
          <w:lang w:val="fr-CH" w:eastAsia="ja-JP"/>
        </w:rPr>
        <w:t xml:space="preserve"> </w:t>
      </w:r>
      <w:r w:rsidRPr="00AA4F07">
        <w:rPr>
          <w:lang w:val="fr-CH" w:eastAsia="ja-JP"/>
        </w:rPr>
        <w:t>DFS</w:t>
      </w:r>
      <w:r w:rsidRPr="00AA4F07">
        <w:rPr>
          <w:rtl/>
          <w:lang w:val="fr-CH" w:eastAsia="ja-JP"/>
        </w:rPr>
        <w:t>.</w:t>
      </w:r>
    </w:p>
    <w:p w14:paraId="5A2F1F7C" w14:textId="4B30D2C4" w:rsidR="00AA4F07" w:rsidRDefault="00991C8D" w:rsidP="00AA4F07">
      <w:pPr>
        <w:rPr>
          <w:rtl/>
          <w:lang w:val="fr-CH" w:eastAsia="ja-JP"/>
        </w:rPr>
      </w:pPr>
      <w:r>
        <w:rPr>
          <w:rFonts w:hint="cs"/>
          <w:rtl/>
          <w:lang w:val="fr-CH" w:eastAsia="ja-JP"/>
        </w:rPr>
        <w:t>و</w:t>
      </w:r>
      <w:r w:rsidR="00AA4F07" w:rsidRPr="00AA4F07">
        <w:rPr>
          <w:rtl/>
          <w:lang w:val="fr-CH" w:eastAsia="ja-JP"/>
        </w:rPr>
        <w:t>تصف هذه التوصية إطار ضمان أمن</w:t>
      </w:r>
      <w:r>
        <w:rPr>
          <w:rFonts w:hint="cs"/>
          <w:rtl/>
          <w:lang w:val="fr-CH" w:eastAsia="ja-JP"/>
        </w:rPr>
        <w:t xml:space="preserve"> الخدمات</w:t>
      </w:r>
      <w:r w:rsidR="00AA4F07" w:rsidRPr="00AA4F07">
        <w:rPr>
          <w:rtl/>
          <w:lang w:val="fr-CH" w:eastAsia="ja-JP"/>
        </w:rPr>
        <w:t xml:space="preserve"> </w:t>
      </w:r>
      <w:r w:rsidR="00AA4F07" w:rsidRPr="00AA4F07">
        <w:rPr>
          <w:lang w:val="fr-CH" w:eastAsia="ja-JP"/>
        </w:rPr>
        <w:t>DFS</w:t>
      </w:r>
      <w:r w:rsidR="00AA4F07" w:rsidRPr="00AA4F07">
        <w:rPr>
          <w:rtl/>
          <w:lang w:val="fr-CH" w:eastAsia="ja-JP"/>
        </w:rPr>
        <w:t xml:space="preserve"> الذي يوفر عملية منهجية لإدارة المخاطر الأمنية لتقييم التهديدات ونقاط الضعف وتحديد الضوابط الأمنية المناسبة التي يتعين على أصحاب المصلحة في</w:t>
      </w:r>
      <w:r>
        <w:rPr>
          <w:rFonts w:hint="cs"/>
          <w:rtl/>
          <w:lang w:val="fr-CH" w:eastAsia="ja-JP"/>
        </w:rPr>
        <w:t xml:space="preserve"> مجال الخدمات</w:t>
      </w:r>
      <w:r w:rsidR="00AA4F07" w:rsidRPr="00AA4F07">
        <w:rPr>
          <w:rtl/>
          <w:lang w:val="fr-CH" w:eastAsia="ja-JP"/>
        </w:rPr>
        <w:t xml:space="preserve"> </w:t>
      </w:r>
      <w:r w:rsidR="00AA4F07" w:rsidRPr="00AA4F07">
        <w:rPr>
          <w:lang w:val="fr-CH" w:eastAsia="ja-JP"/>
        </w:rPr>
        <w:t>DFS</w:t>
      </w:r>
      <w:r w:rsidR="00AA4F07" w:rsidRPr="00AA4F07">
        <w:rPr>
          <w:rtl/>
          <w:lang w:val="fr-CH" w:eastAsia="ja-JP"/>
        </w:rPr>
        <w:t xml:space="preserve"> تنفيذها. </w:t>
      </w:r>
      <w:r>
        <w:rPr>
          <w:rFonts w:hint="cs"/>
          <w:rtl/>
          <w:lang w:val="fr-CH" w:eastAsia="ja-JP"/>
        </w:rPr>
        <w:t>و</w:t>
      </w:r>
      <w:r w:rsidR="00AA4F07" w:rsidRPr="00AA4F07">
        <w:rPr>
          <w:rtl/>
          <w:lang w:val="fr-CH" w:eastAsia="ja-JP"/>
        </w:rPr>
        <w:t>التهديدات المتعلقة بالتجار وم</w:t>
      </w:r>
      <w:r>
        <w:rPr>
          <w:rFonts w:hint="cs"/>
          <w:rtl/>
          <w:lang w:val="fr-CH" w:eastAsia="ja-JP"/>
        </w:rPr>
        <w:t>ور</w:t>
      </w:r>
      <w:r w:rsidR="00AA4F07" w:rsidRPr="00AA4F07">
        <w:rPr>
          <w:rtl/>
          <w:lang w:val="fr-CH" w:eastAsia="ja-JP"/>
        </w:rPr>
        <w:t>دي خدمات الدفع ومنظمات الخدمات المالية الأخرى وعمليات التخفيف المحددة لمعالجة التهديدات التي يواجهونها تقع خارج نطاق هذه التوصية.</w:t>
      </w:r>
    </w:p>
    <w:p w14:paraId="510CB175" w14:textId="195F0467" w:rsidR="00650DD1" w:rsidRDefault="0027477E" w:rsidP="001770F1">
      <w:pPr>
        <w:rPr>
          <w:rtl/>
          <w:lang w:val="fr-CH" w:eastAsia="ja-JP"/>
        </w:rPr>
      </w:pPr>
      <w:r>
        <w:rPr>
          <w:rFonts w:hint="cs"/>
          <w:rtl/>
          <w:lang w:val="fr-CH" w:eastAsia="ja-JP"/>
        </w:rPr>
        <w:t xml:space="preserve">ويتألف </w:t>
      </w:r>
      <w:r w:rsidRPr="0027477E">
        <w:rPr>
          <w:rtl/>
          <w:lang w:val="fr-CH" w:eastAsia="ja-JP"/>
        </w:rPr>
        <w:t xml:space="preserve">إطار ضمان أمن الخدمات </w:t>
      </w:r>
      <w:r w:rsidRPr="0027477E">
        <w:rPr>
          <w:lang w:val="fr-CH" w:eastAsia="ja-JP"/>
        </w:rPr>
        <w:t>DFS</w:t>
      </w:r>
      <w:r>
        <w:rPr>
          <w:rFonts w:hint="cs"/>
          <w:rtl/>
          <w:lang w:val="fr-CH" w:eastAsia="ja-JP"/>
        </w:rPr>
        <w:t xml:space="preserve"> من المكونات التالية:</w:t>
      </w:r>
    </w:p>
    <w:p w14:paraId="4AC79B0B" w14:textId="10CFAED6" w:rsidR="00B66258" w:rsidRDefault="0063370E" w:rsidP="00B66258">
      <w:pPr>
        <w:rPr>
          <w:rtl/>
          <w:lang w:eastAsia="ja-JP"/>
        </w:rPr>
      </w:pPr>
      <w:r>
        <w:rPr>
          <w:rFonts w:hint="eastAsia"/>
          <w:rtl/>
          <w:lang w:eastAsia="ja-JP"/>
        </w:rPr>
        <w:t> </w:t>
      </w:r>
      <w:r w:rsidR="00650DD1">
        <w:rPr>
          <w:rFonts w:hint="cs"/>
          <w:rtl/>
          <w:lang w:eastAsia="ja-JP"/>
        </w:rPr>
        <w:t>أ</w:t>
      </w:r>
      <w:r>
        <w:rPr>
          <w:rFonts w:hint="eastAsia"/>
          <w:rtl/>
          <w:lang w:eastAsia="ja-JP"/>
        </w:rPr>
        <w:t> </w:t>
      </w:r>
      <w:r w:rsidR="00650DD1">
        <w:rPr>
          <w:rFonts w:hint="cs"/>
          <w:rtl/>
          <w:lang w:eastAsia="ja-JP"/>
        </w:rPr>
        <w:t>)</w:t>
      </w:r>
      <w:r w:rsidR="00650DD1">
        <w:rPr>
          <w:rtl/>
          <w:lang w:eastAsia="ja-JP"/>
        </w:rPr>
        <w:tab/>
      </w:r>
      <w:r w:rsidR="00B66258">
        <w:rPr>
          <w:rtl/>
          <w:lang w:eastAsia="ja-JP"/>
        </w:rPr>
        <w:t xml:space="preserve">عملية إدارة </w:t>
      </w:r>
      <w:r w:rsidR="00B66258">
        <w:rPr>
          <w:rFonts w:hint="cs"/>
          <w:rtl/>
          <w:lang w:eastAsia="ja-JP"/>
        </w:rPr>
        <w:t>ل</w:t>
      </w:r>
      <w:r w:rsidR="00B66258">
        <w:rPr>
          <w:rtl/>
          <w:lang w:eastAsia="ja-JP"/>
        </w:rPr>
        <w:t xml:space="preserve">لمخاطر الأمنية </w:t>
      </w:r>
      <w:r w:rsidR="00B66258">
        <w:rPr>
          <w:rFonts w:hint="cs"/>
          <w:rtl/>
          <w:lang w:eastAsia="ja-JP"/>
        </w:rPr>
        <w:t>تستند إلى المعيار</w:t>
      </w:r>
      <w:r w:rsidR="00B66258">
        <w:rPr>
          <w:rtl/>
          <w:lang w:eastAsia="ja-JP"/>
        </w:rPr>
        <w:t xml:space="preserve"> [</w:t>
      </w:r>
      <w:r w:rsidR="00B66258">
        <w:rPr>
          <w:lang w:eastAsia="ja-JP"/>
        </w:rPr>
        <w:t>b-ISO/IEC 27005</w:t>
      </w:r>
      <w:r w:rsidR="00B66258">
        <w:rPr>
          <w:rtl/>
          <w:lang w:eastAsia="ja-JP"/>
        </w:rPr>
        <w:t>].</w:t>
      </w:r>
    </w:p>
    <w:p w14:paraId="310EEC1B" w14:textId="01976464" w:rsidR="00650DD1" w:rsidRDefault="00650DD1" w:rsidP="001770F1">
      <w:pPr>
        <w:rPr>
          <w:rtl/>
          <w:lang w:eastAsia="ja-JP"/>
        </w:rPr>
      </w:pPr>
      <w:r>
        <w:rPr>
          <w:rFonts w:hint="cs"/>
          <w:rtl/>
          <w:lang w:eastAsia="ja-JP"/>
        </w:rPr>
        <w:t>ب)</w:t>
      </w:r>
      <w:r>
        <w:rPr>
          <w:rtl/>
          <w:lang w:eastAsia="ja-JP"/>
        </w:rPr>
        <w:tab/>
      </w:r>
      <w:r w:rsidR="00B66258" w:rsidRPr="00B66258">
        <w:rPr>
          <w:rtl/>
          <w:lang w:eastAsia="ja-JP"/>
        </w:rPr>
        <w:t xml:space="preserve">تقييم </w:t>
      </w:r>
      <w:r w:rsidR="00B66258">
        <w:rPr>
          <w:rFonts w:hint="cs"/>
          <w:rtl/>
          <w:lang w:eastAsia="ja-JP"/>
        </w:rPr>
        <w:t>ل</w:t>
      </w:r>
      <w:r w:rsidR="00B66258" w:rsidRPr="00B66258">
        <w:rPr>
          <w:rtl/>
          <w:lang w:eastAsia="ja-JP"/>
        </w:rPr>
        <w:t xml:space="preserve">لتهديدات ونقاط الضعف في البنية التحتية الأساسية لمشغل </w:t>
      </w:r>
      <w:r w:rsidR="00B66258">
        <w:rPr>
          <w:rFonts w:hint="cs"/>
          <w:rtl/>
          <w:lang w:eastAsia="ja-JP"/>
        </w:rPr>
        <w:t>ال</w:t>
      </w:r>
      <w:r w:rsidR="00B66258" w:rsidRPr="00B66258">
        <w:rPr>
          <w:rtl/>
          <w:lang w:eastAsia="ja-JP"/>
        </w:rPr>
        <w:t xml:space="preserve">شبكة </w:t>
      </w:r>
      <w:r w:rsidR="00B66258">
        <w:rPr>
          <w:rFonts w:hint="cs"/>
          <w:rtl/>
          <w:lang w:eastAsia="ja-JP"/>
        </w:rPr>
        <w:t>المتنقلة</w:t>
      </w:r>
      <w:r w:rsidR="00B66258" w:rsidRPr="00B66258">
        <w:rPr>
          <w:rtl/>
          <w:lang w:eastAsia="ja-JP"/>
        </w:rPr>
        <w:t xml:space="preserve"> وم</w:t>
      </w:r>
      <w:r w:rsidR="00B66258">
        <w:rPr>
          <w:rFonts w:hint="cs"/>
          <w:rtl/>
          <w:lang w:eastAsia="ja-JP"/>
        </w:rPr>
        <w:t>ورد الخدمات</w:t>
      </w:r>
      <w:r w:rsidR="00B66258" w:rsidRPr="00B66258">
        <w:rPr>
          <w:rtl/>
          <w:lang w:eastAsia="ja-JP"/>
        </w:rPr>
        <w:t xml:space="preserve"> </w:t>
      </w:r>
      <w:r w:rsidR="00B66258" w:rsidRPr="00B66258">
        <w:rPr>
          <w:lang w:eastAsia="ja-JP"/>
        </w:rPr>
        <w:t>DFS</w:t>
      </w:r>
      <w:r w:rsidR="00B66258" w:rsidRPr="00B66258">
        <w:rPr>
          <w:rtl/>
          <w:lang w:eastAsia="ja-JP"/>
        </w:rPr>
        <w:t xml:space="preserve"> وتطبيقات </w:t>
      </w:r>
      <w:r w:rsidR="00B66258">
        <w:rPr>
          <w:rFonts w:hint="cs"/>
          <w:rtl/>
          <w:lang w:eastAsia="ja-JP"/>
        </w:rPr>
        <w:t>ال</w:t>
      </w:r>
      <w:r w:rsidR="00B66258" w:rsidRPr="00B66258">
        <w:rPr>
          <w:rtl/>
          <w:lang w:eastAsia="ja-JP"/>
        </w:rPr>
        <w:t xml:space="preserve">خدمات </w:t>
      </w:r>
      <w:r w:rsidR="00B66258" w:rsidRPr="00B66258">
        <w:rPr>
          <w:lang w:eastAsia="ja-JP"/>
        </w:rPr>
        <w:t>DFS</w:t>
      </w:r>
      <w:r w:rsidR="00B66258" w:rsidRPr="00B66258">
        <w:rPr>
          <w:rtl/>
          <w:lang w:eastAsia="ja-JP"/>
        </w:rPr>
        <w:t xml:space="preserve"> </w:t>
      </w:r>
      <w:r w:rsidR="00B66258">
        <w:rPr>
          <w:rFonts w:hint="cs"/>
          <w:rtl/>
          <w:lang w:eastAsia="ja-JP"/>
        </w:rPr>
        <w:t xml:space="preserve">والخدمات </w:t>
      </w:r>
      <w:r w:rsidR="00B66258" w:rsidRPr="00B66258">
        <w:rPr>
          <w:rtl/>
          <w:lang w:eastAsia="ja-JP"/>
        </w:rPr>
        <w:t>وعمليات الشبكة وم</w:t>
      </w:r>
      <w:r w:rsidR="00B66258">
        <w:rPr>
          <w:rFonts w:hint="cs"/>
          <w:rtl/>
          <w:lang w:eastAsia="ja-JP"/>
        </w:rPr>
        <w:t xml:space="preserve">وردي الخدمات </w:t>
      </w:r>
      <w:r w:rsidR="00B66258" w:rsidRPr="00E71AE5">
        <w:rPr>
          <w:rFonts w:hint="cs"/>
          <w:rtl/>
          <w:lang w:eastAsia="ja-JP"/>
        </w:rPr>
        <w:t>من الأطراف الثالثة</w:t>
      </w:r>
      <w:r w:rsidR="00B66258" w:rsidRPr="00E71AE5">
        <w:rPr>
          <w:rtl/>
          <w:lang w:eastAsia="ja-JP"/>
        </w:rPr>
        <w:t xml:space="preserve"> المشاركين</w:t>
      </w:r>
      <w:r w:rsidR="00B66258" w:rsidRPr="00B66258">
        <w:rPr>
          <w:rtl/>
          <w:lang w:eastAsia="ja-JP"/>
        </w:rPr>
        <w:t xml:space="preserve"> في النظام ا</w:t>
      </w:r>
      <w:r w:rsidR="00B66258">
        <w:rPr>
          <w:rFonts w:hint="cs"/>
          <w:rtl/>
          <w:lang w:eastAsia="ja-JP"/>
        </w:rPr>
        <w:t>لإيكولوجي</w:t>
      </w:r>
      <w:r w:rsidR="00B66258" w:rsidRPr="00B66258">
        <w:rPr>
          <w:rtl/>
          <w:lang w:eastAsia="ja-JP"/>
        </w:rPr>
        <w:t xml:space="preserve"> لت</w:t>
      </w:r>
      <w:r w:rsidR="00B66258">
        <w:rPr>
          <w:rFonts w:hint="cs"/>
          <w:rtl/>
          <w:lang w:eastAsia="ja-JP"/>
        </w:rPr>
        <w:t>قديم الخدمات</w:t>
      </w:r>
      <w:r w:rsidR="00B66258" w:rsidRPr="00B66258">
        <w:rPr>
          <w:rtl/>
          <w:lang w:eastAsia="ja-JP"/>
        </w:rPr>
        <w:t xml:space="preserve"> </w:t>
      </w:r>
      <w:r w:rsidR="00B66258" w:rsidRPr="00B66258">
        <w:rPr>
          <w:lang w:eastAsia="ja-JP"/>
        </w:rPr>
        <w:t>DFS</w:t>
      </w:r>
      <w:r w:rsidR="00B66258" w:rsidRPr="00B66258">
        <w:rPr>
          <w:rtl/>
          <w:lang w:eastAsia="ja-JP"/>
        </w:rPr>
        <w:t>.</w:t>
      </w:r>
    </w:p>
    <w:p w14:paraId="0079930E" w14:textId="6F5B0365" w:rsidR="001770F1" w:rsidRDefault="00650DD1" w:rsidP="00183567">
      <w:pPr>
        <w:rPr>
          <w:rtl/>
          <w:lang w:eastAsia="ja-JP"/>
        </w:rPr>
      </w:pPr>
      <w:r>
        <w:rPr>
          <w:rFonts w:hint="cs"/>
          <w:rtl/>
          <w:lang w:eastAsia="ja-JP"/>
        </w:rPr>
        <w:t>ج)</w:t>
      </w:r>
      <w:r>
        <w:rPr>
          <w:rtl/>
          <w:lang w:eastAsia="ja-JP"/>
        </w:rPr>
        <w:tab/>
      </w:r>
      <w:r w:rsidR="00B66258" w:rsidRPr="00B66258">
        <w:rPr>
          <w:rtl/>
          <w:lang w:eastAsia="ja-JP"/>
        </w:rPr>
        <w:t>استراتيجيات التخفيف بناءً على نت</w:t>
      </w:r>
      <w:r w:rsidR="00B66258">
        <w:rPr>
          <w:rFonts w:hint="cs"/>
          <w:rtl/>
          <w:lang w:eastAsia="ja-JP"/>
        </w:rPr>
        <w:t>ائج النقطة</w:t>
      </w:r>
      <w:r w:rsidR="00B66258" w:rsidRPr="00B66258">
        <w:rPr>
          <w:rtl/>
          <w:lang w:eastAsia="ja-JP"/>
        </w:rPr>
        <w:t xml:space="preserve"> (ب) أعلاه. وتحدد تدابير التخفيف 119 </w:t>
      </w:r>
      <w:r w:rsidR="00B66258">
        <w:rPr>
          <w:rFonts w:hint="cs"/>
          <w:rtl/>
          <w:lang w:eastAsia="ja-JP"/>
        </w:rPr>
        <w:t>من ال</w:t>
      </w:r>
      <w:r w:rsidR="00B66258" w:rsidRPr="00B66258">
        <w:rPr>
          <w:rtl/>
          <w:lang w:eastAsia="ja-JP"/>
        </w:rPr>
        <w:t xml:space="preserve">ضوابط </w:t>
      </w:r>
      <w:r w:rsidR="00B66258">
        <w:rPr>
          <w:rFonts w:hint="cs"/>
          <w:rtl/>
          <w:lang w:eastAsia="ja-JP"/>
        </w:rPr>
        <w:t>ال</w:t>
      </w:r>
      <w:r w:rsidR="00B66258" w:rsidRPr="00B66258">
        <w:rPr>
          <w:rtl/>
          <w:lang w:eastAsia="ja-JP"/>
        </w:rPr>
        <w:t>أمنية للتهديدات الأمنية المبينة في ال</w:t>
      </w:r>
      <w:r w:rsidR="00B66258">
        <w:rPr>
          <w:rFonts w:hint="cs"/>
          <w:rtl/>
          <w:lang w:eastAsia="ja-JP"/>
        </w:rPr>
        <w:t>قسم</w:t>
      </w:r>
      <w:r w:rsidR="00B66258" w:rsidRPr="00B66258">
        <w:rPr>
          <w:rtl/>
          <w:lang w:eastAsia="ja-JP"/>
        </w:rPr>
        <w:t xml:space="preserve"> 13 من هذه التوصية.</w:t>
      </w:r>
    </w:p>
    <w:p w14:paraId="78D7395E" w14:textId="4EB1DAD1" w:rsidR="00A62A59" w:rsidRPr="00566B5E" w:rsidRDefault="00A62A59" w:rsidP="0063370E">
      <w:pPr>
        <w:pStyle w:val="Heading1"/>
        <w:rPr>
          <w:sz w:val="28"/>
          <w:szCs w:val="28"/>
          <w:rtl/>
          <w:lang w:val="en-GB" w:eastAsia="ja-JP"/>
        </w:rPr>
      </w:pPr>
      <w:r>
        <w:rPr>
          <w:sz w:val="28"/>
          <w:szCs w:val="28"/>
          <w:lang w:eastAsia="ja-JP"/>
        </w:rPr>
        <w:t>2</w:t>
      </w:r>
      <w:r w:rsidRPr="00F843B3">
        <w:rPr>
          <w:sz w:val="28"/>
          <w:szCs w:val="28"/>
          <w:rtl/>
          <w:lang w:val="en-GB" w:eastAsia="ja-JP"/>
        </w:rPr>
        <w:tab/>
      </w:r>
      <w:r w:rsidRPr="00F843B3">
        <w:rPr>
          <w:rFonts w:hint="cs"/>
          <w:sz w:val="28"/>
          <w:szCs w:val="28"/>
          <w:rtl/>
          <w:lang w:val="en-GB" w:eastAsia="ja-JP"/>
        </w:rPr>
        <w:t xml:space="preserve">مشروع التوصية الجديدة </w:t>
      </w:r>
      <w:r w:rsidR="00566B5E" w:rsidRPr="00566B5E">
        <w:rPr>
          <w:sz w:val="28"/>
          <w:szCs w:val="28"/>
          <w:lang w:val="en-GB" w:eastAsia="ja-JP"/>
        </w:rPr>
        <w:t>X.1221 (</w:t>
      </w:r>
      <w:proofErr w:type="spellStart"/>
      <w:proofErr w:type="gramStart"/>
      <w:r w:rsidR="00566B5E" w:rsidRPr="00566B5E">
        <w:rPr>
          <w:sz w:val="28"/>
          <w:szCs w:val="28"/>
          <w:lang w:val="en-GB" w:eastAsia="ja-JP"/>
        </w:rPr>
        <w:t>X.stie</w:t>
      </w:r>
      <w:proofErr w:type="spellEnd"/>
      <w:proofErr w:type="gramEnd"/>
      <w:r w:rsidR="00566B5E" w:rsidRPr="00566B5E">
        <w:rPr>
          <w:sz w:val="28"/>
          <w:szCs w:val="28"/>
          <w:lang w:val="en-GB" w:eastAsia="ja-JP"/>
        </w:rPr>
        <w:t>)</w:t>
      </w:r>
      <w:r w:rsidR="005E79E0">
        <w:rPr>
          <w:rFonts w:hint="cs"/>
          <w:sz w:val="28"/>
          <w:szCs w:val="28"/>
          <w:rtl/>
          <w:lang w:val="en-GB" w:eastAsia="ja-JP"/>
        </w:rPr>
        <w:t xml:space="preserve">، </w:t>
      </w:r>
      <w:r w:rsidR="005E79E0" w:rsidRPr="006C4EC5">
        <w:rPr>
          <w:sz w:val="28"/>
          <w:szCs w:val="28"/>
        </w:rPr>
        <w:t>[</w:t>
      </w:r>
      <w:hyperlink r:id="rId14" w:history="1">
        <w:r w:rsidR="005E79E0" w:rsidRPr="006C4EC5">
          <w:rPr>
            <w:rStyle w:val="Hyperlink"/>
            <w:sz w:val="28"/>
            <w:szCs w:val="28"/>
          </w:rPr>
          <w:t>R47</w:t>
        </w:r>
      </w:hyperlink>
      <w:r w:rsidR="005E79E0" w:rsidRPr="006C4EC5">
        <w:rPr>
          <w:sz w:val="28"/>
          <w:szCs w:val="28"/>
        </w:rPr>
        <w:t>]</w:t>
      </w:r>
    </w:p>
    <w:p w14:paraId="73C0B518" w14:textId="73E55E20" w:rsidR="00A62A59" w:rsidRDefault="00183567" w:rsidP="0063370E">
      <w:pPr>
        <w:keepNext/>
        <w:rPr>
          <w:rtl/>
          <w:lang w:val="fr-CH" w:eastAsia="ja-JP"/>
        </w:rPr>
      </w:pPr>
      <w:r w:rsidRPr="00183567">
        <w:rPr>
          <w:rtl/>
          <w:lang w:val="fr-CH" w:eastAsia="ja-JP"/>
        </w:rPr>
        <w:t xml:space="preserve">التعبير </w:t>
      </w:r>
      <w:proofErr w:type="spellStart"/>
      <w:r w:rsidRPr="00183567">
        <w:rPr>
          <w:rtl/>
          <w:lang w:val="fr-CH" w:eastAsia="ja-JP"/>
        </w:rPr>
        <w:t>المهيكل</w:t>
      </w:r>
      <w:proofErr w:type="spellEnd"/>
      <w:r w:rsidRPr="00183567">
        <w:rPr>
          <w:rtl/>
          <w:lang w:val="fr-CH" w:eastAsia="ja-JP"/>
        </w:rPr>
        <w:t xml:space="preserve"> عن معلومات التهديدات (</w:t>
      </w:r>
      <w:r w:rsidRPr="00183567">
        <w:rPr>
          <w:lang w:val="fr-CH" w:eastAsia="ja-JP"/>
        </w:rPr>
        <w:t>STIX</w:t>
      </w:r>
      <w:r w:rsidRPr="00183567">
        <w:rPr>
          <w:rtl/>
          <w:lang w:val="fr-CH" w:eastAsia="ja-JP"/>
        </w:rPr>
        <w:t>)</w:t>
      </w:r>
    </w:p>
    <w:p w14:paraId="32E0E5A8" w14:textId="4B096E93" w:rsidR="00A62A59" w:rsidRPr="00183567" w:rsidRDefault="00183567" w:rsidP="001B2FBB">
      <w:pPr>
        <w:pStyle w:val="Headingb"/>
        <w:rPr>
          <w:rtl/>
          <w:lang w:eastAsia="ja-JP"/>
        </w:rPr>
      </w:pPr>
      <w:r w:rsidRPr="00183567">
        <w:rPr>
          <w:rFonts w:hint="cs"/>
          <w:rtl/>
          <w:lang w:eastAsia="ja-JP"/>
        </w:rPr>
        <w:t>ملخص</w:t>
      </w:r>
    </w:p>
    <w:p w14:paraId="083A321F" w14:textId="0E4CD6AF" w:rsidR="00183567" w:rsidRDefault="00183567" w:rsidP="001770F1">
      <w:pPr>
        <w:rPr>
          <w:rtl/>
          <w:lang w:eastAsia="ja-JP"/>
        </w:rPr>
      </w:pPr>
      <w:r w:rsidRPr="00183567">
        <w:rPr>
          <w:rtl/>
          <w:lang w:eastAsia="ja-JP"/>
        </w:rPr>
        <w:t xml:space="preserve">تحدد هذه التوصية التعبير </w:t>
      </w:r>
      <w:proofErr w:type="spellStart"/>
      <w:r w:rsidRPr="00183567">
        <w:rPr>
          <w:rtl/>
          <w:lang w:eastAsia="ja-JP"/>
        </w:rPr>
        <w:t>المهيكل</w:t>
      </w:r>
      <w:proofErr w:type="spellEnd"/>
      <w:r w:rsidRPr="00183567">
        <w:rPr>
          <w:rtl/>
          <w:lang w:eastAsia="ja-JP"/>
        </w:rPr>
        <w:t xml:space="preserve"> عن معلومات التهديدات (</w:t>
      </w:r>
      <w:r w:rsidRPr="00183567">
        <w:rPr>
          <w:lang w:eastAsia="ja-JP"/>
        </w:rPr>
        <w:t>STIX</w:t>
      </w:r>
      <w:r w:rsidRPr="00183567">
        <w:rPr>
          <w:rtl/>
          <w:lang w:eastAsia="ja-JP"/>
        </w:rPr>
        <w:t xml:space="preserve">)، وهي لغة تستخدم للتعبير عن كائنات البيانات وتبادل معلومات التهديدات السيبرانية، إلى جانب </w:t>
      </w:r>
      <w:r w:rsidR="009E4FF8">
        <w:rPr>
          <w:rFonts w:hint="cs"/>
          <w:rtl/>
          <w:lang w:eastAsia="ja-JP"/>
        </w:rPr>
        <w:t>نسق</w:t>
      </w:r>
      <w:r w:rsidRPr="00183567">
        <w:rPr>
          <w:rtl/>
          <w:lang w:eastAsia="ja-JP"/>
        </w:rPr>
        <w:t xml:space="preserve"> تسلسل</w:t>
      </w:r>
      <w:r w:rsidR="009E4FF8">
        <w:rPr>
          <w:rFonts w:hint="cs"/>
          <w:rtl/>
          <w:lang w:eastAsia="ja-JP"/>
        </w:rPr>
        <w:t xml:space="preserve"> التجفير</w:t>
      </w:r>
      <w:r w:rsidRPr="00183567">
        <w:rPr>
          <w:rtl/>
          <w:lang w:eastAsia="ja-JP"/>
        </w:rPr>
        <w:t xml:space="preserve"> </w:t>
      </w:r>
      <w:r w:rsidRPr="00183567">
        <w:rPr>
          <w:lang w:eastAsia="ja-JP"/>
        </w:rPr>
        <w:t>JSON</w:t>
      </w:r>
      <w:r w:rsidRPr="00183567">
        <w:rPr>
          <w:rtl/>
          <w:lang w:eastAsia="ja-JP"/>
        </w:rPr>
        <w:t xml:space="preserve">. </w:t>
      </w:r>
      <w:r w:rsidR="009E4FF8">
        <w:rPr>
          <w:rFonts w:hint="cs"/>
          <w:rtl/>
          <w:lang w:eastAsia="ja-JP"/>
        </w:rPr>
        <w:t>و</w:t>
      </w:r>
      <w:r w:rsidRPr="00183567">
        <w:rPr>
          <w:rtl/>
          <w:lang w:eastAsia="ja-JP"/>
        </w:rPr>
        <w:t>لا</w:t>
      </w:r>
      <w:r w:rsidR="00950EEB">
        <w:rPr>
          <w:rFonts w:hint="cs"/>
          <w:rtl/>
          <w:lang w:eastAsia="ja-JP"/>
        </w:rPr>
        <w:t> </w:t>
      </w:r>
      <w:r w:rsidRPr="00183567">
        <w:rPr>
          <w:rtl/>
          <w:lang w:eastAsia="ja-JP"/>
        </w:rPr>
        <w:t>تعتمد</w:t>
      </w:r>
      <w:r w:rsidR="009E4FF8">
        <w:rPr>
          <w:rFonts w:hint="cs"/>
          <w:rtl/>
          <w:lang w:eastAsia="ja-JP"/>
        </w:rPr>
        <w:t xml:space="preserve"> اللغة</w:t>
      </w:r>
      <w:r w:rsidRPr="00183567">
        <w:rPr>
          <w:rtl/>
          <w:lang w:eastAsia="ja-JP"/>
        </w:rPr>
        <w:t xml:space="preserve"> </w:t>
      </w:r>
      <w:r w:rsidRPr="00183567">
        <w:rPr>
          <w:lang w:eastAsia="ja-JP"/>
        </w:rPr>
        <w:t>STIX</w:t>
      </w:r>
      <w:r w:rsidRPr="00183567">
        <w:rPr>
          <w:rtl/>
          <w:lang w:eastAsia="ja-JP"/>
        </w:rPr>
        <w:t xml:space="preserve"> على أي آلية نقل محددة. </w:t>
      </w:r>
      <w:r w:rsidR="009E4FF8">
        <w:rPr>
          <w:rFonts w:hint="cs"/>
          <w:rtl/>
          <w:lang w:eastAsia="ja-JP"/>
        </w:rPr>
        <w:t>و</w:t>
      </w:r>
      <w:r w:rsidRPr="00183567">
        <w:rPr>
          <w:rtl/>
          <w:lang w:eastAsia="ja-JP"/>
        </w:rPr>
        <w:t>هذه التوصية مكافئة تقنيا</w:t>
      </w:r>
      <w:r w:rsidR="009E4FF8">
        <w:rPr>
          <w:rFonts w:hint="cs"/>
          <w:rtl/>
          <w:lang w:eastAsia="ja-JP"/>
        </w:rPr>
        <w:t>ً</w:t>
      </w:r>
      <w:r w:rsidRPr="00183567">
        <w:rPr>
          <w:rtl/>
          <w:lang w:eastAsia="ja-JP"/>
        </w:rPr>
        <w:t xml:space="preserve"> ومتوافقة مع معيار </w:t>
      </w:r>
      <w:r w:rsidRPr="00183567">
        <w:rPr>
          <w:lang w:eastAsia="ja-JP"/>
        </w:rPr>
        <w:t>OASIS</w:t>
      </w:r>
      <w:r w:rsidRPr="00183567">
        <w:rPr>
          <w:rtl/>
          <w:lang w:eastAsia="ja-JP"/>
        </w:rPr>
        <w:t xml:space="preserve"> المنشور </w:t>
      </w:r>
      <w:r w:rsidRPr="00183567">
        <w:rPr>
          <w:lang w:eastAsia="ja-JP"/>
        </w:rPr>
        <w:t>STIX 2.1 [b-STIX v2.1]</w:t>
      </w:r>
      <w:r w:rsidRPr="00183567">
        <w:rPr>
          <w:rtl/>
          <w:lang w:eastAsia="ja-JP"/>
        </w:rPr>
        <w:t>.</w:t>
      </w:r>
    </w:p>
    <w:p w14:paraId="3F1C4ECD" w14:textId="4CF7719F" w:rsidR="00C03E2E" w:rsidRPr="00325DB0" w:rsidRDefault="00C03E2E" w:rsidP="00950EEB">
      <w:pPr>
        <w:pStyle w:val="Heading1"/>
        <w:rPr>
          <w:sz w:val="28"/>
          <w:szCs w:val="28"/>
          <w:rtl/>
          <w:lang w:eastAsia="ja-JP"/>
        </w:rPr>
      </w:pPr>
      <w:r w:rsidRPr="00325DB0">
        <w:rPr>
          <w:sz w:val="28"/>
          <w:szCs w:val="28"/>
          <w:lang w:eastAsia="ja-JP"/>
        </w:rPr>
        <w:lastRenderedPageBreak/>
        <w:t>3</w:t>
      </w:r>
      <w:r w:rsidRPr="00325DB0">
        <w:rPr>
          <w:sz w:val="28"/>
          <w:szCs w:val="28"/>
          <w:rtl/>
          <w:lang w:val="en-GB" w:eastAsia="ja-JP"/>
        </w:rPr>
        <w:tab/>
      </w:r>
      <w:r w:rsidRPr="00325DB0">
        <w:rPr>
          <w:rFonts w:hint="cs"/>
          <w:sz w:val="28"/>
          <w:szCs w:val="28"/>
          <w:rtl/>
          <w:lang w:val="en-GB" w:eastAsia="ja-JP"/>
        </w:rPr>
        <w:t xml:space="preserve">مشروع التوصية الجديدة </w:t>
      </w:r>
      <w:r w:rsidRPr="00325DB0">
        <w:rPr>
          <w:sz w:val="28"/>
          <w:szCs w:val="28"/>
          <w:lang w:val="en-GB" w:eastAsia="ja-JP"/>
        </w:rPr>
        <w:t>X.1222 (</w:t>
      </w:r>
      <w:proofErr w:type="spellStart"/>
      <w:proofErr w:type="gramStart"/>
      <w:r w:rsidRPr="00325DB0">
        <w:rPr>
          <w:sz w:val="28"/>
          <w:szCs w:val="28"/>
          <w:lang w:val="en-GB" w:eastAsia="ja-JP"/>
        </w:rPr>
        <w:t>X.taeii</w:t>
      </w:r>
      <w:proofErr w:type="spellEnd"/>
      <w:proofErr w:type="gramEnd"/>
      <w:r w:rsidRPr="00325DB0">
        <w:rPr>
          <w:sz w:val="28"/>
          <w:szCs w:val="28"/>
          <w:lang w:val="en-GB" w:eastAsia="ja-JP"/>
        </w:rPr>
        <w:t>)</w:t>
      </w:r>
      <w:r w:rsidR="00325DB0">
        <w:rPr>
          <w:rFonts w:hint="cs"/>
          <w:sz w:val="28"/>
          <w:szCs w:val="28"/>
          <w:rtl/>
          <w:lang w:eastAsia="ja-JP"/>
        </w:rPr>
        <w:t xml:space="preserve">، </w:t>
      </w:r>
      <w:r w:rsidR="00325DB0" w:rsidRPr="00325DB0">
        <w:rPr>
          <w:sz w:val="28"/>
          <w:szCs w:val="28"/>
        </w:rPr>
        <w:t>[</w:t>
      </w:r>
      <w:hyperlink r:id="rId15" w:history="1">
        <w:r w:rsidR="00325DB0" w:rsidRPr="00325DB0">
          <w:rPr>
            <w:rStyle w:val="Hyperlink"/>
            <w:sz w:val="28"/>
            <w:szCs w:val="28"/>
          </w:rPr>
          <w:t>R48</w:t>
        </w:r>
      </w:hyperlink>
      <w:r w:rsidR="00325DB0" w:rsidRPr="00325DB0">
        <w:rPr>
          <w:sz w:val="28"/>
          <w:szCs w:val="28"/>
        </w:rPr>
        <w:t>]</w:t>
      </w:r>
    </w:p>
    <w:p w14:paraId="3C07DE1F" w14:textId="352F0ECD" w:rsidR="00C03E2E" w:rsidRDefault="003F5433" w:rsidP="00C03E2E">
      <w:pPr>
        <w:rPr>
          <w:rtl/>
          <w:lang w:val="fr-CH" w:eastAsia="ja-JP"/>
        </w:rPr>
      </w:pPr>
      <w:r w:rsidRPr="003F5433">
        <w:rPr>
          <w:rtl/>
          <w:lang w:val="fr-CH" w:eastAsia="ja-JP"/>
        </w:rPr>
        <w:t>التبادل المؤتمت الموثوق لمعلومات المؤشرات (</w:t>
      </w:r>
      <w:r w:rsidRPr="003F5433">
        <w:rPr>
          <w:lang w:val="fr-CH" w:eastAsia="ja-JP"/>
        </w:rPr>
        <w:t>TAXII</w:t>
      </w:r>
      <w:r w:rsidRPr="003F5433">
        <w:rPr>
          <w:rtl/>
          <w:lang w:val="fr-CH" w:eastAsia="ja-JP"/>
        </w:rPr>
        <w:t>)</w:t>
      </w:r>
    </w:p>
    <w:p w14:paraId="14E12853" w14:textId="3ADE7C4E" w:rsidR="00C03E2E" w:rsidRPr="003F5433" w:rsidRDefault="003F5433" w:rsidP="001B2FBB">
      <w:pPr>
        <w:pStyle w:val="Headingb"/>
        <w:rPr>
          <w:rtl/>
          <w:lang w:eastAsia="ja-JP"/>
        </w:rPr>
      </w:pPr>
      <w:r w:rsidRPr="003F5433">
        <w:rPr>
          <w:rFonts w:hint="cs"/>
          <w:rtl/>
          <w:lang w:eastAsia="ja-JP"/>
        </w:rPr>
        <w:t>ملخص</w:t>
      </w:r>
    </w:p>
    <w:p w14:paraId="2ECFBBB7" w14:textId="6963A754" w:rsidR="00596808" w:rsidRPr="001046A3" w:rsidRDefault="003F5433" w:rsidP="003F5433">
      <w:pPr>
        <w:rPr>
          <w:spacing w:val="4"/>
          <w:rtl/>
          <w:lang w:val="en-GB"/>
        </w:rPr>
      </w:pPr>
      <w:r w:rsidRPr="001046A3">
        <w:rPr>
          <w:spacing w:val="4"/>
          <w:rtl/>
        </w:rPr>
        <w:t xml:space="preserve">هذه التوصية عبارة عن بروتوكول طبقة تطبيق لتوصيل معلومات التهديد السيبراني بطريقة بسيطة وقابلة للتطوير. </w:t>
      </w:r>
      <w:r w:rsidRPr="001046A3">
        <w:rPr>
          <w:rFonts w:hint="cs"/>
          <w:spacing w:val="4"/>
          <w:rtl/>
        </w:rPr>
        <w:t>و</w:t>
      </w:r>
      <w:r w:rsidRPr="001046A3">
        <w:rPr>
          <w:spacing w:val="4"/>
          <w:rtl/>
        </w:rPr>
        <w:t>تحدد هذه المواصف</w:t>
      </w:r>
      <w:r w:rsidRPr="001046A3">
        <w:rPr>
          <w:rFonts w:hint="cs"/>
          <w:spacing w:val="4"/>
          <w:rtl/>
        </w:rPr>
        <w:t>ة</w:t>
      </w:r>
      <w:r w:rsidRPr="001046A3">
        <w:rPr>
          <w:spacing w:val="4"/>
          <w:rtl/>
        </w:rPr>
        <w:t xml:space="preserve"> </w:t>
      </w:r>
      <w:r w:rsidRPr="001046A3">
        <w:rPr>
          <w:rFonts w:hint="cs"/>
          <w:spacing w:val="4"/>
          <w:rtl/>
        </w:rPr>
        <w:t>السطح البيني ل</w:t>
      </w:r>
      <w:r w:rsidRPr="001046A3">
        <w:rPr>
          <w:spacing w:val="4"/>
          <w:rtl/>
        </w:rPr>
        <w:t xml:space="preserve">برمجة </w:t>
      </w:r>
      <w:r w:rsidRPr="001046A3">
        <w:rPr>
          <w:rFonts w:hint="cs"/>
          <w:spacing w:val="4"/>
          <w:rtl/>
        </w:rPr>
        <w:t>ال</w:t>
      </w:r>
      <w:r w:rsidRPr="001046A3">
        <w:rPr>
          <w:spacing w:val="4"/>
          <w:rtl/>
        </w:rPr>
        <w:t xml:space="preserve">تطبيقات </w:t>
      </w:r>
      <w:r w:rsidRPr="001046A3">
        <w:rPr>
          <w:spacing w:val="4"/>
        </w:rPr>
        <w:t>(API)</w:t>
      </w:r>
      <w:r w:rsidRPr="001046A3">
        <w:rPr>
          <w:rFonts w:hint="cs"/>
          <w:spacing w:val="4"/>
          <w:rtl/>
        </w:rPr>
        <w:t xml:space="preserve"> للتطبيق </w:t>
      </w:r>
      <w:r w:rsidRPr="001046A3">
        <w:rPr>
          <w:spacing w:val="4"/>
        </w:rPr>
        <w:t>TAXII REST</w:t>
      </w:r>
      <w:r w:rsidRPr="001046A3">
        <w:rPr>
          <w:spacing w:val="4"/>
          <w:rtl/>
        </w:rPr>
        <w:t xml:space="preserve"> وموارده، بالإضافة إلى متطلبات </w:t>
      </w:r>
      <w:r w:rsidRPr="001046A3">
        <w:rPr>
          <w:rFonts w:hint="cs"/>
          <w:spacing w:val="4"/>
          <w:rtl/>
        </w:rPr>
        <w:t>عمليات تنفيذ عميل ومخدم التبادل</w:t>
      </w:r>
      <w:r w:rsidRPr="001046A3">
        <w:rPr>
          <w:spacing w:val="4"/>
          <w:rtl/>
        </w:rPr>
        <w:t xml:space="preserve"> </w:t>
      </w:r>
      <w:r w:rsidRPr="001046A3">
        <w:rPr>
          <w:spacing w:val="4"/>
        </w:rPr>
        <w:t>TAXII</w:t>
      </w:r>
      <w:r w:rsidR="001046A3" w:rsidRPr="001046A3">
        <w:rPr>
          <w:rFonts w:hint="cs"/>
          <w:spacing w:val="4"/>
          <w:rtl/>
        </w:rPr>
        <w:t xml:space="preserve">. </w:t>
      </w:r>
      <w:r w:rsidRPr="001046A3">
        <w:rPr>
          <w:spacing w:val="4"/>
          <w:rtl/>
        </w:rPr>
        <w:t>و</w:t>
      </w:r>
      <w:r w:rsidRPr="001046A3">
        <w:rPr>
          <w:rFonts w:hint="cs"/>
          <w:spacing w:val="4"/>
          <w:rtl/>
        </w:rPr>
        <w:t xml:space="preserve">التبادل </w:t>
      </w:r>
      <w:r w:rsidRPr="001046A3">
        <w:rPr>
          <w:spacing w:val="4"/>
        </w:rPr>
        <w:t>TAXII</w:t>
      </w:r>
      <w:r w:rsidRPr="001046A3">
        <w:rPr>
          <w:spacing w:val="4"/>
          <w:rtl/>
        </w:rPr>
        <w:t xml:space="preserve"> عبارة عن مجموعة من الأساليب ل</w:t>
      </w:r>
      <w:r w:rsidRPr="001046A3">
        <w:rPr>
          <w:rFonts w:hint="cs"/>
          <w:spacing w:val="4"/>
          <w:rtl/>
        </w:rPr>
        <w:t xml:space="preserve">تبادل </w:t>
      </w:r>
      <w:r w:rsidRPr="001046A3">
        <w:rPr>
          <w:spacing w:val="4"/>
          <w:rtl/>
        </w:rPr>
        <w:t xml:space="preserve">وتوصيل كائنات البيانات ذات الصلة بتبادل معلومات التهديدات السيبرانية. </w:t>
      </w:r>
      <w:r w:rsidRPr="001046A3">
        <w:rPr>
          <w:rFonts w:hint="cs"/>
          <w:spacing w:val="4"/>
          <w:rtl/>
        </w:rPr>
        <w:t>و</w:t>
      </w:r>
      <w:r w:rsidRPr="001046A3">
        <w:rPr>
          <w:spacing w:val="4"/>
          <w:rtl/>
        </w:rPr>
        <w:t>هذه التوصية مكافئة تقنيا</w:t>
      </w:r>
      <w:r w:rsidRPr="001046A3">
        <w:rPr>
          <w:rFonts w:hint="cs"/>
          <w:spacing w:val="4"/>
          <w:rtl/>
        </w:rPr>
        <w:t>ً</w:t>
      </w:r>
      <w:r w:rsidRPr="001046A3">
        <w:rPr>
          <w:spacing w:val="4"/>
          <w:rtl/>
        </w:rPr>
        <w:t xml:space="preserve"> ومتوافقة مع </w:t>
      </w:r>
      <w:r w:rsidRPr="001046A3">
        <w:rPr>
          <w:rFonts w:hint="cs"/>
          <w:spacing w:val="4"/>
          <w:rtl/>
        </w:rPr>
        <w:t xml:space="preserve">معيار </w:t>
      </w:r>
      <w:r w:rsidRPr="001046A3">
        <w:rPr>
          <w:spacing w:val="4"/>
        </w:rPr>
        <w:t>OASIS</w:t>
      </w:r>
      <w:r w:rsidRPr="001046A3">
        <w:rPr>
          <w:rFonts w:hint="cs"/>
          <w:spacing w:val="4"/>
          <w:rtl/>
          <w:lang w:bidi="ar-EG"/>
        </w:rPr>
        <w:t xml:space="preserve"> </w:t>
      </w:r>
      <w:r w:rsidRPr="001046A3">
        <w:rPr>
          <w:spacing w:val="4"/>
          <w:rtl/>
        </w:rPr>
        <w:t xml:space="preserve">المنشور </w:t>
      </w:r>
      <w:r w:rsidRPr="001046A3">
        <w:rPr>
          <w:spacing w:val="4"/>
        </w:rPr>
        <w:t>TAXII</w:t>
      </w:r>
      <w:r w:rsidR="001046A3" w:rsidRPr="001046A3">
        <w:rPr>
          <w:spacing w:val="4"/>
        </w:rPr>
        <w:t> </w:t>
      </w:r>
      <w:r w:rsidRPr="001046A3">
        <w:rPr>
          <w:spacing w:val="4"/>
        </w:rPr>
        <w:t>Version</w:t>
      </w:r>
      <w:r w:rsidR="001046A3" w:rsidRPr="001046A3">
        <w:rPr>
          <w:spacing w:val="4"/>
        </w:rPr>
        <w:t> </w:t>
      </w:r>
      <w:r w:rsidRPr="001046A3">
        <w:rPr>
          <w:spacing w:val="4"/>
        </w:rPr>
        <w:t>2.1</w:t>
      </w:r>
      <w:r w:rsidR="001046A3" w:rsidRPr="001046A3">
        <w:rPr>
          <w:spacing w:val="4"/>
        </w:rPr>
        <w:t> </w:t>
      </w:r>
      <w:r w:rsidRPr="001046A3">
        <w:rPr>
          <w:spacing w:val="4"/>
        </w:rPr>
        <w:t>[b</w:t>
      </w:r>
      <w:r w:rsidR="001046A3" w:rsidRPr="001046A3">
        <w:rPr>
          <w:spacing w:val="4"/>
        </w:rPr>
        <w:noBreakHyphen/>
      </w:r>
      <w:r w:rsidRPr="001046A3">
        <w:rPr>
          <w:spacing w:val="4"/>
        </w:rPr>
        <w:t>TAXII v2.1]</w:t>
      </w:r>
      <w:r w:rsidRPr="001046A3">
        <w:rPr>
          <w:rFonts w:hint="cs"/>
          <w:spacing w:val="4"/>
          <w:rtl/>
        </w:rPr>
        <w:t>.</w:t>
      </w:r>
    </w:p>
    <w:p w14:paraId="5E82ECE7" w14:textId="74B0BB70" w:rsidR="008D663B" w:rsidRPr="006C4EC5" w:rsidRDefault="008D663B" w:rsidP="001046A3">
      <w:pPr>
        <w:pStyle w:val="Heading1"/>
        <w:rPr>
          <w:sz w:val="28"/>
          <w:szCs w:val="28"/>
          <w:rtl/>
          <w:lang w:eastAsia="ja-JP"/>
        </w:rPr>
      </w:pPr>
      <w:r w:rsidRPr="008D663B">
        <w:rPr>
          <w:sz w:val="28"/>
          <w:szCs w:val="28"/>
          <w:lang w:eastAsia="ja-JP"/>
        </w:rPr>
        <w:t>4</w:t>
      </w:r>
      <w:r w:rsidRPr="008D663B">
        <w:rPr>
          <w:sz w:val="28"/>
          <w:szCs w:val="28"/>
          <w:rtl/>
          <w:lang w:val="en-GB" w:eastAsia="ja-JP"/>
        </w:rPr>
        <w:tab/>
      </w:r>
      <w:r w:rsidRPr="008D663B">
        <w:rPr>
          <w:rFonts w:hint="cs"/>
          <w:sz w:val="28"/>
          <w:szCs w:val="28"/>
          <w:rtl/>
          <w:lang w:val="en-GB" w:eastAsia="ja-JP"/>
        </w:rPr>
        <w:t xml:space="preserve">مشروع التوصية الجديدة </w:t>
      </w:r>
      <w:r w:rsidRPr="008D663B">
        <w:rPr>
          <w:sz w:val="28"/>
          <w:szCs w:val="28"/>
        </w:rPr>
        <w:t>X.1280 (</w:t>
      </w:r>
      <w:proofErr w:type="spellStart"/>
      <w:r w:rsidRPr="008D663B">
        <w:rPr>
          <w:sz w:val="28"/>
          <w:szCs w:val="28"/>
        </w:rPr>
        <w:t>X.oob-</w:t>
      </w:r>
      <w:proofErr w:type="gramStart"/>
      <w:r w:rsidRPr="008D663B">
        <w:rPr>
          <w:sz w:val="28"/>
          <w:szCs w:val="28"/>
        </w:rPr>
        <w:t>sa</w:t>
      </w:r>
      <w:proofErr w:type="spellEnd"/>
      <w:r w:rsidRPr="008D663B">
        <w:rPr>
          <w:sz w:val="28"/>
          <w:szCs w:val="28"/>
        </w:rPr>
        <w:t>)</w:t>
      </w:r>
      <w:r w:rsidRPr="008D663B">
        <w:rPr>
          <w:rFonts w:hint="cs"/>
          <w:sz w:val="28"/>
          <w:szCs w:val="28"/>
          <w:rtl/>
          <w:lang w:eastAsia="ja-JP"/>
        </w:rPr>
        <w:t>،</w:t>
      </w:r>
      <w:proofErr w:type="gramEnd"/>
      <w:r w:rsidRPr="008D663B">
        <w:rPr>
          <w:rFonts w:hint="cs"/>
          <w:sz w:val="28"/>
          <w:szCs w:val="28"/>
          <w:rtl/>
          <w:lang w:eastAsia="ja-JP"/>
        </w:rPr>
        <w:t xml:space="preserve"> </w:t>
      </w:r>
      <w:r w:rsidR="006C4EC5" w:rsidRPr="006C4EC5">
        <w:rPr>
          <w:sz w:val="28"/>
          <w:szCs w:val="28"/>
        </w:rPr>
        <w:t>[</w:t>
      </w:r>
      <w:hyperlink r:id="rId16" w:history="1">
        <w:r w:rsidR="006C4EC5" w:rsidRPr="006C4EC5">
          <w:rPr>
            <w:rStyle w:val="Hyperlink"/>
            <w:sz w:val="28"/>
            <w:szCs w:val="28"/>
          </w:rPr>
          <w:t>R51</w:t>
        </w:r>
      </w:hyperlink>
      <w:r w:rsidR="006C4EC5" w:rsidRPr="006C4EC5">
        <w:rPr>
          <w:sz w:val="28"/>
          <w:szCs w:val="28"/>
        </w:rPr>
        <w:t>]</w:t>
      </w:r>
    </w:p>
    <w:p w14:paraId="5FC73481" w14:textId="38499840" w:rsidR="008D663B" w:rsidRDefault="004301E3" w:rsidP="008D663B">
      <w:pPr>
        <w:rPr>
          <w:rtl/>
          <w:lang w:val="fr-CH" w:eastAsia="ja-JP"/>
        </w:rPr>
      </w:pPr>
      <w:r>
        <w:rPr>
          <w:rFonts w:hint="cs"/>
          <w:rtl/>
          <w:lang w:val="fr-CH" w:eastAsia="ja-JP"/>
        </w:rPr>
        <w:t xml:space="preserve">إطار </w:t>
      </w:r>
      <w:proofErr w:type="spellStart"/>
      <w:r>
        <w:rPr>
          <w:rFonts w:hint="cs"/>
          <w:rtl/>
          <w:lang w:val="fr-CH" w:eastAsia="ja-JP"/>
        </w:rPr>
        <w:t>لاستيقان</w:t>
      </w:r>
      <w:proofErr w:type="spellEnd"/>
      <w:r>
        <w:rPr>
          <w:rFonts w:hint="cs"/>
          <w:rtl/>
          <w:lang w:val="fr-CH" w:eastAsia="ja-JP"/>
        </w:rPr>
        <w:t xml:space="preserve"> المخدم خارج النطاق باستخدام أجهزة متنقلة</w:t>
      </w:r>
    </w:p>
    <w:p w14:paraId="783629DA" w14:textId="62AAB00F" w:rsidR="008D663B" w:rsidRPr="004301E3" w:rsidRDefault="004301E3" w:rsidP="001B2FBB">
      <w:pPr>
        <w:pStyle w:val="Headingb"/>
        <w:rPr>
          <w:rtl/>
          <w:lang w:eastAsia="ja-JP"/>
        </w:rPr>
      </w:pPr>
      <w:r w:rsidRPr="004301E3">
        <w:rPr>
          <w:rFonts w:hint="cs"/>
          <w:rtl/>
          <w:lang w:eastAsia="ja-JP"/>
        </w:rPr>
        <w:t>ملخص</w:t>
      </w:r>
    </w:p>
    <w:p w14:paraId="2376838B" w14:textId="1B8CF2A3" w:rsidR="004301E3" w:rsidRDefault="004301E3" w:rsidP="004301E3">
      <w:pPr>
        <w:rPr>
          <w:rtl/>
          <w:lang w:eastAsia="ja-JP"/>
        </w:rPr>
      </w:pPr>
      <w:r>
        <w:rPr>
          <w:rtl/>
          <w:lang w:eastAsia="ja-JP"/>
        </w:rPr>
        <w:t>في معايير تكنولوجيا</w:t>
      </w:r>
      <w:r>
        <w:rPr>
          <w:rFonts w:hint="cs"/>
          <w:rtl/>
          <w:lang w:eastAsia="ja-JP"/>
        </w:rPr>
        <w:t>ت الاستيقان</w:t>
      </w:r>
      <w:r>
        <w:rPr>
          <w:rtl/>
          <w:lang w:eastAsia="ja-JP"/>
        </w:rPr>
        <w:t xml:space="preserve">، تعتبر مقاومة انتحال </w:t>
      </w:r>
      <w:r w:rsidR="00875768">
        <w:rPr>
          <w:rFonts w:hint="cs"/>
          <w:rtl/>
          <w:lang w:eastAsia="ja-JP"/>
        </w:rPr>
        <w:t>هوية جهة التحقق</w:t>
      </w:r>
      <w:r>
        <w:rPr>
          <w:rtl/>
          <w:lang w:eastAsia="ja-JP"/>
        </w:rPr>
        <w:t xml:space="preserve"> م</w:t>
      </w:r>
      <w:r>
        <w:rPr>
          <w:rFonts w:hint="cs"/>
          <w:rtl/>
          <w:lang w:eastAsia="ja-JP"/>
        </w:rPr>
        <w:t>ت</w:t>
      </w:r>
      <w:r>
        <w:rPr>
          <w:rtl/>
          <w:lang w:eastAsia="ja-JP"/>
        </w:rPr>
        <w:t>طلبا</w:t>
      </w:r>
      <w:r>
        <w:rPr>
          <w:rFonts w:hint="cs"/>
          <w:rtl/>
          <w:lang w:eastAsia="ja-JP"/>
        </w:rPr>
        <w:t>ً</w:t>
      </w:r>
      <w:r>
        <w:rPr>
          <w:rtl/>
          <w:lang w:eastAsia="ja-JP"/>
        </w:rPr>
        <w:t xml:space="preserve"> لأعلى مستوى من</w:t>
      </w:r>
      <w:r>
        <w:rPr>
          <w:rFonts w:hint="cs"/>
          <w:rtl/>
          <w:lang w:eastAsia="ja-JP"/>
        </w:rPr>
        <w:t xml:space="preserve"> مستويات</w:t>
      </w:r>
      <w:r>
        <w:rPr>
          <w:rtl/>
          <w:lang w:eastAsia="ja-JP"/>
        </w:rPr>
        <w:t xml:space="preserve"> ضمان ا</w:t>
      </w:r>
      <w:r>
        <w:rPr>
          <w:rFonts w:hint="cs"/>
          <w:rtl/>
          <w:lang w:eastAsia="ja-JP"/>
        </w:rPr>
        <w:t>لاستيقان</w:t>
      </w:r>
      <w:r>
        <w:rPr>
          <w:rtl/>
          <w:lang w:eastAsia="ja-JP"/>
        </w:rPr>
        <w:t xml:space="preserve">. ومع ذلك، تركز </w:t>
      </w:r>
      <w:r w:rsidR="00875768">
        <w:rPr>
          <w:rFonts w:hint="cs"/>
          <w:rtl/>
          <w:lang w:eastAsia="ja-JP"/>
        </w:rPr>
        <w:t>تكنولوجيات الاستيقان</w:t>
      </w:r>
      <w:r>
        <w:rPr>
          <w:rtl/>
          <w:lang w:eastAsia="ja-JP"/>
        </w:rPr>
        <w:t xml:space="preserve"> الحالية على </w:t>
      </w:r>
      <w:r w:rsidR="00875768">
        <w:rPr>
          <w:rFonts w:hint="cs"/>
          <w:rtl/>
          <w:lang w:eastAsia="ja-JP"/>
        </w:rPr>
        <w:t>استيقان المستعمل</w:t>
      </w:r>
      <w:r>
        <w:rPr>
          <w:rtl/>
          <w:lang w:eastAsia="ja-JP"/>
        </w:rPr>
        <w:t xml:space="preserve">، لذلك هناك </w:t>
      </w:r>
      <w:r w:rsidR="00875768">
        <w:rPr>
          <w:rFonts w:hint="cs"/>
          <w:rtl/>
          <w:lang w:eastAsia="ja-JP"/>
        </w:rPr>
        <w:t>قيد يتمثل في عدم القدرة على</w:t>
      </w:r>
      <w:r>
        <w:rPr>
          <w:rtl/>
          <w:lang w:eastAsia="ja-JP"/>
        </w:rPr>
        <w:t xml:space="preserve"> التحقق من م</w:t>
      </w:r>
      <w:r w:rsidR="00875768">
        <w:rPr>
          <w:rFonts w:hint="cs"/>
          <w:rtl/>
          <w:lang w:eastAsia="ja-JP"/>
        </w:rPr>
        <w:t>ورد</w:t>
      </w:r>
      <w:r>
        <w:rPr>
          <w:rtl/>
          <w:lang w:eastAsia="ja-JP"/>
        </w:rPr>
        <w:t>ي الخدم</w:t>
      </w:r>
      <w:r w:rsidR="00875768">
        <w:rPr>
          <w:rFonts w:hint="cs"/>
          <w:rtl/>
          <w:lang w:eastAsia="ja-JP"/>
        </w:rPr>
        <w:t>ات</w:t>
      </w:r>
      <w:r>
        <w:rPr>
          <w:rtl/>
          <w:lang w:eastAsia="ja-JP"/>
        </w:rPr>
        <w:t xml:space="preserve"> بشكل صريح.</w:t>
      </w:r>
    </w:p>
    <w:p w14:paraId="7AAE1CFF" w14:textId="3CC5AB49" w:rsidR="004301E3" w:rsidRDefault="00875768" w:rsidP="004301E3">
      <w:pPr>
        <w:rPr>
          <w:lang w:eastAsia="ja-JP"/>
        </w:rPr>
      </w:pPr>
      <w:r>
        <w:rPr>
          <w:rFonts w:hint="cs"/>
          <w:rtl/>
          <w:lang w:eastAsia="ja-JP"/>
        </w:rPr>
        <w:t>و</w:t>
      </w:r>
      <w:r w:rsidR="004301E3">
        <w:rPr>
          <w:rtl/>
          <w:lang w:eastAsia="ja-JP"/>
        </w:rPr>
        <w:t>توفر هذه التوصية إطارا</w:t>
      </w:r>
      <w:r w:rsidR="005D25F2">
        <w:rPr>
          <w:rFonts w:hint="cs"/>
          <w:rtl/>
          <w:lang w:eastAsia="ja-JP"/>
        </w:rPr>
        <w:t>ً</w:t>
      </w:r>
      <w:r w:rsidR="004301E3">
        <w:rPr>
          <w:rtl/>
          <w:lang w:eastAsia="ja-JP"/>
        </w:rPr>
        <w:t xml:space="preserve"> </w:t>
      </w:r>
      <w:proofErr w:type="spellStart"/>
      <w:r w:rsidR="004301E3">
        <w:rPr>
          <w:rtl/>
          <w:lang w:eastAsia="ja-JP"/>
        </w:rPr>
        <w:t>لاستيقان</w:t>
      </w:r>
      <w:proofErr w:type="spellEnd"/>
      <w:r w:rsidR="004301E3">
        <w:rPr>
          <w:rtl/>
          <w:lang w:eastAsia="ja-JP"/>
        </w:rPr>
        <w:t xml:space="preserve"> ال</w:t>
      </w:r>
      <w:r>
        <w:rPr>
          <w:rFonts w:hint="cs"/>
          <w:rtl/>
          <w:lang w:eastAsia="ja-JP"/>
        </w:rPr>
        <w:t>مخدم</w:t>
      </w:r>
      <w:r w:rsidR="004301E3">
        <w:rPr>
          <w:rtl/>
          <w:lang w:eastAsia="ja-JP"/>
        </w:rPr>
        <w:t xml:space="preserve"> خارج النطاق باستخدام أجهزة </w:t>
      </w:r>
      <w:r>
        <w:rPr>
          <w:rFonts w:hint="cs"/>
          <w:rtl/>
          <w:lang w:eastAsia="ja-JP"/>
        </w:rPr>
        <w:t>متنقلة</w:t>
      </w:r>
      <w:r w:rsidR="004301E3">
        <w:rPr>
          <w:rtl/>
          <w:lang w:eastAsia="ja-JP"/>
        </w:rPr>
        <w:t xml:space="preserve">، وهو ما يحل مشكلة عدم حصانة انتحال هوية </w:t>
      </w:r>
      <w:r>
        <w:rPr>
          <w:rFonts w:hint="cs"/>
          <w:rtl/>
          <w:lang w:eastAsia="ja-JP"/>
        </w:rPr>
        <w:t>جهة التحقيق</w:t>
      </w:r>
      <w:r w:rsidR="004301E3">
        <w:rPr>
          <w:rtl/>
          <w:lang w:eastAsia="ja-JP"/>
        </w:rPr>
        <w:t xml:space="preserve"> والحد من تبعية </w:t>
      </w:r>
      <w:proofErr w:type="spellStart"/>
      <w:r>
        <w:rPr>
          <w:rFonts w:hint="cs"/>
          <w:rtl/>
          <w:lang w:eastAsia="ja-JP"/>
        </w:rPr>
        <w:t>مطراف</w:t>
      </w:r>
      <w:proofErr w:type="spellEnd"/>
      <w:r>
        <w:rPr>
          <w:rFonts w:hint="cs"/>
          <w:rtl/>
          <w:lang w:eastAsia="ja-JP"/>
        </w:rPr>
        <w:t xml:space="preserve"> المستعمل</w:t>
      </w:r>
      <w:r w:rsidR="004301E3">
        <w:rPr>
          <w:rtl/>
          <w:lang w:eastAsia="ja-JP"/>
        </w:rPr>
        <w:t xml:space="preserve"> </w:t>
      </w:r>
      <w:r>
        <w:rPr>
          <w:rFonts w:hint="cs"/>
          <w:rtl/>
          <w:lang w:eastAsia="ja-JP"/>
        </w:rPr>
        <w:t xml:space="preserve">للقائمين </w:t>
      </w:r>
      <w:proofErr w:type="spellStart"/>
      <w:r>
        <w:rPr>
          <w:rFonts w:hint="cs"/>
          <w:rtl/>
          <w:lang w:eastAsia="ja-JP"/>
        </w:rPr>
        <w:t>بالاستيقان</w:t>
      </w:r>
      <w:proofErr w:type="spellEnd"/>
      <w:r w:rsidR="004301E3">
        <w:rPr>
          <w:rtl/>
          <w:lang w:eastAsia="ja-JP"/>
        </w:rPr>
        <w:t xml:space="preserve"> الحاليين. </w:t>
      </w:r>
      <w:r>
        <w:rPr>
          <w:rFonts w:hint="cs"/>
          <w:rtl/>
          <w:lang w:eastAsia="ja-JP"/>
        </w:rPr>
        <w:t>و</w:t>
      </w:r>
      <w:r w:rsidR="004301E3">
        <w:rPr>
          <w:rtl/>
          <w:lang w:eastAsia="ja-JP"/>
        </w:rPr>
        <w:t xml:space="preserve">يسمح </w:t>
      </w:r>
      <w:r>
        <w:rPr>
          <w:rFonts w:hint="cs"/>
          <w:rtl/>
          <w:lang w:eastAsia="ja-JP"/>
        </w:rPr>
        <w:t xml:space="preserve">ذلك </w:t>
      </w:r>
      <w:r w:rsidR="004301E3">
        <w:rPr>
          <w:rtl/>
          <w:lang w:eastAsia="ja-JP"/>
        </w:rPr>
        <w:t>للمست</w:t>
      </w:r>
      <w:r>
        <w:rPr>
          <w:rFonts w:hint="cs"/>
          <w:rtl/>
          <w:lang w:eastAsia="ja-JP"/>
        </w:rPr>
        <w:t>عمل</w:t>
      </w:r>
      <w:r w:rsidR="004301E3">
        <w:rPr>
          <w:rtl/>
          <w:lang w:eastAsia="ja-JP"/>
        </w:rPr>
        <w:t xml:space="preserve"> بتقديم معلومات </w:t>
      </w:r>
      <w:r>
        <w:rPr>
          <w:rFonts w:hint="cs"/>
          <w:rtl/>
          <w:lang w:eastAsia="ja-JP"/>
        </w:rPr>
        <w:t>استيقان المستعمل</w:t>
      </w:r>
      <w:r w:rsidR="004301E3">
        <w:rPr>
          <w:rtl/>
          <w:lang w:eastAsia="ja-JP"/>
        </w:rPr>
        <w:t xml:space="preserve"> بعد التحقق من م</w:t>
      </w:r>
      <w:r>
        <w:rPr>
          <w:rFonts w:hint="cs"/>
          <w:rtl/>
          <w:lang w:eastAsia="ja-JP"/>
        </w:rPr>
        <w:t>ورد</w:t>
      </w:r>
      <w:r w:rsidR="004301E3">
        <w:rPr>
          <w:rtl/>
          <w:lang w:eastAsia="ja-JP"/>
        </w:rPr>
        <w:t xml:space="preserve"> الخدمة بشكل صريح ومستقل في عملية </w:t>
      </w:r>
      <w:r>
        <w:rPr>
          <w:rFonts w:hint="cs"/>
          <w:rtl/>
          <w:lang w:eastAsia="ja-JP"/>
        </w:rPr>
        <w:t>استيقان المستعمل</w:t>
      </w:r>
      <w:r w:rsidR="004301E3">
        <w:rPr>
          <w:rtl/>
          <w:lang w:eastAsia="ja-JP"/>
        </w:rPr>
        <w:t xml:space="preserve"> على أي </w:t>
      </w:r>
      <w:proofErr w:type="spellStart"/>
      <w:r w:rsidR="004301E3">
        <w:rPr>
          <w:rtl/>
          <w:lang w:eastAsia="ja-JP"/>
        </w:rPr>
        <w:t>م</w:t>
      </w:r>
      <w:r>
        <w:rPr>
          <w:rFonts w:hint="cs"/>
          <w:rtl/>
          <w:lang w:eastAsia="ja-JP"/>
        </w:rPr>
        <w:t>طراف</w:t>
      </w:r>
      <w:proofErr w:type="spellEnd"/>
      <w:r>
        <w:rPr>
          <w:rFonts w:hint="cs"/>
          <w:rtl/>
          <w:lang w:eastAsia="ja-JP"/>
        </w:rPr>
        <w:t xml:space="preserve"> من </w:t>
      </w:r>
      <w:proofErr w:type="spellStart"/>
      <w:r>
        <w:rPr>
          <w:rFonts w:hint="cs"/>
          <w:rtl/>
          <w:lang w:eastAsia="ja-JP"/>
        </w:rPr>
        <w:t>مطاريف</w:t>
      </w:r>
      <w:proofErr w:type="spellEnd"/>
      <w:r>
        <w:rPr>
          <w:rFonts w:hint="cs"/>
          <w:rtl/>
          <w:lang w:eastAsia="ja-JP"/>
        </w:rPr>
        <w:t xml:space="preserve"> المستعملين</w:t>
      </w:r>
      <w:r w:rsidR="004301E3">
        <w:rPr>
          <w:rtl/>
          <w:lang w:eastAsia="ja-JP"/>
        </w:rPr>
        <w:t>.</w:t>
      </w:r>
    </w:p>
    <w:p w14:paraId="60D4C914" w14:textId="186EF469" w:rsidR="006C4EC5" w:rsidRPr="006C4EC5" w:rsidRDefault="006C4EC5" w:rsidP="005D25F2">
      <w:pPr>
        <w:pStyle w:val="Heading1"/>
        <w:rPr>
          <w:rtl/>
        </w:rPr>
      </w:pPr>
      <w:r w:rsidRPr="006C4EC5">
        <w:t>5</w:t>
      </w:r>
      <w:r w:rsidRPr="006C4EC5">
        <w:rPr>
          <w:rtl/>
        </w:rPr>
        <w:tab/>
      </w:r>
      <w:r w:rsidRPr="006C4EC5">
        <w:rPr>
          <w:rFonts w:hint="cs"/>
          <w:rtl/>
        </w:rPr>
        <w:t xml:space="preserve">مشروع التوصية الجديدة </w:t>
      </w:r>
      <w:r w:rsidRPr="006C4EC5">
        <w:t>X.1281 (</w:t>
      </w:r>
      <w:proofErr w:type="spellStart"/>
      <w:proofErr w:type="gramStart"/>
      <w:r w:rsidRPr="006C4EC5">
        <w:t>X.osia</w:t>
      </w:r>
      <w:proofErr w:type="spellEnd"/>
      <w:proofErr w:type="gramEnd"/>
      <w:r w:rsidRPr="006C4EC5">
        <w:t>)</w:t>
      </w:r>
      <w:r w:rsidRPr="006C4EC5">
        <w:rPr>
          <w:rFonts w:hint="cs"/>
          <w:rtl/>
        </w:rPr>
        <w:t xml:space="preserve">، </w:t>
      </w:r>
      <w:r w:rsidRPr="006C4EC5">
        <w:t>[</w:t>
      </w:r>
      <w:hyperlink r:id="rId17" w:history="1">
        <w:r w:rsidRPr="006C4EC5">
          <w:rPr>
            <w:rStyle w:val="Hyperlink"/>
            <w:sz w:val="28"/>
            <w:szCs w:val="28"/>
          </w:rPr>
          <w:t>R52</w:t>
        </w:r>
      </w:hyperlink>
      <w:r w:rsidRPr="006C4EC5">
        <w:t>]</w:t>
      </w:r>
    </w:p>
    <w:p w14:paraId="5E32FC00" w14:textId="71D5BCEC" w:rsidR="006C4EC5" w:rsidRPr="008E49F0" w:rsidRDefault="008E49F0" w:rsidP="006C4EC5">
      <w:pPr>
        <w:rPr>
          <w:rtl/>
          <w:lang w:eastAsia="ja-JP" w:bidi="ar-EG"/>
        </w:rPr>
      </w:pPr>
      <w:r>
        <w:rPr>
          <w:rFonts w:hint="cs"/>
          <w:rtl/>
          <w:lang w:val="fr-CH" w:eastAsia="ja-JP"/>
        </w:rPr>
        <w:t xml:space="preserve">السطوح البينية لبرمجة التطبيقات </w:t>
      </w:r>
      <w:r>
        <w:rPr>
          <w:lang w:eastAsia="ja-JP"/>
        </w:rPr>
        <w:t>(API)</w:t>
      </w:r>
      <w:r>
        <w:rPr>
          <w:rFonts w:hint="cs"/>
          <w:rtl/>
          <w:lang w:eastAsia="ja-JP" w:bidi="ar-EG"/>
        </w:rPr>
        <w:t xml:space="preserve"> من أجل التشغيل البيني لأنظمة إدارة الهوية</w:t>
      </w:r>
    </w:p>
    <w:p w14:paraId="64FA6FE1" w14:textId="66F73796" w:rsidR="006C4EC5" w:rsidRPr="0035725E" w:rsidRDefault="00AC4C21" w:rsidP="001B2FBB">
      <w:pPr>
        <w:pStyle w:val="Headingb"/>
        <w:rPr>
          <w:rtl/>
        </w:rPr>
      </w:pPr>
      <w:r w:rsidRPr="0035725E">
        <w:rPr>
          <w:rFonts w:hint="cs"/>
          <w:rtl/>
        </w:rPr>
        <w:t>ملخص</w:t>
      </w:r>
    </w:p>
    <w:p w14:paraId="1EB6CC88" w14:textId="766F297D" w:rsidR="00AC4C21" w:rsidRDefault="00AC4C21" w:rsidP="006C4EC5">
      <w:pPr>
        <w:rPr>
          <w:lang w:eastAsia="ja-JP"/>
        </w:rPr>
      </w:pPr>
      <w:r w:rsidRPr="00AC4C21">
        <w:rPr>
          <w:rtl/>
          <w:lang w:eastAsia="ja-JP"/>
        </w:rPr>
        <w:t xml:space="preserve">تصف هذه التوصية مجموعة من </w:t>
      </w:r>
      <w:r>
        <w:rPr>
          <w:rFonts w:hint="cs"/>
          <w:rtl/>
          <w:lang w:eastAsia="ja-JP"/>
        </w:rPr>
        <w:t>السطوح البينية لبرمجة</w:t>
      </w:r>
      <w:r w:rsidRPr="00AC4C21">
        <w:rPr>
          <w:rtl/>
          <w:lang w:eastAsia="ja-JP"/>
        </w:rPr>
        <w:t xml:space="preserve"> التطبيقات (</w:t>
      </w:r>
      <w:r w:rsidRPr="00AC4C21">
        <w:rPr>
          <w:lang w:eastAsia="ja-JP"/>
        </w:rPr>
        <w:t>APIs</w:t>
      </w:r>
      <w:r w:rsidRPr="00AC4C21">
        <w:rPr>
          <w:rtl/>
          <w:lang w:eastAsia="ja-JP"/>
        </w:rPr>
        <w:t xml:space="preserve">) </w:t>
      </w:r>
      <w:r>
        <w:rPr>
          <w:rFonts w:hint="cs"/>
          <w:rtl/>
          <w:lang w:eastAsia="ja-JP"/>
        </w:rPr>
        <w:t xml:space="preserve">القياسية </w:t>
      </w:r>
      <w:r w:rsidRPr="00AC4C21">
        <w:rPr>
          <w:rtl/>
          <w:lang w:eastAsia="ja-JP"/>
        </w:rPr>
        <w:t>اللازمة لتوصيل لبنات البناء المتعددة لحل</w:t>
      </w:r>
      <w:r>
        <w:rPr>
          <w:rFonts w:hint="cs"/>
          <w:rtl/>
          <w:lang w:eastAsia="ja-JP"/>
        </w:rPr>
        <w:t xml:space="preserve"> من حلول</w:t>
      </w:r>
      <w:r w:rsidRPr="00AC4C21">
        <w:rPr>
          <w:rtl/>
          <w:lang w:eastAsia="ja-JP"/>
        </w:rPr>
        <w:t xml:space="preserve"> إدارة الهوية.</w:t>
      </w:r>
    </w:p>
    <w:p w14:paraId="264C2079" w14:textId="7AC7ABBB" w:rsidR="00F73498" w:rsidRPr="006C4EC5" w:rsidRDefault="00F73498" w:rsidP="005D25F2">
      <w:pPr>
        <w:pStyle w:val="Heading1"/>
        <w:rPr>
          <w:sz w:val="28"/>
          <w:szCs w:val="28"/>
          <w:rtl/>
          <w:lang w:eastAsia="ja-JP"/>
        </w:rPr>
      </w:pPr>
      <w:r>
        <w:rPr>
          <w:sz w:val="28"/>
          <w:szCs w:val="28"/>
          <w:lang w:eastAsia="ja-JP"/>
        </w:rPr>
        <w:t>6</w:t>
      </w:r>
      <w:r w:rsidRPr="006C4EC5">
        <w:rPr>
          <w:sz w:val="28"/>
          <w:szCs w:val="28"/>
          <w:rtl/>
          <w:lang w:val="en-GB" w:eastAsia="ja-JP"/>
        </w:rPr>
        <w:tab/>
      </w:r>
      <w:r w:rsidRPr="006C4EC5">
        <w:rPr>
          <w:rFonts w:hint="cs"/>
          <w:sz w:val="28"/>
          <w:szCs w:val="28"/>
          <w:rtl/>
          <w:lang w:val="en-GB" w:eastAsia="ja-JP"/>
        </w:rPr>
        <w:t>مشروع</w:t>
      </w:r>
      <w:r w:rsidR="00913DFB">
        <w:rPr>
          <w:rFonts w:hint="cs"/>
          <w:sz w:val="28"/>
          <w:szCs w:val="28"/>
          <w:rtl/>
          <w:lang w:val="en-GB" w:eastAsia="ja-JP"/>
        </w:rPr>
        <w:t xml:space="preserve"> </w:t>
      </w:r>
      <w:r w:rsidR="00545260">
        <w:rPr>
          <w:rFonts w:hint="cs"/>
          <w:sz w:val="28"/>
          <w:szCs w:val="28"/>
          <w:rtl/>
          <w:lang w:val="en-GB" w:eastAsia="ja-JP"/>
        </w:rPr>
        <w:t xml:space="preserve">الإضافة </w:t>
      </w:r>
      <w:r w:rsidR="00545260">
        <w:rPr>
          <w:sz w:val="28"/>
          <w:szCs w:val="28"/>
          <w:lang w:eastAsia="ja-JP"/>
        </w:rPr>
        <w:t>1</w:t>
      </w:r>
      <w:r w:rsidR="00913DFB">
        <w:rPr>
          <w:rFonts w:hint="cs"/>
          <w:sz w:val="28"/>
          <w:szCs w:val="28"/>
          <w:rtl/>
          <w:lang w:val="en-GB" w:eastAsia="ja-JP"/>
        </w:rPr>
        <w:t xml:space="preserve"> ل</w:t>
      </w:r>
      <w:r w:rsidRPr="006C4EC5">
        <w:rPr>
          <w:rFonts w:hint="cs"/>
          <w:sz w:val="28"/>
          <w:szCs w:val="28"/>
          <w:rtl/>
          <w:lang w:val="en-GB" w:eastAsia="ja-JP"/>
        </w:rPr>
        <w:t xml:space="preserve">لتوصية </w:t>
      </w:r>
      <w:r w:rsidRPr="006C4EC5">
        <w:rPr>
          <w:sz w:val="28"/>
          <w:szCs w:val="28"/>
        </w:rPr>
        <w:t>X.1281 (</w:t>
      </w:r>
      <w:proofErr w:type="spellStart"/>
      <w:proofErr w:type="gramStart"/>
      <w:r w:rsidRPr="006C4EC5">
        <w:rPr>
          <w:sz w:val="28"/>
          <w:szCs w:val="28"/>
        </w:rPr>
        <w:t>X.osia</w:t>
      </w:r>
      <w:proofErr w:type="spellEnd"/>
      <w:proofErr w:type="gramEnd"/>
      <w:r w:rsidRPr="006C4EC5">
        <w:rPr>
          <w:sz w:val="28"/>
          <w:szCs w:val="28"/>
        </w:rPr>
        <w:t>)</w:t>
      </w:r>
      <w:r w:rsidRPr="006C4EC5">
        <w:rPr>
          <w:rFonts w:hint="cs"/>
          <w:sz w:val="28"/>
          <w:szCs w:val="28"/>
          <w:rtl/>
          <w:lang w:eastAsia="ja-JP"/>
        </w:rPr>
        <w:t xml:space="preserve">، </w:t>
      </w:r>
      <w:r w:rsidRPr="006C4EC5">
        <w:rPr>
          <w:sz w:val="28"/>
          <w:szCs w:val="28"/>
        </w:rPr>
        <w:t>[</w:t>
      </w:r>
      <w:hyperlink r:id="rId18" w:history="1">
        <w:r w:rsidRPr="006C4EC5">
          <w:rPr>
            <w:rStyle w:val="Hyperlink"/>
            <w:sz w:val="28"/>
            <w:szCs w:val="28"/>
          </w:rPr>
          <w:t>R</w:t>
        </w:r>
        <w:r w:rsidR="005D25F2">
          <w:rPr>
            <w:rStyle w:val="Hyperlink"/>
            <w:sz w:val="28"/>
            <w:szCs w:val="28"/>
          </w:rPr>
          <w:t>49</w:t>
        </w:r>
      </w:hyperlink>
      <w:r w:rsidRPr="006C4EC5">
        <w:rPr>
          <w:sz w:val="28"/>
          <w:szCs w:val="28"/>
        </w:rPr>
        <w:t>]</w:t>
      </w:r>
    </w:p>
    <w:p w14:paraId="51868FCF" w14:textId="6C7DE34D" w:rsidR="00F73498" w:rsidRDefault="00913DFB" w:rsidP="005D25F2">
      <w:pPr>
        <w:keepNext/>
        <w:rPr>
          <w:rtl/>
          <w:lang w:val="fr-CH" w:eastAsia="ja-JP"/>
        </w:rPr>
      </w:pPr>
      <w:r>
        <w:rPr>
          <w:rFonts w:hint="cs"/>
          <w:rtl/>
          <w:lang w:val="fr-CH" w:eastAsia="ja-JP"/>
        </w:rPr>
        <w:t>المتطلبات الأمنية لأجهزة إنترنت الأشياء وبواباتها</w:t>
      </w:r>
    </w:p>
    <w:p w14:paraId="38096EDA" w14:textId="63168467" w:rsidR="00A53247" w:rsidRPr="0035725E" w:rsidRDefault="0035725E" w:rsidP="001B2FBB">
      <w:pPr>
        <w:pStyle w:val="Headingb"/>
        <w:rPr>
          <w:rtl/>
          <w:lang w:bidi="ar-EG"/>
        </w:rPr>
      </w:pPr>
      <w:r w:rsidRPr="0035725E">
        <w:rPr>
          <w:rFonts w:hint="cs"/>
          <w:shd w:val="clear" w:color="auto" w:fill="FFFFFF"/>
          <w:rtl/>
        </w:rPr>
        <w:t>ملخص</w:t>
      </w:r>
    </w:p>
    <w:p w14:paraId="132072F0" w14:textId="249A2D22" w:rsidR="0035725E" w:rsidRDefault="0035725E" w:rsidP="00F73498">
      <w:pPr>
        <w:rPr>
          <w:rtl/>
          <w:lang w:eastAsia="ja-JP"/>
        </w:rPr>
      </w:pPr>
      <w:r w:rsidRPr="0035725E">
        <w:rPr>
          <w:rtl/>
          <w:lang w:eastAsia="ja-JP"/>
        </w:rPr>
        <w:t xml:space="preserve">تحدد التوصية </w:t>
      </w:r>
      <w:r w:rsidRPr="0035725E">
        <w:rPr>
          <w:lang w:eastAsia="ja-JP"/>
        </w:rPr>
        <w:t>ITU-T X.1352</w:t>
      </w:r>
      <w:r w:rsidRPr="0035725E">
        <w:rPr>
          <w:rtl/>
          <w:lang w:eastAsia="ja-JP"/>
        </w:rPr>
        <w:t xml:space="preserve"> متطلبات تفصيلية لخمسة أبعاد أمنية تنطبق على جهاز وبوابة إنترنت الأشياء (</w:t>
      </w:r>
      <w:r w:rsidRPr="0035725E">
        <w:rPr>
          <w:lang w:eastAsia="ja-JP"/>
        </w:rPr>
        <w:t>IoT</w:t>
      </w:r>
      <w:r w:rsidRPr="0035725E">
        <w:rPr>
          <w:rtl/>
          <w:lang w:eastAsia="ja-JP"/>
        </w:rPr>
        <w:t>): ال</w:t>
      </w:r>
      <w:r>
        <w:rPr>
          <w:rFonts w:hint="cs"/>
          <w:rtl/>
          <w:lang w:eastAsia="ja-JP"/>
        </w:rPr>
        <w:t>استيقان</w:t>
      </w:r>
      <w:r w:rsidRPr="0035725E">
        <w:rPr>
          <w:rtl/>
          <w:lang w:eastAsia="ja-JP"/>
        </w:rPr>
        <w:t>؛ الت</w:t>
      </w:r>
      <w:r>
        <w:rPr>
          <w:rFonts w:hint="cs"/>
          <w:rtl/>
          <w:lang w:eastAsia="ja-JP"/>
        </w:rPr>
        <w:t>ج</w:t>
      </w:r>
      <w:r w:rsidRPr="0035725E">
        <w:rPr>
          <w:rtl/>
          <w:lang w:eastAsia="ja-JP"/>
        </w:rPr>
        <w:t>فير</w:t>
      </w:r>
      <w:r>
        <w:rPr>
          <w:rFonts w:hint="cs"/>
          <w:rtl/>
          <w:lang w:eastAsia="ja-JP"/>
        </w:rPr>
        <w:t>؛</w:t>
      </w:r>
      <w:r w:rsidRPr="0035725E">
        <w:rPr>
          <w:rtl/>
          <w:lang w:eastAsia="ja-JP"/>
        </w:rPr>
        <w:t xml:space="preserve"> أمن البيانات؛ أمن منصة الجهاز؛ والأمن المادي، استناداً إلى النموذج المرجعي لإنترنت الأشياء المحدد في التوصية </w:t>
      </w:r>
      <w:r w:rsidRPr="0035725E">
        <w:rPr>
          <w:lang w:eastAsia="ja-JP"/>
        </w:rPr>
        <w:t>ITU</w:t>
      </w:r>
      <w:r w:rsidR="001D173D">
        <w:rPr>
          <w:lang w:eastAsia="ja-JP"/>
        </w:rPr>
        <w:noBreakHyphen/>
      </w:r>
      <w:r w:rsidRPr="0035725E">
        <w:rPr>
          <w:lang w:eastAsia="ja-JP"/>
        </w:rPr>
        <w:t>T</w:t>
      </w:r>
      <w:r w:rsidR="005D25F2">
        <w:rPr>
          <w:lang w:eastAsia="ja-JP"/>
        </w:rPr>
        <w:t> </w:t>
      </w:r>
      <w:r w:rsidRPr="0035725E">
        <w:rPr>
          <w:lang w:eastAsia="ja-JP"/>
        </w:rPr>
        <w:t>Y.4100</w:t>
      </w:r>
      <w:r w:rsidRPr="0035725E">
        <w:rPr>
          <w:rtl/>
          <w:lang w:eastAsia="ja-JP"/>
        </w:rPr>
        <w:t xml:space="preserve"> وإطار أمن إنترنت الأشياء </w:t>
      </w:r>
      <w:r>
        <w:rPr>
          <w:rFonts w:hint="cs"/>
          <w:rtl/>
          <w:lang w:eastAsia="ja-JP"/>
        </w:rPr>
        <w:t xml:space="preserve">الوارد </w:t>
      </w:r>
      <w:r w:rsidRPr="0035725E">
        <w:rPr>
          <w:rtl/>
          <w:lang w:eastAsia="ja-JP"/>
        </w:rPr>
        <w:t xml:space="preserve">في التوصية </w:t>
      </w:r>
      <w:r w:rsidRPr="0035725E">
        <w:rPr>
          <w:lang w:eastAsia="ja-JP"/>
        </w:rPr>
        <w:t>ITU-T X.1361</w:t>
      </w:r>
      <w:r w:rsidRPr="0035725E">
        <w:rPr>
          <w:rtl/>
          <w:lang w:eastAsia="ja-JP"/>
        </w:rPr>
        <w:t>.</w:t>
      </w:r>
    </w:p>
    <w:p w14:paraId="0888B9E6" w14:textId="57E7DEF0" w:rsidR="00287DB3" w:rsidRDefault="00A53247" w:rsidP="005D25F2">
      <w:pPr>
        <w:rPr>
          <w:rtl/>
          <w:lang w:eastAsia="ja-JP"/>
        </w:rPr>
      </w:pPr>
      <w:r>
        <w:rPr>
          <w:rFonts w:hint="cs"/>
          <w:rtl/>
          <w:lang w:eastAsia="ja-JP"/>
        </w:rPr>
        <w:t xml:space="preserve">ويشمل بُعد الاستيقان استيقان المستعمل والاستخدام الآمن لبيانات اعتماد الاستيقان واستيقان الجهاز. ويشمل بُعد التجفير استخدام التجفير الآمن والإدارة الآمنة للمفاتيح والتوليد الآمن للأرقام العشوائية. وأما بُعد أمن البيانات، فهو يشمل الإرسال والتخزين الآمنين والتحكم في تدفق المعلومات والإدارة الآمنة للدورة وإدارة المعلومات المحددة لهوية الشخص </w:t>
      </w:r>
      <w:r w:rsidRPr="00A53247">
        <w:rPr>
          <w:lang w:eastAsia="ja-JP"/>
        </w:rPr>
        <w:t>(PII)</w:t>
      </w:r>
      <w:r>
        <w:rPr>
          <w:rFonts w:hint="cs"/>
          <w:rtl/>
          <w:lang w:eastAsia="ja-JP"/>
        </w:rPr>
        <w:t>.</w:t>
      </w:r>
      <w:r w:rsidR="00287DB3">
        <w:rPr>
          <w:rFonts w:hint="cs"/>
          <w:rtl/>
          <w:lang w:eastAsia="ja-JP"/>
        </w:rPr>
        <w:t xml:space="preserve"> </w:t>
      </w:r>
      <w:r w:rsidR="0028002B">
        <w:rPr>
          <w:rFonts w:hint="cs"/>
          <w:rtl/>
          <w:lang w:eastAsia="ja-JP"/>
        </w:rPr>
        <w:t>ويشمل بُعد أمن منصة الجهاز خمسة عناصر: أمن البرمجيات؛ التحديث الآمن؛ إدارة الأمن؛ التسجيل؛ وخاتم التوقيت. وبالمثل، يشمل بُعد الأمن المادي سطحاً بيناً مادياً مؤمناً والحصانة ضد العبث.</w:t>
      </w:r>
    </w:p>
    <w:p w14:paraId="543B766A" w14:textId="687139AC" w:rsidR="00287DB3" w:rsidRPr="009D7919" w:rsidRDefault="00287DB3" w:rsidP="005D25F2">
      <w:pPr>
        <w:pStyle w:val="Heading1"/>
        <w:rPr>
          <w:sz w:val="28"/>
          <w:szCs w:val="28"/>
          <w:rtl/>
          <w:lang w:eastAsia="ja-JP"/>
        </w:rPr>
      </w:pPr>
      <w:r w:rsidRPr="009D7919">
        <w:rPr>
          <w:sz w:val="28"/>
          <w:szCs w:val="28"/>
          <w:lang w:eastAsia="ja-JP"/>
        </w:rPr>
        <w:lastRenderedPageBreak/>
        <w:t>7</w:t>
      </w:r>
      <w:r w:rsidRPr="009D7919">
        <w:rPr>
          <w:sz w:val="28"/>
          <w:szCs w:val="28"/>
          <w:rtl/>
          <w:lang w:val="en-GB" w:eastAsia="ja-JP"/>
        </w:rPr>
        <w:tab/>
      </w:r>
      <w:r w:rsidRPr="009D7919">
        <w:rPr>
          <w:rFonts w:hint="cs"/>
          <w:sz w:val="28"/>
          <w:szCs w:val="28"/>
          <w:rtl/>
          <w:lang w:val="en-GB" w:eastAsia="ja-JP"/>
        </w:rPr>
        <w:t xml:space="preserve">مشروع </w:t>
      </w:r>
      <w:r w:rsidR="009D7919" w:rsidRPr="009D7919">
        <w:rPr>
          <w:rFonts w:hint="cs"/>
          <w:sz w:val="28"/>
          <w:szCs w:val="28"/>
          <w:rtl/>
          <w:lang w:val="en-GB" w:eastAsia="ja-JP"/>
        </w:rPr>
        <w:t>مراجعة التوصية</w:t>
      </w:r>
      <w:r w:rsidRPr="009D7919">
        <w:rPr>
          <w:rFonts w:hint="cs"/>
          <w:sz w:val="28"/>
          <w:szCs w:val="28"/>
          <w:rtl/>
          <w:lang w:val="en-GB" w:eastAsia="ja-JP"/>
        </w:rPr>
        <w:t xml:space="preserve"> </w:t>
      </w:r>
      <w:r w:rsidR="009D7919" w:rsidRPr="009D7919">
        <w:rPr>
          <w:sz w:val="28"/>
          <w:szCs w:val="28"/>
        </w:rPr>
        <w:t>X.1373</w:t>
      </w:r>
      <w:r w:rsidRPr="009D7919">
        <w:rPr>
          <w:sz w:val="28"/>
          <w:szCs w:val="28"/>
        </w:rPr>
        <w:t xml:space="preserve"> </w:t>
      </w:r>
      <w:r w:rsidRPr="009D7919">
        <w:rPr>
          <w:rFonts w:hint="cs"/>
          <w:sz w:val="28"/>
          <w:szCs w:val="28"/>
          <w:rtl/>
          <w:lang w:eastAsia="ja-JP"/>
        </w:rPr>
        <w:t xml:space="preserve">، </w:t>
      </w:r>
      <w:r w:rsidR="009D7919" w:rsidRPr="009D7919">
        <w:rPr>
          <w:sz w:val="28"/>
          <w:szCs w:val="28"/>
        </w:rPr>
        <w:t>[</w:t>
      </w:r>
      <w:hyperlink r:id="rId19" w:history="1">
        <w:r w:rsidR="009D7919" w:rsidRPr="009D7919">
          <w:rPr>
            <w:rStyle w:val="Hyperlink"/>
            <w:sz w:val="28"/>
            <w:szCs w:val="28"/>
          </w:rPr>
          <w:t>R53</w:t>
        </w:r>
      </w:hyperlink>
      <w:r w:rsidR="009D7919" w:rsidRPr="009D7919">
        <w:rPr>
          <w:sz w:val="28"/>
          <w:szCs w:val="28"/>
        </w:rPr>
        <w:t>]</w:t>
      </w:r>
    </w:p>
    <w:p w14:paraId="083AB58D" w14:textId="7B0D9251" w:rsidR="00287DB3" w:rsidRDefault="008A43E5" w:rsidP="00287DB3">
      <w:pPr>
        <w:rPr>
          <w:rtl/>
          <w:lang w:val="fr-CH" w:eastAsia="ja-JP"/>
        </w:rPr>
      </w:pPr>
      <w:r>
        <w:rPr>
          <w:rFonts w:hint="cs"/>
          <w:rtl/>
          <w:lang w:val="fr-CH" w:eastAsia="ja-JP"/>
        </w:rPr>
        <w:t>قدرات التحديث الآمن لبرمجيات أجهزة الاتصالات في أنظمة النقل الذكية</w:t>
      </w:r>
    </w:p>
    <w:p w14:paraId="1034B7D4" w14:textId="1434DC0D" w:rsidR="00CC4B0E" w:rsidRPr="00CC4B0E" w:rsidRDefault="00CC4B0E" w:rsidP="001B2FBB">
      <w:pPr>
        <w:pStyle w:val="Headingb"/>
        <w:rPr>
          <w:rtl/>
          <w:lang w:bidi="ar-EG"/>
        </w:rPr>
      </w:pPr>
      <w:r w:rsidRPr="00CC4B0E">
        <w:rPr>
          <w:rFonts w:hint="cs"/>
          <w:rtl/>
          <w:lang w:bidi="ar-EG"/>
        </w:rPr>
        <w:t>ملخص</w:t>
      </w:r>
    </w:p>
    <w:p w14:paraId="24955AB2" w14:textId="2FBDA9B7" w:rsidR="00287DB3" w:rsidRDefault="00C3063B" w:rsidP="00C3063B">
      <w:pPr>
        <w:rPr>
          <w:rtl/>
          <w:lang w:eastAsia="ja-JP" w:bidi="ar-EG"/>
        </w:rPr>
      </w:pPr>
      <w:r w:rsidRPr="00C3063B">
        <w:rPr>
          <w:rtl/>
          <w:lang w:eastAsia="ja-JP" w:bidi="ar-EG"/>
        </w:rPr>
        <w:t>مع تحسن ت</w:t>
      </w:r>
      <w:r>
        <w:rPr>
          <w:rFonts w:hint="cs"/>
          <w:rtl/>
          <w:lang w:eastAsia="ja-JP" w:bidi="ar-EG"/>
        </w:rPr>
        <w:t>كنولوجيات</w:t>
      </w:r>
      <w:r w:rsidRPr="00C3063B">
        <w:rPr>
          <w:rtl/>
          <w:lang w:eastAsia="ja-JP" w:bidi="ar-EG"/>
        </w:rPr>
        <w:t xml:space="preserve"> </w:t>
      </w:r>
      <w:r>
        <w:rPr>
          <w:rFonts w:hint="cs"/>
          <w:rtl/>
          <w:lang w:eastAsia="ja-JP" w:bidi="ar-EG"/>
        </w:rPr>
        <w:t>أنظمة</w:t>
      </w:r>
      <w:r w:rsidRPr="00C3063B">
        <w:rPr>
          <w:rtl/>
          <w:lang w:eastAsia="ja-JP" w:bidi="ar-EG"/>
        </w:rPr>
        <w:t xml:space="preserve"> النقل الذكي</w:t>
      </w:r>
      <w:r>
        <w:rPr>
          <w:rFonts w:hint="cs"/>
          <w:rtl/>
          <w:lang w:eastAsia="ja-JP" w:bidi="ar-EG"/>
        </w:rPr>
        <w:t>ة</w:t>
      </w:r>
      <w:r w:rsidRPr="00C3063B">
        <w:rPr>
          <w:rtl/>
          <w:lang w:eastAsia="ja-JP" w:bidi="ar-EG"/>
        </w:rPr>
        <w:t xml:space="preserve"> (</w:t>
      </w:r>
      <w:r w:rsidRPr="00C3063B">
        <w:rPr>
          <w:lang w:eastAsia="ja-JP" w:bidi="ar-EG"/>
        </w:rPr>
        <w:t>ITS</w:t>
      </w:r>
      <w:r w:rsidRPr="00C3063B">
        <w:rPr>
          <w:rtl/>
          <w:lang w:eastAsia="ja-JP" w:bidi="ar-EG"/>
        </w:rPr>
        <w:t>)، أصبح من الشائع أن تتواصل المركبات مع الكيانات الأخرى مثل المركبات الأخرى، الاتصالات من مركبة إلى مركبة (</w:t>
      </w:r>
      <w:r w:rsidRPr="00C3063B">
        <w:rPr>
          <w:lang w:eastAsia="ja-JP" w:bidi="ar-EG"/>
        </w:rPr>
        <w:t>V2V</w:t>
      </w:r>
      <w:r w:rsidRPr="00C3063B">
        <w:rPr>
          <w:rtl/>
          <w:lang w:eastAsia="ja-JP" w:bidi="ar-EG"/>
        </w:rPr>
        <w:t>) ومن المركبة إلى البنية التحتية (</w:t>
      </w:r>
      <w:r w:rsidRPr="00C3063B">
        <w:rPr>
          <w:lang w:eastAsia="ja-JP" w:bidi="ar-EG"/>
        </w:rPr>
        <w:t>V2I</w:t>
      </w:r>
      <w:r w:rsidRPr="00C3063B">
        <w:rPr>
          <w:rtl/>
          <w:lang w:eastAsia="ja-JP" w:bidi="ar-EG"/>
        </w:rPr>
        <w:t>)</w:t>
      </w:r>
      <w:r w:rsidRPr="00C3063B">
        <w:rPr>
          <w:rFonts w:hint="cs"/>
          <w:rtl/>
          <w:lang w:eastAsia="ja-JP" w:bidi="ar-EG"/>
        </w:rPr>
        <w:t xml:space="preserve">. </w:t>
      </w:r>
      <w:r w:rsidR="0092549E" w:rsidRPr="00C3063B">
        <w:rPr>
          <w:rFonts w:hint="cs"/>
          <w:rtl/>
          <w:lang w:eastAsia="ja-JP"/>
        </w:rPr>
        <w:t xml:space="preserve">ونظراً إلى وجود أجهزة كهربائية داخل السيارة من قبيل وحدات التحكم الإلكتروني </w:t>
      </w:r>
      <w:r w:rsidR="0092549E" w:rsidRPr="00C3063B">
        <w:rPr>
          <w:rFonts w:eastAsia="SimSun"/>
        </w:rPr>
        <w:t>(ECUs)</w:t>
      </w:r>
      <w:r w:rsidR="0092549E" w:rsidRPr="00C3063B">
        <w:rPr>
          <w:rFonts w:hint="cs"/>
          <w:rtl/>
          <w:lang w:eastAsia="ja-JP"/>
        </w:rPr>
        <w:t xml:space="preserve"> والنظام الكهربائي لتحصيل الرسوم </w:t>
      </w:r>
      <w:r w:rsidR="0092549E" w:rsidRPr="00C3063B">
        <w:rPr>
          <w:rFonts w:eastAsia="SimSun"/>
        </w:rPr>
        <w:t>(ETCs)</w:t>
      </w:r>
      <w:r w:rsidR="0092549E" w:rsidRPr="00C3063B">
        <w:rPr>
          <w:rFonts w:hint="cs"/>
          <w:rtl/>
          <w:lang w:eastAsia="ja-JP"/>
        </w:rPr>
        <w:t>، أصبحت أنظمة الملاحة في</w:t>
      </w:r>
      <w:r w:rsidR="005D25F2">
        <w:rPr>
          <w:rFonts w:hint="eastAsia"/>
          <w:rtl/>
          <w:lang w:eastAsia="ja-JP"/>
        </w:rPr>
        <w:t> </w:t>
      </w:r>
      <w:r w:rsidR="0092549E" w:rsidRPr="00C3063B">
        <w:rPr>
          <w:rFonts w:hint="cs"/>
          <w:rtl/>
          <w:lang w:eastAsia="ja-JP"/>
        </w:rPr>
        <w:t>السيارات أكثر ت</w:t>
      </w:r>
      <w:r w:rsidRPr="00C3063B">
        <w:rPr>
          <w:rFonts w:hint="cs"/>
          <w:rtl/>
          <w:lang w:eastAsia="ja-JP"/>
        </w:rPr>
        <w:t>عقيداً.</w:t>
      </w:r>
      <w:r>
        <w:rPr>
          <w:rFonts w:hint="cs"/>
          <w:rtl/>
          <w:lang w:eastAsia="ja-JP"/>
        </w:rPr>
        <w:t xml:space="preserve"> ونتيجة</w:t>
      </w:r>
      <w:r w:rsidR="00E22B0D">
        <w:rPr>
          <w:rFonts w:hint="cs"/>
          <w:rtl/>
          <w:lang w:eastAsia="ja-JP"/>
        </w:rPr>
        <w:t>ً</w:t>
      </w:r>
      <w:r>
        <w:rPr>
          <w:rFonts w:hint="cs"/>
          <w:rtl/>
          <w:lang w:eastAsia="ja-JP"/>
        </w:rPr>
        <w:t xml:space="preserve"> لذلك، تحتاج وحدات البرمجيات داخل هذه الأجهزة الكهربائية إلى التحديث المناسب لأغراض إصلاح الأعطال وتحسين الأداء والأمن، من أجل تفادي الحوادث.</w:t>
      </w:r>
    </w:p>
    <w:p w14:paraId="6D653447" w14:textId="61ECDB25" w:rsidR="00622C34" w:rsidRDefault="00C3063B" w:rsidP="00F73498">
      <w:pPr>
        <w:rPr>
          <w:rtl/>
          <w:lang w:eastAsia="ja-JP"/>
        </w:rPr>
      </w:pPr>
      <w:r>
        <w:rPr>
          <w:rFonts w:hint="cs"/>
          <w:rtl/>
          <w:lang w:eastAsia="ja-JP"/>
        </w:rPr>
        <w:t>وتلبية ً ل</w:t>
      </w:r>
      <w:r w:rsidRPr="00C3063B">
        <w:rPr>
          <w:rtl/>
          <w:lang w:eastAsia="ja-JP"/>
        </w:rPr>
        <w:t xml:space="preserve">لمتطلبات المذكورة أعلاه، توفر التوصية </w:t>
      </w:r>
      <w:r w:rsidRPr="00C3063B">
        <w:rPr>
          <w:lang w:eastAsia="ja-JP"/>
        </w:rPr>
        <w:t>ITU-T X.1373</w:t>
      </w:r>
      <w:r w:rsidRPr="00C3063B">
        <w:rPr>
          <w:rtl/>
          <w:lang w:eastAsia="ja-JP"/>
        </w:rPr>
        <w:t xml:space="preserve"> إجراءات ل</w:t>
      </w:r>
      <w:r>
        <w:rPr>
          <w:rFonts w:hint="cs"/>
          <w:rtl/>
          <w:lang w:eastAsia="ja-JP"/>
        </w:rPr>
        <w:t>ل</w:t>
      </w:r>
      <w:r w:rsidRPr="00C3063B">
        <w:rPr>
          <w:rtl/>
          <w:lang w:eastAsia="ja-JP"/>
        </w:rPr>
        <w:t>تحديث ال</w:t>
      </w:r>
      <w:r>
        <w:rPr>
          <w:rFonts w:hint="cs"/>
          <w:rtl/>
          <w:lang w:eastAsia="ja-JP"/>
        </w:rPr>
        <w:t>آمن لل</w:t>
      </w:r>
      <w:r w:rsidRPr="00C3063B">
        <w:rPr>
          <w:rtl/>
          <w:lang w:eastAsia="ja-JP"/>
        </w:rPr>
        <w:t xml:space="preserve">برمجيات بين مخدم تحديث البرمجيات والمركبات مع </w:t>
      </w:r>
      <w:r>
        <w:rPr>
          <w:rFonts w:hint="cs"/>
          <w:rtl/>
          <w:lang w:eastAsia="ja-JP"/>
        </w:rPr>
        <w:t>ال</w:t>
      </w:r>
      <w:r w:rsidRPr="00C3063B">
        <w:rPr>
          <w:rtl/>
          <w:lang w:eastAsia="ja-JP"/>
        </w:rPr>
        <w:t>ضوابط الأمن</w:t>
      </w:r>
      <w:r>
        <w:rPr>
          <w:rFonts w:hint="cs"/>
          <w:rtl/>
          <w:lang w:eastAsia="ja-JP"/>
        </w:rPr>
        <w:t>ية</w:t>
      </w:r>
      <w:r w:rsidRPr="00C3063B">
        <w:rPr>
          <w:rtl/>
          <w:lang w:eastAsia="ja-JP"/>
        </w:rPr>
        <w:t xml:space="preserve"> المناسبة بما</w:t>
      </w:r>
      <w:r w:rsidR="005D25F2">
        <w:rPr>
          <w:rFonts w:hint="cs"/>
          <w:rtl/>
          <w:lang w:eastAsia="ja-JP"/>
        </w:rPr>
        <w:t> </w:t>
      </w:r>
      <w:r w:rsidRPr="00C3063B">
        <w:rPr>
          <w:rtl/>
          <w:lang w:eastAsia="ja-JP"/>
        </w:rPr>
        <w:t>في ذلك رسائل الاتصال</w:t>
      </w:r>
      <w:r>
        <w:rPr>
          <w:rFonts w:hint="cs"/>
          <w:rtl/>
          <w:lang w:eastAsia="ja-JP"/>
        </w:rPr>
        <w:t>ات</w:t>
      </w:r>
      <w:r w:rsidRPr="00C3063B">
        <w:rPr>
          <w:rtl/>
          <w:lang w:eastAsia="ja-JP"/>
        </w:rPr>
        <w:t xml:space="preserve"> داخل السيارة. </w:t>
      </w:r>
      <w:r>
        <w:rPr>
          <w:rFonts w:hint="cs"/>
          <w:rtl/>
          <w:lang w:eastAsia="ja-JP"/>
        </w:rPr>
        <w:t>و</w:t>
      </w:r>
      <w:r w:rsidRPr="00C3063B">
        <w:rPr>
          <w:rtl/>
          <w:lang w:eastAsia="ja-JP"/>
        </w:rPr>
        <w:t xml:space="preserve">يمكن </w:t>
      </w:r>
      <w:r>
        <w:rPr>
          <w:rFonts w:hint="cs"/>
          <w:rtl/>
          <w:lang w:eastAsia="ja-JP"/>
        </w:rPr>
        <w:t>لجهات تصنيع</w:t>
      </w:r>
      <w:r w:rsidRPr="00C3063B">
        <w:rPr>
          <w:rtl/>
          <w:lang w:eastAsia="ja-JP"/>
        </w:rPr>
        <w:t xml:space="preserve"> السيارات والصناعات المرتبطة بأنظمة النقل الذكية استخدام هذه التوصية كمجموعة من القدرات القياسية لأفضل الممارسات.</w:t>
      </w:r>
    </w:p>
    <w:p w14:paraId="6B09069E" w14:textId="1EB8339C" w:rsidR="00622C34" w:rsidRPr="00622C34" w:rsidRDefault="00622C34" w:rsidP="005D25F2">
      <w:pPr>
        <w:pStyle w:val="Heading1"/>
        <w:rPr>
          <w:sz w:val="28"/>
          <w:szCs w:val="28"/>
          <w:rtl/>
          <w:lang w:eastAsia="ja-JP"/>
        </w:rPr>
      </w:pPr>
      <w:r>
        <w:rPr>
          <w:sz w:val="28"/>
          <w:szCs w:val="28"/>
          <w:lang w:eastAsia="ja-JP"/>
        </w:rPr>
        <w:t>8</w:t>
      </w:r>
      <w:r w:rsidRPr="009D7919">
        <w:rPr>
          <w:sz w:val="28"/>
          <w:szCs w:val="28"/>
          <w:rtl/>
          <w:lang w:val="en-GB" w:eastAsia="ja-JP"/>
        </w:rPr>
        <w:tab/>
      </w:r>
      <w:r w:rsidRPr="009D7919">
        <w:rPr>
          <w:rFonts w:hint="cs"/>
          <w:sz w:val="28"/>
          <w:szCs w:val="28"/>
          <w:rtl/>
          <w:lang w:val="en-GB" w:eastAsia="ja-JP"/>
        </w:rPr>
        <w:t>مشروع التوصية</w:t>
      </w:r>
      <w:r>
        <w:rPr>
          <w:rFonts w:hint="cs"/>
          <w:sz w:val="28"/>
          <w:szCs w:val="28"/>
          <w:rtl/>
          <w:lang w:val="en-GB" w:eastAsia="ja-JP"/>
        </w:rPr>
        <w:t xml:space="preserve"> </w:t>
      </w:r>
      <w:r w:rsidRPr="00622C34">
        <w:rPr>
          <w:rFonts w:hint="cs"/>
          <w:sz w:val="28"/>
          <w:szCs w:val="28"/>
          <w:rtl/>
          <w:lang w:val="en-GB" w:eastAsia="ja-JP"/>
        </w:rPr>
        <w:t xml:space="preserve">الجديدة </w:t>
      </w:r>
      <w:r w:rsidRPr="00622C34">
        <w:rPr>
          <w:sz w:val="28"/>
          <w:szCs w:val="28"/>
        </w:rPr>
        <w:t xml:space="preserve">X.1818 </w:t>
      </w:r>
      <w:r w:rsidRPr="00622C34">
        <w:rPr>
          <w:rFonts w:hint="cs"/>
          <w:sz w:val="28"/>
          <w:szCs w:val="28"/>
          <w:rtl/>
          <w:lang w:eastAsia="ja-JP"/>
        </w:rPr>
        <w:t xml:space="preserve">، </w:t>
      </w:r>
      <w:r w:rsidRPr="00622C34">
        <w:rPr>
          <w:sz w:val="28"/>
          <w:szCs w:val="28"/>
        </w:rPr>
        <w:t>[</w:t>
      </w:r>
      <w:hyperlink r:id="rId20" w:history="1">
        <w:r w:rsidRPr="00622C34">
          <w:rPr>
            <w:rStyle w:val="Hyperlink"/>
            <w:sz w:val="28"/>
            <w:szCs w:val="28"/>
          </w:rPr>
          <w:t>R46</w:t>
        </w:r>
      </w:hyperlink>
      <w:r w:rsidRPr="00622C34">
        <w:rPr>
          <w:sz w:val="28"/>
          <w:szCs w:val="28"/>
        </w:rPr>
        <w:t>]</w:t>
      </w:r>
    </w:p>
    <w:p w14:paraId="14277176" w14:textId="31E85F91" w:rsidR="00622C34" w:rsidRPr="005D25F2" w:rsidRDefault="00CC4B0E" w:rsidP="001B2FBB">
      <w:pPr>
        <w:rPr>
          <w:shd w:val="clear" w:color="auto" w:fill="FFFFFF"/>
          <w:rtl/>
          <w:lang w:bidi="ar-EG"/>
        </w:rPr>
      </w:pPr>
      <w:r w:rsidRPr="005D25F2">
        <w:rPr>
          <w:rFonts w:hint="cs"/>
          <w:shd w:val="clear" w:color="auto" w:fill="FFFFFF"/>
          <w:rtl/>
        </w:rPr>
        <w:t>الضوابط الأمنية لتشغيل وصيانة أنظمة شبكات الاتصالات المتنقلة الدولية</w:t>
      </w:r>
      <w:r w:rsidRPr="005D25F2">
        <w:rPr>
          <w:shd w:val="clear" w:color="auto" w:fill="FFFFFF"/>
          <w:rtl/>
        </w:rPr>
        <w:t>–</w:t>
      </w:r>
      <w:r w:rsidRPr="005D25F2">
        <w:rPr>
          <w:rFonts w:hint="cs"/>
          <w:shd w:val="clear" w:color="auto" w:fill="FFFFFF"/>
          <w:rtl/>
        </w:rPr>
        <w:t xml:space="preserve">2020 </w:t>
      </w:r>
      <w:r w:rsidRPr="005D25F2">
        <w:rPr>
          <w:shd w:val="clear" w:color="auto" w:fill="FFFFFF"/>
        </w:rPr>
        <w:t>(IMT-2020)</w:t>
      </w:r>
      <w:r w:rsidRPr="005D25F2">
        <w:rPr>
          <w:rFonts w:hint="cs"/>
          <w:shd w:val="clear" w:color="auto" w:fill="FFFFFF"/>
          <w:rtl/>
          <w:lang w:bidi="ar-EG"/>
        </w:rPr>
        <w:t>/تكنولوجيا الجيل الخامس</w:t>
      </w:r>
      <w:r w:rsidR="001B2FBB">
        <w:rPr>
          <w:rFonts w:hint="eastAsia"/>
          <w:shd w:val="clear" w:color="auto" w:fill="FFFFFF"/>
          <w:rtl/>
          <w:lang w:bidi="ar-EG"/>
        </w:rPr>
        <w:t> </w:t>
      </w:r>
      <w:r w:rsidRPr="005D25F2">
        <w:rPr>
          <w:shd w:val="clear" w:color="auto" w:fill="FFFFFF"/>
          <w:lang w:bidi="ar-EG"/>
        </w:rPr>
        <w:t>(5G)</w:t>
      </w:r>
    </w:p>
    <w:p w14:paraId="5776B182" w14:textId="4997D459" w:rsidR="00184ABE" w:rsidRPr="001B2FBB" w:rsidRDefault="00184ABE" w:rsidP="001B2FBB">
      <w:pPr>
        <w:pStyle w:val="Headingb"/>
        <w:rPr>
          <w:shd w:val="clear" w:color="auto" w:fill="FFFFFF"/>
          <w:lang w:bidi="ar-EG"/>
        </w:rPr>
      </w:pPr>
      <w:r w:rsidRPr="00184ABE">
        <w:rPr>
          <w:rFonts w:hint="cs"/>
          <w:shd w:val="clear" w:color="auto" w:fill="FFFFFF"/>
          <w:rtl/>
          <w:lang w:bidi="ar-EG"/>
        </w:rPr>
        <w:t>ملخص</w:t>
      </w:r>
    </w:p>
    <w:p w14:paraId="6179272A" w14:textId="346F54F5" w:rsidR="00184ABE" w:rsidRDefault="00184ABE" w:rsidP="00622C34">
      <w:pPr>
        <w:rPr>
          <w:rtl/>
          <w:lang w:eastAsia="ja-JP" w:bidi="ar-EG"/>
        </w:rPr>
      </w:pPr>
      <w:r w:rsidRPr="00184ABE">
        <w:rPr>
          <w:rtl/>
          <w:lang w:eastAsia="ja-JP" w:bidi="ar-EG"/>
        </w:rPr>
        <w:t xml:space="preserve">توفر هذه التوصية </w:t>
      </w:r>
      <w:r>
        <w:rPr>
          <w:rFonts w:hint="cs"/>
          <w:rtl/>
          <w:lang w:eastAsia="ja-JP" w:bidi="ar-EG"/>
        </w:rPr>
        <w:t>توجيهات</w:t>
      </w:r>
      <w:r w:rsidRPr="00184ABE">
        <w:rPr>
          <w:rtl/>
          <w:lang w:eastAsia="ja-JP" w:bidi="ar-EG"/>
        </w:rPr>
        <w:t xml:space="preserve"> شاملة بشأن تأمين نظام الاتصالات المتنقلة الدولية-2020 (المعروف أيضا</w:t>
      </w:r>
      <w:r w:rsidR="005D25F2">
        <w:rPr>
          <w:rFonts w:hint="cs"/>
          <w:rtl/>
          <w:lang w:eastAsia="ja-JP" w:bidi="ar-EG"/>
        </w:rPr>
        <w:t>ً</w:t>
      </w:r>
      <w:r w:rsidRPr="00184ABE">
        <w:rPr>
          <w:rtl/>
          <w:lang w:eastAsia="ja-JP" w:bidi="ar-EG"/>
        </w:rPr>
        <w:t xml:space="preserve"> باسم</w:t>
      </w:r>
      <w:r>
        <w:rPr>
          <w:rFonts w:hint="cs"/>
          <w:rtl/>
          <w:lang w:eastAsia="ja-JP" w:bidi="ar-EG"/>
        </w:rPr>
        <w:t xml:space="preserve"> تكنولوجيا الجيل الخامس</w:t>
      </w:r>
      <w:r w:rsidR="001B2FBB">
        <w:rPr>
          <w:rFonts w:hint="cs"/>
          <w:rtl/>
          <w:lang w:eastAsia="ja-JP" w:bidi="ar-EG"/>
        </w:rPr>
        <w:t> </w:t>
      </w:r>
      <w:r>
        <w:rPr>
          <w:lang w:eastAsia="ja-JP" w:bidi="ar-EG"/>
        </w:rPr>
        <w:t>(5G)</w:t>
      </w:r>
      <w:r w:rsidR="006F3BA1">
        <w:rPr>
          <w:rFonts w:hint="cs"/>
          <w:rtl/>
          <w:lang w:eastAsia="ja-JP" w:bidi="ar-EG"/>
        </w:rPr>
        <w:t>)</w:t>
      </w:r>
      <w:r w:rsidRPr="00184ABE">
        <w:rPr>
          <w:rtl/>
          <w:lang w:eastAsia="ja-JP" w:bidi="ar-EG"/>
        </w:rPr>
        <w:t xml:space="preserve"> أثناء مرحلتي التشغيل والصيانة عمليا</w:t>
      </w:r>
      <w:r>
        <w:rPr>
          <w:rFonts w:hint="cs"/>
          <w:rtl/>
          <w:lang w:eastAsia="ja-JP" w:bidi="ar-EG"/>
        </w:rPr>
        <w:t>ً</w:t>
      </w:r>
      <w:r w:rsidRPr="00184ABE">
        <w:rPr>
          <w:rtl/>
          <w:lang w:eastAsia="ja-JP" w:bidi="ar-EG"/>
        </w:rPr>
        <w:t xml:space="preserve">. </w:t>
      </w:r>
      <w:r>
        <w:rPr>
          <w:rFonts w:hint="cs"/>
          <w:rtl/>
          <w:lang w:eastAsia="ja-JP" w:bidi="ar-EG"/>
        </w:rPr>
        <w:t>و</w:t>
      </w:r>
      <w:r w:rsidRPr="00184ABE">
        <w:rPr>
          <w:rtl/>
          <w:lang w:eastAsia="ja-JP" w:bidi="ar-EG"/>
        </w:rPr>
        <w:t xml:space="preserve">التهديدات الأمنية </w:t>
      </w:r>
      <w:r>
        <w:rPr>
          <w:rFonts w:hint="cs"/>
          <w:rtl/>
          <w:lang w:eastAsia="ja-JP" w:bidi="ar-EG"/>
        </w:rPr>
        <w:t>الموصوفة والضوابط الأمنية</w:t>
      </w:r>
      <w:r w:rsidRPr="00184ABE">
        <w:rPr>
          <w:rtl/>
          <w:lang w:eastAsia="ja-JP" w:bidi="ar-EG"/>
        </w:rPr>
        <w:t xml:space="preserve"> </w:t>
      </w:r>
      <w:proofErr w:type="spellStart"/>
      <w:r w:rsidRPr="00184ABE">
        <w:rPr>
          <w:rtl/>
          <w:lang w:eastAsia="ja-JP" w:bidi="ar-EG"/>
        </w:rPr>
        <w:t>الموصى</w:t>
      </w:r>
      <w:proofErr w:type="spellEnd"/>
      <w:r w:rsidRPr="00184ABE">
        <w:rPr>
          <w:rtl/>
          <w:lang w:eastAsia="ja-JP" w:bidi="ar-EG"/>
        </w:rPr>
        <w:t xml:space="preserve"> بها هي نتيجة لتحليل التهديدات.</w:t>
      </w:r>
    </w:p>
    <w:p w14:paraId="24F9D4D5" w14:textId="38901CAE" w:rsidR="00184ABE" w:rsidRDefault="00184ABE" w:rsidP="00622C34">
      <w:pPr>
        <w:rPr>
          <w:rtl/>
          <w:lang w:eastAsia="ja-JP" w:bidi="ar-EG"/>
        </w:rPr>
      </w:pPr>
      <w:r>
        <w:rPr>
          <w:rFonts w:hint="cs"/>
          <w:rtl/>
          <w:lang w:eastAsia="ja-JP" w:bidi="ar-EG"/>
        </w:rPr>
        <w:t xml:space="preserve">وينصب </w:t>
      </w:r>
      <w:r w:rsidRPr="00184ABE">
        <w:rPr>
          <w:rtl/>
          <w:lang w:eastAsia="ja-JP" w:bidi="ar-EG"/>
        </w:rPr>
        <w:t>ترك</w:t>
      </w:r>
      <w:r>
        <w:rPr>
          <w:rFonts w:hint="cs"/>
          <w:rtl/>
          <w:lang w:eastAsia="ja-JP" w:bidi="ar-EG"/>
        </w:rPr>
        <w:t>ي</w:t>
      </w:r>
      <w:r w:rsidRPr="00184ABE">
        <w:rPr>
          <w:rtl/>
          <w:lang w:eastAsia="ja-JP" w:bidi="ar-EG"/>
        </w:rPr>
        <w:t xml:space="preserve">ز هذه التوصية على </w:t>
      </w:r>
      <w:r>
        <w:rPr>
          <w:rFonts w:hint="cs"/>
          <w:rtl/>
          <w:lang w:eastAsia="ja-JP" w:bidi="ar-EG"/>
        </w:rPr>
        <w:t>ال</w:t>
      </w:r>
      <w:r w:rsidRPr="00184ABE">
        <w:rPr>
          <w:rtl/>
          <w:lang w:eastAsia="ja-JP" w:bidi="ar-EG"/>
        </w:rPr>
        <w:t>نظام</w:t>
      </w:r>
      <w:r w:rsidR="001B2FBB">
        <w:rPr>
          <w:rFonts w:hint="cs"/>
          <w:rtl/>
          <w:lang w:eastAsia="ja-JP" w:bidi="ar-EG"/>
        </w:rPr>
        <w:t> </w:t>
      </w:r>
      <w:r w:rsidR="00A12B2B">
        <w:rPr>
          <w:lang w:eastAsia="ja-JP" w:bidi="ar-EG"/>
        </w:rPr>
        <w:t>5G</w:t>
      </w:r>
      <w:r w:rsidR="00A12B2B">
        <w:rPr>
          <w:rFonts w:hint="cs"/>
          <w:rtl/>
          <w:lang w:eastAsia="ja-JP"/>
        </w:rPr>
        <w:t xml:space="preserve"> </w:t>
      </w:r>
      <w:r w:rsidRPr="00184ABE">
        <w:rPr>
          <w:rtl/>
          <w:lang w:eastAsia="ja-JP" w:bidi="ar-EG"/>
        </w:rPr>
        <w:t>ال</w:t>
      </w:r>
      <w:r>
        <w:rPr>
          <w:rFonts w:hint="cs"/>
          <w:rtl/>
          <w:lang w:eastAsia="ja-JP" w:bidi="ar-EG"/>
        </w:rPr>
        <w:t>قائم بذاته</w:t>
      </w:r>
      <w:r w:rsidRPr="00184ABE">
        <w:rPr>
          <w:rtl/>
          <w:lang w:eastAsia="ja-JP" w:bidi="ar-EG"/>
        </w:rPr>
        <w:t xml:space="preserve"> (</w:t>
      </w:r>
      <w:r>
        <w:rPr>
          <w:lang w:eastAsia="ja-JP" w:bidi="ar-EG"/>
        </w:rPr>
        <w:t>5</w:t>
      </w:r>
      <w:r w:rsidRPr="00184ABE">
        <w:rPr>
          <w:lang w:eastAsia="ja-JP" w:bidi="ar-EG"/>
        </w:rPr>
        <w:t>G</w:t>
      </w:r>
      <w:r w:rsidR="001B2FBB">
        <w:rPr>
          <w:lang w:eastAsia="ja-JP" w:bidi="ar-EG"/>
        </w:rPr>
        <w:t> </w:t>
      </w:r>
      <w:r w:rsidRPr="00184ABE">
        <w:rPr>
          <w:lang w:eastAsia="ja-JP" w:bidi="ar-EG"/>
        </w:rPr>
        <w:t>SA</w:t>
      </w:r>
      <w:r w:rsidRPr="00184ABE">
        <w:rPr>
          <w:rtl/>
          <w:lang w:eastAsia="ja-JP" w:bidi="ar-EG"/>
        </w:rPr>
        <w:t>) بالإضافة إلى البنية التحتية الافتراضية وأنظمة الإدارة المرتبطة بها والتي من المتوقع أن تشكل الأساس لعمليات نشر</w:t>
      </w:r>
      <w:r>
        <w:rPr>
          <w:rFonts w:hint="cs"/>
          <w:rtl/>
          <w:lang w:eastAsia="ja-JP" w:bidi="ar-EG"/>
        </w:rPr>
        <w:t xml:space="preserve"> تكنولوجيا الجيل الخامس</w:t>
      </w:r>
      <w:r w:rsidR="001B2FBB">
        <w:rPr>
          <w:rFonts w:hint="cs"/>
          <w:rtl/>
          <w:lang w:eastAsia="ja-JP" w:bidi="ar-EG"/>
        </w:rPr>
        <w:t> </w:t>
      </w:r>
      <w:r>
        <w:rPr>
          <w:lang w:eastAsia="ja-JP" w:bidi="ar-EG"/>
        </w:rPr>
        <w:t>(5</w:t>
      </w:r>
      <w:r w:rsidRPr="00184ABE">
        <w:rPr>
          <w:lang w:eastAsia="ja-JP" w:bidi="ar-EG"/>
        </w:rPr>
        <w:t>G</w:t>
      </w:r>
      <w:r>
        <w:rPr>
          <w:lang w:eastAsia="ja-JP" w:bidi="ar-EG"/>
        </w:rPr>
        <w:t>)</w:t>
      </w:r>
      <w:r w:rsidRPr="00184ABE">
        <w:rPr>
          <w:rtl/>
          <w:lang w:eastAsia="ja-JP" w:bidi="ar-EG"/>
        </w:rPr>
        <w:t>. علاوة</w:t>
      </w:r>
      <w:r w:rsidR="001B2FBB">
        <w:rPr>
          <w:rFonts w:hint="cs"/>
          <w:rtl/>
          <w:lang w:eastAsia="ja-JP" w:bidi="ar-EG"/>
        </w:rPr>
        <w:t>ً</w:t>
      </w:r>
      <w:r w:rsidRPr="00184ABE">
        <w:rPr>
          <w:rtl/>
          <w:lang w:eastAsia="ja-JP" w:bidi="ar-EG"/>
        </w:rPr>
        <w:t xml:space="preserve"> على ذلك، لم يتم الاهتمام بالتكنولوجيا فحسب، بل </w:t>
      </w:r>
      <w:r w:rsidRPr="00E22B0D">
        <w:rPr>
          <w:rtl/>
          <w:lang w:eastAsia="ja-JP" w:bidi="ar-EG"/>
        </w:rPr>
        <w:t>أيضا</w:t>
      </w:r>
      <w:r w:rsidR="00DE354A" w:rsidRPr="00E22B0D">
        <w:rPr>
          <w:rFonts w:hint="cs"/>
          <w:rtl/>
          <w:lang w:eastAsia="ja-JP" w:bidi="ar-EG"/>
        </w:rPr>
        <w:t>ً</w:t>
      </w:r>
      <w:r w:rsidRPr="00E22B0D">
        <w:rPr>
          <w:rtl/>
          <w:lang w:eastAsia="ja-JP" w:bidi="ar-EG"/>
        </w:rPr>
        <w:t xml:space="preserve"> </w:t>
      </w:r>
      <w:r w:rsidR="002A4415" w:rsidRPr="00E22B0D">
        <w:rPr>
          <w:rFonts w:hint="cs"/>
          <w:rtl/>
          <w:lang w:eastAsia="ja-JP"/>
        </w:rPr>
        <w:t>بجوانب الأفراد</w:t>
      </w:r>
      <w:r w:rsidR="00E22B0D">
        <w:rPr>
          <w:rFonts w:hint="cs"/>
          <w:rtl/>
          <w:lang w:eastAsia="ja-JP"/>
        </w:rPr>
        <w:t xml:space="preserve"> </w:t>
      </w:r>
      <w:r w:rsidRPr="00184ABE">
        <w:rPr>
          <w:rtl/>
          <w:lang w:eastAsia="ja-JP" w:bidi="ar-EG"/>
        </w:rPr>
        <w:t xml:space="preserve">والعمليات التي تؤثر على أمن خدمات الجيل الخامس. </w:t>
      </w:r>
      <w:r w:rsidR="00DE354A">
        <w:rPr>
          <w:rFonts w:hint="cs"/>
          <w:rtl/>
          <w:lang w:eastAsia="ja-JP" w:bidi="ar-EG"/>
        </w:rPr>
        <w:t>ويجري</w:t>
      </w:r>
      <w:r w:rsidRPr="00184ABE">
        <w:rPr>
          <w:rtl/>
          <w:lang w:eastAsia="ja-JP" w:bidi="ar-EG"/>
        </w:rPr>
        <w:t xml:space="preserve"> وصف الضوابط الأمنية </w:t>
      </w:r>
      <w:proofErr w:type="spellStart"/>
      <w:r w:rsidRPr="00184ABE">
        <w:rPr>
          <w:rtl/>
          <w:lang w:eastAsia="ja-JP" w:bidi="ar-EG"/>
        </w:rPr>
        <w:t>الموصى</w:t>
      </w:r>
      <w:proofErr w:type="spellEnd"/>
      <w:r w:rsidRPr="00184ABE">
        <w:rPr>
          <w:rtl/>
          <w:lang w:eastAsia="ja-JP" w:bidi="ar-EG"/>
        </w:rPr>
        <w:t xml:space="preserve"> بها على مستوى عالٍ </w:t>
      </w:r>
      <w:r w:rsidR="00DE354A">
        <w:rPr>
          <w:rFonts w:hint="cs"/>
          <w:rtl/>
          <w:lang w:eastAsia="ja-JP" w:bidi="ar-EG"/>
        </w:rPr>
        <w:t>وبالمعايير</w:t>
      </w:r>
      <w:r w:rsidRPr="00184ABE">
        <w:rPr>
          <w:rtl/>
          <w:lang w:eastAsia="ja-JP" w:bidi="ar-EG"/>
        </w:rPr>
        <w:t xml:space="preserve"> وأفضل الممارسات </w:t>
      </w:r>
      <w:r w:rsidR="00DE354A">
        <w:rPr>
          <w:rFonts w:hint="cs"/>
          <w:rtl/>
          <w:lang w:eastAsia="ja-JP" w:bidi="ar-EG"/>
        </w:rPr>
        <w:t>المرجعية الراسخة متى</w:t>
      </w:r>
      <w:r w:rsidRPr="00184ABE">
        <w:rPr>
          <w:rtl/>
          <w:lang w:eastAsia="ja-JP" w:bidi="ar-EG"/>
        </w:rPr>
        <w:t xml:space="preserve"> كان ذلك</w:t>
      </w:r>
      <w:r w:rsidR="002A4415">
        <w:rPr>
          <w:rFonts w:hint="cs"/>
          <w:rtl/>
          <w:lang w:eastAsia="ja-JP" w:bidi="ar-EG"/>
        </w:rPr>
        <w:t> </w:t>
      </w:r>
      <w:r w:rsidRPr="00184ABE">
        <w:rPr>
          <w:rtl/>
          <w:lang w:eastAsia="ja-JP" w:bidi="ar-EG"/>
        </w:rPr>
        <w:t>مناسبا</w:t>
      </w:r>
      <w:r w:rsidR="00DE354A">
        <w:rPr>
          <w:rFonts w:hint="cs"/>
          <w:rtl/>
          <w:lang w:eastAsia="ja-JP" w:bidi="ar-EG"/>
        </w:rPr>
        <w:t>ً</w:t>
      </w:r>
      <w:r w:rsidRPr="00184ABE">
        <w:rPr>
          <w:rtl/>
          <w:lang w:eastAsia="ja-JP" w:bidi="ar-EG"/>
        </w:rPr>
        <w:t>.</w:t>
      </w:r>
    </w:p>
    <w:p w14:paraId="4C267182" w14:textId="79DD6CED" w:rsidR="007C754F" w:rsidRDefault="007C754F">
      <w:pPr>
        <w:tabs>
          <w:tab w:val="clear" w:pos="794"/>
        </w:tabs>
        <w:bidi w:val="0"/>
        <w:spacing w:before="0" w:after="160" w:line="259" w:lineRule="auto"/>
        <w:jc w:val="left"/>
        <w:rPr>
          <w:rtl/>
          <w:lang w:eastAsia="ja-JP"/>
        </w:rPr>
      </w:pPr>
      <w:r>
        <w:rPr>
          <w:rtl/>
          <w:lang w:eastAsia="ja-JP"/>
        </w:rPr>
        <w:br w:type="page"/>
      </w:r>
    </w:p>
    <w:p w14:paraId="4120301F" w14:textId="58E160B1" w:rsidR="007C754F" w:rsidRPr="009B3AE4" w:rsidRDefault="007C754F" w:rsidP="007C754F">
      <w:pPr>
        <w:pStyle w:val="AnnexNo"/>
        <w:rPr>
          <w:b/>
          <w:bCs/>
          <w:rtl/>
          <w:lang w:val="en-GB"/>
        </w:rPr>
      </w:pPr>
      <w:r w:rsidRPr="009B3AE4">
        <w:rPr>
          <w:rFonts w:hint="cs"/>
          <w:b/>
          <w:bCs/>
          <w:rtl/>
        </w:rPr>
        <w:lastRenderedPageBreak/>
        <w:t xml:space="preserve">الملحق </w:t>
      </w:r>
      <w:r>
        <w:rPr>
          <w:b/>
          <w:bCs/>
        </w:rPr>
        <w:t>2</w:t>
      </w:r>
    </w:p>
    <w:p w14:paraId="26DE744A" w14:textId="617A4528" w:rsidR="007C754F" w:rsidRPr="00717FA6" w:rsidRDefault="00402454" w:rsidP="00717FA6">
      <w:pPr>
        <w:pStyle w:val="Annextitle"/>
        <w:rPr>
          <w:rtl/>
          <w:lang w:val="en-GB"/>
        </w:rPr>
      </w:pPr>
      <w:r>
        <w:rPr>
          <w:rFonts w:hint="cs"/>
          <w:rtl/>
          <w:lang w:val="en-GB"/>
        </w:rPr>
        <w:t xml:space="preserve">الموضوع: رد الدول الأعضاء على الرسالة المعممة </w:t>
      </w:r>
      <w:r>
        <w:t>142</w:t>
      </w:r>
      <w:r>
        <w:rPr>
          <w:rFonts w:hint="cs"/>
          <w:rtl/>
          <w:lang w:bidi="ar-EG"/>
        </w:rPr>
        <w:t xml:space="preserve"> لمكتب تقييس الاتصالات:</w:t>
      </w:r>
      <w:r w:rsidR="001B2FBB">
        <w:rPr>
          <w:rtl/>
          <w:lang w:bidi="ar-EG"/>
        </w:rPr>
        <w:br/>
      </w:r>
      <w:r w:rsidRPr="00402454">
        <w:rPr>
          <w:rtl/>
          <w:lang w:val="en-GB"/>
        </w:rPr>
        <w:t xml:space="preserve">مشاورة بشأن مشاريع التوصيات المحددة </w:t>
      </w:r>
      <w:r w:rsidR="007C754F">
        <w:t>ITU T X.1150 (</w:t>
      </w:r>
      <w:proofErr w:type="spellStart"/>
      <w:r w:rsidR="007C754F">
        <w:t>X.saf-dfs</w:t>
      </w:r>
      <w:proofErr w:type="spellEnd"/>
      <w:r w:rsidR="007C754F">
        <w:t>)</w:t>
      </w:r>
      <w:r w:rsidR="007C754F">
        <w:rPr>
          <w:rFonts w:hint="cs"/>
          <w:position w:val="2"/>
          <w:rtl/>
        </w:rPr>
        <w:t xml:space="preserve"> </w:t>
      </w:r>
      <w:r w:rsidR="007C754F" w:rsidRPr="00A66633">
        <w:rPr>
          <w:rFonts w:hint="cs"/>
          <w:position w:val="2"/>
          <w:rtl/>
        </w:rPr>
        <w:t>و</w:t>
      </w:r>
      <w:r w:rsidR="007C754F">
        <w:t>X.1221 (</w:t>
      </w:r>
      <w:proofErr w:type="spellStart"/>
      <w:r w:rsidR="007C754F">
        <w:t>X.stie</w:t>
      </w:r>
      <w:proofErr w:type="spellEnd"/>
      <w:r w:rsidR="007C754F">
        <w:t>)</w:t>
      </w:r>
      <w:r w:rsidR="007C754F">
        <w:rPr>
          <w:rFonts w:hint="cs"/>
          <w:position w:val="2"/>
          <w:rtl/>
        </w:rPr>
        <w:t xml:space="preserve"> </w:t>
      </w:r>
      <w:r w:rsidR="007C754F" w:rsidRPr="00A66633">
        <w:rPr>
          <w:rFonts w:hint="cs"/>
          <w:position w:val="2"/>
          <w:rtl/>
        </w:rPr>
        <w:t>و</w:t>
      </w:r>
      <w:r w:rsidR="007C754F">
        <w:t>X.1222 (</w:t>
      </w:r>
      <w:proofErr w:type="spellStart"/>
      <w:r w:rsidR="007C754F">
        <w:t>X.taeii</w:t>
      </w:r>
      <w:proofErr w:type="spellEnd"/>
      <w:r w:rsidR="007C754F">
        <w:t>)</w:t>
      </w:r>
      <w:r w:rsidR="007C754F">
        <w:rPr>
          <w:rFonts w:hint="cs"/>
          <w:position w:val="2"/>
          <w:rtl/>
        </w:rPr>
        <w:t xml:space="preserve"> </w:t>
      </w:r>
      <w:r w:rsidR="007C754F" w:rsidRPr="00A66633">
        <w:rPr>
          <w:rFonts w:hint="cs"/>
          <w:position w:val="2"/>
          <w:rtl/>
        </w:rPr>
        <w:t>و</w:t>
      </w:r>
      <w:r w:rsidR="007C754F">
        <w:t>X.1280 (</w:t>
      </w:r>
      <w:proofErr w:type="spellStart"/>
      <w:r w:rsidR="007C754F">
        <w:t>X.oob</w:t>
      </w:r>
      <w:r w:rsidR="007C754F">
        <w:noBreakHyphen/>
        <w:t>sa</w:t>
      </w:r>
      <w:proofErr w:type="spellEnd"/>
      <w:r w:rsidR="007C754F">
        <w:t>)</w:t>
      </w:r>
      <w:r w:rsidR="007C754F">
        <w:rPr>
          <w:rFonts w:hint="cs"/>
          <w:position w:val="2"/>
          <w:rtl/>
        </w:rPr>
        <w:t xml:space="preserve"> </w:t>
      </w:r>
      <w:r w:rsidR="007C754F" w:rsidRPr="00856A5B">
        <w:rPr>
          <w:rFonts w:hint="cs"/>
          <w:position w:val="2"/>
          <w:rtl/>
        </w:rPr>
        <w:t>و</w:t>
      </w:r>
      <w:r w:rsidR="007C754F" w:rsidRPr="00856A5B">
        <w:t>X.1281 (</w:t>
      </w:r>
      <w:proofErr w:type="spellStart"/>
      <w:r w:rsidR="007C754F" w:rsidRPr="00856A5B">
        <w:t>X.osia</w:t>
      </w:r>
      <w:proofErr w:type="spellEnd"/>
      <w:r w:rsidR="007C754F">
        <w:t>)</w:t>
      </w:r>
      <w:r w:rsidR="007C754F">
        <w:rPr>
          <w:rFonts w:hint="cs"/>
          <w:position w:val="2"/>
          <w:rtl/>
        </w:rPr>
        <w:t xml:space="preserve"> </w:t>
      </w:r>
      <w:r w:rsidR="007C754F" w:rsidRPr="00856A5B">
        <w:rPr>
          <w:rFonts w:hint="cs"/>
          <w:position w:val="2"/>
          <w:rtl/>
        </w:rPr>
        <w:t>وال</w:t>
      </w:r>
      <w:r>
        <w:rPr>
          <w:rFonts w:hint="cs"/>
          <w:position w:val="2"/>
          <w:rtl/>
        </w:rPr>
        <w:t>تعديل</w:t>
      </w:r>
      <w:r w:rsidR="007C754F" w:rsidRPr="00856A5B">
        <w:rPr>
          <w:rFonts w:hint="cs"/>
          <w:position w:val="2"/>
          <w:rtl/>
        </w:rPr>
        <w:t xml:space="preserve"> </w:t>
      </w:r>
      <w:r w:rsidR="007C754F" w:rsidRPr="00856A5B">
        <w:rPr>
          <w:position w:val="2"/>
        </w:rPr>
        <w:t>1</w:t>
      </w:r>
      <w:r w:rsidR="007C754F" w:rsidRPr="00856A5B">
        <w:rPr>
          <w:rFonts w:hint="cs"/>
          <w:position w:val="2"/>
          <w:rtl/>
          <w:lang w:val="en-GB"/>
        </w:rPr>
        <w:t xml:space="preserve"> للتوصية</w:t>
      </w:r>
      <w:r w:rsidR="007C754F">
        <w:rPr>
          <w:rFonts w:hint="cs"/>
          <w:position w:val="2"/>
          <w:rtl/>
          <w:lang w:val="en-GB"/>
        </w:rPr>
        <w:t xml:space="preserve"> </w:t>
      </w:r>
      <w:r w:rsidR="007C754F">
        <w:t>X.1352</w:t>
      </w:r>
      <w:r w:rsidR="007C754F">
        <w:rPr>
          <w:rFonts w:hint="cs"/>
          <w:position w:val="2"/>
          <w:rtl/>
        </w:rPr>
        <w:t xml:space="preserve"> </w:t>
      </w:r>
      <w:r w:rsidR="007C754F" w:rsidRPr="00856A5B">
        <w:rPr>
          <w:rFonts w:hint="cs"/>
          <w:position w:val="2"/>
          <w:rtl/>
        </w:rPr>
        <w:t>و</w:t>
      </w:r>
      <w:r>
        <w:rPr>
          <w:rFonts w:hint="cs"/>
          <w:position w:val="2"/>
          <w:rtl/>
        </w:rPr>
        <w:t>التوصية المراجعة</w:t>
      </w:r>
      <w:r w:rsidR="007C754F">
        <w:rPr>
          <w:rFonts w:hint="cs"/>
          <w:position w:val="2"/>
          <w:rtl/>
        </w:rPr>
        <w:t xml:space="preserve"> </w:t>
      </w:r>
      <w:r w:rsidR="007C754F">
        <w:t>X1373</w:t>
      </w:r>
      <w:r w:rsidR="007C754F">
        <w:rPr>
          <w:rFonts w:hint="cs"/>
          <w:position w:val="2"/>
          <w:rtl/>
        </w:rPr>
        <w:t xml:space="preserve"> </w:t>
      </w:r>
      <w:r w:rsidR="007C754F" w:rsidRPr="00856A5B">
        <w:rPr>
          <w:rFonts w:hint="cs"/>
          <w:position w:val="2"/>
          <w:rtl/>
        </w:rPr>
        <w:t>و</w:t>
      </w:r>
      <w:r w:rsidR="007C754F">
        <w:t>X1818 (X.5Gsec-ctrl)</w:t>
      </w:r>
    </w:p>
    <w:tbl>
      <w:tblPr>
        <w:bidiVisual/>
        <w:tblW w:w="5000" w:type="pct"/>
        <w:jc w:val="center"/>
        <w:tblLayout w:type="fixed"/>
        <w:tblLook w:val="04A0" w:firstRow="1" w:lastRow="0" w:firstColumn="1" w:lastColumn="0" w:noHBand="0" w:noVBand="1"/>
      </w:tblPr>
      <w:tblGrid>
        <w:gridCol w:w="1655"/>
        <w:gridCol w:w="3438"/>
        <w:gridCol w:w="1656"/>
        <w:gridCol w:w="2890"/>
      </w:tblGrid>
      <w:tr w:rsidR="007C754F" w:rsidRPr="003E7BFE" w14:paraId="4645187F" w14:textId="77777777" w:rsidTr="008E1454">
        <w:trPr>
          <w:jc w:val="center"/>
        </w:trPr>
        <w:tc>
          <w:tcPr>
            <w:tcW w:w="1655" w:type="dxa"/>
            <w:hideMark/>
          </w:tcPr>
          <w:p w14:paraId="3F1FF2DB" w14:textId="77777777" w:rsidR="007C754F" w:rsidRPr="003E7BFE" w:rsidRDefault="007C754F" w:rsidP="008E1454">
            <w:pPr>
              <w:spacing w:before="60" w:after="60" w:line="320" w:lineRule="exact"/>
              <w:jc w:val="left"/>
              <w:rPr>
                <w:rFonts w:asciiTheme="minorHAnsi" w:hAnsiTheme="minorHAnsi" w:cs="Times New Roman"/>
                <w:szCs w:val="20"/>
                <w:rtl/>
                <w:lang w:val="ru-RU"/>
              </w:rPr>
            </w:pPr>
            <w:r w:rsidRPr="003E7BFE">
              <w:rPr>
                <w:b/>
                <w:bCs/>
                <w:rtl/>
              </w:rPr>
              <w:t>إلى:</w:t>
            </w:r>
          </w:p>
        </w:tc>
        <w:tc>
          <w:tcPr>
            <w:tcW w:w="3438" w:type="dxa"/>
            <w:tcBorders>
              <w:top w:val="nil"/>
              <w:left w:val="nil"/>
              <w:bottom w:val="nil"/>
              <w:right w:val="single" w:sz="4" w:space="0" w:color="auto"/>
            </w:tcBorders>
            <w:hideMark/>
          </w:tcPr>
          <w:p w14:paraId="47B48956" w14:textId="77777777" w:rsidR="007C754F" w:rsidRPr="003E7BFE" w:rsidRDefault="007C754F" w:rsidP="008E1454">
            <w:pPr>
              <w:spacing w:before="60" w:after="60" w:line="320" w:lineRule="exact"/>
              <w:jc w:val="left"/>
              <w:rPr>
                <w:lang w:val="ru-RU"/>
              </w:rPr>
            </w:pPr>
            <w:r w:rsidRPr="003E7BFE">
              <w:rPr>
                <w:b/>
                <w:rtl/>
                <w:lang w:val="ru-RU" w:bidi="ar-SY"/>
              </w:rPr>
              <w:t>مدير مكتب تقييس الاتصالات</w:t>
            </w:r>
            <w:r w:rsidRPr="003E7BFE">
              <w:rPr>
                <w:b/>
                <w:rtl/>
                <w:lang w:val="ru-RU" w:bidi="ar-EG"/>
              </w:rPr>
              <w:br/>
            </w:r>
            <w:r w:rsidRPr="003E7BFE">
              <w:rPr>
                <w:b/>
                <w:rtl/>
                <w:lang w:val="ru-RU" w:bidi="ar-SY"/>
              </w:rPr>
              <w:t>الاتحاد الدولي للاتصالات</w:t>
            </w:r>
            <w:r w:rsidRPr="003E7BFE">
              <w:rPr>
                <w:b/>
                <w:rtl/>
              </w:rPr>
              <w:br/>
            </w:r>
            <w:r w:rsidRPr="003E7BFE">
              <w:rPr>
                <w:lang w:val="fr-CH"/>
              </w:rPr>
              <w:t>Place des Nations</w:t>
            </w:r>
            <w:r w:rsidRPr="003E7BFE">
              <w:rPr>
                <w:rtl/>
                <w:lang w:val="ru-RU"/>
              </w:rPr>
              <w:br/>
            </w:r>
            <w:r w:rsidRPr="003E7BFE">
              <w:t>CH 1211 Geneva 20, Switzerland</w:t>
            </w:r>
          </w:p>
        </w:tc>
        <w:tc>
          <w:tcPr>
            <w:tcW w:w="1656" w:type="dxa"/>
            <w:tcBorders>
              <w:top w:val="nil"/>
              <w:left w:val="single" w:sz="4" w:space="0" w:color="auto"/>
              <w:bottom w:val="nil"/>
              <w:right w:val="nil"/>
            </w:tcBorders>
            <w:hideMark/>
          </w:tcPr>
          <w:p w14:paraId="7405708C" w14:textId="77777777" w:rsidR="007C754F" w:rsidRPr="003E7BFE" w:rsidRDefault="007C754F" w:rsidP="008E1454">
            <w:pPr>
              <w:spacing w:before="60" w:after="60" w:line="320" w:lineRule="exact"/>
              <w:jc w:val="left"/>
              <w:rPr>
                <w:rtl/>
                <w:lang w:val="ru-RU"/>
              </w:rPr>
            </w:pPr>
            <w:r w:rsidRPr="003E7BFE">
              <w:rPr>
                <w:b/>
                <w:bCs/>
                <w:rtl/>
                <w:lang w:bidi="ar-SY"/>
              </w:rPr>
              <w:t>من:</w:t>
            </w:r>
          </w:p>
        </w:tc>
        <w:tc>
          <w:tcPr>
            <w:tcW w:w="2890" w:type="dxa"/>
            <w:hideMark/>
          </w:tcPr>
          <w:p w14:paraId="0FBB8F91" w14:textId="77777777" w:rsidR="007C754F" w:rsidRPr="00633B28" w:rsidRDefault="007C754F" w:rsidP="008E1454">
            <w:pPr>
              <w:spacing w:before="60" w:after="60" w:line="320" w:lineRule="exact"/>
              <w:jc w:val="left"/>
              <w:rPr>
                <w:highlight w:val="green"/>
                <w:lang w:val="ru-RU"/>
              </w:rPr>
            </w:pPr>
            <w:r w:rsidRPr="00633B28">
              <w:rPr>
                <w:highlight w:val="green"/>
                <w:rtl/>
                <w:lang w:bidi="ar-SY"/>
              </w:rPr>
              <w:t>[الاسم]</w:t>
            </w:r>
          </w:p>
          <w:p w14:paraId="297F65F3" w14:textId="77777777" w:rsidR="007C754F" w:rsidRPr="00633B28" w:rsidRDefault="007C754F" w:rsidP="008E1454">
            <w:pPr>
              <w:spacing w:before="60" w:after="60" w:line="320" w:lineRule="exact"/>
              <w:jc w:val="left"/>
              <w:rPr>
                <w:spacing w:val="-4"/>
                <w:highlight w:val="green"/>
                <w:lang w:val="ru-RU"/>
              </w:rPr>
            </w:pPr>
            <w:r w:rsidRPr="00633B28">
              <w:rPr>
                <w:spacing w:val="-4"/>
                <w:highlight w:val="green"/>
                <w:rtl/>
                <w:lang w:bidi="ar-SY"/>
              </w:rPr>
              <w:t>[</w:t>
            </w:r>
            <w:r w:rsidRPr="00633B28">
              <w:rPr>
                <w:rFonts w:hint="cs"/>
                <w:spacing w:val="-4"/>
                <w:highlight w:val="green"/>
                <w:rtl/>
                <w:lang w:bidi="ar-SY"/>
              </w:rPr>
              <w:t>الدور</w:t>
            </w:r>
            <w:r w:rsidRPr="00633B28">
              <w:rPr>
                <w:spacing w:val="-4"/>
                <w:highlight w:val="green"/>
                <w:rtl/>
                <w:lang w:bidi="ar-SY"/>
              </w:rPr>
              <w:t>/</w:t>
            </w:r>
            <w:r w:rsidRPr="00633B28">
              <w:rPr>
                <w:rFonts w:hint="cs"/>
                <w:spacing w:val="-4"/>
                <w:highlight w:val="green"/>
                <w:rtl/>
                <w:lang w:bidi="ar-SY"/>
              </w:rPr>
              <w:t>المنصب</w:t>
            </w:r>
            <w:r w:rsidRPr="00633B28">
              <w:rPr>
                <w:spacing w:val="-4"/>
                <w:highlight w:val="green"/>
                <w:rtl/>
                <w:lang w:bidi="ar-SY"/>
              </w:rPr>
              <w:t xml:space="preserve"> الرسمي]</w:t>
            </w:r>
          </w:p>
          <w:p w14:paraId="1776DE91" w14:textId="77777777" w:rsidR="007C754F" w:rsidRPr="003E7BFE" w:rsidRDefault="007C754F" w:rsidP="008E1454">
            <w:pPr>
              <w:spacing w:before="60" w:after="60" w:line="320" w:lineRule="exact"/>
              <w:jc w:val="left"/>
              <w:rPr>
                <w:lang w:val="ru-RU"/>
              </w:rPr>
            </w:pPr>
            <w:r w:rsidRPr="00633B28">
              <w:rPr>
                <w:highlight w:val="green"/>
                <w:rtl/>
                <w:lang w:bidi="ar-SY"/>
              </w:rPr>
              <w:t>[العنوان]</w:t>
            </w:r>
          </w:p>
        </w:tc>
      </w:tr>
      <w:tr w:rsidR="007C754F" w:rsidRPr="003E7BFE" w14:paraId="2818693A" w14:textId="77777777" w:rsidTr="008E1454">
        <w:trPr>
          <w:jc w:val="center"/>
        </w:trPr>
        <w:tc>
          <w:tcPr>
            <w:tcW w:w="1655" w:type="dxa"/>
            <w:hideMark/>
          </w:tcPr>
          <w:p w14:paraId="63C9A656" w14:textId="77777777" w:rsidR="007C754F" w:rsidRPr="005C28D3" w:rsidRDefault="007C754F" w:rsidP="008E1454">
            <w:pPr>
              <w:spacing w:before="60" w:after="60" w:line="320" w:lineRule="exact"/>
              <w:jc w:val="left"/>
              <w:rPr>
                <w:lang w:val="ru-RU"/>
              </w:rPr>
            </w:pPr>
            <w:r w:rsidRPr="005C28D3">
              <w:rPr>
                <w:b/>
                <w:bCs/>
                <w:rtl/>
              </w:rPr>
              <w:t>الفاكس:</w:t>
            </w:r>
          </w:p>
          <w:p w14:paraId="49FF2827" w14:textId="77777777" w:rsidR="007C754F" w:rsidRPr="005C28D3" w:rsidRDefault="007C754F" w:rsidP="008E1454">
            <w:pPr>
              <w:spacing w:before="60" w:after="60" w:line="320" w:lineRule="exact"/>
              <w:jc w:val="left"/>
              <w:rPr>
                <w:lang w:val="ru-RU"/>
              </w:rPr>
            </w:pPr>
            <w:r w:rsidRPr="005C28D3">
              <w:rPr>
                <w:b/>
                <w:bCs/>
                <w:rtl/>
              </w:rPr>
              <w:t>البريد الإلكتروني:</w:t>
            </w:r>
          </w:p>
        </w:tc>
        <w:tc>
          <w:tcPr>
            <w:tcW w:w="3438" w:type="dxa"/>
            <w:tcBorders>
              <w:top w:val="nil"/>
              <w:left w:val="nil"/>
              <w:bottom w:val="nil"/>
              <w:right w:val="single" w:sz="4" w:space="0" w:color="auto"/>
            </w:tcBorders>
            <w:hideMark/>
          </w:tcPr>
          <w:p w14:paraId="5CB4441F" w14:textId="77777777" w:rsidR="007C754F" w:rsidRPr="005C28D3" w:rsidRDefault="007C754F" w:rsidP="008E1454">
            <w:pPr>
              <w:spacing w:before="60" w:after="60" w:line="320" w:lineRule="exact"/>
              <w:jc w:val="left"/>
              <w:rPr>
                <w:lang w:val="ru-RU"/>
              </w:rPr>
            </w:pPr>
            <w:r w:rsidRPr="005C28D3">
              <w:rPr>
                <w:lang w:val="ru-RU"/>
              </w:rPr>
              <w:t>+41</w:t>
            </w:r>
            <w:r w:rsidRPr="005C28D3">
              <w:t> </w:t>
            </w:r>
            <w:r w:rsidRPr="005C28D3">
              <w:rPr>
                <w:lang w:val="ru-RU"/>
              </w:rPr>
              <w:t>22</w:t>
            </w:r>
            <w:r w:rsidRPr="005C28D3">
              <w:t> </w:t>
            </w:r>
            <w:r w:rsidRPr="005C28D3">
              <w:rPr>
                <w:lang w:val="ru-RU"/>
              </w:rPr>
              <w:t>730</w:t>
            </w:r>
            <w:r w:rsidRPr="005C28D3">
              <w:t> </w:t>
            </w:r>
            <w:r w:rsidRPr="005C28D3">
              <w:rPr>
                <w:lang w:val="ru-RU"/>
              </w:rPr>
              <w:t>5853</w:t>
            </w:r>
          </w:p>
          <w:p w14:paraId="0AA63EF1" w14:textId="1B96CBBF" w:rsidR="007C754F" w:rsidRPr="005C28D3" w:rsidRDefault="00E95D2A" w:rsidP="008E1454">
            <w:pPr>
              <w:spacing w:before="60" w:after="60" w:line="320" w:lineRule="exact"/>
              <w:jc w:val="left"/>
              <w:rPr>
                <w:lang w:val="ru-RU"/>
              </w:rPr>
            </w:pPr>
            <w:hyperlink r:id="rId21" w:history="1">
              <w:bookmarkStart w:id="2" w:name="lt_pId154"/>
              <w:r w:rsidR="005C28D3" w:rsidRPr="005C28D3">
                <w:rPr>
                  <w:rStyle w:val="Hyperlink"/>
                  <w:szCs w:val="24"/>
                </w:rPr>
                <w:t>tsbdir@itu.int</w:t>
              </w:r>
              <w:bookmarkEnd w:id="2"/>
            </w:hyperlink>
          </w:p>
        </w:tc>
        <w:tc>
          <w:tcPr>
            <w:tcW w:w="1656" w:type="dxa"/>
            <w:tcBorders>
              <w:top w:val="nil"/>
              <w:left w:val="single" w:sz="4" w:space="0" w:color="auto"/>
              <w:bottom w:val="nil"/>
              <w:right w:val="nil"/>
            </w:tcBorders>
            <w:hideMark/>
          </w:tcPr>
          <w:p w14:paraId="26C969AF" w14:textId="77777777" w:rsidR="007C754F" w:rsidRPr="003E7BFE" w:rsidRDefault="007C754F" w:rsidP="008E1454">
            <w:pPr>
              <w:spacing w:before="60" w:after="60" w:line="320" w:lineRule="exact"/>
              <w:jc w:val="left"/>
              <w:rPr>
                <w:lang w:val="ru-RU"/>
              </w:rPr>
            </w:pPr>
            <w:r w:rsidRPr="003E7BFE">
              <w:rPr>
                <w:b/>
                <w:bCs/>
                <w:rtl/>
              </w:rPr>
              <w:t>الفاكس:</w:t>
            </w:r>
          </w:p>
          <w:p w14:paraId="17E83904" w14:textId="77777777" w:rsidR="007C754F" w:rsidRPr="003E7BFE" w:rsidRDefault="007C754F" w:rsidP="008E1454">
            <w:pPr>
              <w:spacing w:before="60" w:after="60" w:line="320" w:lineRule="exact"/>
              <w:jc w:val="left"/>
              <w:rPr>
                <w:lang w:val="ru-RU"/>
              </w:rPr>
            </w:pPr>
            <w:r w:rsidRPr="003E7BFE">
              <w:rPr>
                <w:b/>
                <w:bCs/>
                <w:rtl/>
              </w:rPr>
              <w:t>البريد الإلكتروني:</w:t>
            </w:r>
          </w:p>
        </w:tc>
        <w:tc>
          <w:tcPr>
            <w:tcW w:w="2890" w:type="dxa"/>
          </w:tcPr>
          <w:p w14:paraId="42E00B25" w14:textId="77777777" w:rsidR="007C754F" w:rsidRPr="003E7BFE" w:rsidRDefault="007C754F" w:rsidP="008E1454">
            <w:pPr>
              <w:spacing w:before="60" w:after="60" w:line="320" w:lineRule="exact"/>
              <w:jc w:val="left"/>
              <w:rPr>
                <w:lang w:val="ru-RU"/>
              </w:rPr>
            </w:pPr>
          </w:p>
        </w:tc>
      </w:tr>
      <w:tr w:rsidR="007C754F" w:rsidRPr="003E7BFE" w14:paraId="00E8AB3B" w14:textId="77777777" w:rsidTr="008E1454">
        <w:trPr>
          <w:jc w:val="center"/>
        </w:trPr>
        <w:tc>
          <w:tcPr>
            <w:tcW w:w="1655" w:type="dxa"/>
          </w:tcPr>
          <w:p w14:paraId="4B89A74B" w14:textId="77777777" w:rsidR="007C754F" w:rsidRPr="003E7BFE" w:rsidRDefault="007C754F" w:rsidP="008E1454">
            <w:pPr>
              <w:spacing w:before="60" w:after="60" w:line="320" w:lineRule="exact"/>
              <w:jc w:val="left"/>
              <w:rPr>
                <w:lang w:val="ru-RU"/>
              </w:rPr>
            </w:pPr>
          </w:p>
        </w:tc>
        <w:tc>
          <w:tcPr>
            <w:tcW w:w="3438" w:type="dxa"/>
            <w:tcBorders>
              <w:top w:val="nil"/>
              <w:left w:val="nil"/>
              <w:bottom w:val="nil"/>
              <w:right w:val="single" w:sz="4" w:space="0" w:color="auto"/>
            </w:tcBorders>
          </w:tcPr>
          <w:p w14:paraId="7AE3BE30" w14:textId="77777777" w:rsidR="007C754F" w:rsidRPr="003E7BFE" w:rsidRDefault="007C754F" w:rsidP="008E1454">
            <w:pPr>
              <w:spacing w:before="60" w:after="60" w:line="320" w:lineRule="exact"/>
              <w:rPr>
                <w:lang w:val="ru-RU"/>
              </w:rPr>
            </w:pPr>
          </w:p>
        </w:tc>
        <w:tc>
          <w:tcPr>
            <w:tcW w:w="1656" w:type="dxa"/>
            <w:tcBorders>
              <w:top w:val="nil"/>
              <w:left w:val="single" w:sz="4" w:space="0" w:color="auto"/>
              <w:bottom w:val="nil"/>
              <w:right w:val="nil"/>
            </w:tcBorders>
            <w:hideMark/>
          </w:tcPr>
          <w:p w14:paraId="0E041E64" w14:textId="77777777" w:rsidR="007C754F" w:rsidRPr="003E7BFE" w:rsidRDefault="007C754F" w:rsidP="008E1454">
            <w:pPr>
              <w:spacing w:before="60" w:after="60" w:line="320" w:lineRule="exact"/>
              <w:jc w:val="left"/>
              <w:rPr>
                <w:lang w:val="ru-RU"/>
              </w:rPr>
            </w:pPr>
            <w:r w:rsidRPr="003E7BFE">
              <w:rPr>
                <w:b/>
                <w:bCs/>
                <w:rtl/>
                <w:lang w:bidi="ar-EG"/>
              </w:rPr>
              <w:t>التاريخ:</w:t>
            </w:r>
          </w:p>
        </w:tc>
        <w:tc>
          <w:tcPr>
            <w:tcW w:w="2890" w:type="dxa"/>
            <w:hideMark/>
          </w:tcPr>
          <w:p w14:paraId="4F0EABFB" w14:textId="77777777" w:rsidR="007C754F" w:rsidRPr="003E7BFE" w:rsidRDefault="007C754F" w:rsidP="008E1454">
            <w:pPr>
              <w:spacing w:before="60" w:after="60" w:line="320" w:lineRule="exact"/>
              <w:jc w:val="left"/>
              <w:rPr>
                <w:rtl/>
                <w:lang w:val="ru-RU" w:bidi="ar-EG"/>
              </w:rPr>
            </w:pPr>
            <w:r w:rsidRPr="00633B28">
              <w:rPr>
                <w:highlight w:val="green"/>
                <w:rtl/>
                <w:lang w:bidi="ar-EG"/>
              </w:rPr>
              <w:t>[المكان]</w:t>
            </w:r>
            <w:r w:rsidRPr="00633B28">
              <w:rPr>
                <w:highlight w:val="green"/>
                <w:rtl/>
                <w:lang w:val="ru-RU"/>
              </w:rPr>
              <w:t xml:space="preserve">، </w:t>
            </w:r>
            <w:r w:rsidRPr="00633B28">
              <w:rPr>
                <w:highlight w:val="green"/>
                <w:rtl/>
                <w:lang w:bidi="ar-EG"/>
              </w:rPr>
              <w:t>[التاريخ]</w:t>
            </w:r>
          </w:p>
        </w:tc>
      </w:tr>
    </w:tbl>
    <w:p w14:paraId="78FDB140" w14:textId="77777777" w:rsidR="007C754F" w:rsidRPr="003E7BFE" w:rsidRDefault="007C754F" w:rsidP="007C754F">
      <w:pPr>
        <w:spacing w:before="600"/>
        <w:rPr>
          <w:rtl/>
        </w:rPr>
      </w:pPr>
      <w:r w:rsidRPr="003E7BFE">
        <w:rPr>
          <w:rtl/>
          <w:lang w:bidi="ar-SY"/>
        </w:rPr>
        <w:t>حضرات السادة والسيدات،</w:t>
      </w:r>
    </w:p>
    <w:p w14:paraId="3785D4A5" w14:textId="77777777" w:rsidR="007C754F" w:rsidRPr="003E7BFE" w:rsidRDefault="007C754F" w:rsidP="007C754F">
      <w:pPr>
        <w:rPr>
          <w:rtl/>
          <w:lang w:bidi="ar-EG"/>
        </w:rPr>
      </w:pPr>
      <w:r w:rsidRPr="003E7BFE">
        <w:rPr>
          <w:rtl/>
        </w:rPr>
        <w:t>تحية طيبة وبعد،</w:t>
      </w:r>
    </w:p>
    <w:p w14:paraId="243B8EA4" w14:textId="2F057211" w:rsidR="007C754F" w:rsidRPr="003E7BFE" w:rsidRDefault="007C754F" w:rsidP="007C754F">
      <w:pPr>
        <w:spacing w:after="240"/>
        <w:rPr>
          <w:spacing w:val="-2"/>
          <w:rtl/>
        </w:rPr>
      </w:pPr>
      <w:r w:rsidRPr="003E7BFE">
        <w:rPr>
          <w:spacing w:val="-2"/>
          <w:rtl/>
        </w:rPr>
        <w:t xml:space="preserve">فيما يخص مشاورة الدول الأعضاء بشأن </w:t>
      </w:r>
      <w:r w:rsidRPr="003E7BFE">
        <w:rPr>
          <w:rFonts w:hint="cs"/>
          <w:spacing w:val="-2"/>
          <w:rtl/>
        </w:rPr>
        <w:t xml:space="preserve">مشاريع </w:t>
      </w:r>
      <w:r w:rsidRPr="003E7BFE">
        <w:rPr>
          <w:spacing w:val="-2"/>
          <w:rtl/>
        </w:rPr>
        <w:t>النص</w:t>
      </w:r>
      <w:r w:rsidRPr="003E7BFE">
        <w:rPr>
          <w:rFonts w:hint="cs"/>
          <w:spacing w:val="-2"/>
          <w:rtl/>
        </w:rPr>
        <w:t>وص</w:t>
      </w:r>
      <w:r w:rsidRPr="003E7BFE">
        <w:rPr>
          <w:spacing w:val="-2"/>
          <w:rtl/>
        </w:rPr>
        <w:t xml:space="preserve"> المحدد</w:t>
      </w:r>
      <w:r w:rsidRPr="003E7BFE">
        <w:rPr>
          <w:rFonts w:hint="cs"/>
          <w:spacing w:val="-2"/>
          <w:rtl/>
        </w:rPr>
        <w:t>ة</w:t>
      </w:r>
      <w:r w:rsidRPr="003E7BFE">
        <w:rPr>
          <w:spacing w:val="-2"/>
          <w:rtl/>
        </w:rPr>
        <w:t xml:space="preserve"> </w:t>
      </w:r>
      <w:r w:rsidRPr="003E7BFE">
        <w:rPr>
          <w:rFonts w:hint="cs"/>
          <w:spacing w:val="-2"/>
          <w:rtl/>
        </w:rPr>
        <w:t xml:space="preserve">المذكورة </w:t>
      </w:r>
      <w:r w:rsidRPr="003E7BFE">
        <w:rPr>
          <w:spacing w:val="-2"/>
          <w:rtl/>
        </w:rPr>
        <w:t xml:space="preserve">في الرسالة المعممة </w:t>
      </w:r>
      <w:r w:rsidR="005F3306">
        <w:rPr>
          <w:spacing w:val="-2"/>
          <w:lang w:bidi="ar-EG"/>
        </w:rPr>
        <w:t>142</w:t>
      </w:r>
      <w:r w:rsidRPr="003E7BFE">
        <w:rPr>
          <w:rFonts w:hint="cs"/>
          <w:spacing w:val="-2"/>
          <w:rtl/>
        </w:rPr>
        <w:t xml:space="preserve"> </w:t>
      </w:r>
      <w:r w:rsidRPr="003E7BFE">
        <w:rPr>
          <w:spacing w:val="-2"/>
          <w:rtl/>
        </w:rPr>
        <w:t>لمكتب تقييس الاتصالات، أود</w:t>
      </w:r>
      <w:r w:rsidRPr="003E7BFE">
        <w:rPr>
          <w:rFonts w:hint="cs"/>
          <w:spacing w:val="-2"/>
          <w:rtl/>
        </w:rPr>
        <w:t xml:space="preserve"> </w:t>
      </w:r>
      <w:r w:rsidRPr="003E7BFE">
        <w:rPr>
          <w:spacing w:val="-2"/>
          <w:rtl/>
        </w:rPr>
        <w:t>أن</w:t>
      </w:r>
      <w:r w:rsidRPr="003E7BFE">
        <w:rPr>
          <w:rFonts w:hint="cs"/>
          <w:spacing w:val="-2"/>
          <w:rtl/>
        </w:rPr>
        <w:t> </w:t>
      </w:r>
      <w:r w:rsidRPr="003E7BFE">
        <w:rPr>
          <w:spacing w:val="-2"/>
          <w:rtl/>
        </w:rPr>
        <w:t>أطلعكم على رأي هذه الإدارة</w:t>
      </w:r>
      <w:r w:rsidRPr="003E7BFE">
        <w:rPr>
          <w:rFonts w:hint="cs"/>
          <w:spacing w:val="-2"/>
          <w:rtl/>
        </w:rPr>
        <w:t>،</w:t>
      </w:r>
      <w:r w:rsidRPr="003E7BFE">
        <w:rPr>
          <w:spacing w:val="-2"/>
          <w:rtl/>
        </w:rPr>
        <w:t xml:space="preserve">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7C754F" w:rsidRPr="003E7BFE" w14:paraId="016539C6" w14:textId="77777777" w:rsidTr="008E1454">
        <w:trPr>
          <w:jc w:val="center"/>
        </w:trPr>
        <w:tc>
          <w:tcPr>
            <w:tcW w:w="2056" w:type="dxa"/>
            <w:vAlign w:val="center"/>
          </w:tcPr>
          <w:p w14:paraId="1BDBF51C" w14:textId="77777777" w:rsidR="007C754F" w:rsidRPr="003E7BFE" w:rsidRDefault="007C754F" w:rsidP="00FF34FD">
            <w:pPr>
              <w:spacing w:after="120" w:line="340" w:lineRule="exact"/>
              <w:rPr>
                <w:b/>
                <w:bCs/>
                <w:position w:val="2"/>
                <w:rtl/>
              </w:rPr>
            </w:pPr>
          </w:p>
        </w:tc>
        <w:tc>
          <w:tcPr>
            <w:tcW w:w="7573" w:type="dxa"/>
            <w:vAlign w:val="center"/>
            <w:hideMark/>
          </w:tcPr>
          <w:p w14:paraId="6056EA3E" w14:textId="77777777" w:rsidR="007C754F" w:rsidRPr="003E7BFE" w:rsidRDefault="007C754F" w:rsidP="00FF34FD">
            <w:pPr>
              <w:spacing w:after="120" w:line="340" w:lineRule="exact"/>
              <w:jc w:val="center"/>
              <w:rPr>
                <w:b/>
                <w:bCs/>
                <w:position w:val="2"/>
                <w:rtl/>
                <w:lang w:bidi="ar-EG"/>
              </w:rPr>
            </w:pPr>
            <w:r w:rsidRPr="003E7BFE">
              <w:rPr>
                <w:b/>
                <w:bCs/>
                <w:position w:val="2"/>
                <w:rtl/>
              </w:rPr>
              <w:t>ي</w:t>
            </w:r>
            <w:r w:rsidRPr="003E7BFE">
              <w:rPr>
                <w:rFonts w:hint="cs"/>
                <w:b/>
                <w:bCs/>
                <w:position w:val="2"/>
                <w:rtl/>
              </w:rPr>
              <w:t>ُ</w:t>
            </w:r>
            <w:r w:rsidRPr="003E7BFE">
              <w:rPr>
                <w:b/>
                <w:bCs/>
                <w:position w:val="2"/>
                <w:rtl/>
              </w:rPr>
              <w:t xml:space="preserve">رجى اختيار أحد </w:t>
            </w:r>
            <w:r w:rsidRPr="003E7BFE">
              <w:rPr>
                <w:rFonts w:hint="cs"/>
                <w:b/>
                <w:bCs/>
                <w:position w:val="2"/>
                <w:rtl/>
              </w:rPr>
              <w:t>المربعين</w:t>
            </w:r>
          </w:p>
        </w:tc>
      </w:tr>
      <w:tr w:rsidR="007C754F" w:rsidRPr="003E7BFE" w14:paraId="7F10F415" w14:textId="77777777" w:rsidTr="008E1454">
        <w:trPr>
          <w:trHeight w:val="300"/>
          <w:jc w:val="center"/>
        </w:trPr>
        <w:tc>
          <w:tcPr>
            <w:tcW w:w="2056" w:type="dxa"/>
            <w:vMerge w:val="restart"/>
            <w:vAlign w:val="center"/>
          </w:tcPr>
          <w:p w14:paraId="23660DF7" w14:textId="4B4B5897" w:rsidR="007C754F" w:rsidRPr="005F3306" w:rsidRDefault="007C754F" w:rsidP="00FF34FD">
            <w:pPr>
              <w:spacing w:before="80" w:after="80" w:line="340" w:lineRule="exact"/>
              <w:jc w:val="center"/>
              <w:rPr>
                <w:b/>
                <w:bCs/>
                <w:position w:val="2"/>
                <w:rtl/>
                <w:lang w:bidi="ar-EG"/>
              </w:rPr>
            </w:pPr>
            <w:r w:rsidRPr="003E7BFE">
              <w:rPr>
                <w:rFonts w:hint="cs"/>
                <w:b/>
                <w:bCs/>
                <w:position w:val="2"/>
                <w:rtl/>
                <w:lang w:bidi="ar-EG"/>
              </w:rPr>
              <w:t>مشروع</w:t>
            </w:r>
            <w:r w:rsidRPr="003E7BFE">
              <w:rPr>
                <w:rFonts w:hint="cs"/>
                <w:b/>
                <w:bCs/>
                <w:position w:val="2"/>
                <w:rtl/>
                <w:lang w:bidi="ar-SY"/>
              </w:rPr>
              <w:t xml:space="preserve"> </w:t>
            </w:r>
            <w:r w:rsidR="005F3306">
              <w:rPr>
                <w:rFonts w:hint="cs"/>
                <w:b/>
                <w:bCs/>
                <w:position w:val="2"/>
                <w:rtl/>
                <w:lang w:bidi="ar-SY"/>
              </w:rPr>
              <w:t>التوصية الجديدة</w:t>
            </w:r>
            <w:r w:rsidRPr="003E7BFE">
              <w:rPr>
                <w:rFonts w:hint="cs"/>
                <w:b/>
                <w:bCs/>
                <w:position w:val="2"/>
                <w:rtl/>
                <w:lang w:bidi="ar-EG"/>
              </w:rPr>
              <w:t xml:space="preserve"> </w:t>
            </w:r>
            <w:r w:rsidRPr="003E7BFE">
              <w:rPr>
                <w:b/>
                <w:bCs/>
                <w:position w:val="2"/>
                <w:rtl/>
                <w:lang w:bidi="ar-EG"/>
              </w:rPr>
              <w:br/>
            </w:r>
            <w:r w:rsidR="005F3306" w:rsidRPr="00C7386B">
              <w:rPr>
                <w:b/>
                <w:bCs/>
                <w:szCs w:val="24"/>
              </w:rPr>
              <w:t>ITU-T X.</w:t>
            </w:r>
            <w:r w:rsidR="005F3306">
              <w:rPr>
                <w:b/>
                <w:bCs/>
                <w:szCs w:val="24"/>
              </w:rPr>
              <w:t>1150</w:t>
            </w:r>
            <w:r w:rsidR="005F3306">
              <w:rPr>
                <w:b/>
                <w:bCs/>
                <w:szCs w:val="24"/>
              </w:rPr>
              <w:br/>
              <w:t>(</w:t>
            </w:r>
            <w:proofErr w:type="spellStart"/>
            <w:r w:rsidR="005F3306">
              <w:rPr>
                <w:b/>
                <w:bCs/>
                <w:szCs w:val="24"/>
              </w:rPr>
              <w:t>X.saf-dfs</w:t>
            </w:r>
            <w:proofErr w:type="spellEnd"/>
            <w:r w:rsidR="005F3306">
              <w:rPr>
                <w:b/>
                <w:bCs/>
                <w:szCs w:val="24"/>
              </w:rPr>
              <w:t>)</w:t>
            </w:r>
          </w:p>
        </w:tc>
        <w:tc>
          <w:tcPr>
            <w:tcW w:w="7573" w:type="dxa"/>
            <w:vAlign w:val="center"/>
          </w:tcPr>
          <w:p w14:paraId="1D327694" w14:textId="16441E1F" w:rsidR="007C754F" w:rsidRPr="003E7BFE" w:rsidRDefault="00E95D2A" w:rsidP="004C4AE0">
            <w:pPr>
              <w:spacing w:before="80" w:after="80" w:line="340" w:lineRule="exact"/>
              <w:ind w:left="794" w:hanging="794"/>
              <w:jc w:val="left"/>
              <w:rPr>
                <w:rFonts w:ascii="Cambria Math" w:hAnsi="Cambria Math" w:cs="Cambria Math"/>
                <w:position w:val="2"/>
                <w:rtl/>
                <w:lang w:bidi="ar-SY"/>
              </w:rPr>
            </w:pPr>
            <w:sdt>
              <w:sdtPr>
                <w:rPr>
                  <w:position w:val="2"/>
                  <w:sz w:val="28"/>
                  <w:szCs w:val="28"/>
                  <w:rtl/>
                  <w:lang w:val="fr-CH" w:bidi="ar-EG"/>
                </w:rPr>
                <w:id w:val="-124089246"/>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position w:val="2"/>
                <w:rtl/>
              </w:rPr>
              <w:t xml:space="preserve">تفوض </w:t>
            </w:r>
            <w:r w:rsidR="007C754F" w:rsidRPr="003E7BFE">
              <w:rPr>
                <w:position w:val="2"/>
                <w:rtl/>
              </w:rPr>
              <w:t xml:space="preserve">لجنة الدراسات </w:t>
            </w:r>
            <w:r w:rsidR="007C754F" w:rsidRPr="003E7BFE">
              <w:rPr>
                <w:position w:val="2"/>
                <w:lang w:bidi="ar-SY"/>
              </w:rPr>
              <w:t>17</w:t>
            </w:r>
            <w:r w:rsidR="007C754F" w:rsidRPr="003E7BFE">
              <w:rPr>
                <w:position w:val="2"/>
                <w:rtl/>
                <w:lang w:bidi="ar-EG"/>
              </w:rPr>
              <w:t xml:space="preserve"> </w:t>
            </w:r>
            <w:r w:rsidR="007C754F" w:rsidRPr="003E7BFE">
              <w:rPr>
                <w:b/>
                <w:bCs/>
                <w:position w:val="2"/>
                <w:rtl/>
              </w:rPr>
              <w:t xml:space="preserve">سلطة </w:t>
            </w:r>
            <w:r w:rsidR="007C754F" w:rsidRPr="003E7BFE">
              <w:rPr>
                <w:position w:val="2"/>
                <w:rtl/>
              </w:rPr>
              <w:t>النظر في هذا النص بغرض الموافقة عليه (ي</w:t>
            </w:r>
            <w:r w:rsidR="007C754F" w:rsidRPr="003E7BFE">
              <w:rPr>
                <w:rFonts w:hint="cs"/>
                <w:position w:val="2"/>
                <w:rtl/>
              </w:rPr>
              <w:t>ُ</w:t>
            </w:r>
            <w:r w:rsidR="007C754F" w:rsidRPr="003E7BFE">
              <w:rPr>
                <w:position w:val="2"/>
                <w:rtl/>
              </w:rPr>
              <w:t>رجى</w:t>
            </w:r>
            <w:r w:rsidR="007C754F" w:rsidRPr="003E7BFE">
              <w:rPr>
                <w:rFonts w:hint="cs"/>
                <w:position w:val="2"/>
                <w:rtl/>
              </w:rPr>
              <w:t> </w:t>
            </w:r>
            <w:r w:rsidR="007C754F" w:rsidRPr="003E7BFE">
              <w:rPr>
                <w:position w:val="2"/>
                <w:rtl/>
              </w:rPr>
              <w:t xml:space="preserve">في هذه الحالة انتقاء أحد الخيارين </w:t>
            </w:r>
            <w:r w:rsidR="007C754F" w:rsidRPr="003E7BFE">
              <w:rPr>
                <w:rFonts w:ascii="NSimSun" w:eastAsia="NSimSun" w:hAnsi="NSimSun" w:hint="eastAsia"/>
                <w:position w:val="2"/>
                <w:lang w:bidi="ar-EG"/>
              </w:rPr>
              <w:t>○</w:t>
            </w:r>
            <w:r w:rsidR="007C754F" w:rsidRPr="003E7BFE">
              <w:rPr>
                <w:rFonts w:ascii="NSimSun" w:eastAsia="NSimSun" w:hAnsi="NSimSun" w:hint="cs"/>
                <w:position w:val="2"/>
                <w:rtl/>
                <w:lang w:bidi="ar-EG"/>
              </w:rPr>
              <w:t>):</w:t>
            </w:r>
          </w:p>
          <w:p w14:paraId="33FBD370" w14:textId="77777777" w:rsidR="007C754F" w:rsidRPr="003E7BFE" w:rsidRDefault="007C754F" w:rsidP="004C4AE0">
            <w:pPr>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5EEB2C57" w14:textId="77777777" w:rsidR="007C754F" w:rsidRPr="003E7BFE" w:rsidRDefault="007C754F" w:rsidP="004C4AE0">
            <w:pPr>
              <w:spacing w:before="80" w:after="80" w:line="340" w:lineRule="exact"/>
              <w:jc w:val="left"/>
              <w:rPr>
                <w:position w:val="2"/>
                <w:rtl/>
              </w:rPr>
            </w:pPr>
            <w:r w:rsidRPr="003E7BFE">
              <w:rPr>
                <w:rFonts w:ascii="Cambria Math" w:hAnsi="Cambria Math" w:cs="Cambria Math"/>
                <w:position w:val="2"/>
                <w:rtl/>
                <w:lang w:bidi="ar-EG"/>
              </w:rPr>
              <w:tab/>
            </w:r>
            <w:r w:rsidRPr="003E7BFE">
              <w:rPr>
                <w:rFonts w:ascii="MS Mincho" w:eastAsia="MS Mincho" w:hAnsi="MS Mincho" w:cs="MS Mincho" w:hint="eastAsia"/>
                <w:position w:val="2"/>
                <w:rtl/>
              </w:rPr>
              <w:t>〇</w:t>
            </w:r>
            <w:r w:rsidRPr="003E7BFE">
              <w:rPr>
                <w:rFonts w:ascii="Cambria Math" w:hAnsi="Cambria Math" w:cs="Cambria Math"/>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7C754F" w:rsidRPr="003E7BFE" w14:paraId="06CC2DA3" w14:textId="77777777" w:rsidTr="008E1454">
        <w:trPr>
          <w:trHeight w:val="299"/>
          <w:jc w:val="center"/>
        </w:trPr>
        <w:tc>
          <w:tcPr>
            <w:tcW w:w="2056" w:type="dxa"/>
            <w:vMerge/>
            <w:vAlign w:val="center"/>
          </w:tcPr>
          <w:p w14:paraId="4870D67E" w14:textId="77777777" w:rsidR="007C754F" w:rsidRPr="003E7BFE" w:rsidRDefault="007C754F" w:rsidP="00FF34FD">
            <w:pPr>
              <w:spacing w:before="80" w:after="80" w:line="340" w:lineRule="exact"/>
              <w:jc w:val="center"/>
              <w:rPr>
                <w:b/>
                <w:bCs/>
                <w:position w:val="2"/>
                <w:rtl/>
                <w:lang w:bidi="ar-EG"/>
              </w:rPr>
            </w:pPr>
          </w:p>
        </w:tc>
        <w:tc>
          <w:tcPr>
            <w:tcW w:w="7573" w:type="dxa"/>
            <w:vAlign w:val="center"/>
          </w:tcPr>
          <w:p w14:paraId="2BE18C32" w14:textId="2F041BB5" w:rsidR="007C754F" w:rsidRPr="003E7BFE" w:rsidRDefault="00E95D2A" w:rsidP="004C4AE0">
            <w:pPr>
              <w:spacing w:before="80" w:after="80" w:line="340" w:lineRule="exact"/>
              <w:ind w:left="794" w:hanging="794"/>
              <w:jc w:val="left"/>
              <w:rPr>
                <w:spacing w:val="-2"/>
                <w:position w:val="2"/>
                <w:rtl/>
              </w:rPr>
            </w:pPr>
            <w:sdt>
              <w:sdtPr>
                <w:rPr>
                  <w:spacing w:val="-2"/>
                  <w:position w:val="2"/>
                  <w:sz w:val="28"/>
                  <w:szCs w:val="28"/>
                  <w:rtl/>
                  <w:lang w:val="fr-CH" w:bidi="ar-EG"/>
                </w:rPr>
                <w:id w:val="367570746"/>
                <w14:checkbox>
                  <w14:checked w14:val="0"/>
                  <w14:checkedState w14:val="2612" w14:font="MS Gothic"/>
                  <w14:uncheckedState w14:val="2610" w14:font="MS Gothic"/>
                </w14:checkbox>
              </w:sdtPr>
              <w:sdtEndPr/>
              <w:sdtContent>
                <w:r w:rsidR="00A27BDE">
                  <w:rPr>
                    <w:rFonts w:ascii="MS Gothic" w:eastAsia="MS Gothic" w:hAnsi="MS Gothic" w:hint="eastAsia"/>
                    <w:spacing w:val="-2"/>
                    <w:position w:val="2"/>
                    <w:sz w:val="28"/>
                    <w:szCs w:val="28"/>
                    <w:rtl/>
                    <w:lang w:val="fr-CH" w:bidi="ar-EG"/>
                  </w:rPr>
                  <w:t>☐</w:t>
                </w:r>
              </w:sdtContent>
            </w:sdt>
            <w:r w:rsidR="007C754F" w:rsidRPr="003E7BFE">
              <w:rPr>
                <w:spacing w:val="-2"/>
                <w:position w:val="2"/>
                <w:lang w:val="fr-CH" w:bidi="ar-EG"/>
              </w:rPr>
              <w:tab/>
            </w:r>
            <w:r w:rsidR="007C754F" w:rsidRPr="003E7BFE">
              <w:rPr>
                <w:b/>
                <w:bCs/>
                <w:spacing w:val="-2"/>
                <w:position w:val="2"/>
                <w:rtl/>
              </w:rPr>
              <w:t>لا</w:t>
            </w:r>
            <w:r w:rsidR="007C754F" w:rsidRPr="003E7BFE">
              <w:rPr>
                <w:spacing w:val="-2"/>
                <w:position w:val="2"/>
                <w:rtl/>
              </w:rPr>
              <w:t xml:space="preserve"> </w:t>
            </w:r>
            <w:r w:rsidR="007C754F" w:rsidRPr="003E7BFE">
              <w:rPr>
                <w:b/>
                <w:bCs/>
                <w:spacing w:val="-2"/>
                <w:position w:val="2"/>
                <w:rtl/>
              </w:rPr>
              <w:t xml:space="preserve">تفوض </w:t>
            </w:r>
            <w:r w:rsidR="004C4AE0">
              <w:rPr>
                <w:rFonts w:hint="cs"/>
                <w:spacing w:val="-2"/>
                <w:position w:val="2"/>
                <w:rtl/>
              </w:rPr>
              <w:t>لجنة</w:t>
            </w:r>
            <w:r w:rsidR="007C754F" w:rsidRPr="003E7BFE">
              <w:rPr>
                <w:spacing w:val="-2"/>
                <w:position w:val="2"/>
                <w:rtl/>
              </w:rPr>
              <w:t xml:space="preserve"> الدراسات </w:t>
            </w:r>
            <w:r w:rsidR="007C754F" w:rsidRPr="003E7BFE">
              <w:rPr>
                <w:spacing w:val="-2"/>
                <w:position w:val="2"/>
                <w:lang w:bidi="ar-SY"/>
              </w:rPr>
              <w:t>17</w:t>
            </w:r>
            <w:r w:rsidR="007C754F" w:rsidRPr="003E7BFE">
              <w:rPr>
                <w:spacing w:val="-2"/>
                <w:position w:val="2"/>
                <w:rtl/>
                <w:lang w:bidi="ar-EG"/>
              </w:rPr>
              <w:t xml:space="preserve"> </w:t>
            </w:r>
            <w:r w:rsidR="007C754F" w:rsidRPr="003E7BFE">
              <w:rPr>
                <w:b/>
                <w:bCs/>
                <w:spacing w:val="-2"/>
                <w:position w:val="2"/>
                <w:rtl/>
              </w:rPr>
              <w:t xml:space="preserve">سلطة </w:t>
            </w:r>
            <w:r w:rsidR="007C754F" w:rsidRPr="003E7BFE">
              <w:rPr>
                <w:spacing w:val="-2"/>
                <w:position w:val="2"/>
                <w:rtl/>
              </w:rPr>
              <w:t>النظر في هذا النص بغرض الموافقة عليه (</w:t>
            </w:r>
            <w:r w:rsidR="007C754F" w:rsidRPr="003E7BFE">
              <w:rPr>
                <w:rFonts w:hint="cs"/>
                <w:spacing w:val="-2"/>
                <w:position w:val="2"/>
                <w:rtl/>
              </w:rPr>
              <w:t>ت</w:t>
            </w:r>
            <w:r w:rsidR="007C754F" w:rsidRPr="003E7BFE">
              <w:rPr>
                <w:spacing w:val="-2"/>
                <w:position w:val="2"/>
                <w:rtl/>
              </w:rPr>
              <w:t>رفق</w:t>
            </w:r>
            <w:r w:rsidR="008E1A60">
              <w:rPr>
                <w:rFonts w:hint="cs"/>
                <w:spacing w:val="-2"/>
                <w:position w:val="2"/>
                <w:rtl/>
              </w:rPr>
              <w:t> </w:t>
            </w:r>
            <w:r w:rsidR="007C754F" w:rsidRPr="003E7BFE">
              <w:rPr>
                <w:rFonts w:hint="cs"/>
                <w:spacing w:val="-2"/>
                <w:position w:val="2"/>
                <w:rtl/>
              </w:rPr>
              <w:t>بالطي</w:t>
            </w:r>
            <w:r w:rsidR="007C754F" w:rsidRPr="003E7BFE">
              <w:rPr>
                <w:spacing w:val="-2"/>
                <w:position w:val="2"/>
                <w:rtl/>
              </w:rPr>
              <w:t xml:space="preserve"> أسباب هذا الرأي ولمحة عن التغييرات المحتملة التي </w:t>
            </w:r>
            <w:r w:rsidR="007C754F" w:rsidRPr="003E7BFE">
              <w:rPr>
                <w:rFonts w:hint="cs"/>
                <w:spacing w:val="-2"/>
                <w:position w:val="2"/>
                <w:rtl/>
              </w:rPr>
              <w:t>يمكن أن</w:t>
            </w:r>
            <w:r w:rsidR="007C754F" w:rsidRPr="003E7BFE">
              <w:rPr>
                <w:spacing w:val="-2"/>
                <w:position w:val="2"/>
                <w:rtl/>
              </w:rPr>
              <w:t xml:space="preserve"> تيسر تقدم العمل)</w:t>
            </w:r>
          </w:p>
        </w:tc>
      </w:tr>
      <w:tr w:rsidR="007C754F" w:rsidRPr="003E7BFE" w14:paraId="2E529EE2" w14:textId="77777777" w:rsidTr="008E1454">
        <w:trPr>
          <w:trHeight w:val="593"/>
          <w:jc w:val="center"/>
        </w:trPr>
        <w:tc>
          <w:tcPr>
            <w:tcW w:w="2056" w:type="dxa"/>
            <w:vMerge w:val="restart"/>
            <w:vAlign w:val="center"/>
          </w:tcPr>
          <w:p w14:paraId="61FF8707" w14:textId="5E198E96" w:rsidR="007C754F" w:rsidRPr="005F3306" w:rsidRDefault="007C754F" w:rsidP="00FF34FD">
            <w:pPr>
              <w:spacing w:before="80" w:after="80" w:line="340" w:lineRule="exact"/>
              <w:jc w:val="center"/>
              <w:rPr>
                <w:b/>
                <w:bCs/>
                <w:position w:val="2"/>
                <w:rtl/>
                <w:lang w:val="fr-CH"/>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5F3306" w:rsidRPr="00A571B3">
              <w:rPr>
                <w:b/>
                <w:bCs/>
                <w:szCs w:val="24"/>
              </w:rPr>
              <w:t>ITU-T X.1221</w:t>
            </w:r>
            <w:r w:rsidR="005F3306" w:rsidRPr="00A571B3">
              <w:rPr>
                <w:b/>
                <w:bCs/>
                <w:szCs w:val="24"/>
              </w:rPr>
              <w:br/>
              <w:t>(X.stie)</w:t>
            </w:r>
          </w:p>
        </w:tc>
        <w:tc>
          <w:tcPr>
            <w:tcW w:w="7573" w:type="dxa"/>
            <w:vAlign w:val="center"/>
          </w:tcPr>
          <w:p w14:paraId="22EBF5F4" w14:textId="7394F873" w:rsidR="007C754F" w:rsidRPr="003E7BFE" w:rsidRDefault="00E95D2A" w:rsidP="004C4AE0">
            <w:pPr>
              <w:spacing w:before="80" w:after="80" w:line="340" w:lineRule="exact"/>
              <w:ind w:left="794" w:hanging="794"/>
              <w:jc w:val="left"/>
              <w:rPr>
                <w:position w:val="2"/>
                <w:rtl/>
                <w:lang w:bidi="ar-EG"/>
              </w:rPr>
            </w:pPr>
            <w:sdt>
              <w:sdtPr>
                <w:rPr>
                  <w:position w:val="2"/>
                  <w:sz w:val="28"/>
                  <w:szCs w:val="28"/>
                  <w:rtl/>
                  <w:lang w:val="fr-CH" w:bidi="ar-EG"/>
                </w:rPr>
                <w:id w:val="-551693145"/>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position w:val="2"/>
                <w:rtl/>
              </w:rPr>
              <w:t xml:space="preserve">تفوض </w:t>
            </w:r>
            <w:r w:rsidR="007C754F" w:rsidRPr="003E7BFE">
              <w:rPr>
                <w:position w:val="2"/>
                <w:rtl/>
              </w:rPr>
              <w:t xml:space="preserve">لجنة الدراسات </w:t>
            </w:r>
            <w:r w:rsidR="007C754F" w:rsidRPr="003E7BFE">
              <w:rPr>
                <w:position w:val="2"/>
                <w:lang w:bidi="ar-SY"/>
              </w:rPr>
              <w:t>17</w:t>
            </w:r>
            <w:r w:rsidR="007C754F" w:rsidRPr="003E7BFE">
              <w:rPr>
                <w:position w:val="2"/>
                <w:rtl/>
                <w:lang w:bidi="ar-EG"/>
              </w:rPr>
              <w:t xml:space="preserve"> </w:t>
            </w:r>
            <w:r w:rsidR="007C754F" w:rsidRPr="003E7BFE">
              <w:rPr>
                <w:b/>
                <w:bCs/>
                <w:position w:val="2"/>
                <w:rtl/>
              </w:rPr>
              <w:t xml:space="preserve">سلطة </w:t>
            </w:r>
            <w:r w:rsidR="007C754F" w:rsidRPr="003E7BFE">
              <w:rPr>
                <w:position w:val="2"/>
                <w:rtl/>
              </w:rPr>
              <w:t>النظر في هذا النص بغرض الموافقة عليه (ي</w:t>
            </w:r>
            <w:r w:rsidR="007C754F" w:rsidRPr="003E7BFE">
              <w:rPr>
                <w:rFonts w:hint="cs"/>
                <w:position w:val="2"/>
                <w:rtl/>
              </w:rPr>
              <w:t>ُ</w:t>
            </w:r>
            <w:r w:rsidR="007C754F" w:rsidRPr="003E7BFE">
              <w:rPr>
                <w:position w:val="2"/>
                <w:rtl/>
              </w:rPr>
              <w:t>رجى</w:t>
            </w:r>
            <w:r w:rsidR="007C754F" w:rsidRPr="003E7BFE">
              <w:rPr>
                <w:rFonts w:hint="cs"/>
                <w:position w:val="2"/>
                <w:rtl/>
              </w:rPr>
              <w:t> </w:t>
            </w:r>
            <w:r w:rsidR="007C754F" w:rsidRPr="003E7BFE">
              <w:rPr>
                <w:position w:val="2"/>
                <w:rtl/>
              </w:rPr>
              <w:t xml:space="preserve">في هذه الحالة انتقاء أحد </w:t>
            </w:r>
            <w:r w:rsidR="007C754F" w:rsidRPr="003E7BFE">
              <w:rPr>
                <w:rFonts w:hint="cs"/>
                <w:position w:val="2"/>
                <w:rtl/>
              </w:rPr>
              <w:t xml:space="preserve">الخيارين </w:t>
            </w:r>
            <w:r w:rsidR="007C754F" w:rsidRPr="003E7BFE">
              <w:rPr>
                <w:rFonts w:ascii="NSimSun" w:eastAsia="NSimSun" w:hAnsi="NSimSun" w:hint="eastAsia"/>
                <w:position w:val="2"/>
                <w:lang w:bidi="ar-EG"/>
              </w:rPr>
              <w:t>○</w:t>
            </w:r>
            <w:r w:rsidR="007C754F" w:rsidRPr="003E7BFE">
              <w:rPr>
                <w:rFonts w:ascii="NSimSun" w:eastAsia="NSimSun" w:hAnsi="NSimSun" w:hint="cs"/>
                <w:position w:val="2"/>
                <w:rtl/>
                <w:lang w:bidi="ar-EG"/>
              </w:rPr>
              <w:t>):</w:t>
            </w:r>
          </w:p>
          <w:p w14:paraId="51476662" w14:textId="77777777" w:rsidR="007C754F" w:rsidRPr="003E7BFE" w:rsidRDefault="007C754F" w:rsidP="004C4AE0">
            <w:pPr>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3B2FA826" w14:textId="77777777" w:rsidR="007C754F" w:rsidRPr="003E7BFE" w:rsidRDefault="007C754F" w:rsidP="004C4AE0">
            <w:pPr>
              <w:spacing w:before="80" w:after="80" w:line="340" w:lineRule="exact"/>
              <w:ind w:left="794" w:hanging="794"/>
              <w:jc w:val="left"/>
              <w:rPr>
                <w:position w:val="2"/>
                <w:lang w:val="fr-CH"/>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7C754F" w:rsidRPr="003E7BFE" w14:paraId="1CD9043D" w14:textId="77777777" w:rsidTr="008E1454">
        <w:trPr>
          <w:trHeight w:val="593"/>
          <w:jc w:val="center"/>
        </w:trPr>
        <w:tc>
          <w:tcPr>
            <w:tcW w:w="2056" w:type="dxa"/>
            <w:vMerge/>
            <w:vAlign w:val="center"/>
          </w:tcPr>
          <w:p w14:paraId="32A61F37" w14:textId="77777777" w:rsidR="007C754F" w:rsidRPr="003E7BFE" w:rsidRDefault="007C754F" w:rsidP="00FF34FD">
            <w:pPr>
              <w:spacing w:before="80" w:after="80" w:line="340" w:lineRule="exact"/>
              <w:jc w:val="center"/>
              <w:rPr>
                <w:b/>
                <w:bCs/>
                <w:position w:val="2"/>
                <w:rtl/>
              </w:rPr>
            </w:pPr>
          </w:p>
        </w:tc>
        <w:tc>
          <w:tcPr>
            <w:tcW w:w="7573" w:type="dxa"/>
            <w:vAlign w:val="center"/>
          </w:tcPr>
          <w:p w14:paraId="2A085607" w14:textId="1AED79D5" w:rsidR="007C754F" w:rsidRPr="003E7BFE" w:rsidRDefault="00E95D2A" w:rsidP="004C4AE0">
            <w:pPr>
              <w:spacing w:before="80" w:after="80" w:line="340" w:lineRule="exact"/>
              <w:ind w:left="794" w:hanging="794"/>
              <w:jc w:val="left"/>
              <w:rPr>
                <w:spacing w:val="-2"/>
                <w:position w:val="2"/>
              </w:rPr>
            </w:pPr>
            <w:sdt>
              <w:sdtPr>
                <w:rPr>
                  <w:position w:val="2"/>
                  <w:sz w:val="28"/>
                  <w:szCs w:val="28"/>
                  <w:rtl/>
                  <w:lang w:val="fr-CH" w:bidi="ar-EG"/>
                </w:rPr>
                <w:id w:val="-2004964101"/>
                <w14:checkbox>
                  <w14:checked w14:val="0"/>
                  <w14:checkedState w14:val="2612" w14:font="MS Gothic"/>
                  <w14:uncheckedState w14:val="2610" w14:font="MS Gothic"/>
                </w14:checkbox>
              </w:sdtPr>
              <w:sdtEndPr/>
              <w:sdtContent>
                <w:r w:rsidR="00A27BDE" w:rsidRPr="00A27BDE">
                  <w:rPr>
                    <w:rFonts w:ascii="Segoe UI Symbol" w:eastAsia="MS Gothic" w:hAnsi="Segoe UI Symbol" w:cs="Segoe UI Symbol" w:hint="cs"/>
                    <w:position w:val="2"/>
                    <w:sz w:val="28"/>
                    <w:szCs w:val="28"/>
                    <w:rtl/>
                    <w:lang w:val="fr-CH" w:bidi="ar-EG"/>
                  </w:rPr>
                  <w:t>☐</w:t>
                </w:r>
              </w:sdtContent>
            </w:sdt>
            <w:r w:rsidR="007C754F" w:rsidRPr="003E7BFE">
              <w:rPr>
                <w:position w:val="2"/>
                <w:lang w:val="fr-CH" w:bidi="ar-EG"/>
              </w:rPr>
              <w:tab/>
            </w:r>
            <w:r w:rsidR="007C754F" w:rsidRPr="003E7BFE">
              <w:rPr>
                <w:b/>
                <w:bCs/>
                <w:spacing w:val="-2"/>
                <w:position w:val="2"/>
                <w:rtl/>
              </w:rPr>
              <w:t>لا</w:t>
            </w:r>
            <w:r w:rsidR="007C754F" w:rsidRPr="003E7BFE">
              <w:rPr>
                <w:spacing w:val="-2"/>
                <w:position w:val="2"/>
                <w:rtl/>
              </w:rPr>
              <w:t xml:space="preserve"> </w:t>
            </w:r>
            <w:r w:rsidR="007C754F" w:rsidRPr="003E7BFE">
              <w:rPr>
                <w:b/>
                <w:bCs/>
                <w:spacing w:val="-2"/>
                <w:position w:val="2"/>
                <w:rtl/>
              </w:rPr>
              <w:t xml:space="preserve">تفوض </w:t>
            </w:r>
            <w:r w:rsidR="00006300">
              <w:rPr>
                <w:rFonts w:hint="cs"/>
                <w:spacing w:val="-2"/>
                <w:position w:val="2"/>
                <w:rtl/>
              </w:rPr>
              <w:t>لجنة</w:t>
            </w:r>
            <w:r w:rsidR="007C754F" w:rsidRPr="003E7BFE">
              <w:rPr>
                <w:spacing w:val="-2"/>
                <w:position w:val="2"/>
                <w:rtl/>
              </w:rPr>
              <w:t xml:space="preserve"> الدراسات </w:t>
            </w:r>
            <w:r w:rsidR="007C754F" w:rsidRPr="003E7BFE">
              <w:rPr>
                <w:spacing w:val="-2"/>
                <w:position w:val="2"/>
                <w:lang w:bidi="ar-SY"/>
              </w:rPr>
              <w:t>17</w:t>
            </w:r>
            <w:r w:rsidR="007C754F" w:rsidRPr="003E7BFE">
              <w:rPr>
                <w:spacing w:val="-2"/>
                <w:position w:val="2"/>
                <w:rtl/>
                <w:lang w:bidi="ar-EG"/>
              </w:rPr>
              <w:t xml:space="preserve"> </w:t>
            </w:r>
            <w:r w:rsidR="007C754F" w:rsidRPr="003E7BFE">
              <w:rPr>
                <w:b/>
                <w:bCs/>
                <w:spacing w:val="-2"/>
                <w:position w:val="2"/>
                <w:rtl/>
              </w:rPr>
              <w:t xml:space="preserve">سلطة </w:t>
            </w:r>
            <w:r w:rsidR="007C754F" w:rsidRPr="003E7BFE">
              <w:rPr>
                <w:spacing w:val="-2"/>
                <w:position w:val="2"/>
                <w:rtl/>
              </w:rPr>
              <w:t>النظر في هذا النص بغرض الموافقة عليه (</w:t>
            </w:r>
            <w:r w:rsidR="007C754F" w:rsidRPr="003E7BFE">
              <w:rPr>
                <w:rFonts w:hint="cs"/>
                <w:spacing w:val="-2"/>
                <w:position w:val="2"/>
                <w:rtl/>
              </w:rPr>
              <w:t>ت</w:t>
            </w:r>
            <w:r w:rsidR="007C754F" w:rsidRPr="003E7BFE">
              <w:rPr>
                <w:spacing w:val="-2"/>
                <w:position w:val="2"/>
                <w:rtl/>
              </w:rPr>
              <w:t>رفق</w:t>
            </w:r>
            <w:r w:rsidR="009C3A77">
              <w:rPr>
                <w:rFonts w:hint="cs"/>
                <w:spacing w:val="-2"/>
                <w:position w:val="2"/>
                <w:rtl/>
              </w:rPr>
              <w:t> </w:t>
            </w:r>
            <w:r w:rsidR="007C754F" w:rsidRPr="003E7BFE">
              <w:rPr>
                <w:rFonts w:hint="cs"/>
                <w:spacing w:val="-2"/>
                <w:position w:val="2"/>
                <w:rtl/>
              </w:rPr>
              <w:t>بالطي</w:t>
            </w:r>
            <w:r w:rsidR="007C754F" w:rsidRPr="003E7BFE">
              <w:rPr>
                <w:spacing w:val="-2"/>
                <w:position w:val="2"/>
                <w:rtl/>
              </w:rPr>
              <w:t xml:space="preserve"> أسباب هذا الرأي ولمحة عن التغييرات المحتملة التي </w:t>
            </w:r>
            <w:r w:rsidR="007C754F" w:rsidRPr="003E7BFE">
              <w:rPr>
                <w:rFonts w:hint="cs"/>
                <w:spacing w:val="-2"/>
                <w:position w:val="2"/>
                <w:rtl/>
              </w:rPr>
              <w:t>يمكن أن</w:t>
            </w:r>
            <w:r w:rsidR="007C754F" w:rsidRPr="003E7BFE">
              <w:rPr>
                <w:spacing w:val="-2"/>
                <w:position w:val="2"/>
                <w:rtl/>
              </w:rPr>
              <w:t xml:space="preserve"> تيسر تقدم العمل)</w:t>
            </w:r>
          </w:p>
        </w:tc>
      </w:tr>
      <w:tr w:rsidR="007C754F" w:rsidRPr="003E7BFE" w14:paraId="52587CDE" w14:textId="77777777" w:rsidTr="008E1454">
        <w:trPr>
          <w:trHeight w:val="593"/>
          <w:jc w:val="center"/>
        </w:trPr>
        <w:tc>
          <w:tcPr>
            <w:tcW w:w="2056" w:type="dxa"/>
            <w:vMerge w:val="restart"/>
            <w:vAlign w:val="center"/>
          </w:tcPr>
          <w:p w14:paraId="4C846CC1" w14:textId="1D35B3BA" w:rsidR="007C754F" w:rsidRPr="00C82220" w:rsidRDefault="007C754F" w:rsidP="00FF34FD">
            <w:pPr>
              <w:keepNext/>
              <w:spacing w:before="80" w:after="80" w:line="340" w:lineRule="exact"/>
              <w:jc w:val="center"/>
              <w:rPr>
                <w:b/>
                <w:bCs/>
                <w:position w:val="2"/>
                <w:rtl/>
              </w:rPr>
            </w:pPr>
            <w:r w:rsidRPr="003E7BFE">
              <w:rPr>
                <w:rFonts w:hint="cs"/>
                <w:b/>
                <w:bCs/>
                <w:position w:val="2"/>
                <w:rtl/>
              </w:rPr>
              <w:lastRenderedPageBreak/>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D5204D" w:rsidRPr="00D77C09">
              <w:rPr>
                <w:b/>
                <w:bCs/>
                <w:szCs w:val="24"/>
              </w:rPr>
              <w:t>ITU-T X.</w:t>
            </w:r>
            <w:r w:rsidR="00D5204D">
              <w:rPr>
                <w:b/>
                <w:bCs/>
                <w:szCs w:val="24"/>
              </w:rPr>
              <w:t>1222</w:t>
            </w:r>
            <w:r w:rsidR="00D5204D" w:rsidRPr="00D77C09">
              <w:rPr>
                <w:b/>
                <w:bCs/>
                <w:szCs w:val="24"/>
              </w:rPr>
              <w:t xml:space="preserve"> (</w:t>
            </w:r>
            <w:proofErr w:type="spellStart"/>
            <w:r w:rsidR="00D5204D" w:rsidRPr="00D77C09">
              <w:rPr>
                <w:b/>
                <w:bCs/>
                <w:szCs w:val="24"/>
              </w:rPr>
              <w:t>X.</w:t>
            </w:r>
            <w:r w:rsidR="00D5204D">
              <w:rPr>
                <w:b/>
                <w:bCs/>
                <w:szCs w:val="24"/>
              </w:rPr>
              <w:t>taeii</w:t>
            </w:r>
            <w:proofErr w:type="spellEnd"/>
            <w:r w:rsidR="00D5204D" w:rsidRPr="00D77C09">
              <w:rPr>
                <w:b/>
                <w:bCs/>
                <w:szCs w:val="24"/>
              </w:rPr>
              <w:t>)</w:t>
            </w:r>
          </w:p>
        </w:tc>
        <w:tc>
          <w:tcPr>
            <w:tcW w:w="7573" w:type="dxa"/>
            <w:vAlign w:val="center"/>
          </w:tcPr>
          <w:p w14:paraId="0F4D04BA" w14:textId="567EEC68" w:rsidR="007C754F" w:rsidRPr="003E7BFE" w:rsidRDefault="00E95D2A" w:rsidP="000B4E9E">
            <w:pPr>
              <w:keepNext/>
              <w:spacing w:before="80" w:after="80" w:line="340" w:lineRule="exact"/>
              <w:ind w:left="794" w:hanging="794"/>
              <w:jc w:val="left"/>
              <w:rPr>
                <w:position w:val="2"/>
                <w:rtl/>
                <w:lang w:bidi="ar-EG"/>
              </w:rPr>
            </w:pPr>
            <w:sdt>
              <w:sdtPr>
                <w:rPr>
                  <w:position w:val="2"/>
                  <w:sz w:val="28"/>
                  <w:szCs w:val="28"/>
                  <w:rtl/>
                  <w:lang w:val="fr-CH" w:bidi="ar-EG"/>
                </w:rPr>
                <w:id w:val="-1836363672"/>
                <w14:checkbox>
                  <w14:checked w14:val="0"/>
                  <w14:checkedState w14:val="2612" w14:font="MS Gothic"/>
                  <w14:uncheckedState w14:val="2610" w14:font="MS Gothic"/>
                </w14:checkbox>
              </w:sdtPr>
              <w:sdtEndPr/>
              <w:sdtContent>
                <w:r w:rsidR="00A27BDE" w:rsidRPr="00A27BDE">
                  <w:rPr>
                    <w:rFonts w:ascii="Segoe UI Symbol" w:eastAsia="MS Gothic" w:hAnsi="Segoe UI Symbol" w:cs="Segoe UI Symbol" w:hint="cs"/>
                    <w:position w:val="2"/>
                    <w:sz w:val="28"/>
                    <w:szCs w:val="28"/>
                    <w:rtl/>
                    <w:lang w:val="fr-CH" w:bidi="ar-EG"/>
                  </w:rPr>
                  <w:t>☐</w:t>
                </w:r>
              </w:sdtContent>
            </w:sdt>
            <w:r w:rsidR="007C754F" w:rsidRPr="003E7BFE">
              <w:rPr>
                <w:position w:val="2"/>
                <w:lang w:val="fr-CH" w:bidi="ar-EG"/>
              </w:rPr>
              <w:tab/>
            </w:r>
            <w:r w:rsidR="007C754F" w:rsidRPr="003E7BFE">
              <w:rPr>
                <w:b/>
                <w:bCs/>
                <w:position w:val="2"/>
                <w:rtl/>
              </w:rPr>
              <w:t xml:space="preserve">تفوض </w:t>
            </w:r>
            <w:r w:rsidR="007C754F" w:rsidRPr="003E7BFE">
              <w:rPr>
                <w:position w:val="2"/>
                <w:rtl/>
              </w:rPr>
              <w:t xml:space="preserve">لجنة الدراسات </w:t>
            </w:r>
            <w:r w:rsidR="007C754F" w:rsidRPr="003E7BFE">
              <w:rPr>
                <w:position w:val="2"/>
                <w:lang w:bidi="ar-SY"/>
              </w:rPr>
              <w:t>17</w:t>
            </w:r>
            <w:r w:rsidR="007C754F" w:rsidRPr="003E7BFE">
              <w:rPr>
                <w:position w:val="2"/>
                <w:rtl/>
                <w:lang w:bidi="ar-EG"/>
              </w:rPr>
              <w:t xml:space="preserve"> </w:t>
            </w:r>
            <w:r w:rsidR="007C754F" w:rsidRPr="003E7BFE">
              <w:rPr>
                <w:b/>
                <w:bCs/>
                <w:position w:val="2"/>
                <w:rtl/>
              </w:rPr>
              <w:t xml:space="preserve">سلطة </w:t>
            </w:r>
            <w:r w:rsidR="007C754F" w:rsidRPr="003E7BFE">
              <w:rPr>
                <w:position w:val="2"/>
                <w:rtl/>
              </w:rPr>
              <w:t>النظر في هذا النص بغرض الموافقة عليه (ي</w:t>
            </w:r>
            <w:r w:rsidR="007C754F" w:rsidRPr="003E7BFE">
              <w:rPr>
                <w:rFonts w:hint="cs"/>
                <w:position w:val="2"/>
                <w:rtl/>
              </w:rPr>
              <w:t>ُ</w:t>
            </w:r>
            <w:r w:rsidR="007C754F" w:rsidRPr="003E7BFE">
              <w:rPr>
                <w:position w:val="2"/>
                <w:rtl/>
              </w:rPr>
              <w:t>رجى</w:t>
            </w:r>
            <w:r w:rsidR="007C754F" w:rsidRPr="003E7BFE">
              <w:rPr>
                <w:rFonts w:hint="cs"/>
                <w:position w:val="2"/>
                <w:rtl/>
              </w:rPr>
              <w:t> </w:t>
            </w:r>
            <w:r w:rsidR="007C754F" w:rsidRPr="003E7BFE">
              <w:rPr>
                <w:position w:val="2"/>
                <w:rtl/>
              </w:rPr>
              <w:t xml:space="preserve">في هذه الحالة انتقاء أحد </w:t>
            </w:r>
            <w:r w:rsidR="007C754F" w:rsidRPr="003E7BFE">
              <w:rPr>
                <w:rFonts w:hint="cs"/>
                <w:position w:val="2"/>
                <w:rtl/>
              </w:rPr>
              <w:t xml:space="preserve">الخيارين </w:t>
            </w:r>
            <w:r w:rsidR="007C754F" w:rsidRPr="003E7BFE">
              <w:rPr>
                <w:rFonts w:ascii="NSimSun" w:eastAsia="NSimSun" w:hAnsi="NSimSun" w:hint="eastAsia"/>
                <w:position w:val="2"/>
                <w:lang w:bidi="ar-EG"/>
              </w:rPr>
              <w:t>○</w:t>
            </w:r>
            <w:r w:rsidR="007C754F" w:rsidRPr="003E7BFE">
              <w:rPr>
                <w:rFonts w:ascii="NSimSun" w:eastAsia="NSimSun" w:hAnsi="NSimSun" w:hint="cs"/>
                <w:position w:val="2"/>
                <w:rtl/>
                <w:lang w:bidi="ar-EG"/>
              </w:rPr>
              <w:t>):</w:t>
            </w:r>
          </w:p>
          <w:p w14:paraId="18BB1A88" w14:textId="77777777" w:rsidR="007C754F" w:rsidRPr="003E7BFE" w:rsidRDefault="007C754F" w:rsidP="000B4E9E">
            <w:pPr>
              <w:keepNext/>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5CF58768" w14:textId="77777777" w:rsidR="007C754F" w:rsidRPr="003E7BFE" w:rsidRDefault="007C754F" w:rsidP="000B4E9E">
            <w:pPr>
              <w:keepNext/>
              <w:spacing w:before="80" w:after="80" w:line="340" w:lineRule="exact"/>
              <w:ind w:left="794" w:hanging="794"/>
              <w:jc w:val="left"/>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7C754F" w:rsidRPr="003E7BFE" w14:paraId="79B23EC9" w14:textId="77777777" w:rsidTr="008E1454">
        <w:trPr>
          <w:trHeight w:val="593"/>
          <w:jc w:val="center"/>
        </w:trPr>
        <w:tc>
          <w:tcPr>
            <w:tcW w:w="2056" w:type="dxa"/>
            <w:vMerge/>
            <w:vAlign w:val="center"/>
          </w:tcPr>
          <w:p w14:paraId="27BB338E" w14:textId="77777777" w:rsidR="007C754F" w:rsidRPr="003E7BFE" w:rsidRDefault="007C754F" w:rsidP="00FF34FD">
            <w:pPr>
              <w:spacing w:before="80" w:after="80" w:line="340" w:lineRule="exact"/>
              <w:jc w:val="center"/>
              <w:rPr>
                <w:b/>
                <w:bCs/>
                <w:position w:val="2"/>
                <w:rtl/>
              </w:rPr>
            </w:pPr>
          </w:p>
        </w:tc>
        <w:tc>
          <w:tcPr>
            <w:tcW w:w="7573" w:type="dxa"/>
            <w:vAlign w:val="center"/>
          </w:tcPr>
          <w:p w14:paraId="53B59F6F" w14:textId="35BF83A5" w:rsidR="007C754F" w:rsidRPr="003E7BFE" w:rsidRDefault="00E95D2A" w:rsidP="000B4E9E">
            <w:pPr>
              <w:spacing w:before="80" w:after="80" w:line="340" w:lineRule="exact"/>
              <w:ind w:left="794" w:hanging="794"/>
              <w:jc w:val="left"/>
              <w:rPr>
                <w:position w:val="2"/>
                <w:lang w:val="fr-CH" w:bidi="ar-EG"/>
              </w:rPr>
            </w:pPr>
            <w:sdt>
              <w:sdtPr>
                <w:rPr>
                  <w:position w:val="2"/>
                  <w:sz w:val="28"/>
                  <w:szCs w:val="28"/>
                  <w:rtl/>
                  <w:lang w:val="fr-CH" w:bidi="ar-EG"/>
                </w:rPr>
                <w:id w:val="416444654"/>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spacing w:val="-2"/>
                <w:position w:val="2"/>
                <w:rtl/>
              </w:rPr>
              <w:t>لا</w:t>
            </w:r>
            <w:r w:rsidR="007C754F" w:rsidRPr="003E7BFE">
              <w:rPr>
                <w:spacing w:val="-2"/>
                <w:position w:val="2"/>
                <w:rtl/>
              </w:rPr>
              <w:t xml:space="preserve"> </w:t>
            </w:r>
            <w:r w:rsidR="007C754F" w:rsidRPr="003E7BFE">
              <w:rPr>
                <w:b/>
                <w:bCs/>
                <w:spacing w:val="-2"/>
                <w:position w:val="2"/>
                <w:rtl/>
              </w:rPr>
              <w:t xml:space="preserve">تفوض </w:t>
            </w:r>
            <w:r w:rsidR="007C754F" w:rsidRPr="003E7BFE">
              <w:rPr>
                <w:spacing w:val="-2"/>
                <w:position w:val="2"/>
                <w:rtl/>
              </w:rPr>
              <w:t xml:space="preserve">لجنةَ الدراسات </w:t>
            </w:r>
            <w:r w:rsidR="007C754F" w:rsidRPr="003E7BFE">
              <w:rPr>
                <w:spacing w:val="-2"/>
                <w:position w:val="2"/>
                <w:lang w:bidi="ar-SY"/>
              </w:rPr>
              <w:t>17</w:t>
            </w:r>
            <w:r w:rsidR="007C754F" w:rsidRPr="003E7BFE">
              <w:rPr>
                <w:spacing w:val="-2"/>
                <w:position w:val="2"/>
                <w:rtl/>
                <w:lang w:bidi="ar-EG"/>
              </w:rPr>
              <w:t xml:space="preserve"> </w:t>
            </w:r>
            <w:r w:rsidR="007C754F" w:rsidRPr="003E7BFE">
              <w:rPr>
                <w:b/>
                <w:bCs/>
                <w:spacing w:val="-2"/>
                <w:position w:val="2"/>
                <w:rtl/>
              </w:rPr>
              <w:t xml:space="preserve">سلطة </w:t>
            </w:r>
            <w:r w:rsidR="007C754F" w:rsidRPr="003E7BFE">
              <w:rPr>
                <w:spacing w:val="-2"/>
                <w:position w:val="2"/>
                <w:rtl/>
              </w:rPr>
              <w:t>النظر في هذا النص بغرض الموافقة عليه (</w:t>
            </w:r>
            <w:r w:rsidR="007C754F" w:rsidRPr="003E7BFE">
              <w:rPr>
                <w:rFonts w:hint="cs"/>
                <w:spacing w:val="-2"/>
                <w:position w:val="2"/>
                <w:rtl/>
              </w:rPr>
              <w:t>ت</w:t>
            </w:r>
            <w:r w:rsidR="007C754F" w:rsidRPr="003E7BFE">
              <w:rPr>
                <w:spacing w:val="-2"/>
                <w:position w:val="2"/>
                <w:rtl/>
              </w:rPr>
              <w:t>رفق</w:t>
            </w:r>
            <w:r w:rsidR="00881163">
              <w:rPr>
                <w:rFonts w:hint="cs"/>
                <w:spacing w:val="-2"/>
                <w:position w:val="2"/>
                <w:rtl/>
              </w:rPr>
              <w:t> </w:t>
            </w:r>
            <w:r w:rsidR="007C754F" w:rsidRPr="003E7BFE">
              <w:rPr>
                <w:rFonts w:hint="cs"/>
                <w:spacing w:val="-2"/>
                <w:position w:val="2"/>
                <w:rtl/>
              </w:rPr>
              <w:t>بالطي</w:t>
            </w:r>
            <w:r w:rsidR="007C754F" w:rsidRPr="003E7BFE">
              <w:rPr>
                <w:spacing w:val="-2"/>
                <w:position w:val="2"/>
                <w:rtl/>
              </w:rPr>
              <w:t xml:space="preserve"> أسباب هذا الرأي ولمحة عن التغييرات المحتملة التي </w:t>
            </w:r>
            <w:r w:rsidR="007C754F" w:rsidRPr="003E7BFE">
              <w:rPr>
                <w:rFonts w:hint="cs"/>
                <w:spacing w:val="-2"/>
                <w:position w:val="2"/>
                <w:rtl/>
              </w:rPr>
              <w:t>يمكن أن</w:t>
            </w:r>
            <w:r w:rsidR="007C754F" w:rsidRPr="003E7BFE">
              <w:rPr>
                <w:spacing w:val="-2"/>
                <w:position w:val="2"/>
                <w:rtl/>
              </w:rPr>
              <w:t xml:space="preserve"> تيسر تقدم العمل)</w:t>
            </w:r>
          </w:p>
        </w:tc>
      </w:tr>
      <w:tr w:rsidR="007C754F" w:rsidRPr="003E7BFE" w14:paraId="1F9C48A3" w14:textId="77777777" w:rsidTr="008E1454">
        <w:trPr>
          <w:trHeight w:val="593"/>
          <w:jc w:val="center"/>
        </w:trPr>
        <w:tc>
          <w:tcPr>
            <w:tcW w:w="2056" w:type="dxa"/>
            <w:vMerge w:val="restart"/>
            <w:vAlign w:val="center"/>
          </w:tcPr>
          <w:p w14:paraId="461FA094" w14:textId="42D442C9" w:rsidR="007C754F" w:rsidRPr="003E7BFE" w:rsidRDefault="007C754F" w:rsidP="00FF34FD">
            <w:pPr>
              <w:spacing w:before="80" w:after="80" w:line="340" w:lineRule="exact"/>
              <w:jc w:val="center"/>
              <w:rPr>
                <w:b/>
                <w:bCs/>
                <w:position w:val="2"/>
                <w:rtl/>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C82220" w:rsidRPr="00A571B3">
              <w:rPr>
                <w:b/>
                <w:bCs/>
                <w:szCs w:val="24"/>
              </w:rPr>
              <w:t xml:space="preserve">ITU-T X.1280 </w:t>
            </w:r>
            <w:r w:rsidR="00C82220" w:rsidRPr="00A571B3">
              <w:rPr>
                <w:b/>
                <w:bCs/>
                <w:szCs w:val="24"/>
              </w:rPr>
              <w:br/>
              <w:t>(X.oob-sa)</w:t>
            </w:r>
          </w:p>
        </w:tc>
        <w:tc>
          <w:tcPr>
            <w:tcW w:w="7573" w:type="dxa"/>
            <w:vAlign w:val="center"/>
          </w:tcPr>
          <w:p w14:paraId="46601579" w14:textId="3937A6D4" w:rsidR="007C754F" w:rsidRPr="003E7BFE" w:rsidRDefault="00E95D2A" w:rsidP="000B4E9E">
            <w:pPr>
              <w:spacing w:before="80" w:after="80" w:line="340" w:lineRule="exact"/>
              <w:ind w:left="794" w:hanging="794"/>
              <w:jc w:val="left"/>
              <w:rPr>
                <w:position w:val="2"/>
                <w:rtl/>
                <w:lang w:bidi="ar-EG"/>
              </w:rPr>
            </w:pPr>
            <w:sdt>
              <w:sdtPr>
                <w:rPr>
                  <w:position w:val="2"/>
                  <w:sz w:val="28"/>
                  <w:szCs w:val="28"/>
                  <w:rtl/>
                  <w:lang w:val="fr-CH" w:bidi="ar-EG"/>
                </w:rPr>
                <w:id w:val="1436088098"/>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position w:val="2"/>
                <w:rtl/>
              </w:rPr>
              <w:t xml:space="preserve">تفوض </w:t>
            </w:r>
            <w:r w:rsidR="007C754F" w:rsidRPr="003E7BFE">
              <w:rPr>
                <w:position w:val="2"/>
                <w:rtl/>
              </w:rPr>
              <w:t xml:space="preserve">لجنة الدراسات </w:t>
            </w:r>
            <w:r w:rsidR="007C754F" w:rsidRPr="003E7BFE">
              <w:rPr>
                <w:position w:val="2"/>
                <w:lang w:bidi="ar-SY"/>
              </w:rPr>
              <w:t>17</w:t>
            </w:r>
            <w:r w:rsidR="007C754F" w:rsidRPr="003E7BFE">
              <w:rPr>
                <w:position w:val="2"/>
                <w:rtl/>
                <w:lang w:bidi="ar-EG"/>
              </w:rPr>
              <w:t xml:space="preserve"> </w:t>
            </w:r>
            <w:r w:rsidR="007C754F" w:rsidRPr="003E7BFE">
              <w:rPr>
                <w:b/>
                <w:bCs/>
                <w:position w:val="2"/>
                <w:rtl/>
              </w:rPr>
              <w:t xml:space="preserve">سلطة </w:t>
            </w:r>
            <w:r w:rsidR="007C754F" w:rsidRPr="003E7BFE">
              <w:rPr>
                <w:position w:val="2"/>
                <w:rtl/>
              </w:rPr>
              <w:t>النظر في هذا النص بغرض الموافقة عليه (ي</w:t>
            </w:r>
            <w:r w:rsidR="007C754F" w:rsidRPr="003E7BFE">
              <w:rPr>
                <w:rFonts w:hint="cs"/>
                <w:position w:val="2"/>
                <w:rtl/>
              </w:rPr>
              <w:t>ُ</w:t>
            </w:r>
            <w:r w:rsidR="007C754F" w:rsidRPr="003E7BFE">
              <w:rPr>
                <w:position w:val="2"/>
                <w:rtl/>
              </w:rPr>
              <w:t>رجى</w:t>
            </w:r>
            <w:r w:rsidR="007C754F" w:rsidRPr="003E7BFE">
              <w:rPr>
                <w:rFonts w:hint="cs"/>
                <w:position w:val="2"/>
                <w:rtl/>
              </w:rPr>
              <w:t> </w:t>
            </w:r>
            <w:r w:rsidR="007C754F" w:rsidRPr="003E7BFE">
              <w:rPr>
                <w:position w:val="2"/>
                <w:rtl/>
              </w:rPr>
              <w:t xml:space="preserve">في هذه الحالة انتقاء أحد </w:t>
            </w:r>
            <w:r w:rsidR="007C754F" w:rsidRPr="003E7BFE">
              <w:rPr>
                <w:rFonts w:hint="cs"/>
                <w:position w:val="2"/>
                <w:rtl/>
              </w:rPr>
              <w:t xml:space="preserve">الخيارين </w:t>
            </w:r>
            <w:r w:rsidR="007C754F" w:rsidRPr="003E7BFE">
              <w:rPr>
                <w:rFonts w:ascii="NSimSun" w:eastAsia="NSimSun" w:hAnsi="NSimSun" w:hint="eastAsia"/>
                <w:position w:val="2"/>
                <w:lang w:bidi="ar-EG"/>
              </w:rPr>
              <w:t>○</w:t>
            </w:r>
            <w:r w:rsidR="007C754F" w:rsidRPr="003E7BFE">
              <w:rPr>
                <w:rFonts w:ascii="NSimSun" w:eastAsia="NSimSun" w:hAnsi="NSimSun" w:hint="cs"/>
                <w:position w:val="2"/>
                <w:rtl/>
                <w:lang w:bidi="ar-EG"/>
              </w:rPr>
              <w:t>):</w:t>
            </w:r>
          </w:p>
          <w:p w14:paraId="6F249646" w14:textId="77777777" w:rsidR="007C754F" w:rsidRPr="003E7BFE" w:rsidRDefault="007C754F" w:rsidP="000B4E9E">
            <w:pPr>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69A5FB08" w14:textId="77777777" w:rsidR="007C754F" w:rsidRPr="003E7BFE" w:rsidRDefault="007C754F" w:rsidP="000B4E9E">
            <w:pPr>
              <w:spacing w:before="80" w:after="80" w:line="340" w:lineRule="exact"/>
              <w:ind w:left="794" w:hanging="794"/>
              <w:jc w:val="left"/>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7C754F" w:rsidRPr="003E7BFE" w14:paraId="6C9A8134" w14:textId="77777777" w:rsidTr="008E1454">
        <w:trPr>
          <w:trHeight w:val="593"/>
          <w:jc w:val="center"/>
        </w:trPr>
        <w:tc>
          <w:tcPr>
            <w:tcW w:w="2056" w:type="dxa"/>
            <w:vMerge/>
            <w:vAlign w:val="center"/>
          </w:tcPr>
          <w:p w14:paraId="499B49D0" w14:textId="77777777" w:rsidR="007C754F" w:rsidRPr="003E7BFE" w:rsidRDefault="007C754F" w:rsidP="00FF34FD">
            <w:pPr>
              <w:spacing w:before="80" w:after="80" w:line="340" w:lineRule="exact"/>
              <w:jc w:val="center"/>
              <w:rPr>
                <w:b/>
                <w:bCs/>
                <w:position w:val="2"/>
                <w:rtl/>
              </w:rPr>
            </w:pPr>
          </w:p>
        </w:tc>
        <w:tc>
          <w:tcPr>
            <w:tcW w:w="7573" w:type="dxa"/>
            <w:vAlign w:val="center"/>
          </w:tcPr>
          <w:p w14:paraId="656B9E08" w14:textId="007EEB0D" w:rsidR="007C754F" w:rsidRPr="003E7BFE" w:rsidRDefault="00E95D2A" w:rsidP="000B4E9E">
            <w:pPr>
              <w:spacing w:before="80" w:after="80" w:line="340" w:lineRule="exact"/>
              <w:ind w:left="794" w:hanging="794"/>
              <w:jc w:val="left"/>
              <w:rPr>
                <w:position w:val="2"/>
                <w:lang w:val="fr-CH" w:bidi="ar-EG"/>
              </w:rPr>
            </w:pPr>
            <w:sdt>
              <w:sdtPr>
                <w:rPr>
                  <w:position w:val="2"/>
                  <w:sz w:val="28"/>
                  <w:szCs w:val="28"/>
                  <w:rtl/>
                  <w:lang w:val="fr-CH" w:bidi="ar-EG"/>
                </w:rPr>
                <w:id w:val="-2065472534"/>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spacing w:val="-2"/>
                <w:position w:val="2"/>
                <w:rtl/>
              </w:rPr>
              <w:t>لا</w:t>
            </w:r>
            <w:r w:rsidR="007C754F" w:rsidRPr="003E7BFE">
              <w:rPr>
                <w:spacing w:val="-2"/>
                <w:position w:val="2"/>
                <w:rtl/>
              </w:rPr>
              <w:t xml:space="preserve"> </w:t>
            </w:r>
            <w:r w:rsidR="007C754F" w:rsidRPr="003E7BFE">
              <w:rPr>
                <w:b/>
                <w:bCs/>
                <w:spacing w:val="-2"/>
                <w:position w:val="2"/>
                <w:rtl/>
              </w:rPr>
              <w:t xml:space="preserve">تفوض </w:t>
            </w:r>
            <w:r w:rsidR="007C754F" w:rsidRPr="003E7BFE">
              <w:rPr>
                <w:spacing w:val="-2"/>
                <w:position w:val="2"/>
                <w:rtl/>
              </w:rPr>
              <w:t xml:space="preserve">لجنةَ الدراسات </w:t>
            </w:r>
            <w:r w:rsidR="007C754F" w:rsidRPr="003E7BFE">
              <w:rPr>
                <w:spacing w:val="-2"/>
                <w:position w:val="2"/>
                <w:lang w:bidi="ar-SY"/>
              </w:rPr>
              <w:t>17</w:t>
            </w:r>
            <w:r w:rsidR="007C754F" w:rsidRPr="003E7BFE">
              <w:rPr>
                <w:spacing w:val="-2"/>
                <w:position w:val="2"/>
                <w:rtl/>
                <w:lang w:bidi="ar-EG"/>
              </w:rPr>
              <w:t xml:space="preserve"> </w:t>
            </w:r>
            <w:r w:rsidR="007C754F" w:rsidRPr="003E7BFE">
              <w:rPr>
                <w:b/>
                <w:bCs/>
                <w:spacing w:val="-2"/>
                <w:position w:val="2"/>
                <w:rtl/>
              </w:rPr>
              <w:t xml:space="preserve">سلطة </w:t>
            </w:r>
            <w:r w:rsidR="007C754F" w:rsidRPr="003E7BFE">
              <w:rPr>
                <w:spacing w:val="-2"/>
                <w:position w:val="2"/>
                <w:rtl/>
              </w:rPr>
              <w:t>النظر في هذا النص بغرض الموافقة عليه (</w:t>
            </w:r>
            <w:r w:rsidR="007C754F" w:rsidRPr="003E7BFE">
              <w:rPr>
                <w:rFonts w:hint="cs"/>
                <w:spacing w:val="-2"/>
                <w:position w:val="2"/>
                <w:rtl/>
              </w:rPr>
              <w:t>ت</w:t>
            </w:r>
            <w:r w:rsidR="007C754F" w:rsidRPr="003E7BFE">
              <w:rPr>
                <w:spacing w:val="-2"/>
                <w:position w:val="2"/>
                <w:rtl/>
              </w:rPr>
              <w:t>رفق</w:t>
            </w:r>
            <w:r w:rsidR="009348F8">
              <w:rPr>
                <w:rFonts w:hint="cs"/>
                <w:spacing w:val="-2"/>
                <w:position w:val="2"/>
                <w:rtl/>
              </w:rPr>
              <w:t> </w:t>
            </w:r>
            <w:r w:rsidR="007C754F" w:rsidRPr="003E7BFE">
              <w:rPr>
                <w:rFonts w:hint="cs"/>
                <w:spacing w:val="-2"/>
                <w:position w:val="2"/>
                <w:rtl/>
              </w:rPr>
              <w:t>بالطي</w:t>
            </w:r>
            <w:r w:rsidR="007C754F" w:rsidRPr="003E7BFE">
              <w:rPr>
                <w:spacing w:val="-2"/>
                <w:position w:val="2"/>
                <w:rtl/>
              </w:rPr>
              <w:t xml:space="preserve"> أسباب هذا الرأي ولمحة عن التغييرات المحتملة التي </w:t>
            </w:r>
            <w:r w:rsidR="007C754F" w:rsidRPr="003E7BFE">
              <w:rPr>
                <w:rFonts w:hint="cs"/>
                <w:spacing w:val="-2"/>
                <w:position w:val="2"/>
                <w:rtl/>
              </w:rPr>
              <w:t>يمكن أن</w:t>
            </w:r>
            <w:r w:rsidR="007C754F" w:rsidRPr="003E7BFE">
              <w:rPr>
                <w:spacing w:val="-2"/>
                <w:position w:val="2"/>
                <w:rtl/>
              </w:rPr>
              <w:t xml:space="preserve"> تيسر تقدم العمل)</w:t>
            </w:r>
          </w:p>
        </w:tc>
      </w:tr>
      <w:tr w:rsidR="007C754F" w:rsidRPr="003E7BFE" w14:paraId="69F0725A" w14:textId="77777777" w:rsidTr="008E1454">
        <w:trPr>
          <w:trHeight w:val="593"/>
          <w:jc w:val="center"/>
        </w:trPr>
        <w:tc>
          <w:tcPr>
            <w:tcW w:w="2056" w:type="dxa"/>
            <w:vMerge w:val="restart"/>
            <w:vAlign w:val="center"/>
          </w:tcPr>
          <w:p w14:paraId="1C667CD0" w14:textId="6A24B4FD" w:rsidR="007C754F" w:rsidRPr="000A1894" w:rsidRDefault="007C754F" w:rsidP="00FF34FD">
            <w:pPr>
              <w:spacing w:before="80" w:after="80" w:line="340" w:lineRule="exact"/>
              <w:jc w:val="center"/>
              <w:rPr>
                <w:b/>
                <w:bCs/>
                <w:position w:val="2"/>
                <w:rtl/>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000A1894" w:rsidRPr="00A571B3">
              <w:rPr>
                <w:b/>
                <w:bCs/>
                <w:szCs w:val="24"/>
              </w:rPr>
              <w:t xml:space="preserve">ITU-T </w:t>
            </w:r>
            <w:r w:rsidR="000A1894" w:rsidRPr="00C7386B">
              <w:rPr>
                <w:b/>
                <w:bCs/>
                <w:szCs w:val="24"/>
              </w:rPr>
              <w:t>X.1</w:t>
            </w:r>
            <w:r w:rsidR="000A1894">
              <w:rPr>
                <w:b/>
                <w:bCs/>
                <w:szCs w:val="24"/>
              </w:rPr>
              <w:t>811</w:t>
            </w:r>
            <w:r w:rsidR="000A1894" w:rsidRPr="00C7386B">
              <w:rPr>
                <w:b/>
                <w:bCs/>
                <w:szCs w:val="24"/>
              </w:rPr>
              <w:t xml:space="preserve"> </w:t>
            </w:r>
            <w:r w:rsidR="000A1894">
              <w:rPr>
                <w:b/>
                <w:bCs/>
                <w:szCs w:val="24"/>
              </w:rPr>
              <w:br/>
            </w:r>
            <w:r w:rsidR="000A1894" w:rsidRPr="00C7386B">
              <w:rPr>
                <w:b/>
                <w:bCs/>
                <w:szCs w:val="24"/>
              </w:rPr>
              <w:t>(</w:t>
            </w:r>
            <w:proofErr w:type="spellStart"/>
            <w:r w:rsidR="000A1894" w:rsidRPr="00C7386B">
              <w:rPr>
                <w:b/>
                <w:bCs/>
                <w:szCs w:val="24"/>
              </w:rPr>
              <w:t>X.</w:t>
            </w:r>
            <w:r w:rsidR="000A1894">
              <w:rPr>
                <w:b/>
                <w:bCs/>
                <w:szCs w:val="24"/>
              </w:rPr>
              <w:t>osia</w:t>
            </w:r>
            <w:proofErr w:type="spellEnd"/>
            <w:r w:rsidR="000A1894" w:rsidRPr="00C7386B">
              <w:rPr>
                <w:b/>
                <w:bCs/>
                <w:szCs w:val="24"/>
              </w:rPr>
              <w:t>)</w:t>
            </w:r>
          </w:p>
        </w:tc>
        <w:tc>
          <w:tcPr>
            <w:tcW w:w="7573" w:type="dxa"/>
            <w:vAlign w:val="center"/>
          </w:tcPr>
          <w:p w14:paraId="22CF086A" w14:textId="353A62D4" w:rsidR="007C754F" w:rsidRPr="003E7BFE" w:rsidRDefault="00E95D2A" w:rsidP="000B4E9E">
            <w:pPr>
              <w:spacing w:before="80" w:after="80" w:line="340" w:lineRule="exact"/>
              <w:ind w:left="794" w:hanging="794"/>
              <w:jc w:val="left"/>
              <w:rPr>
                <w:position w:val="2"/>
                <w:rtl/>
                <w:lang w:bidi="ar-EG"/>
              </w:rPr>
            </w:pPr>
            <w:sdt>
              <w:sdtPr>
                <w:rPr>
                  <w:position w:val="2"/>
                  <w:sz w:val="28"/>
                  <w:szCs w:val="28"/>
                  <w:rtl/>
                  <w:lang w:val="fr-CH" w:bidi="ar-EG"/>
                </w:rPr>
                <w:id w:val="-2028551218"/>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position w:val="2"/>
                <w:rtl/>
              </w:rPr>
              <w:t xml:space="preserve">تفوض </w:t>
            </w:r>
            <w:r w:rsidR="007C754F" w:rsidRPr="003E7BFE">
              <w:rPr>
                <w:position w:val="2"/>
                <w:rtl/>
              </w:rPr>
              <w:t xml:space="preserve">لجنة الدراسات </w:t>
            </w:r>
            <w:r w:rsidR="007C754F" w:rsidRPr="003E7BFE">
              <w:rPr>
                <w:position w:val="2"/>
                <w:lang w:bidi="ar-SY"/>
              </w:rPr>
              <w:t>17</w:t>
            </w:r>
            <w:r w:rsidR="007C754F" w:rsidRPr="003E7BFE">
              <w:rPr>
                <w:position w:val="2"/>
                <w:rtl/>
                <w:lang w:bidi="ar-EG"/>
              </w:rPr>
              <w:t xml:space="preserve"> </w:t>
            </w:r>
            <w:r w:rsidR="007C754F" w:rsidRPr="003E7BFE">
              <w:rPr>
                <w:b/>
                <w:bCs/>
                <w:position w:val="2"/>
                <w:rtl/>
              </w:rPr>
              <w:t xml:space="preserve">سلطة </w:t>
            </w:r>
            <w:r w:rsidR="007C754F" w:rsidRPr="003E7BFE">
              <w:rPr>
                <w:position w:val="2"/>
                <w:rtl/>
              </w:rPr>
              <w:t>النظر في هذا النص بغرض الموافقة عليه (ي</w:t>
            </w:r>
            <w:r w:rsidR="007C754F" w:rsidRPr="003E7BFE">
              <w:rPr>
                <w:rFonts w:hint="cs"/>
                <w:position w:val="2"/>
                <w:rtl/>
              </w:rPr>
              <w:t>ُ</w:t>
            </w:r>
            <w:r w:rsidR="007C754F" w:rsidRPr="003E7BFE">
              <w:rPr>
                <w:position w:val="2"/>
                <w:rtl/>
              </w:rPr>
              <w:t>رجى</w:t>
            </w:r>
            <w:r w:rsidR="007C754F" w:rsidRPr="003E7BFE">
              <w:rPr>
                <w:rFonts w:hint="cs"/>
                <w:position w:val="2"/>
                <w:rtl/>
              </w:rPr>
              <w:t> </w:t>
            </w:r>
            <w:r w:rsidR="007C754F" w:rsidRPr="003E7BFE">
              <w:rPr>
                <w:position w:val="2"/>
                <w:rtl/>
              </w:rPr>
              <w:t xml:space="preserve">في هذه الحالة انتقاء أحد </w:t>
            </w:r>
            <w:r w:rsidR="007C754F" w:rsidRPr="003E7BFE">
              <w:rPr>
                <w:rFonts w:hint="cs"/>
                <w:position w:val="2"/>
                <w:rtl/>
              </w:rPr>
              <w:t xml:space="preserve">الخيارين </w:t>
            </w:r>
            <w:r w:rsidR="007C754F" w:rsidRPr="003E7BFE">
              <w:rPr>
                <w:rFonts w:ascii="NSimSun" w:eastAsia="NSimSun" w:hAnsi="NSimSun" w:hint="eastAsia"/>
                <w:position w:val="2"/>
                <w:lang w:bidi="ar-EG"/>
              </w:rPr>
              <w:t>○</w:t>
            </w:r>
            <w:r w:rsidR="007C754F" w:rsidRPr="003E7BFE">
              <w:rPr>
                <w:rFonts w:ascii="NSimSun" w:eastAsia="NSimSun" w:hAnsi="NSimSun" w:hint="cs"/>
                <w:position w:val="2"/>
                <w:rtl/>
                <w:lang w:bidi="ar-EG"/>
              </w:rPr>
              <w:t>):</w:t>
            </w:r>
          </w:p>
          <w:p w14:paraId="7B827D9B" w14:textId="77777777" w:rsidR="007C754F" w:rsidRPr="003E7BFE" w:rsidRDefault="007C754F" w:rsidP="000B4E9E">
            <w:pPr>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58199EDD" w14:textId="77777777" w:rsidR="007C754F" w:rsidRPr="003E7BFE" w:rsidRDefault="007C754F" w:rsidP="000B4E9E">
            <w:pPr>
              <w:spacing w:before="80" w:after="80" w:line="340" w:lineRule="exact"/>
              <w:ind w:left="794" w:hanging="794"/>
              <w:jc w:val="left"/>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7C754F" w:rsidRPr="003E7BFE" w14:paraId="4044A8F9" w14:textId="77777777" w:rsidTr="008E1454">
        <w:trPr>
          <w:trHeight w:val="593"/>
          <w:jc w:val="center"/>
        </w:trPr>
        <w:tc>
          <w:tcPr>
            <w:tcW w:w="2056" w:type="dxa"/>
            <w:vMerge/>
            <w:vAlign w:val="center"/>
          </w:tcPr>
          <w:p w14:paraId="485FE061" w14:textId="77777777" w:rsidR="007C754F" w:rsidRPr="003E7BFE" w:rsidRDefault="007C754F" w:rsidP="00FF34FD">
            <w:pPr>
              <w:spacing w:before="80" w:after="80" w:line="340" w:lineRule="exact"/>
              <w:jc w:val="center"/>
              <w:rPr>
                <w:b/>
                <w:bCs/>
                <w:position w:val="2"/>
                <w:rtl/>
              </w:rPr>
            </w:pPr>
          </w:p>
        </w:tc>
        <w:tc>
          <w:tcPr>
            <w:tcW w:w="7573" w:type="dxa"/>
            <w:vAlign w:val="center"/>
          </w:tcPr>
          <w:p w14:paraId="212FC27B" w14:textId="5A2B030D" w:rsidR="007C754F" w:rsidRPr="003E7BFE" w:rsidRDefault="00E95D2A" w:rsidP="000B4E9E">
            <w:pPr>
              <w:spacing w:before="80" w:after="80" w:line="340" w:lineRule="exact"/>
              <w:ind w:left="794" w:hanging="794"/>
              <w:jc w:val="left"/>
              <w:rPr>
                <w:position w:val="2"/>
                <w:lang w:val="fr-CH" w:bidi="ar-EG"/>
              </w:rPr>
            </w:pPr>
            <w:sdt>
              <w:sdtPr>
                <w:rPr>
                  <w:position w:val="2"/>
                  <w:sz w:val="28"/>
                  <w:szCs w:val="28"/>
                  <w:rtl/>
                  <w:lang w:val="fr-CH" w:bidi="ar-EG"/>
                </w:rPr>
                <w:id w:val="-583691681"/>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spacing w:val="-2"/>
                <w:position w:val="2"/>
                <w:rtl/>
              </w:rPr>
              <w:t>لا</w:t>
            </w:r>
            <w:r w:rsidR="007C754F" w:rsidRPr="003E7BFE">
              <w:rPr>
                <w:spacing w:val="-2"/>
                <w:position w:val="2"/>
                <w:rtl/>
              </w:rPr>
              <w:t xml:space="preserve"> </w:t>
            </w:r>
            <w:r w:rsidR="007C754F" w:rsidRPr="003E7BFE">
              <w:rPr>
                <w:b/>
                <w:bCs/>
                <w:spacing w:val="-2"/>
                <w:position w:val="2"/>
                <w:rtl/>
              </w:rPr>
              <w:t xml:space="preserve">تفوض </w:t>
            </w:r>
            <w:r w:rsidR="007C754F" w:rsidRPr="003E7BFE">
              <w:rPr>
                <w:spacing w:val="-2"/>
                <w:position w:val="2"/>
                <w:rtl/>
              </w:rPr>
              <w:t xml:space="preserve">لجنةَ الدراسات </w:t>
            </w:r>
            <w:r w:rsidR="007C754F" w:rsidRPr="003E7BFE">
              <w:rPr>
                <w:spacing w:val="-2"/>
                <w:position w:val="2"/>
                <w:lang w:bidi="ar-SY"/>
              </w:rPr>
              <w:t>17</w:t>
            </w:r>
            <w:r w:rsidR="007C754F" w:rsidRPr="003E7BFE">
              <w:rPr>
                <w:spacing w:val="-2"/>
                <w:position w:val="2"/>
                <w:rtl/>
                <w:lang w:bidi="ar-EG"/>
              </w:rPr>
              <w:t xml:space="preserve"> </w:t>
            </w:r>
            <w:r w:rsidR="007C754F" w:rsidRPr="003E7BFE">
              <w:rPr>
                <w:b/>
                <w:bCs/>
                <w:spacing w:val="-2"/>
                <w:position w:val="2"/>
                <w:rtl/>
              </w:rPr>
              <w:t xml:space="preserve">سلطة </w:t>
            </w:r>
            <w:r w:rsidR="007C754F" w:rsidRPr="003E7BFE">
              <w:rPr>
                <w:spacing w:val="-2"/>
                <w:position w:val="2"/>
                <w:rtl/>
              </w:rPr>
              <w:t>النظر في هذا النص بغرض الموافقة عليه (</w:t>
            </w:r>
            <w:r w:rsidR="007C754F" w:rsidRPr="003E7BFE">
              <w:rPr>
                <w:rFonts w:hint="cs"/>
                <w:spacing w:val="-2"/>
                <w:position w:val="2"/>
                <w:rtl/>
              </w:rPr>
              <w:t>ت</w:t>
            </w:r>
            <w:r w:rsidR="007C754F" w:rsidRPr="003E7BFE">
              <w:rPr>
                <w:spacing w:val="-2"/>
                <w:position w:val="2"/>
                <w:rtl/>
              </w:rPr>
              <w:t>رفق</w:t>
            </w:r>
            <w:r w:rsidR="00A9530A">
              <w:rPr>
                <w:rFonts w:hint="cs"/>
                <w:spacing w:val="-2"/>
                <w:position w:val="2"/>
                <w:rtl/>
              </w:rPr>
              <w:t> </w:t>
            </w:r>
            <w:r w:rsidR="007C754F" w:rsidRPr="003E7BFE">
              <w:rPr>
                <w:rFonts w:hint="cs"/>
                <w:spacing w:val="-2"/>
                <w:position w:val="2"/>
                <w:rtl/>
              </w:rPr>
              <w:t>بالطي</w:t>
            </w:r>
            <w:r w:rsidR="007C754F" w:rsidRPr="003E7BFE">
              <w:rPr>
                <w:spacing w:val="-2"/>
                <w:position w:val="2"/>
                <w:rtl/>
              </w:rPr>
              <w:t xml:space="preserve"> أسباب هذا الرأي ولمحة عن التغييرات المحتملة التي </w:t>
            </w:r>
            <w:r w:rsidR="007C754F" w:rsidRPr="003E7BFE">
              <w:rPr>
                <w:rFonts w:hint="cs"/>
                <w:spacing w:val="-2"/>
                <w:position w:val="2"/>
                <w:rtl/>
              </w:rPr>
              <w:t>يمكن أن</w:t>
            </w:r>
            <w:r w:rsidR="007C754F" w:rsidRPr="003E7BFE">
              <w:rPr>
                <w:spacing w:val="-2"/>
                <w:position w:val="2"/>
                <w:rtl/>
              </w:rPr>
              <w:t xml:space="preserve"> تيسر تقدم العمل)</w:t>
            </w:r>
          </w:p>
        </w:tc>
      </w:tr>
      <w:tr w:rsidR="007C754F" w:rsidRPr="003E7BFE" w14:paraId="28BE33D6" w14:textId="77777777" w:rsidTr="008E1454">
        <w:trPr>
          <w:trHeight w:val="593"/>
          <w:jc w:val="center"/>
        </w:trPr>
        <w:tc>
          <w:tcPr>
            <w:tcW w:w="2056" w:type="dxa"/>
            <w:vMerge w:val="restart"/>
            <w:vAlign w:val="center"/>
          </w:tcPr>
          <w:p w14:paraId="25132C74" w14:textId="190E4834" w:rsidR="007C754F" w:rsidRPr="003E7BFE" w:rsidRDefault="007C754F" w:rsidP="00FF34FD">
            <w:pPr>
              <w:keepNext/>
              <w:keepLines/>
              <w:spacing w:before="80" w:after="80" w:line="340" w:lineRule="exact"/>
              <w:jc w:val="center"/>
              <w:rPr>
                <w:b/>
                <w:bCs/>
                <w:position w:val="2"/>
                <w:rtl/>
              </w:rPr>
            </w:pPr>
            <w:r w:rsidRPr="003E7BFE">
              <w:rPr>
                <w:rFonts w:hint="cs"/>
                <w:b/>
                <w:bCs/>
                <w:position w:val="2"/>
                <w:rtl/>
              </w:rPr>
              <w:t>مشروع</w:t>
            </w:r>
            <w:r w:rsidR="00402454">
              <w:rPr>
                <w:rFonts w:hint="cs"/>
                <w:b/>
                <w:bCs/>
                <w:position w:val="2"/>
                <w:rtl/>
              </w:rPr>
              <w:t xml:space="preserve"> تعديل </w:t>
            </w:r>
            <w:r w:rsidR="000B5C7A">
              <w:rPr>
                <w:rFonts w:hint="cs"/>
                <w:b/>
                <w:bCs/>
                <w:position w:val="2"/>
                <w:rtl/>
              </w:rPr>
              <w:t>ل</w:t>
            </w:r>
            <w:r w:rsidRPr="003E7BFE">
              <w:rPr>
                <w:rFonts w:hint="cs"/>
                <w:b/>
                <w:bCs/>
                <w:position w:val="2"/>
                <w:rtl/>
              </w:rPr>
              <w:t xml:space="preserve">لتوصية </w:t>
            </w:r>
            <w:r w:rsidRPr="003E7BFE">
              <w:rPr>
                <w:b/>
                <w:bCs/>
                <w:position w:val="2"/>
                <w:rtl/>
              </w:rPr>
              <w:br/>
            </w:r>
            <w:r w:rsidR="000A1894" w:rsidRPr="00C7386B">
              <w:rPr>
                <w:b/>
                <w:bCs/>
                <w:szCs w:val="24"/>
              </w:rPr>
              <w:t>ITU-T X.1</w:t>
            </w:r>
            <w:r w:rsidR="000A1894">
              <w:rPr>
                <w:b/>
                <w:bCs/>
                <w:szCs w:val="24"/>
              </w:rPr>
              <w:t>352</w:t>
            </w:r>
          </w:p>
        </w:tc>
        <w:tc>
          <w:tcPr>
            <w:tcW w:w="7573" w:type="dxa"/>
            <w:vAlign w:val="center"/>
          </w:tcPr>
          <w:p w14:paraId="6B9D295E" w14:textId="46AF850E" w:rsidR="007C754F" w:rsidRPr="003E7BFE" w:rsidRDefault="00E95D2A" w:rsidP="000B4E9E">
            <w:pPr>
              <w:keepNext/>
              <w:keepLines/>
              <w:spacing w:before="80" w:after="80" w:line="340" w:lineRule="exact"/>
              <w:ind w:left="794" w:hanging="794"/>
              <w:jc w:val="left"/>
              <w:rPr>
                <w:position w:val="2"/>
                <w:rtl/>
                <w:lang w:bidi="ar-EG"/>
              </w:rPr>
            </w:pPr>
            <w:sdt>
              <w:sdtPr>
                <w:rPr>
                  <w:position w:val="2"/>
                  <w:sz w:val="28"/>
                  <w:szCs w:val="28"/>
                  <w:rtl/>
                  <w:lang w:val="fr-CH" w:bidi="ar-EG"/>
                </w:rPr>
                <w:id w:val="2096972695"/>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position w:val="2"/>
                <w:rtl/>
              </w:rPr>
              <w:t xml:space="preserve">تفوض </w:t>
            </w:r>
            <w:r w:rsidR="007C754F" w:rsidRPr="003E7BFE">
              <w:rPr>
                <w:position w:val="2"/>
                <w:rtl/>
              </w:rPr>
              <w:t xml:space="preserve">لجنة الدراسات </w:t>
            </w:r>
            <w:r w:rsidR="007C754F" w:rsidRPr="003E7BFE">
              <w:rPr>
                <w:position w:val="2"/>
                <w:lang w:bidi="ar-SY"/>
              </w:rPr>
              <w:t>17</w:t>
            </w:r>
            <w:r w:rsidR="007C754F" w:rsidRPr="003E7BFE">
              <w:rPr>
                <w:position w:val="2"/>
                <w:rtl/>
                <w:lang w:bidi="ar-EG"/>
              </w:rPr>
              <w:t xml:space="preserve"> </w:t>
            </w:r>
            <w:r w:rsidR="007C754F" w:rsidRPr="003E7BFE">
              <w:rPr>
                <w:b/>
                <w:bCs/>
                <w:position w:val="2"/>
                <w:rtl/>
              </w:rPr>
              <w:t xml:space="preserve">سلطة </w:t>
            </w:r>
            <w:r w:rsidR="007C754F" w:rsidRPr="003E7BFE">
              <w:rPr>
                <w:position w:val="2"/>
                <w:rtl/>
              </w:rPr>
              <w:t>النظر في هذا النص بغرض الموافقة عليه (ي</w:t>
            </w:r>
            <w:r w:rsidR="007C754F" w:rsidRPr="003E7BFE">
              <w:rPr>
                <w:rFonts w:hint="cs"/>
                <w:position w:val="2"/>
                <w:rtl/>
              </w:rPr>
              <w:t>ُ</w:t>
            </w:r>
            <w:r w:rsidR="007C754F" w:rsidRPr="003E7BFE">
              <w:rPr>
                <w:position w:val="2"/>
                <w:rtl/>
              </w:rPr>
              <w:t>رجى</w:t>
            </w:r>
            <w:r w:rsidR="007C754F" w:rsidRPr="003E7BFE">
              <w:rPr>
                <w:rFonts w:hint="cs"/>
                <w:position w:val="2"/>
                <w:rtl/>
              </w:rPr>
              <w:t> </w:t>
            </w:r>
            <w:r w:rsidR="007C754F" w:rsidRPr="003E7BFE">
              <w:rPr>
                <w:position w:val="2"/>
                <w:rtl/>
              </w:rPr>
              <w:t xml:space="preserve">في هذه الحالة انتقاء أحد </w:t>
            </w:r>
            <w:r w:rsidR="007C754F" w:rsidRPr="003E7BFE">
              <w:rPr>
                <w:rFonts w:hint="cs"/>
                <w:position w:val="2"/>
                <w:rtl/>
              </w:rPr>
              <w:t xml:space="preserve">الخيارين </w:t>
            </w:r>
            <w:r w:rsidR="007C754F" w:rsidRPr="003E7BFE">
              <w:rPr>
                <w:rFonts w:ascii="NSimSun" w:eastAsia="NSimSun" w:hAnsi="NSimSun" w:hint="eastAsia"/>
                <w:position w:val="2"/>
                <w:lang w:bidi="ar-EG"/>
              </w:rPr>
              <w:t>○</w:t>
            </w:r>
            <w:r w:rsidR="007C754F" w:rsidRPr="003E7BFE">
              <w:rPr>
                <w:rFonts w:ascii="NSimSun" w:eastAsia="NSimSun" w:hAnsi="NSimSun" w:hint="cs"/>
                <w:position w:val="2"/>
                <w:rtl/>
                <w:lang w:bidi="ar-EG"/>
              </w:rPr>
              <w:t>):</w:t>
            </w:r>
          </w:p>
          <w:p w14:paraId="0748E314" w14:textId="77777777" w:rsidR="007C754F" w:rsidRPr="003E7BFE" w:rsidRDefault="007C754F" w:rsidP="000B4E9E">
            <w:pPr>
              <w:keepNext/>
              <w:keepLines/>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123C2759" w14:textId="77777777" w:rsidR="007C754F" w:rsidRPr="003E7BFE" w:rsidRDefault="007C754F" w:rsidP="000B4E9E">
            <w:pPr>
              <w:keepNext/>
              <w:keepLines/>
              <w:spacing w:before="80" w:after="80" w:line="340" w:lineRule="exact"/>
              <w:jc w:val="left"/>
              <w:rPr>
                <w:b/>
                <w:bCs/>
                <w:position w:val="2"/>
                <w:rtl/>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7C754F" w:rsidRPr="003E7BFE" w14:paraId="4AE2E902" w14:textId="77777777" w:rsidTr="008E1454">
        <w:trPr>
          <w:trHeight w:val="595"/>
          <w:jc w:val="center"/>
        </w:trPr>
        <w:tc>
          <w:tcPr>
            <w:tcW w:w="2056" w:type="dxa"/>
            <w:vMerge/>
            <w:vAlign w:val="center"/>
          </w:tcPr>
          <w:p w14:paraId="23D75C8E" w14:textId="77777777" w:rsidR="007C754F" w:rsidRPr="003E7BFE" w:rsidRDefault="007C754F" w:rsidP="00FF34FD">
            <w:pPr>
              <w:keepNext/>
              <w:keepLines/>
              <w:spacing w:before="80" w:after="80" w:line="340" w:lineRule="exact"/>
              <w:rPr>
                <w:b/>
                <w:bCs/>
                <w:position w:val="2"/>
                <w:rtl/>
              </w:rPr>
            </w:pPr>
          </w:p>
        </w:tc>
        <w:tc>
          <w:tcPr>
            <w:tcW w:w="7573" w:type="dxa"/>
            <w:vAlign w:val="center"/>
          </w:tcPr>
          <w:p w14:paraId="180675D3" w14:textId="6ED1D9EF" w:rsidR="007C754F" w:rsidRPr="003E7BFE" w:rsidRDefault="00E95D2A" w:rsidP="000B4E9E">
            <w:pPr>
              <w:keepNext/>
              <w:keepLines/>
              <w:spacing w:before="80" w:after="80" w:line="340" w:lineRule="exact"/>
              <w:ind w:left="794" w:hanging="794"/>
              <w:jc w:val="left"/>
              <w:rPr>
                <w:position w:val="2"/>
                <w:lang w:bidi="ar-SY"/>
              </w:rPr>
            </w:pPr>
            <w:sdt>
              <w:sdtPr>
                <w:rPr>
                  <w:position w:val="2"/>
                  <w:sz w:val="28"/>
                  <w:szCs w:val="28"/>
                  <w:rtl/>
                  <w:lang w:val="fr-CH" w:bidi="ar-EG"/>
                </w:rPr>
                <w:id w:val="1468778223"/>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7C754F" w:rsidRPr="003E7BFE">
              <w:rPr>
                <w:position w:val="2"/>
                <w:lang w:val="fr-CH" w:bidi="ar-EG"/>
              </w:rPr>
              <w:tab/>
            </w:r>
            <w:r w:rsidR="007C754F" w:rsidRPr="003E7BFE">
              <w:rPr>
                <w:b/>
                <w:bCs/>
                <w:spacing w:val="-2"/>
                <w:position w:val="2"/>
                <w:rtl/>
              </w:rPr>
              <w:t>لا</w:t>
            </w:r>
            <w:r w:rsidR="007C754F" w:rsidRPr="003E7BFE">
              <w:rPr>
                <w:spacing w:val="-2"/>
                <w:position w:val="2"/>
                <w:rtl/>
              </w:rPr>
              <w:t xml:space="preserve"> </w:t>
            </w:r>
            <w:r w:rsidR="007C754F" w:rsidRPr="003E7BFE">
              <w:rPr>
                <w:b/>
                <w:bCs/>
                <w:spacing w:val="-2"/>
                <w:position w:val="2"/>
                <w:rtl/>
              </w:rPr>
              <w:t xml:space="preserve">تفوض </w:t>
            </w:r>
            <w:r w:rsidR="007C754F" w:rsidRPr="003E7BFE">
              <w:rPr>
                <w:spacing w:val="-2"/>
                <w:position w:val="2"/>
                <w:rtl/>
              </w:rPr>
              <w:t xml:space="preserve">لجنةَ الدراسات </w:t>
            </w:r>
            <w:r w:rsidR="007C754F" w:rsidRPr="003E7BFE">
              <w:rPr>
                <w:spacing w:val="-2"/>
                <w:position w:val="2"/>
                <w:lang w:bidi="ar-SY"/>
              </w:rPr>
              <w:t>17</w:t>
            </w:r>
            <w:r w:rsidR="007C754F" w:rsidRPr="003E7BFE">
              <w:rPr>
                <w:spacing w:val="-2"/>
                <w:position w:val="2"/>
                <w:rtl/>
                <w:lang w:bidi="ar-EG"/>
              </w:rPr>
              <w:t xml:space="preserve"> </w:t>
            </w:r>
            <w:r w:rsidR="007C754F" w:rsidRPr="003E7BFE">
              <w:rPr>
                <w:b/>
                <w:bCs/>
                <w:spacing w:val="-2"/>
                <w:position w:val="2"/>
                <w:rtl/>
              </w:rPr>
              <w:t xml:space="preserve">سلطة </w:t>
            </w:r>
            <w:r w:rsidR="007C754F" w:rsidRPr="003E7BFE">
              <w:rPr>
                <w:spacing w:val="-2"/>
                <w:position w:val="2"/>
                <w:rtl/>
              </w:rPr>
              <w:t>النظر في هذا النص بغرض الموافقة عليه (</w:t>
            </w:r>
            <w:r w:rsidR="007C754F" w:rsidRPr="003E7BFE">
              <w:rPr>
                <w:rFonts w:hint="cs"/>
                <w:spacing w:val="-2"/>
                <w:position w:val="2"/>
                <w:rtl/>
              </w:rPr>
              <w:t>ت</w:t>
            </w:r>
            <w:r w:rsidR="007C754F" w:rsidRPr="003E7BFE">
              <w:rPr>
                <w:spacing w:val="-2"/>
                <w:position w:val="2"/>
                <w:rtl/>
              </w:rPr>
              <w:t>رفق</w:t>
            </w:r>
            <w:r w:rsidR="00A9530A">
              <w:rPr>
                <w:rFonts w:hint="cs"/>
                <w:spacing w:val="-2"/>
                <w:position w:val="2"/>
                <w:rtl/>
              </w:rPr>
              <w:t> </w:t>
            </w:r>
            <w:r w:rsidR="007C754F" w:rsidRPr="003E7BFE">
              <w:rPr>
                <w:rFonts w:hint="cs"/>
                <w:spacing w:val="-2"/>
                <w:position w:val="2"/>
                <w:rtl/>
              </w:rPr>
              <w:t>بالطي</w:t>
            </w:r>
            <w:r w:rsidR="007C754F" w:rsidRPr="003E7BFE">
              <w:rPr>
                <w:spacing w:val="-2"/>
                <w:position w:val="2"/>
                <w:rtl/>
              </w:rPr>
              <w:t xml:space="preserve"> أسباب هذا الرأي ولمحة عن التغييرات المحتملة التي </w:t>
            </w:r>
            <w:r w:rsidR="007C754F" w:rsidRPr="003E7BFE">
              <w:rPr>
                <w:rFonts w:hint="cs"/>
                <w:spacing w:val="-2"/>
                <w:position w:val="2"/>
                <w:rtl/>
              </w:rPr>
              <w:t>يمكن أن</w:t>
            </w:r>
            <w:r w:rsidR="007C754F" w:rsidRPr="003E7BFE">
              <w:rPr>
                <w:spacing w:val="-2"/>
                <w:position w:val="2"/>
                <w:rtl/>
              </w:rPr>
              <w:t xml:space="preserve"> تيسر تقدم العمل)</w:t>
            </w:r>
          </w:p>
        </w:tc>
      </w:tr>
      <w:tr w:rsidR="00875154" w:rsidRPr="003E7BFE" w14:paraId="4DC3CD1A" w14:textId="77777777" w:rsidTr="008E1454">
        <w:trPr>
          <w:trHeight w:val="593"/>
          <w:jc w:val="center"/>
        </w:trPr>
        <w:tc>
          <w:tcPr>
            <w:tcW w:w="2056" w:type="dxa"/>
            <w:vMerge w:val="restart"/>
            <w:vAlign w:val="center"/>
          </w:tcPr>
          <w:p w14:paraId="1ED3DB2C" w14:textId="4B35EAF6" w:rsidR="00875154" w:rsidRPr="000A1894" w:rsidRDefault="00875154" w:rsidP="00FF34FD">
            <w:pPr>
              <w:spacing w:before="80" w:after="80" w:line="340" w:lineRule="exact"/>
              <w:jc w:val="center"/>
              <w:rPr>
                <w:b/>
                <w:bCs/>
                <w:position w:val="2"/>
                <w:rtl/>
              </w:rPr>
            </w:pPr>
            <w:r w:rsidRPr="003E7BFE">
              <w:rPr>
                <w:rFonts w:hint="cs"/>
                <w:b/>
                <w:bCs/>
                <w:position w:val="2"/>
                <w:rtl/>
              </w:rPr>
              <w:t xml:space="preserve">مشروع </w:t>
            </w:r>
            <w:r w:rsidR="000B5C7A">
              <w:rPr>
                <w:rFonts w:hint="cs"/>
                <w:b/>
                <w:bCs/>
                <w:position w:val="2"/>
                <w:rtl/>
              </w:rPr>
              <w:t xml:space="preserve">مراجعة </w:t>
            </w:r>
            <w:r w:rsidRPr="003E7BFE">
              <w:rPr>
                <w:rFonts w:hint="cs"/>
                <w:b/>
                <w:bCs/>
                <w:position w:val="2"/>
                <w:rtl/>
              </w:rPr>
              <w:t xml:space="preserve">التوصية </w:t>
            </w:r>
            <w:r w:rsidRPr="003E7BFE">
              <w:rPr>
                <w:b/>
                <w:bCs/>
                <w:position w:val="2"/>
                <w:rtl/>
              </w:rPr>
              <w:br/>
            </w:r>
            <w:r w:rsidRPr="00C7386B">
              <w:rPr>
                <w:b/>
                <w:bCs/>
                <w:szCs w:val="24"/>
              </w:rPr>
              <w:t>ITU-T X.</w:t>
            </w:r>
            <w:r>
              <w:rPr>
                <w:b/>
                <w:bCs/>
                <w:szCs w:val="24"/>
              </w:rPr>
              <w:t>1373</w:t>
            </w:r>
          </w:p>
        </w:tc>
        <w:tc>
          <w:tcPr>
            <w:tcW w:w="7573" w:type="dxa"/>
            <w:vAlign w:val="center"/>
          </w:tcPr>
          <w:p w14:paraId="408BE540" w14:textId="5754A89C" w:rsidR="00875154" w:rsidRPr="003E7BFE" w:rsidRDefault="00E95D2A" w:rsidP="000B4E9E">
            <w:pPr>
              <w:spacing w:before="80" w:after="80" w:line="340" w:lineRule="exact"/>
              <w:ind w:left="794" w:hanging="794"/>
              <w:jc w:val="left"/>
              <w:rPr>
                <w:position w:val="2"/>
                <w:rtl/>
                <w:lang w:bidi="ar-EG"/>
              </w:rPr>
            </w:pPr>
            <w:sdt>
              <w:sdtPr>
                <w:rPr>
                  <w:position w:val="2"/>
                  <w:sz w:val="28"/>
                  <w:szCs w:val="28"/>
                  <w:rtl/>
                  <w:lang w:val="fr-CH" w:bidi="ar-EG"/>
                </w:rPr>
                <w:id w:val="-1418018086"/>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875154" w:rsidRPr="003E7BFE">
              <w:rPr>
                <w:position w:val="2"/>
                <w:lang w:val="fr-CH" w:bidi="ar-EG"/>
              </w:rPr>
              <w:tab/>
            </w:r>
            <w:r w:rsidR="00875154" w:rsidRPr="003E7BFE">
              <w:rPr>
                <w:b/>
                <w:bCs/>
                <w:position w:val="2"/>
                <w:rtl/>
              </w:rPr>
              <w:t xml:space="preserve">تفوض </w:t>
            </w:r>
            <w:r w:rsidR="00875154" w:rsidRPr="003E7BFE">
              <w:rPr>
                <w:position w:val="2"/>
                <w:rtl/>
              </w:rPr>
              <w:t xml:space="preserve">لجنة الدراسات </w:t>
            </w:r>
            <w:r w:rsidR="00875154" w:rsidRPr="003E7BFE">
              <w:rPr>
                <w:position w:val="2"/>
                <w:lang w:bidi="ar-SY"/>
              </w:rPr>
              <w:t>17</w:t>
            </w:r>
            <w:r w:rsidR="00875154" w:rsidRPr="003E7BFE">
              <w:rPr>
                <w:position w:val="2"/>
                <w:rtl/>
                <w:lang w:bidi="ar-EG"/>
              </w:rPr>
              <w:t xml:space="preserve"> </w:t>
            </w:r>
            <w:r w:rsidR="00875154" w:rsidRPr="003E7BFE">
              <w:rPr>
                <w:b/>
                <w:bCs/>
                <w:position w:val="2"/>
                <w:rtl/>
              </w:rPr>
              <w:t xml:space="preserve">سلطة </w:t>
            </w:r>
            <w:r w:rsidR="00875154" w:rsidRPr="003E7BFE">
              <w:rPr>
                <w:position w:val="2"/>
                <w:rtl/>
              </w:rPr>
              <w:t>النظر في هذا النص بغرض الموافقة عليه (ي</w:t>
            </w:r>
            <w:r w:rsidR="00875154" w:rsidRPr="003E7BFE">
              <w:rPr>
                <w:rFonts w:hint="cs"/>
                <w:position w:val="2"/>
                <w:rtl/>
              </w:rPr>
              <w:t>ُ</w:t>
            </w:r>
            <w:r w:rsidR="00875154" w:rsidRPr="003E7BFE">
              <w:rPr>
                <w:position w:val="2"/>
                <w:rtl/>
              </w:rPr>
              <w:t>رجى</w:t>
            </w:r>
            <w:r w:rsidR="00875154" w:rsidRPr="003E7BFE">
              <w:rPr>
                <w:rFonts w:hint="cs"/>
                <w:position w:val="2"/>
                <w:rtl/>
              </w:rPr>
              <w:t> </w:t>
            </w:r>
            <w:r w:rsidR="00875154" w:rsidRPr="003E7BFE">
              <w:rPr>
                <w:position w:val="2"/>
                <w:rtl/>
              </w:rPr>
              <w:t xml:space="preserve">في هذه الحالة انتقاء أحد </w:t>
            </w:r>
            <w:r w:rsidR="00875154" w:rsidRPr="003E7BFE">
              <w:rPr>
                <w:rFonts w:hint="cs"/>
                <w:position w:val="2"/>
                <w:rtl/>
              </w:rPr>
              <w:t xml:space="preserve">الخيارين </w:t>
            </w:r>
            <w:r w:rsidR="00875154" w:rsidRPr="003E7BFE">
              <w:rPr>
                <w:rFonts w:ascii="NSimSun" w:eastAsia="NSimSun" w:hAnsi="NSimSun" w:hint="eastAsia"/>
                <w:position w:val="2"/>
                <w:lang w:bidi="ar-EG"/>
              </w:rPr>
              <w:t>○</w:t>
            </w:r>
            <w:r w:rsidR="00875154" w:rsidRPr="003E7BFE">
              <w:rPr>
                <w:rFonts w:ascii="NSimSun" w:eastAsia="NSimSun" w:hAnsi="NSimSun" w:hint="cs"/>
                <w:position w:val="2"/>
                <w:rtl/>
                <w:lang w:bidi="ar-EG"/>
              </w:rPr>
              <w:t>):</w:t>
            </w:r>
          </w:p>
          <w:p w14:paraId="51E69FEA" w14:textId="77777777" w:rsidR="00875154" w:rsidRPr="003E7BFE" w:rsidRDefault="00875154" w:rsidP="000B4E9E">
            <w:pPr>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1791C1C8" w14:textId="77777777" w:rsidR="00875154" w:rsidRPr="003E7BFE" w:rsidRDefault="00875154" w:rsidP="000B4E9E">
            <w:pPr>
              <w:spacing w:before="80" w:after="80" w:line="340" w:lineRule="exact"/>
              <w:ind w:left="794" w:hanging="794"/>
              <w:jc w:val="left"/>
              <w:rPr>
                <w:position w:val="2"/>
                <w:lang w:val="fr-CH"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875154" w:rsidRPr="003E7BFE" w14:paraId="5DF55429" w14:textId="77777777" w:rsidTr="008E1454">
        <w:trPr>
          <w:trHeight w:val="593"/>
          <w:jc w:val="center"/>
        </w:trPr>
        <w:tc>
          <w:tcPr>
            <w:tcW w:w="2056" w:type="dxa"/>
            <w:vMerge/>
            <w:vAlign w:val="center"/>
          </w:tcPr>
          <w:p w14:paraId="6BA0482B" w14:textId="77777777" w:rsidR="00875154" w:rsidRPr="003E7BFE" w:rsidRDefault="00875154" w:rsidP="00FF34FD">
            <w:pPr>
              <w:spacing w:before="80" w:after="80" w:line="340" w:lineRule="exact"/>
              <w:jc w:val="center"/>
              <w:rPr>
                <w:b/>
                <w:bCs/>
                <w:position w:val="2"/>
                <w:rtl/>
              </w:rPr>
            </w:pPr>
          </w:p>
        </w:tc>
        <w:tc>
          <w:tcPr>
            <w:tcW w:w="7573" w:type="dxa"/>
            <w:vAlign w:val="center"/>
          </w:tcPr>
          <w:p w14:paraId="7EFD7EC5" w14:textId="1113145E" w:rsidR="00875154" w:rsidRPr="003E7BFE" w:rsidRDefault="00E95D2A" w:rsidP="000B4E9E">
            <w:pPr>
              <w:spacing w:before="80" w:after="80" w:line="340" w:lineRule="exact"/>
              <w:ind w:left="794" w:hanging="794"/>
              <w:jc w:val="left"/>
              <w:rPr>
                <w:position w:val="2"/>
                <w:lang w:val="fr-CH" w:bidi="ar-EG"/>
              </w:rPr>
            </w:pPr>
            <w:sdt>
              <w:sdtPr>
                <w:rPr>
                  <w:position w:val="2"/>
                  <w:sz w:val="28"/>
                  <w:szCs w:val="28"/>
                  <w:rtl/>
                  <w:lang w:val="fr-CH" w:bidi="ar-EG"/>
                </w:rPr>
                <w:id w:val="-1658071031"/>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875154" w:rsidRPr="003E7BFE">
              <w:rPr>
                <w:position w:val="2"/>
                <w:lang w:val="fr-CH" w:bidi="ar-EG"/>
              </w:rPr>
              <w:tab/>
            </w:r>
            <w:r w:rsidR="00875154" w:rsidRPr="003E7BFE">
              <w:rPr>
                <w:b/>
                <w:bCs/>
                <w:spacing w:val="-2"/>
                <w:position w:val="2"/>
                <w:rtl/>
              </w:rPr>
              <w:t>لا</w:t>
            </w:r>
            <w:r w:rsidR="00875154" w:rsidRPr="003E7BFE">
              <w:rPr>
                <w:spacing w:val="-2"/>
                <w:position w:val="2"/>
                <w:rtl/>
              </w:rPr>
              <w:t xml:space="preserve"> </w:t>
            </w:r>
            <w:r w:rsidR="00875154" w:rsidRPr="003E7BFE">
              <w:rPr>
                <w:b/>
                <w:bCs/>
                <w:spacing w:val="-2"/>
                <w:position w:val="2"/>
                <w:rtl/>
              </w:rPr>
              <w:t xml:space="preserve">تفوض </w:t>
            </w:r>
            <w:r w:rsidR="00875154" w:rsidRPr="003E7BFE">
              <w:rPr>
                <w:spacing w:val="-2"/>
                <w:position w:val="2"/>
                <w:rtl/>
              </w:rPr>
              <w:t xml:space="preserve">لجنةَ الدراسات </w:t>
            </w:r>
            <w:r w:rsidR="00875154" w:rsidRPr="003E7BFE">
              <w:rPr>
                <w:spacing w:val="-2"/>
                <w:position w:val="2"/>
                <w:lang w:bidi="ar-SY"/>
              </w:rPr>
              <w:t>17</w:t>
            </w:r>
            <w:r w:rsidR="00875154" w:rsidRPr="003E7BFE">
              <w:rPr>
                <w:spacing w:val="-2"/>
                <w:position w:val="2"/>
                <w:rtl/>
                <w:lang w:bidi="ar-EG"/>
              </w:rPr>
              <w:t xml:space="preserve"> </w:t>
            </w:r>
            <w:r w:rsidR="00875154" w:rsidRPr="003E7BFE">
              <w:rPr>
                <w:b/>
                <w:bCs/>
                <w:spacing w:val="-2"/>
                <w:position w:val="2"/>
                <w:rtl/>
              </w:rPr>
              <w:t xml:space="preserve">سلطة </w:t>
            </w:r>
            <w:r w:rsidR="00875154" w:rsidRPr="003E7BFE">
              <w:rPr>
                <w:spacing w:val="-2"/>
                <w:position w:val="2"/>
                <w:rtl/>
              </w:rPr>
              <w:t>النظر في هذا النص بغرض الموافقة عليه (</w:t>
            </w:r>
            <w:r w:rsidR="00875154" w:rsidRPr="003E7BFE">
              <w:rPr>
                <w:rFonts w:hint="cs"/>
                <w:spacing w:val="-2"/>
                <w:position w:val="2"/>
                <w:rtl/>
              </w:rPr>
              <w:t>ت</w:t>
            </w:r>
            <w:r w:rsidR="00875154" w:rsidRPr="003E7BFE">
              <w:rPr>
                <w:spacing w:val="-2"/>
                <w:position w:val="2"/>
                <w:rtl/>
              </w:rPr>
              <w:t>رفق</w:t>
            </w:r>
            <w:r w:rsidR="00A9530A">
              <w:rPr>
                <w:rFonts w:hint="cs"/>
                <w:spacing w:val="-2"/>
                <w:position w:val="2"/>
                <w:rtl/>
              </w:rPr>
              <w:t> </w:t>
            </w:r>
            <w:r w:rsidR="00875154" w:rsidRPr="003E7BFE">
              <w:rPr>
                <w:rFonts w:hint="cs"/>
                <w:spacing w:val="-2"/>
                <w:position w:val="2"/>
                <w:rtl/>
              </w:rPr>
              <w:t>بالطي</w:t>
            </w:r>
            <w:r w:rsidR="00875154" w:rsidRPr="003E7BFE">
              <w:rPr>
                <w:spacing w:val="-2"/>
                <w:position w:val="2"/>
                <w:rtl/>
              </w:rPr>
              <w:t xml:space="preserve"> أسباب هذا الرأي ولمحة عن التغييرات المحتملة التي </w:t>
            </w:r>
            <w:r w:rsidR="00875154" w:rsidRPr="003E7BFE">
              <w:rPr>
                <w:rFonts w:hint="cs"/>
                <w:spacing w:val="-2"/>
                <w:position w:val="2"/>
                <w:rtl/>
              </w:rPr>
              <w:t>يمكن أن</w:t>
            </w:r>
            <w:r w:rsidR="00875154" w:rsidRPr="003E7BFE">
              <w:rPr>
                <w:spacing w:val="-2"/>
                <w:position w:val="2"/>
                <w:rtl/>
              </w:rPr>
              <w:t xml:space="preserve"> تيسر تقدم العمل)</w:t>
            </w:r>
          </w:p>
        </w:tc>
      </w:tr>
      <w:tr w:rsidR="00875154" w:rsidRPr="003E7BFE" w14:paraId="355BE346" w14:textId="77777777" w:rsidTr="008E1454">
        <w:trPr>
          <w:trHeight w:val="593"/>
          <w:jc w:val="center"/>
        </w:trPr>
        <w:tc>
          <w:tcPr>
            <w:tcW w:w="2056" w:type="dxa"/>
            <w:vMerge w:val="restart"/>
            <w:vAlign w:val="center"/>
          </w:tcPr>
          <w:p w14:paraId="27AA87D5" w14:textId="0B3F2C5E" w:rsidR="00875154" w:rsidRPr="003E7BFE" w:rsidRDefault="00875154" w:rsidP="00FF34FD">
            <w:pPr>
              <w:keepNext/>
              <w:keepLines/>
              <w:spacing w:before="80" w:after="80" w:line="340" w:lineRule="exact"/>
              <w:jc w:val="center"/>
              <w:rPr>
                <w:b/>
                <w:bCs/>
                <w:position w:val="2"/>
                <w:rtl/>
              </w:rPr>
            </w:pPr>
            <w:r w:rsidRPr="003E7BFE">
              <w:rPr>
                <w:rFonts w:hint="cs"/>
                <w:b/>
                <w:bCs/>
                <w:position w:val="2"/>
                <w:rtl/>
              </w:rPr>
              <w:t xml:space="preserve">مشروع التوصية </w:t>
            </w:r>
            <w:r w:rsidRPr="003E7BFE">
              <w:rPr>
                <w:b/>
                <w:bCs/>
                <w:position w:val="2"/>
                <w:rtl/>
              </w:rPr>
              <w:br/>
            </w:r>
            <w:r w:rsidRPr="003E7BFE">
              <w:rPr>
                <w:rFonts w:eastAsia="Times New Roman" w:hint="cs"/>
                <w:b/>
                <w:bCs/>
                <w:rtl/>
                <w:lang w:val="fr-CH" w:eastAsia="en-US"/>
              </w:rPr>
              <w:t xml:space="preserve">الجديدة </w:t>
            </w:r>
            <w:r w:rsidRPr="003E7BFE">
              <w:rPr>
                <w:rFonts w:eastAsia="Times New Roman"/>
                <w:b/>
                <w:bCs/>
                <w:rtl/>
                <w:lang w:val="fr-CH" w:eastAsia="en-US"/>
              </w:rPr>
              <w:br/>
            </w:r>
            <w:r w:rsidRPr="00C7386B">
              <w:rPr>
                <w:b/>
                <w:bCs/>
                <w:szCs w:val="24"/>
              </w:rPr>
              <w:t>ITU-T X.1</w:t>
            </w:r>
            <w:r>
              <w:rPr>
                <w:b/>
                <w:bCs/>
                <w:szCs w:val="24"/>
              </w:rPr>
              <w:t>818</w:t>
            </w:r>
            <w:r w:rsidRPr="00C7386B">
              <w:rPr>
                <w:b/>
                <w:bCs/>
                <w:szCs w:val="24"/>
              </w:rPr>
              <w:t xml:space="preserve"> </w:t>
            </w:r>
            <w:r w:rsidRPr="00C7386B">
              <w:rPr>
                <w:b/>
                <w:bCs/>
                <w:szCs w:val="24"/>
              </w:rPr>
              <w:br/>
              <w:t>(X.</w:t>
            </w:r>
            <w:r>
              <w:rPr>
                <w:b/>
                <w:bCs/>
                <w:szCs w:val="24"/>
              </w:rPr>
              <w:t>5Gsec-ctrl</w:t>
            </w:r>
            <w:r w:rsidRPr="00C7386B">
              <w:rPr>
                <w:b/>
                <w:bCs/>
                <w:szCs w:val="24"/>
              </w:rPr>
              <w:t>)</w:t>
            </w:r>
          </w:p>
        </w:tc>
        <w:tc>
          <w:tcPr>
            <w:tcW w:w="7573" w:type="dxa"/>
            <w:vAlign w:val="center"/>
          </w:tcPr>
          <w:p w14:paraId="5429AF2C" w14:textId="43D1D493" w:rsidR="00875154" w:rsidRPr="003E7BFE" w:rsidRDefault="00E95D2A" w:rsidP="000B4E9E">
            <w:pPr>
              <w:keepNext/>
              <w:keepLines/>
              <w:spacing w:before="80" w:after="80" w:line="340" w:lineRule="exact"/>
              <w:ind w:left="794" w:hanging="794"/>
              <w:jc w:val="left"/>
              <w:rPr>
                <w:position w:val="2"/>
                <w:rtl/>
                <w:lang w:bidi="ar-EG"/>
              </w:rPr>
            </w:pPr>
            <w:sdt>
              <w:sdtPr>
                <w:rPr>
                  <w:position w:val="2"/>
                  <w:sz w:val="28"/>
                  <w:szCs w:val="28"/>
                  <w:rtl/>
                  <w:lang w:val="fr-CH" w:bidi="ar-EG"/>
                </w:rPr>
                <w:id w:val="1087660152"/>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875154" w:rsidRPr="003E7BFE">
              <w:rPr>
                <w:position w:val="2"/>
                <w:lang w:val="fr-CH" w:bidi="ar-EG"/>
              </w:rPr>
              <w:tab/>
            </w:r>
            <w:r w:rsidR="00875154" w:rsidRPr="003E7BFE">
              <w:rPr>
                <w:b/>
                <w:bCs/>
                <w:position w:val="2"/>
                <w:rtl/>
              </w:rPr>
              <w:t xml:space="preserve">تفوض </w:t>
            </w:r>
            <w:r w:rsidR="00875154" w:rsidRPr="003E7BFE">
              <w:rPr>
                <w:position w:val="2"/>
                <w:rtl/>
              </w:rPr>
              <w:t xml:space="preserve">لجنة الدراسات </w:t>
            </w:r>
            <w:r w:rsidR="00875154" w:rsidRPr="003E7BFE">
              <w:rPr>
                <w:position w:val="2"/>
                <w:lang w:bidi="ar-SY"/>
              </w:rPr>
              <w:t>17</w:t>
            </w:r>
            <w:r w:rsidR="00875154" w:rsidRPr="003E7BFE">
              <w:rPr>
                <w:position w:val="2"/>
                <w:rtl/>
                <w:lang w:bidi="ar-EG"/>
              </w:rPr>
              <w:t xml:space="preserve"> </w:t>
            </w:r>
            <w:r w:rsidR="00875154" w:rsidRPr="003E7BFE">
              <w:rPr>
                <w:b/>
                <w:bCs/>
                <w:position w:val="2"/>
                <w:rtl/>
              </w:rPr>
              <w:t xml:space="preserve">سلطة </w:t>
            </w:r>
            <w:r w:rsidR="00875154" w:rsidRPr="003E7BFE">
              <w:rPr>
                <w:position w:val="2"/>
                <w:rtl/>
              </w:rPr>
              <w:t>النظر في هذا النص بغرض الموافقة عليه (ي</w:t>
            </w:r>
            <w:r w:rsidR="00875154" w:rsidRPr="003E7BFE">
              <w:rPr>
                <w:rFonts w:hint="cs"/>
                <w:position w:val="2"/>
                <w:rtl/>
              </w:rPr>
              <w:t>ُ</w:t>
            </w:r>
            <w:r w:rsidR="00875154" w:rsidRPr="003E7BFE">
              <w:rPr>
                <w:position w:val="2"/>
                <w:rtl/>
              </w:rPr>
              <w:t>رجى</w:t>
            </w:r>
            <w:r w:rsidR="00875154" w:rsidRPr="003E7BFE">
              <w:rPr>
                <w:rFonts w:hint="cs"/>
                <w:position w:val="2"/>
                <w:rtl/>
              </w:rPr>
              <w:t> </w:t>
            </w:r>
            <w:r w:rsidR="00875154" w:rsidRPr="003E7BFE">
              <w:rPr>
                <w:position w:val="2"/>
                <w:rtl/>
              </w:rPr>
              <w:t xml:space="preserve">في هذه الحالة انتقاء أحد </w:t>
            </w:r>
            <w:r w:rsidR="00875154" w:rsidRPr="003E7BFE">
              <w:rPr>
                <w:rFonts w:hint="cs"/>
                <w:position w:val="2"/>
                <w:rtl/>
              </w:rPr>
              <w:t xml:space="preserve">الخيارين </w:t>
            </w:r>
            <w:r w:rsidR="00875154" w:rsidRPr="003E7BFE">
              <w:rPr>
                <w:rFonts w:ascii="NSimSun" w:eastAsia="NSimSun" w:hAnsi="NSimSun" w:hint="eastAsia"/>
                <w:position w:val="2"/>
                <w:lang w:bidi="ar-EG"/>
              </w:rPr>
              <w:t>○</w:t>
            </w:r>
            <w:r w:rsidR="00875154" w:rsidRPr="003E7BFE">
              <w:rPr>
                <w:rFonts w:ascii="NSimSun" w:eastAsia="NSimSun" w:hAnsi="NSimSun" w:hint="cs"/>
                <w:position w:val="2"/>
                <w:rtl/>
                <w:lang w:bidi="ar-EG"/>
              </w:rPr>
              <w:t>):</w:t>
            </w:r>
          </w:p>
          <w:p w14:paraId="5E321F0C" w14:textId="77777777" w:rsidR="00875154" w:rsidRPr="003E7BFE" w:rsidRDefault="00875154" w:rsidP="000B4E9E">
            <w:pPr>
              <w:keepNext/>
              <w:keepLines/>
              <w:spacing w:before="80" w:after="80" w:line="340" w:lineRule="exact"/>
              <w:jc w:val="left"/>
              <w:rPr>
                <w:position w:val="2"/>
                <w:rtl/>
                <w:lang w:bidi="ar-EG"/>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لا تعليقات ولا تغييرات مقترحة</w:t>
            </w:r>
          </w:p>
          <w:p w14:paraId="43DDF70F" w14:textId="77777777" w:rsidR="00875154" w:rsidRPr="003E7BFE" w:rsidRDefault="00875154" w:rsidP="000B4E9E">
            <w:pPr>
              <w:keepNext/>
              <w:keepLines/>
              <w:spacing w:before="80" w:after="80" w:line="340" w:lineRule="exact"/>
              <w:jc w:val="left"/>
              <w:rPr>
                <w:b/>
                <w:bCs/>
                <w:position w:val="2"/>
                <w:rtl/>
              </w:rPr>
            </w:pPr>
            <w:r w:rsidRPr="003E7BFE">
              <w:rPr>
                <w:position w:val="2"/>
                <w:rtl/>
                <w:lang w:bidi="ar-EG"/>
              </w:rPr>
              <w:tab/>
            </w:r>
            <w:r w:rsidRPr="003E7BFE">
              <w:rPr>
                <w:rFonts w:ascii="MS Mincho" w:eastAsia="MS Mincho" w:hAnsi="MS Mincho" w:cs="MS Mincho" w:hint="eastAsia"/>
                <w:position w:val="2"/>
                <w:rtl/>
              </w:rPr>
              <w:t>〇</w:t>
            </w:r>
            <w:r w:rsidRPr="003E7BFE">
              <w:rPr>
                <w:rFonts w:ascii="Cambria Math" w:hAnsi="Cambria Math" w:cstheme="minorBidi"/>
                <w:position w:val="2"/>
                <w:rtl/>
                <w:lang w:bidi="ar-EG"/>
              </w:rPr>
              <w:tab/>
            </w:r>
            <w:r w:rsidRPr="003E7BFE">
              <w:rPr>
                <w:position w:val="2"/>
                <w:rtl/>
              </w:rPr>
              <w:t xml:space="preserve">التعليقات والتغييرات المقترحة </w:t>
            </w:r>
            <w:r w:rsidRPr="003E7BFE">
              <w:rPr>
                <w:rFonts w:hint="cs"/>
                <w:position w:val="2"/>
                <w:rtl/>
              </w:rPr>
              <w:t>مرفقة بالطي</w:t>
            </w:r>
          </w:p>
        </w:tc>
      </w:tr>
      <w:tr w:rsidR="00875154" w:rsidRPr="003E7BFE" w14:paraId="236ED99A" w14:textId="77777777" w:rsidTr="008E1454">
        <w:trPr>
          <w:trHeight w:val="595"/>
          <w:jc w:val="center"/>
        </w:trPr>
        <w:tc>
          <w:tcPr>
            <w:tcW w:w="2056" w:type="dxa"/>
            <w:vMerge/>
            <w:vAlign w:val="center"/>
          </w:tcPr>
          <w:p w14:paraId="212AD2B1" w14:textId="77777777" w:rsidR="00875154" w:rsidRPr="003E7BFE" w:rsidRDefault="00875154" w:rsidP="00FF34FD">
            <w:pPr>
              <w:keepNext/>
              <w:keepLines/>
              <w:spacing w:before="80" w:after="80" w:line="340" w:lineRule="exact"/>
              <w:rPr>
                <w:b/>
                <w:bCs/>
                <w:position w:val="2"/>
                <w:rtl/>
              </w:rPr>
            </w:pPr>
          </w:p>
        </w:tc>
        <w:tc>
          <w:tcPr>
            <w:tcW w:w="7573" w:type="dxa"/>
            <w:vAlign w:val="center"/>
          </w:tcPr>
          <w:p w14:paraId="02E1971D" w14:textId="012866FB" w:rsidR="00875154" w:rsidRPr="003E7BFE" w:rsidRDefault="00E95D2A" w:rsidP="000B4E9E">
            <w:pPr>
              <w:keepNext/>
              <w:keepLines/>
              <w:spacing w:before="80" w:after="80" w:line="340" w:lineRule="exact"/>
              <w:ind w:left="794" w:hanging="794"/>
              <w:jc w:val="left"/>
              <w:rPr>
                <w:position w:val="2"/>
                <w:lang w:bidi="ar-SY"/>
              </w:rPr>
            </w:pPr>
            <w:sdt>
              <w:sdtPr>
                <w:rPr>
                  <w:position w:val="2"/>
                  <w:sz w:val="28"/>
                  <w:szCs w:val="28"/>
                  <w:rtl/>
                  <w:lang w:val="fr-CH" w:bidi="ar-EG"/>
                </w:rPr>
                <w:id w:val="863642049"/>
                <w14:checkbox>
                  <w14:checked w14:val="0"/>
                  <w14:checkedState w14:val="2612" w14:font="MS Gothic"/>
                  <w14:uncheckedState w14:val="2610" w14:font="MS Gothic"/>
                </w14:checkbox>
              </w:sdtPr>
              <w:sdtEndPr/>
              <w:sdtContent>
                <w:r w:rsidR="00A27BDE">
                  <w:rPr>
                    <w:rFonts w:ascii="MS Gothic" w:eastAsia="MS Gothic" w:hAnsi="MS Gothic" w:hint="eastAsia"/>
                    <w:position w:val="2"/>
                    <w:sz w:val="28"/>
                    <w:szCs w:val="28"/>
                    <w:rtl/>
                    <w:lang w:val="fr-CH" w:bidi="ar-EG"/>
                  </w:rPr>
                  <w:t>☐</w:t>
                </w:r>
              </w:sdtContent>
            </w:sdt>
            <w:r w:rsidR="00875154" w:rsidRPr="003E7BFE">
              <w:rPr>
                <w:position w:val="2"/>
                <w:lang w:val="fr-CH" w:bidi="ar-EG"/>
              </w:rPr>
              <w:tab/>
            </w:r>
            <w:r w:rsidR="00875154" w:rsidRPr="003E7BFE">
              <w:rPr>
                <w:b/>
                <w:bCs/>
                <w:spacing w:val="-2"/>
                <w:position w:val="2"/>
                <w:rtl/>
              </w:rPr>
              <w:t>لا</w:t>
            </w:r>
            <w:r w:rsidR="00875154" w:rsidRPr="003E7BFE">
              <w:rPr>
                <w:spacing w:val="-2"/>
                <w:position w:val="2"/>
                <w:rtl/>
              </w:rPr>
              <w:t xml:space="preserve"> </w:t>
            </w:r>
            <w:r w:rsidR="00875154" w:rsidRPr="003E7BFE">
              <w:rPr>
                <w:b/>
                <w:bCs/>
                <w:spacing w:val="-2"/>
                <w:position w:val="2"/>
                <w:rtl/>
              </w:rPr>
              <w:t xml:space="preserve">تفوض </w:t>
            </w:r>
            <w:r w:rsidR="00875154" w:rsidRPr="003E7BFE">
              <w:rPr>
                <w:spacing w:val="-2"/>
                <w:position w:val="2"/>
                <w:rtl/>
              </w:rPr>
              <w:t xml:space="preserve">لجنةَ الدراسات </w:t>
            </w:r>
            <w:r w:rsidR="00875154" w:rsidRPr="003E7BFE">
              <w:rPr>
                <w:spacing w:val="-2"/>
                <w:position w:val="2"/>
                <w:lang w:bidi="ar-SY"/>
              </w:rPr>
              <w:t>17</w:t>
            </w:r>
            <w:r w:rsidR="00875154" w:rsidRPr="003E7BFE">
              <w:rPr>
                <w:spacing w:val="-2"/>
                <w:position w:val="2"/>
                <w:rtl/>
                <w:lang w:bidi="ar-EG"/>
              </w:rPr>
              <w:t xml:space="preserve"> </w:t>
            </w:r>
            <w:r w:rsidR="00875154" w:rsidRPr="003E7BFE">
              <w:rPr>
                <w:b/>
                <w:bCs/>
                <w:spacing w:val="-2"/>
                <w:position w:val="2"/>
                <w:rtl/>
              </w:rPr>
              <w:t xml:space="preserve">سلطة </w:t>
            </w:r>
            <w:r w:rsidR="00875154" w:rsidRPr="003E7BFE">
              <w:rPr>
                <w:spacing w:val="-2"/>
                <w:position w:val="2"/>
                <w:rtl/>
              </w:rPr>
              <w:t>النظر في هذا النص بغرض الموافقة عليه (</w:t>
            </w:r>
            <w:r w:rsidR="00875154" w:rsidRPr="003E7BFE">
              <w:rPr>
                <w:rFonts w:hint="cs"/>
                <w:spacing w:val="-2"/>
                <w:position w:val="2"/>
                <w:rtl/>
              </w:rPr>
              <w:t>ت</w:t>
            </w:r>
            <w:r w:rsidR="00875154" w:rsidRPr="003E7BFE">
              <w:rPr>
                <w:spacing w:val="-2"/>
                <w:position w:val="2"/>
                <w:rtl/>
              </w:rPr>
              <w:t>رفق</w:t>
            </w:r>
            <w:r w:rsidR="00B57B73">
              <w:rPr>
                <w:rFonts w:hint="cs"/>
                <w:spacing w:val="-2"/>
                <w:position w:val="2"/>
                <w:rtl/>
              </w:rPr>
              <w:t> </w:t>
            </w:r>
            <w:r w:rsidR="00875154" w:rsidRPr="003E7BFE">
              <w:rPr>
                <w:rFonts w:hint="cs"/>
                <w:spacing w:val="-2"/>
                <w:position w:val="2"/>
                <w:rtl/>
              </w:rPr>
              <w:t>بالطي</w:t>
            </w:r>
            <w:r w:rsidR="00875154" w:rsidRPr="003E7BFE">
              <w:rPr>
                <w:spacing w:val="-2"/>
                <w:position w:val="2"/>
                <w:rtl/>
              </w:rPr>
              <w:t xml:space="preserve"> أسباب هذا الرأي ولمحة عن التغييرات المحتملة التي </w:t>
            </w:r>
            <w:r w:rsidR="00875154" w:rsidRPr="003E7BFE">
              <w:rPr>
                <w:rFonts w:hint="cs"/>
                <w:spacing w:val="-2"/>
                <w:position w:val="2"/>
                <w:rtl/>
              </w:rPr>
              <w:t>يمكن أن</w:t>
            </w:r>
            <w:r w:rsidR="00875154" w:rsidRPr="003E7BFE">
              <w:rPr>
                <w:spacing w:val="-2"/>
                <w:position w:val="2"/>
                <w:rtl/>
              </w:rPr>
              <w:t xml:space="preserve"> تيسر تقدم العمل)</w:t>
            </w:r>
          </w:p>
        </w:tc>
      </w:tr>
    </w:tbl>
    <w:p w14:paraId="7E11C4E5" w14:textId="6644F9AB" w:rsidR="007C754F" w:rsidRPr="003E7BFE" w:rsidRDefault="007C754F" w:rsidP="007C754F">
      <w:pPr>
        <w:spacing w:before="240"/>
        <w:rPr>
          <w:rtl/>
          <w:lang w:bidi="ar-EG"/>
        </w:rPr>
      </w:pPr>
      <w:r w:rsidRPr="003E7BFE">
        <w:rPr>
          <w:rtl/>
          <w:lang w:bidi="ar-EG"/>
        </w:rPr>
        <w:t>وتفضلوا بقبول فائق التقدير والاحترام.</w:t>
      </w:r>
    </w:p>
    <w:p w14:paraId="0ABB76DC" w14:textId="77777777" w:rsidR="007C754F" w:rsidRPr="003E7BFE" w:rsidRDefault="007C754F" w:rsidP="007C754F">
      <w:pPr>
        <w:spacing w:before="360"/>
        <w:rPr>
          <w:rtl/>
          <w:lang w:bidi="ar-EG"/>
        </w:rPr>
      </w:pPr>
      <w:r w:rsidRPr="00633B28">
        <w:rPr>
          <w:highlight w:val="green"/>
          <w:rtl/>
          <w:lang w:bidi="ar-EG"/>
        </w:rPr>
        <w:t>[الاسم]</w:t>
      </w:r>
    </w:p>
    <w:p w14:paraId="54CB9E87" w14:textId="77777777" w:rsidR="007C754F" w:rsidRPr="003E7BFE" w:rsidRDefault="007C754F" w:rsidP="007C754F">
      <w:pPr>
        <w:rPr>
          <w:rtl/>
        </w:rPr>
      </w:pPr>
      <w:r w:rsidRPr="00633B28">
        <w:rPr>
          <w:rFonts w:hint="cs"/>
          <w:highlight w:val="green"/>
          <w:rtl/>
          <w:lang w:bidi="ar-EG"/>
        </w:rPr>
        <w:t>[الدور/المنصب الرسمي</w:t>
      </w:r>
      <w:r w:rsidRPr="00633B28">
        <w:rPr>
          <w:highlight w:val="green"/>
          <w:rtl/>
          <w:lang w:bidi="ar-EG"/>
        </w:rPr>
        <w:t>]</w:t>
      </w:r>
    </w:p>
    <w:p w14:paraId="228D7B42" w14:textId="77777777" w:rsidR="007C754F" w:rsidRDefault="007C754F" w:rsidP="007C754F">
      <w:pPr>
        <w:rPr>
          <w:rtl/>
        </w:rPr>
      </w:pPr>
      <w:r w:rsidRPr="003E7BFE">
        <w:rPr>
          <w:rtl/>
          <w:lang w:bidi="ar-EG"/>
        </w:rPr>
        <w:t xml:space="preserve">إدارة </w:t>
      </w:r>
      <w:r w:rsidRPr="00633B28">
        <w:rPr>
          <w:highlight w:val="green"/>
          <w:rtl/>
          <w:lang w:bidi="ar-EG"/>
        </w:rPr>
        <w:t>[الدولة العضو]</w:t>
      </w:r>
    </w:p>
    <w:p w14:paraId="735CE603" w14:textId="77777777" w:rsidR="00992E1E" w:rsidRDefault="00992E1E" w:rsidP="00992E1E">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992E1E" w:rsidSect="006C3242">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C69C" w14:textId="77777777" w:rsidR="00C54FD2" w:rsidRDefault="00C54FD2" w:rsidP="006C3242">
      <w:pPr>
        <w:spacing w:before="0" w:line="240" w:lineRule="auto"/>
      </w:pPr>
      <w:r>
        <w:separator/>
      </w:r>
    </w:p>
  </w:endnote>
  <w:endnote w:type="continuationSeparator" w:id="0">
    <w:p w14:paraId="52C05381" w14:textId="77777777" w:rsidR="00C54FD2" w:rsidRDefault="00C54F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B32A" w14:textId="77777777" w:rsidR="00A571B3" w:rsidRDefault="00A57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CCDD" w14:textId="63E4B8F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54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5E46" w14:textId="77777777" w:rsidR="00C54FD2" w:rsidRDefault="00C54FD2" w:rsidP="006C3242">
      <w:pPr>
        <w:spacing w:before="0" w:line="240" w:lineRule="auto"/>
      </w:pPr>
      <w:r>
        <w:separator/>
      </w:r>
    </w:p>
  </w:footnote>
  <w:footnote w:type="continuationSeparator" w:id="0">
    <w:p w14:paraId="552172B3" w14:textId="77777777" w:rsidR="00C54FD2" w:rsidRDefault="00C54F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9469" w14:textId="77777777" w:rsidR="00A571B3" w:rsidRDefault="00A5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0D6" w14:textId="4F37A618"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E22B0D">
      <w:t>TSB Circular 142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2B2B" w14:textId="77777777" w:rsidR="00A571B3" w:rsidRDefault="00A57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403F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A473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3EED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8AF7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7E96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1413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AEB7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346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0EE7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4A1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A12361"/>
    <w:multiLevelType w:val="hybridMultilevel"/>
    <w:tmpl w:val="6DB88E10"/>
    <w:lvl w:ilvl="0" w:tplc="A8E0323C">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262342674">
    <w:abstractNumId w:val="11"/>
  </w:num>
  <w:num w:numId="13" w16cid:durableId="1096755686">
    <w:abstractNumId w:val="9"/>
  </w:num>
  <w:num w:numId="14" w16cid:durableId="1695105977">
    <w:abstractNumId w:val="7"/>
  </w:num>
  <w:num w:numId="15" w16cid:durableId="659965302">
    <w:abstractNumId w:val="6"/>
  </w:num>
  <w:num w:numId="16" w16cid:durableId="758258702">
    <w:abstractNumId w:val="5"/>
  </w:num>
  <w:num w:numId="17" w16cid:durableId="90198319">
    <w:abstractNumId w:val="4"/>
  </w:num>
  <w:num w:numId="18" w16cid:durableId="1217156509">
    <w:abstractNumId w:val="8"/>
  </w:num>
  <w:num w:numId="19" w16cid:durableId="1892108547">
    <w:abstractNumId w:val="3"/>
  </w:num>
  <w:num w:numId="20" w16cid:durableId="923302729">
    <w:abstractNumId w:val="2"/>
  </w:num>
  <w:num w:numId="21" w16cid:durableId="224146075">
    <w:abstractNumId w:val="1"/>
  </w:num>
  <w:num w:numId="22" w16cid:durableId="184558171">
    <w:abstractNumId w:val="0"/>
  </w:num>
  <w:num w:numId="23" w16cid:durableId="1262954694">
    <w:abstractNumId w:val="9"/>
  </w:num>
  <w:num w:numId="24" w16cid:durableId="1443958304">
    <w:abstractNumId w:val="7"/>
  </w:num>
  <w:num w:numId="25" w16cid:durableId="1463844359">
    <w:abstractNumId w:val="6"/>
  </w:num>
  <w:num w:numId="26" w16cid:durableId="1067612185">
    <w:abstractNumId w:val="5"/>
  </w:num>
  <w:num w:numId="27" w16cid:durableId="685906588">
    <w:abstractNumId w:val="4"/>
  </w:num>
  <w:num w:numId="28" w16cid:durableId="2000960994">
    <w:abstractNumId w:val="8"/>
  </w:num>
  <w:num w:numId="29" w16cid:durableId="682898115">
    <w:abstractNumId w:val="3"/>
  </w:num>
  <w:num w:numId="30" w16cid:durableId="1997486394">
    <w:abstractNumId w:val="2"/>
  </w:num>
  <w:num w:numId="31" w16cid:durableId="1563634358">
    <w:abstractNumId w:val="1"/>
  </w:num>
  <w:num w:numId="32" w16cid:durableId="54737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D2"/>
    <w:rsid w:val="00002A63"/>
    <w:rsid w:val="00006300"/>
    <w:rsid w:val="0006468A"/>
    <w:rsid w:val="00082D5D"/>
    <w:rsid w:val="00085CC1"/>
    <w:rsid w:val="00090574"/>
    <w:rsid w:val="000A1894"/>
    <w:rsid w:val="000B4E9E"/>
    <w:rsid w:val="000B5C7A"/>
    <w:rsid w:val="000B75F6"/>
    <w:rsid w:val="000C1C0E"/>
    <w:rsid w:val="000C548A"/>
    <w:rsid w:val="000E1F98"/>
    <w:rsid w:val="000E327F"/>
    <w:rsid w:val="001046A3"/>
    <w:rsid w:val="0011073F"/>
    <w:rsid w:val="00146FE2"/>
    <w:rsid w:val="001770F1"/>
    <w:rsid w:val="00183567"/>
    <w:rsid w:val="00184ABE"/>
    <w:rsid w:val="001A69C5"/>
    <w:rsid w:val="001B2FBB"/>
    <w:rsid w:val="001C0169"/>
    <w:rsid w:val="001D173D"/>
    <w:rsid w:val="001D1D50"/>
    <w:rsid w:val="001D6745"/>
    <w:rsid w:val="001E446E"/>
    <w:rsid w:val="002154EE"/>
    <w:rsid w:val="00215DF4"/>
    <w:rsid w:val="002276D2"/>
    <w:rsid w:val="0023283D"/>
    <w:rsid w:val="0026373E"/>
    <w:rsid w:val="00271C43"/>
    <w:rsid w:val="0027477E"/>
    <w:rsid w:val="0027636D"/>
    <w:rsid w:val="0028002B"/>
    <w:rsid w:val="00287DB3"/>
    <w:rsid w:val="00290728"/>
    <w:rsid w:val="00297381"/>
    <w:rsid w:val="002978F4"/>
    <w:rsid w:val="002A104A"/>
    <w:rsid w:val="002A4415"/>
    <w:rsid w:val="002B028D"/>
    <w:rsid w:val="002B168A"/>
    <w:rsid w:val="002B1B65"/>
    <w:rsid w:val="002B61FC"/>
    <w:rsid w:val="002C67D8"/>
    <w:rsid w:val="002C7DD4"/>
    <w:rsid w:val="002D5AB7"/>
    <w:rsid w:val="002E196B"/>
    <w:rsid w:val="002E6541"/>
    <w:rsid w:val="003059FF"/>
    <w:rsid w:val="00312BF0"/>
    <w:rsid w:val="00312F28"/>
    <w:rsid w:val="00325DB0"/>
    <w:rsid w:val="00334924"/>
    <w:rsid w:val="003409BC"/>
    <w:rsid w:val="00357185"/>
    <w:rsid w:val="0035725E"/>
    <w:rsid w:val="00383829"/>
    <w:rsid w:val="003A0EF8"/>
    <w:rsid w:val="003A3046"/>
    <w:rsid w:val="003B29D3"/>
    <w:rsid w:val="003C7EDF"/>
    <w:rsid w:val="003E39B8"/>
    <w:rsid w:val="003E66E3"/>
    <w:rsid w:val="003F4B29"/>
    <w:rsid w:val="003F5433"/>
    <w:rsid w:val="00400EC6"/>
    <w:rsid w:val="00402454"/>
    <w:rsid w:val="0041337C"/>
    <w:rsid w:val="0042686F"/>
    <w:rsid w:val="004301E3"/>
    <w:rsid w:val="004317D8"/>
    <w:rsid w:val="00434183"/>
    <w:rsid w:val="00443869"/>
    <w:rsid w:val="00447F32"/>
    <w:rsid w:val="004A2CD9"/>
    <w:rsid w:val="004A4D9B"/>
    <w:rsid w:val="004C4AE0"/>
    <w:rsid w:val="004D6586"/>
    <w:rsid w:val="004E11DC"/>
    <w:rsid w:val="00525DDD"/>
    <w:rsid w:val="005409AC"/>
    <w:rsid w:val="00545260"/>
    <w:rsid w:val="0055516A"/>
    <w:rsid w:val="00562719"/>
    <w:rsid w:val="00566B5E"/>
    <w:rsid w:val="00570EC7"/>
    <w:rsid w:val="005731DD"/>
    <w:rsid w:val="00584119"/>
    <w:rsid w:val="0058491B"/>
    <w:rsid w:val="00592EA5"/>
    <w:rsid w:val="00595B52"/>
    <w:rsid w:val="00596808"/>
    <w:rsid w:val="005A3170"/>
    <w:rsid w:val="005A7E8D"/>
    <w:rsid w:val="005C28D3"/>
    <w:rsid w:val="005D25F2"/>
    <w:rsid w:val="005E0FF9"/>
    <w:rsid w:val="005E79E0"/>
    <w:rsid w:val="005F289A"/>
    <w:rsid w:val="005F3306"/>
    <w:rsid w:val="00622C34"/>
    <w:rsid w:val="006269D6"/>
    <w:rsid w:val="0063370E"/>
    <w:rsid w:val="00650DD1"/>
    <w:rsid w:val="006635B2"/>
    <w:rsid w:val="0067537F"/>
    <w:rsid w:val="00677396"/>
    <w:rsid w:val="0069200F"/>
    <w:rsid w:val="006A5658"/>
    <w:rsid w:val="006A65CB"/>
    <w:rsid w:val="006A710F"/>
    <w:rsid w:val="006B3046"/>
    <w:rsid w:val="006C1530"/>
    <w:rsid w:val="006C3242"/>
    <w:rsid w:val="006C4EC5"/>
    <w:rsid w:val="006C7CC0"/>
    <w:rsid w:val="006D6AE1"/>
    <w:rsid w:val="006D6C9B"/>
    <w:rsid w:val="006E1BAD"/>
    <w:rsid w:val="006F3BA1"/>
    <w:rsid w:val="006F63F7"/>
    <w:rsid w:val="006F7E87"/>
    <w:rsid w:val="007025C7"/>
    <w:rsid w:val="00706D7A"/>
    <w:rsid w:val="00717FA6"/>
    <w:rsid w:val="00722F0D"/>
    <w:rsid w:val="0072509D"/>
    <w:rsid w:val="0074420E"/>
    <w:rsid w:val="00772E89"/>
    <w:rsid w:val="00783E26"/>
    <w:rsid w:val="007957DB"/>
    <w:rsid w:val="007B38FA"/>
    <w:rsid w:val="007B3E21"/>
    <w:rsid w:val="007C3BC7"/>
    <w:rsid w:val="007C3BCD"/>
    <w:rsid w:val="007C754F"/>
    <w:rsid w:val="007D4ACF"/>
    <w:rsid w:val="007E2FD6"/>
    <w:rsid w:val="007F0787"/>
    <w:rsid w:val="007F2828"/>
    <w:rsid w:val="0080107D"/>
    <w:rsid w:val="00807031"/>
    <w:rsid w:val="00810B7B"/>
    <w:rsid w:val="0081751D"/>
    <w:rsid w:val="00821EC6"/>
    <w:rsid w:val="0082358A"/>
    <w:rsid w:val="008235CD"/>
    <w:rsid w:val="008247DE"/>
    <w:rsid w:val="00840B10"/>
    <w:rsid w:val="008513CB"/>
    <w:rsid w:val="00856A5B"/>
    <w:rsid w:val="00873469"/>
    <w:rsid w:val="00875154"/>
    <w:rsid w:val="00875768"/>
    <w:rsid w:val="00877F4B"/>
    <w:rsid w:val="00881163"/>
    <w:rsid w:val="00886CEF"/>
    <w:rsid w:val="008A43E5"/>
    <w:rsid w:val="008A5156"/>
    <w:rsid w:val="008A7F84"/>
    <w:rsid w:val="008C3F0F"/>
    <w:rsid w:val="008D204F"/>
    <w:rsid w:val="008D663B"/>
    <w:rsid w:val="008E1A60"/>
    <w:rsid w:val="008E49F0"/>
    <w:rsid w:val="00913DFB"/>
    <w:rsid w:val="00916E5A"/>
    <w:rsid w:val="0091702E"/>
    <w:rsid w:val="00923B0C"/>
    <w:rsid w:val="009252DF"/>
    <w:rsid w:val="0092549E"/>
    <w:rsid w:val="00926F44"/>
    <w:rsid w:val="009348F8"/>
    <w:rsid w:val="0094021C"/>
    <w:rsid w:val="0094432F"/>
    <w:rsid w:val="00950EEB"/>
    <w:rsid w:val="00952F86"/>
    <w:rsid w:val="009615B3"/>
    <w:rsid w:val="00971BA3"/>
    <w:rsid w:val="00974077"/>
    <w:rsid w:val="00981493"/>
    <w:rsid w:val="00982B28"/>
    <w:rsid w:val="00991C8D"/>
    <w:rsid w:val="00992E1E"/>
    <w:rsid w:val="009B3AE4"/>
    <w:rsid w:val="009C3A77"/>
    <w:rsid w:val="009D313F"/>
    <w:rsid w:val="009D3B8F"/>
    <w:rsid w:val="009D7919"/>
    <w:rsid w:val="009E4FF8"/>
    <w:rsid w:val="00A01CE7"/>
    <w:rsid w:val="00A12B2B"/>
    <w:rsid w:val="00A14752"/>
    <w:rsid w:val="00A27BDE"/>
    <w:rsid w:val="00A47A5A"/>
    <w:rsid w:val="00A53247"/>
    <w:rsid w:val="00A571B3"/>
    <w:rsid w:val="00A62A59"/>
    <w:rsid w:val="00A66633"/>
    <w:rsid w:val="00A6683B"/>
    <w:rsid w:val="00A708EC"/>
    <w:rsid w:val="00A77C90"/>
    <w:rsid w:val="00A9156F"/>
    <w:rsid w:val="00A9196F"/>
    <w:rsid w:val="00A9530A"/>
    <w:rsid w:val="00A97F94"/>
    <w:rsid w:val="00AA4F07"/>
    <w:rsid w:val="00AA7EA2"/>
    <w:rsid w:val="00AC4C21"/>
    <w:rsid w:val="00AD21DB"/>
    <w:rsid w:val="00AF492C"/>
    <w:rsid w:val="00AF6B5C"/>
    <w:rsid w:val="00B03099"/>
    <w:rsid w:val="00B05BC8"/>
    <w:rsid w:val="00B127A2"/>
    <w:rsid w:val="00B17C55"/>
    <w:rsid w:val="00B409DD"/>
    <w:rsid w:val="00B56B95"/>
    <w:rsid w:val="00B57B73"/>
    <w:rsid w:val="00B57BD6"/>
    <w:rsid w:val="00B64B47"/>
    <w:rsid w:val="00B66258"/>
    <w:rsid w:val="00B71E2F"/>
    <w:rsid w:val="00B916A7"/>
    <w:rsid w:val="00BB0F08"/>
    <w:rsid w:val="00BB5214"/>
    <w:rsid w:val="00BC677A"/>
    <w:rsid w:val="00BC701B"/>
    <w:rsid w:val="00BD652D"/>
    <w:rsid w:val="00BE16BA"/>
    <w:rsid w:val="00BE19B9"/>
    <w:rsid w:val="00BF5D0A"/>
    <w:rsid w:val="00C002DE"/>
    <w:rsid w:val="00C03E2E"/>
    <w:rsid w:val="00C05AED"/>
    <w:rsid w:val="00C3063B"/>
    <w:rsid w:val="00C44435"/>
    <w:rsid w:val="00C52BFF"/>
    <w:rsid w:val="00C53BF8"/>
    <w:rsid w:val="00C54FD2"/>
    <w:rsid w:val="00C66157"/>
    <w:rsid w:val="00C674FE"/>
    <w:rsid w:val="00C67501"/>
    <w:rsid w:val="00C75633"/>
    <w:rsid w:val="00C82220"/>
    <w:rsid w:val="00CC4B0E"/>
    <w:rsid w:val="00CC59BC"/>
    <w:rsid w:val="00CE1C08"/>
    <w:rsid w:val="00CE2EE1"/>
    <w:rsid w:val="00CE3349"/>
    <w:rsid w:val="00CE36E5"/>
    <w:rsid w:val="00CF27F5"/>
    <w:rsid w:val="00CF3FFD"/>
    <w:rsid w:val="00D001E9"/>
    <w:rsid w:val="00D10CCF"/>
    <w:rsid w:val="00D22846"/>
    <w:rsid w:val="00D4479F"/>
    <w:rsid w:val="00D478AB"/>
    <w:rsid w:val="00D517B2"/>
    <w:rsid w:val="00D5204D"/>
    <w:rsid w:val="00D76170"/>
    <w:rsid w:val="00D77D0F"/>
    <w:rsid w:val="00D90368"/>
    <w:rsid w:val="00D90822"/>
    <w:rsid w:val="00DA1CF0"/>
    <w:rsid w:val="00DC1E02"/>
    <w:rsid w:val="00DC24B4"/>
    <w:rsid w:val="00DC5FB0"/>
    <w:rsid w:val="00DD1EBB"/>
    <w:rsid w:val="00DE0491"/>
    <w:rsid w:val="00DE354A"/>
    <w:rsid w:val="00DF082B"/>
    <w:rsid w:val="00DF16DC"/>
    <w:rsid w:val="00E1154E"/>
    <w:rsid w:val="00E16DD5"/>
    <w:rsid w:val="00E22B0D"/>
    <w:rsid w:val="00E34FEF"/>
    <w:rsid w:val="00E45211"/>
    <w:rsid w:val="00E473C5"/>
    <w:rsid w:val="00E71AE5"/>
    <w:rsid w:val="00E8021F"/>
    <w:rsid w:val="00E84438"/>
    <w:rsid w:val="00E92863"/>
    <w:rsid w:val="00E95D2A"/>
    <w:rsid w:val="00E97B51"/>
    <w:rsid w:val="00EB796D"/>
    <w:rsid w:val="00EC364F"/>
    <w:rsid w:val="00EE3BBD"/>
    <w:rsid w:val="00EF037D"/>
    <w:rsid w:val="00F058DC"/>
    <w:rsid w:val="00F1322C"/>
    <w:rsid w:val="00F24FC4"/>
    <w:rsid w:val="00F2676C"/>
    <w:rsid w:val="00F514E9"/>
    <w:rsid w:val="00F52941"/>
    <w:rsid w:val="00F64926"/>
    <w:rsid w:val="00F73498"/>
    <w:rsid w:val="00F84366"/>
    <w:rsid w:val="00F843B3"/>
    <w:rsid w:val="00F85089"/>
    <w:rsid w:val="00F974C5"/>
    <w:rsid w:val="00FA6F46"/>
    <w:rsid w:val="00FE21ED"/>
    <w:rsid w:val="00FE5872"/>
    <w:rsid w:val="00FE7FCA"/>
    <w:rsid w:val="00FF34FD"/>
    <w:rsid w:val="00FF5BBD"/>
    <w:rsid w:val="00FF65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4569F"/>
  <w15:chartTrackingRefBased/>
  <w15:docId w15:val="{08003C77-FE38-4410-804F-1B3CF6E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 _b"/>
    <w:basedOn w:val="Normal"/>
    <w:qFormat/>
    <w:rsid w:val="0081751D"/>
    <w:rPr>
      <w:b/>
      <w:bCs/>
      <w:lang w:val="fr-CH" w:eastAsia="ja-JP"/>
    </w:rPr>
  </w:style>
  <w:style w:type="paragraph" w:customStyle="1" w:styleId="Heading10">
    <w:name w:val="Heading1"/>
    <w:basedOn w:val="Normal"/>
    <w:qFormat/>
    <w:rsid w:val="005D25F2"/>
    <w:rPr>
      <w:b/>
      <w:bCs/>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50" TargetMode="External"/><Relationship Id="rId18" Type="http://schemas.openxmlformats.org/officeDocument/2006/relationships/hyperlink" Target="https://www.itu.int/md/meetingdoc.asp?lang=en&amp;parent=T22-SG17-R-004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dir@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22-SG17-R-005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meetingdoc.asp?lang=en&amp;parent=T22-SG17-R-0051" TargetMode="External"/><Relationship Id="rId20" Type="http://schemas.openxmlformats.org/officeDocument/2006/relationships/hyperlink" Target="https://www.itu.int/md/meetingdoc.asp?lang=en&amp;parent=T22-SG17-R-00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meetingdoc.asp?lang=en&amp;parent=T22-SG17-R-004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T22-SG17-COL-0006/en" TargetMode="External"/><Relationship Id="rId19" Type="http://schemas.openxmlformats.org/officeDocument/2006/relationships/hyperlink" Target="https://www.itu.int/md/meetingdoc.asp?lang=en&amp;parent=T22-SG17-R-0053"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2-SG17-R-0047"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Braud, Olivia</cp:lastModifiedBy>
  <cp:revision>32</cp:revision>
  <cp:lastPrinted>2023-11-15T14:27:00Z</cp:lastPrinted>
  <dcterms:created xsi:type="dcterms:W3CDTF">2023-10-17T15:27:00Z</dcterms:created>
  <dcterms:modified xsi:type="dcterms:W3CDTF">2023-11-15T14:27:00Z</dcterms:modified>
</cp:coreProperties>
</file>