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8" w:type="dxa"/>
        <w:tblLayout w:type="fixed"/>
        <w:tblCellMar>
          <w:left w:w="0" w:type="dxa"/>
          <w:right w:w="0" w:type="dxa"/>
        </w:tblCellMar>
        <w:tblLook w:val="0000" w:firstRow="0" w:lastRow="0" w:firstColumn="0" w:lastColumn="0" w:noHBand="0" w:noVBand="0"/>
      </w:tblPr>
      <w:tblGrid>
        <w:gridCol w:w="993"/>
        <w:gridCol w:w="417"/>
        <w:gridCol w:w="3467"/>
        <w:gridCol w:w="5329"/>
      </w:tblGrid>
      <w:tr w:rsidR="007B6316" w14:paraId="558BCEFA" w14:textId="77777777" w:rsidTr="007B6316">
        <w:trPr>
          <w:cantSplit/>
          <w:trHeight w:val="340"/>
        </w:trPr>
        <w:tc>
          <w:tcPr>
            <w:tcW w:w="1410" w:type="dxa"/>
            <w:gridSpan w:val="2"/>
          </w:tcPr>
          <w:p w14:paraId="1697345B" w14:textId="77777777" w:rsidR="007B6316" w:rsidRDefault="007B6316" w:rsidP="00303D62">
            <w:pPr>
              <w:tabs>
                <w:tab w:val="left" w:pos="4111"/>
              </w:tabs>
              <w:spacing w:before="10"/>
              <w:ind w:left="57"/>
              <w:rPr>
                <w:sz w:val="22"/>
              </w:rPr>
            </w:pPr>
            <w:r w:rsidRPr="00F1238A">
              <w:rPr>
                <w:noProof/>
                <w:lang w:val="en-US" w:eastAsia="zh-CN"/>
              </w:rPr>
              <w:drawing>
                <wp:inline distT="0" distB="0" distL="0" distR="0" wp14:anchorId="4C4A448B" wp14:editId="58346F99">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2"/>
            <w:vAlign w:val="center"/>
          </w:tcPr>
          <w:p w14:paraId="41C04314" w14:textId="77777777" w:rsidR="007B6316" w:rsidRPr="00081FE5" w:rsidRDefault="007B6316" w:rsidP="007B6316">
            <w:pPr>
              <w:spacing w:before="0"/>
              <w:rPr>
                <w:rFonts w:cs="Times New Roman Bold"/>
                <w:b/>
                <w:bCs/>
                <w:smallCaps/>
                <w:sz w:val="26"/>
                <w:szCs w:val="26"/>
              </w:rPr>
            </w:pPr>
            <w:r w:rsidRPr="00081FE5">
              <w:rPr>
                <w:rFonts w:cs="Times New Roman Bold"/>
                <w:b/>
                <w:bCs/>
                <w:smallCaps/>
                <w:sz w:val="36"/>
                <w:szCs w:val="36"/>
              </w:rPr>
              <w:t>Unión Internacional de Telecomunicaciones</w:t>
            </w:r>
          </w:p>
          <w:p w14:paraId="07DA1CB4" w14:textId="77777777" w:rsidR="007B6316" w:rsidRDefault="007B6316" w:rsidP="007B6316">
            <w:pPr>
              <w:spacing w:before="0"/>
            </w:pPr>
            <w:r w:rsidRPr="007B6316">
              <w:rPr>
                <w:rFonts w:cs="Times New Roman Bold"/>
                <w:b/>
                <w:bCs/>
                <w:smallCaps/>
                <w:sz w:val="28"/>
                <w:szCs w:val="28"/>
              </w:rPr>
              <w:t>Oficina</w:t>
            </w:r>
            <w:r w:rsidRPr="007B6316">
              <w:rPr>
                <w:rFonts w:cs="Times New Roman Bold"/>
                <w:b/>
                <w:bCs/>
                <w:iCs/>
                <w:smallCaps/>
                <w:sz w:val="22"/>
                <w:szCs w:val="22"/>
              </w:rPr>
              <w:t xml:space="preserve"> </w:t>
            </w:r>
            <w:r w:rsidRPr="00081FE5">
              <w:rPr>
                <w:rFonts w:cs="Times New Roman Bold"/>
                <w:b/>
                <w:bCs/>
                <w:iCs/>
                <w:smallCaps/>
                <w:sz w:val="28"/>
                <w:szCs w:val="28"/>
              </w:rPr>
              <w:t>de Normalización de las Telecomunicaciones</w:t>
            </w:r>
          </w:p>
        </w:tc>
      </w:tr>
      <w:tr w:rsidR="007B6316" w:rsidRPr="00114510" w14:paraId="2B95811B" w14:textId="77777777" w:rsidTr="00303D62">
        <w:trPr>
          <w:cantSplit/>
          <w:trHeight w:val="340"/>
        </w:trPr>
        <w:tc>
          <w:tcPr>
            <w:tcW w:w="993" w:type="dxa"/>
          </w:tcPr>
          <w:p w14:paraId="6F901F64" w14:textId="77777777" w:rsidR="007B6316" w:rsidRPr="00114510" w:rsidRDefault="007B6316" w:rsidP="00303D62">
            <w:pPr>
              <w:tabs>
                <w:tab w:val="left" w:pos="4111"/>
              </w:tabs>
              <w:spacing w:before="10"/>
              <w:ind w:left="57"/>
              <w:rPr>
                <w:rFonts w:cstheme="minorHAnsi"/>
                <w:b/>
                <w:bCs/>
                <w:sz w:val="22"/>
                <w:szCs w:val="22"/>
              </w:rPr>
            </w:pPr>
          </w:p>
        </w:tc>
        <w:tc>
          <w:tcPr>
            <w:tcW w:w="3884" w:type="dxa"/>
            <w:gridSpan w:val="2"/>
          </w:tcPr>
          <w:p w14:paraId="07111F9D" w14:textId="77777777" w:rsidR="007B6316" w:rsidRPr="00114510" w:rsidRDefault="007B6316" w:rsidP="00303D62">
            <w:pPr>
              <w:tabs>
                <w:tab w:val="left" w:pos="4111"/>
              </w:tabs>
              <w:spacing w:before="0"/>
              <w:ind w:left="57"/>
              <w:rPr>
                <w:rFonts w:cstheme="minorHAnsi"/>
                <w:b/>
                <w:sz w:val="22"/>
                <w:szCs w:val="22"/>
              </w:rPr>
            </w:pPr>
          </w:p>
        </w:tc>
        <w:tc>
          <w:tcPr>
            <w:tcW w:w="5329" w:type="dxa"/>
          </w:tcPr>
          <w:p w14:paraId="36F68D3F" w14:textId="21C3938A" w:rsidR="007B6316" w:rsidRPr="00114510" w:rsidRDefault="007B6316" w:rsidP="007B6316">
            <w:pPr>
              <w:tabs>
                <w:tab w:val="clear" w:pos="794"/>
                <w:tab w:val="clear" w:pos="1191"/>
                <w:tab w:val="clear" w:pos="1588"/>
                <w:tab w:val="clear" w:pos="1985"/>
                <w:tab w:val="left" w:pos="284"/>
              </w:tabs>
              <w:spacing w:after="120"/>
              <w:ind w:left="284" w:hanging="227"/>
              <w:rPr>
                <w:rFonts w:cstheme="minorHAnsi"/>
                <w:sz w:val="22"/>
                <w:szCs w:val="22"/>
              </w:rPr>
            </w:pPr>
            <w:r w:rsidRPr="00114510">
              <w:rPr>
                <w:rFonts w:cstheme="minorHAnsi"/>
                <w:sz w:val="22"/>
                <w:szCs w:val="22"/>
              </w:rPr>
              <w:t>Ginebra,</w:t>
            </w:r>
            <w:r w:rsidR="00932713" w:rsidRPr="00114510">
              <w:rPr>
                <w:rFonts w:cstheme="minorHAnsi"/>
                <w:sz w:val="22"/>
                <w:szCs w:val="22"/>
              </w:rPr>
              <w:t xml:space="preserve"> </w:t>
            </w:r>
            <w:r w:rsidR="00932713" w:rsidRPr="00114510">
              <w:rPr>
                <w:rFonts w:cstheme="minorHAnsi"/>
                <w:sz w:val="22"/>
                <w:szCs w:val="22"/>
                <w:lang w:val="es-ES"/>
              </w:rPr>
              <w:t>13 de septiembre de 2023</w:t>
            </w:r>
          </w:p>
        </w:tc>
      </w:tr>
      <w:tr w:rsidR="001350B9" w:rsidRPr="00114510" w14:paraId="3002FDBF" w14:textId="77777777" w:rsidTr="00303D62">
        <w:trPr>
          <w:cantSplit/>
          <w:trHeight w:val="340"/>
        </w:trPr>
        <w:tc>
          <w:tcPr>
            <w:tcW w:w="993" w:type="dxa"/>
          </w:tcPr>
          <w:p w14:paraId="2186ACC5" w14:textId="77777777" w:rsidR="001350B9" w:rsidRPr="00114510" w:rsidRDefault="001350B9" w:rsidP="00303D62">
            <w:pPr>
              <w:tabs>
                <w:tab w:val="left" w:pos="4111"/>
              </w:tabs>
              <w:spacing w:before="10"/>
              <w:ind w:left="57"/>
              <w:rPr>
                <w:rFonts w:cstheme="minorHAnsi"/>
                <w:b/>
                <w:bCs/>
                <w:sz w:val="22"/>
                <w:szCs w:val="22"/>
              </w:rPr>
            </w:pPr>
            <w:r w:rsidRPr="00114510">
              <w:rPr>
                <w:rFonts w:cstheme="minorHAnsi"/>
                <w:b/>
                <w:bCs/>
                <w:sz w:val="22"/>
                <w:szCs w:val="22"/>
              </w:rPr>
              <w:t>Ref.:</w:t>
            </w:r>
          </w:p>
          <w:p w14:paraId="469ED1BD" w14:textId="77777777" w:rsidR="001350B9" w:rsidRPr="00114510" w:rsidRDefault="001350B9" w:rsidP="007B6316">
            <w:pPr>
              <w:tabs>
                <w:tab w:val="left" w:pos="4111"/>
              </w:tabs>
              <w:spacing w:before="10"/>
              <w:ind w:left="57"/>
              <w:rPr>
                <w:rFonts w:cstheme="minorHAnsi"/>
                <w:sz w:val="22"/>
                <w:szCs w:val="22"/>
              </w:rPr>
            </w:pPr>
          </w:p>
        </w:tc>
        <w:tc>
          <w:tcPr>
            <w:tcW w:w="3884" w:type="dxa"/>
            <w:gridSpan w:val="2"/>
          </w:tcPr>
          <w:p w14:paraId="07C1B6ED" w14:textId="77777777" w:rsidR="00932713" w:rsidRPr="00114510" w:rsidRDefault="001350B9" w:rsidP="00303D62">
            <w:pPr>
              <w:tabs>
                <w:tab w:val="left" w:pos="4111"/>
              </w:tabs>
              <w:spacing w:before="0"/>
              <w:ind w:left="57"/>
              <w:rPr>
                <w:rFonts w:cstheme="minorHAnsi"/>
                <w:bCs/>
                <w:sz w:val="22"/>
                <w:szCs w:val="22"/>
                <w:lang w:val="en-US"/>
              </w:rPr>
            </w:pPr>
            <w:r w:rsidRPr="00114510">
              <w:rPr>
                <w:rFonts w:cstheme="minorHAnsi"/>
                <w:bCs/>
                <w:sz w:val="22"/>
                <w:szCs w:val="22"/>
                <w:lang w:val="en-US"/>
              </w:rPr>
              <w:t xml:space="preserve">Circular TSB </w:t>
            </w:r>
            <w:r w:rsidR="00932713" w:rsidRPr="00114510">
              <w:rPr>
                <w:rFonts w:cstheme="minorHAnsi"/>
                <w:bCs/>
                <w:sz w:val="22"/>
                <w:szCs w:val="22"/>
                <w:lang w:val="en-US"/>
              </w:rPr>
              <w:t>138</w:t>
            </w:r>
          </w:p>
          <w:p w14:paraId="5FF45A79" w14:textId="0D2AA0C7" w:rsidR="001350B9" w:rsidRPr="00114510" w:rsidRDefault="00932713" w:rsidP="007B6316">
            <w:pPr>
              <w:tabs>
                <w:tab w:val="left" w:pos="4111"/>
              </w:tabs>
              <w:spacing w:before="0"/>
              <w:ind w:left="57"/>
              <w:rPr>
                <w:rFonts w:cstheme="minorHAnsi"/>
                <w:b/>
                <w:sz w:val="22"/>
                <w:szCs w:val="22"/>
                <w:lang w:val="en-US"/>
              </w:rPr>
            </w:pPr>
            <w:r w:rsidRPr="00114510">
              <w:rPr>
                <w:rFonts w:cstheme="minorHAnsi"/>
                <w:bCs/>
                <w:sz w:val="22"/>
                <w:szCs w:val="22"/>
                <w:lang w:val="en-US"/>
              </w:rPr>
              <w:t>FNC-Spin-off/SP</w:t>
            </w:r>
            <w:r w:rsidR="005F76DC" w:rsidRPr="00114510">
              <w:rPr>
                <w:rFonts w:cstheme="minorHAnsi"/>
                <w:b/>
                <w:sz w:val="22"/>
                <w:szCs w:val="22"/>
                <w:lang w:val="en-US"/>
              </w:rPr>
              <w:br/>
            </w:r>
          </w:p>
        </w:tc>
        <w:tc>
          <w:tcPr>
            <w:tcW w:w="5329" w:type="dxa"/>
            <w:vMerge w:val="restart"/>
          </w:tcPr>
          <w:p w14:paraId="26B882FE" w14:textId="77777777" w:rsidR="00932713" w:rsidRPr="00114510" w:rsidRDefault="001350B9" w:rsidP="00932713">
            <w:pPr>
              <w:tabs>
                <w:tab w:val="clear" w:pos="794"/>
                <w:tab w:val="clear" w:pos="1191"/>
                <w:tab w:val="clear" w:pos="1588"/>
                <w:tab w:val="clear" w:pos="1985"/>
                <w:tab w:val="left" w:pos="284"/>
              </w:tabs>
              <w:spacing w:before="0"/>
              <w:ind w:left="284" w:hanging="227"/>
              <w:rPr>
                <w:rFonts w:cstheme="minorHAnsi"/>
                <w:sz w:val="22"/>
                <w:szCs w:val="22"/>
              </w:rPr>
            </w:pPr>
            <w:bookmarkStart w:id="0" w:name="Addressee_S"/>
            <w:bookmarkEnd w:id="0"/>
            <w:r w:rsidRPr="00114510">
              <w:rPr>
                <w:rFonts w:cstheme="minorHAnsi"/>
                <w:sz w:val="22"/>
                <w:szCs w:val="22"/>
              </w:rPr>
              <w:t>-</w:t>
            </w:r>
            <w:r w:rsidRPr="00114510">
              <w:rPr>
                <w:rFonts w:cstheme="minorHAnsi"/>
                <w:sz w:val="22"/>
                <w:szCs w:val="22"/>
              </w:rPr>
              <w:tab/>
              <w:t>A las Administraciones de los Estados Miembros de la Unión</w:t>
            </w:r>
          </w:p>
          <w:p w14:paraId="37880F91" w14:textId="77777777" w:rsidR="00932713" w:rsidRPr="00114510" w:rsidRDefault="001350B9" w:rsidP="00932713">
            <w:pPr>
              <w:tabs>
                <w:tab w:val="clear" w:pos="794"/>
                <w:tab w:val="clear" w:pos="1191"/>
                <w:tab w:val="clear" w:pos="1588"/>
                <w:tab w:val="clear" w:pos="1985"/>
                <w:tab w:val="left" w:pos="284"/>
              </w:tabs>
              <w:spacing w:before="0"/>
              <w:ind w:left="284" w:hanging="227"/>
              <w:rPr>
                <w:rFonts w:cstheme="minorHAnsi"/>
                <w:sz w:val="22"/>
                <w:szCs w:val="22"/>
              </w:rPr>
            </w:pPr>
            <w:r w:rsidRPr="00114510">
              <w:rPr>
                <w:rFonts w:cstheme="minorHAnsi"/>
                <w:sz w:val="22"/>
                <w:szCs w:val="22"/>
              </w:rPr>
              <w:t>-</w:t>
            </w:r>
            <w:r w:rsidRPr="00114510">
              <w:rPr>
                <w:rFonts w:cstheme="minorHAnsi"/>
                <w:sz w:val="22"/>
                <w:szCs w:val="22"/>
              </w:rPr>
              <w:tab/>
              <w:t>A los Miembros del Sector UIT</w:t>
            </w:r>
            <w:r w:rsidRPr="00114510">
              <w:rPr>
                <w:rFonts w:cstheme="minorHAnsi"/>
                <w:sz w:val="22"/>
                <w:szCs w:val="22"/>
              </w:rPr>
              <w:noBreakHyphen/>
              <w:t>T;</w:t>
            </w:r>
          </w:p>
          <w:p w14:paraId="7991A53B" w14:textId="77777777" w:rsidR="00932713" w:rsidRPr="00114510" w:rsidRDefault="001350B9" w:rsidP="00932713">
            <w:pPr>
              <w:tabs>
                <w:tab w:val="clear" w:pos="794"/>
                <w:tab w:val="clear" w:pos="1191"/>
                <w:tab w:val="clear" w:pos="1588"/>
                <w:tab w:val="clear" w:pos="1985"/>
                <w:tab w:val="left" w:pos="284"/>
              </w:tabs>
              <w:spacing w:before="0"/>
              <w:ind w:left="284" w:hanging="227"/>
              <w:rPr>
                <w:rFonts w:cstheme="minorHAnsi"/>
                <w:sz w:val="22"/>
                <w:szCs w:val="22"/>
              </w:rPr>
            </w:pPr>
            <w:r w:rsidRPr="00114510">
              <w:rPr>
                <w:rFonts w:cstheme="minorHAnsi"/>
                <w:sz w:val="22"/>
                <w:szCs w:val="22"/>
              </w:rPr>
              <w:t>-</w:t>
            </w:r>
            <w:r w:rsidRPr="00114510">
              <w:rPr>
                <w:rFonts w:cstheme="minorHAnsi"/>
                <w:sz w:val="22"/>
                <w:szCs w:val="22"/>
              </w:rPr>
              <w:tab/>
              <w:t>A los Asociados del UIT</w:t>
            </w:r>
            <w:r w:rsidRPr="00114510">
              <w:rPr>
                <w:rFonts w:cstheme="minorHAnsi"/>
                <w:sz w:val="22"/>
                <w:szCs w:val="22"/>
              </w:rPr>
              <w:noBreakHyphen/>
              <w:t>T;</w:t>
            </w:r>
          </w:p>
          <w:p w14:paraId="15994159" w14:textId="74C028F5" w:rsidR="00932713" w:rsidRPr="00114510" w:rsidRDefault="001350B9" w:rsidP="00932713">
            <w:pPr>
              <w:tabs>
                <w:tab w:val="clear" w:pos="794"/>
                <w:tab w:val="clear" w:pos="1191"/>
                <w:tab w:val="clear" w:pos="1588"/>
                <w:tab w:val="clear" w:pos="1985"/>
                <w:tab w:val="left" w:pos="284"/>
              </w:tabs>
              <w:spacing w:before="0"/>
              <w:ind w:left="284" w:hanging="227"/>
              <w:rPr>
                <w:rFonts w:cstheme="minorHAnsi"/>
                <w:sz w:val="22"/>
                <w:szCs w:val="22"/>
              </w:rPr>
            </w:pPr>
            <w:r w:rsidRPr="00114510">
              <w:rPr>
                <w:rFonts w:cstheme="minorHAnsi"/>
                <w:sz w:val="22"/>
                <w:szCs w:val="22"/>
              </w:rPr>
              <w:t>-</w:t>
            </w:r>
            <w:r w:rsidRPr="00114510">
              <w:rPr>
                <w:rFonts w:cstheme="minorHAnsi"/>
                <w:sz w:val="22"/>
                <w:szCs w:val="22"/>
              </w:rPr>
              <w:tab/>
              <w:t>A las Instituciones Académicas de</w:t>
            </w:r>
            <w:r w:rsidR="00932713" w:rsidRPr="00114510">
              <w:rPr>
                <w:rFonts w:cstheme="minorHAnsi"/>
                <w:sz w:val="22"/>
                <w:szCs w:val="22"/>
              </w:rPr>
              <w:t xml:space="preserve"> </w:t>
            </w:r>
            <w:r w:rsidRPr="00114510">
              <w:rPr>
                <w:rFonts w:cstheme="minorHAnsi"/>
                <w:sz w:val="22"/>
                <w:szCs w:val="22"/>
              </w:rPr>
              <w:t>l</w:t>
            </w:r>
            <w:r w:rsidR="00932713" w:rsidRPr="00114510">
              <w:rPr>
                <w:rFonts w:cstheme="minorHAnsi"/>
                <w:sz w:val="22"/>
                <w:szCs w:val="22"/>
              </w:rPr>
              <w:t xml:space="preserve">a </w:t>
            </w:r>
            <w:r w:rsidRPr="00114510">
              <w:rPr>
                <w:rFonts w:cstheme="minorHAnsi"/>
                <w:sz w:val="22"/>
                <w:szCs w:val="22"/>
              </w:rPr>
              <w:t>UIT</w:t>
            </w:r>
            <w:r w:rsidR="00932713" w:rsidRPr="00114510">
              <w:rPr>
                <w:rFonts w:cstheme="minorHAnsi"/>
                <w:sz w:val="22"/>
                <w:szCs w:val="22"/>
              </w:rPr>
              <w:t>.</w:t>
            </w:r>
          </w:p>
          <w:p w14:paraId="7EE0AE7A" w14:textId="22DEFDFE" w:rsidR="00932713" w:rsidRPr="00114510" w:rsidRDefault="00932713" w:rsidP="00932713">
            <w:pPr>
              <w:tabs>
                <w:tab w:val="clear" w:pos="794"/>
                <w:tab w:val="clear" w:pos="1191"/>
                <w:tab w:val="clear" w:pos="1588"/>
                <w:tab w:val="clear" w:pos="1985"/>
                <w:tab w:val="left" w:pos="284"/>
              </w:tabs>
              <w:spacing w:before="0"/>
              <w:ind w:left="284" w:hanging="227"/>
              <w:rPr>
                <w:rFonts w:cstheme="minorHAnsi"/>
                <w:b/>
                <w:bCs/>
                <w:sz w:val="22"/>
                <w:szCs w:val="22"/>
              </w:rPr>
            </w:pPr>
            <w:r w:rsidRPr="00114510">
              <w:rPr>
                <w:rFonts w:cstheme="minorHAnsi"/>
                <w:b/>
                <w:bCs/>
                <w:sz w:val="22"/>
                <w:szCs w:val="22"/>
              </w:rPr>
              <w:t>Copia:</w:t>
            </w:r>
          </w:p>
          <w:p w14:paraId="1566BC63" w14:textId="05E9C891" w:rsidR="00932713" w:rsidRPr="00114510" w:rsidRDefault="001350B9" w:rsidP="00932713">
            <w:pPr>
              <w:tabs>
                <w:tab w:val="clear" w:pos="794"/>
                <w:tab w:val="clear" w:pos="1191"/>
                <w:tab w:val="clear" w:pos="1588"/>
                <w:tab w:val="clear" w:pos="1985"/>
                <w:tab w:val="left" w:pos="284"/>
              </w:tabs>
              <w:spacing w:before="0"/>
              <w:ind w:left="284" w:hanging="227"/>
              <w:rPr>
                <w:rFonts w:cstheme="minorHAnsi"/>
                <w:sz w:val="22"/>
                <w:szCs w:val="22"/>
              </w:rPr>
            </w:pPr>
            <w:r w:rsidRPr="00114510">
              <w:rPr>
                <w:rFonts w:cstheme="minorHAnsi"/>
                <w:sz w:val="22"/>
                <w:szCs w:val="22"/>
              </w:rPr>
              <w:t>-</w:t>
            </w:r>
            <w:r w:rsidRPr="00114510">
              <w:rPr>
                <w:rFonts w:cstheme="minorHAnsi"/>
                <w:sz w:val="22"/>
                <w:szCs w:val="22"/>
              </w:rPr>
              <w:tab/>
              <w:t>A</w:t>
            </w:r>
            <w:r w:rsidR="00932713" w:rsidRPr="00114510">
              <w:rPr>
                <w:rFonts w:cstheme="minorHAnsi"/>
                <w:sz w:val="22"/>
                <w:szCs w:val="22"/>
              </w:rPr>
              <w:t xml:space="preserve"> </w:t>
            </w:r>
            <w:r w:rsidRPr="00114510">
              <w:rPr>
                <w:rFonts w:cstheme="minorHAnsi"/>
                <w:sz w:val="22"/>
                <w:szCs w:val="22"/>
              </w:rPr>
              <w:t>l</w:t>
            </w:r>
            <w:r w:rsidR="00932713" w:rsidRPr="00114510">
              <w:rPr>
                <w:rFonts w:cstheme="minorHAnsi"/>
                <w:sz w:val="22"/>
                <w:szCs w:val="22"/>
              </w:rPr>
              <w:t>os</w:t>
            </w:r>
            <w:r w:rsidRPr="00114510">
              <w:rPr>
                <w:rFonts w:cstheme="minorHAnsi"/>
                <w:sz w:val="22"/>
                <w:szCs w:val="22"/>
              </w:rPr>
              <w:t xml:space="preserve"> </w:t>
            </w:r>
            <w:proofErr w:type="gramStart"/>
            <w:r w:rsidRPr="00114510">
              <w:rPr>
                <w:rFonts w:cstheme="minorHAnsi"/>
                <w:sz w:val="22"/>
                <w:szCs w:val="22"/>
              </w:rPr>
              <w:t>Presidente</w:t>
            </w:r>
            <w:r w:rsidR="00932713" w:rsidRPr="00114510">
              <w:rPr>
                <w:rFonts w:cstheme="minorHAnsi"/>
                <w:sz w:val="22"/>
                <w:szCs w:val="22"/>
              </w:rPr>
              <w:t>s</w:t>
            </w:r>
            <w:proofErr w:type="gramEnd"/>
            <w:r w:rsidRPr="00114510">
              <w:rPr>
                <w:rFonts w:cstheme="minorHAnsi"/>
                <w:sz w:val="22"/>
                <w:szCs w:val="22"/>
              </w:rPr>
              <w:t xml:space="preserve"> y a los Vicepresidentes de la</w:t>
            </w:r>
            <w:r w:rsidR="00932713" w:rsidRPr="00114510">
              <w:rPr>
                <w:rFonts w:cstheme="minorHAnsi"/>
                <w:sz w:val="22"/>
                <w:szCs w:val="22"/>
              </w:rPr>
              <w:t xml:space="preserve">s </w:t>
            </w:r>
            <w:r w:rsidRPr="00114510">
              <w:rPr>
                <w:rFonts w:cstheme="minorHAnsi"/>
                <w:sz w:val="22"/>
                <w:szCs w:val="22"/>
              </w:rPr>
              <w:t>Comisi</w:t>
            </w:r>
            <w:r w:rsidR="00932713" w:rsidRPr="00114510">
              <w:rPr>
                <w:rFonts w:cstheme="minorHAnsi"/>
                <w:sz w:val="22"/>
                <w:szCs w:val="22"/>
              </w:rPr>
              <w:t>ones</w:t>
            </w:r>
            <w:r w:rsidRPr="00114510">
              <w:rPr>
                <w:rFonts w:cstheme="minorHAnsi"/>
                <w:sz w:val="22"/>
                <w:szCs w:val="22"/>
              </w:rPr>
              <w:t xml:space="preserve"> de Estudio;</w:t>
            </w:r>
          </w:p>
          <w:p w14:paraId="239E784B" w14:textId="788704D4" w:rsidR="00932713" w:rsidRPr="00114510" w:rsidRDefault="001350B9" w:rsidP="00932713">
            <w:pPr>
              <w:tabs>
                <w:tab w:val="clear" w:pos="794"/>
                <w:tab w:val="clear" w:pos="1191"/>
                <w:tab w:val="clear" w:pos="1588"/>
                <w:tab w:val="clear" w:pos="1985"/>
                <w:tab w:val="left" w:pos="284"/>
              </w:tabs>
              <w:spacing w:before="0"/>
              <w:ind w:left="284" w:hanging="227"/>
              <w:rPr>
                <w:rFonts w:cstheme="minorHAnsi"/>
                <w:sz w:val="22"/>
                <w:szCs w:val="22"/>
              </w:rPr>
            </w:pPr>
            <w:r w:rsidRPr="00114510">
              <w:rPr>
                <w:rFonts w:cstheme="minorHAnsi"/>
                <w:sz w:val="22"/>
                <w:szCs w:val="22"/>
              </w:rPr>
              <w:t>-</w:t>
            </w:r>
            <w:r w:rsidRPr="00114510">
              <w:rPr>
                <w:rFonts w:cstheme="minorHAnsi"/>
                <w:sz w:val="22"/>
                <w:szCs w:val="22"/>
              </w:rPr>
              <w:tab/>
              <w:t>A</w:t>
            </w:r>
            <w:r w:rsidR="00932713" w:rsidRPr="00114510">
              <w:rPr>
                <w:rFonts w:cstheme="minorHAnsi"/>
                <w:sz w:val="22"/>
                <w:szCs w:val="22"/>
              </w:rPr>
              <w:t>l</w:t>
            </w:r>
            <w:r w:rsidRPr="00114510">
              <w:rPr>
                <w:rFonts w:cstheme="minorHAnsi"/>
                <w:sz w:val="22"/>
                <w:szCs w:val="22"/>
              </w:rPr>
              <w:t xml:space="preserve"> </w:t>
            </w:r>
            <w:proofErr w:type="gramStart"/>
            <w:r w:rsidRPr="00114510">
              <w:rPr>
                <w:rFonts w:cstheme="minorHAnsi"/>
                <w:sz w:val="22"/>
                <w:szCs w:val="22"/>
              </w:rPr>
              <w:t>Director</w:t>
            </w:r>
            <w:proofErr w:type="gramEnd"/>
            <w:r w:rsidRPr="00114510">
              <w:rPr>
                <w:rFonts w:cstheme="minorHAnsi"/>
                <w:sz w:val="22"/>
                <w:szCs w:val="22"/>
              </w:rPr>
              <w:t xml:space="preserve"> de la Oficina de Desarrollo de las Telecomunicaciones;</w:t>
            </w:r>
          </w:p>
          <w:p w14:paraId="46FE9766" w14:textId="6ED12BB1" w:rsidR="001350B9" w:rsidRPr="00114510" w:rsidRDefault="001350B9" w:rsidP="00932713">
            <w:pPr>
              <w:tabs>
                <w:tab w:val="clear" w:pos="794"/>
                <w:tab w:val="clear" w:pos="1191"/>
                <w:tab w:val="clear" w:pos="1588"/>
                <w:tab w:val="clear" w:pos="1985"/>
                <w:tab w:val="left" w:pos="284"/>
              </w:tabs>
              <w:spacing w:before="0"/>
              <w:ind w:left="284" w:hanging="227"/>
              <w:rPr>
                <w:rFonts w:cstheme="minorHAnsi"/>
                <w:sz w:val="22"/>
                <w:szCs w:val="22"/>
              </w:rPr>
            </w:pPr>
            <w:r w:rsidRPr="00114510">
              <w:rPr>
                <w:rFonts w:cstheme="minorHAnsi"/>
                <w:sz w:val="22"/>
                <w:szCs w:val="22"/>
              </w:rPr>
              <w:t>-</w:t>
            </w:r>
            <w:r w:rsidRPr="00114510">
              <w:rPr>
                <w:rFonts w:cstheme="minorHAnsi"/>
                <w:sz w:val="22"/>
                <w:szCs w:val="22"/>
              </w:rPr>
              <w:tab/>
              <w:t xml:space="preserve">Al </w:t>
            </w:r>
            <w:proofErr w:type="gramStart"/>
            <w:r w:rsidRPr="00114510">
              <w:rPr>
                <w:rFonts w:cstheme="minorHAnsi"/>
                <w:sz w:val="22"/>
                <w:szCs w:val="22"/>
              </w:rPr>
              <w:t>Director</w:t>
            </w:r>
            <w:proofErr w:type="gramEnd"/>
            <w:r w:rsidRPr="00114510">
              <w:rPr>
                <w:rFonts w:cstheme="minorHAnsi"/>
                <w:sz w:val="22"/>
                <w:szCs w:val="22"/>
              </w:rPr>
              <w:t xml:space="preserve"> de la Oficina de Radiocomunicaciones</w:t>
            </w:r>
            <w:r w:rsidR="00932713" w:rsidRPr="00114510">
              <w:rPr>
                <w:rFonts w:cstheme="minorHAnsi"/>
                <w:sz w:val="22"/>
                <w:szCs w:val="22"/>
              </w:rPr>
              <w:t>.</w:t>
            </w:r>
          </w:p>
        </w:tc>
      </w:tr>
      <w:tr w:rsidR="00932713" w:rsidRPr="00114510" w14:paraId="63D288F9" w14:textId="77777777" w:rsidTr="00303D62">
        <w:trPr>
          <w:cantSplit/>
          <w:trHeight w:val="340"/>
        </w:trPr>
        <w:tc>
          <w:tcPr>
            <w:tcW w:w="993" w:type="dxa"/>
          </w:tcPr>
          <w:p w14:paraId="520A6975" w14:textId="77C887CB" w:rsidR="00932713" w:rsidRPr="00114510" w:rsidRDefault="00932713" w:rsidP="00303D62">
            <w:pPr>
              <w:tabs>
                <w:tab w:val="left" w:pos="4111"/>
              </w:tabs>
              <w:spacing w:before="10"/>
              <w:ind w:left="57"/>
              <w:rPr>
                <w:rFonts w:cstheme="minorHAnsi"/>
                <w:sz w:val="22"/>
                <w:szCs w:val="22"/>
              </w:rPr>
            </w:pPr>
            <w:r w:rsidRPr="00114510">
              <w:rPr>
                <w:rFonts w:cstheme="minorHAnsi"/>
                <w:b/>
                <w:bCs/>
                <w:sz w:val="22"/>
                <w:szCs w:val="22"/>
              </w:rPr>
              <w:t>Contacto</w:t>
            </w:r>
            <w:r w:rsidRPr="00114510">
              <w:rPr>
                <w:rFonts w:cstheme="minorHAnsi"/>
                <w:sz w:val="22"/>
                <w:szCs w:val="22"/>
              </w:rPr>
              <w:t>:</w:t>
            </w:r>
          </w:p>
        </w:tc>
        <w:tc>
          <w:tcPr>
            <w:tcW w:w="3884" w:type="dxa"/>
            <w:gridSpan w:val="2"/>
          </w:tcPr>
          <w:p w14:paraId="747C9BF2" w14:textId="3766BBE0" w:rsidR="00932713" w:rsidRPr="00114510" w:rsidRDefault="00932713" w:rsidP="00303D62">
            <w:pPr>
              <w:tabs>
                <w:tab w:val="left" w:pos="4111"/>
              </w:tabs>
              <w:spacing w:before="0"/>
              <w:ind w:left="57"/>
              <w:rPr>
                <w:rFonts w:cstheme="minorHAnsi"/>
                <w:b/>
                <w:sz w:val="22"/>
                <w:szCs w:val="22"/>
                <w:lang w:val="en-US"/>
              </w:rPr>
            </w:pPr>
            <w:r w:rsidRPr="00114510">
              <w:rPr>
                <w:rFonts w:cstheme="minorHAnsi"/>
                <w:sz w:val="22"/>
                <w:szCs w:val="22"/>
                <w:lang w:val="en-US"/>
              </w:rPr>
              <w:t>Stefano Polidori</w:t>
            </w:r>
            <w:r w:rsidR="005F76DC" w:rsidRPr="00114510">
              <w:rPr>
                <w:rFonts w:cstheme="minorHAnsi"/>
                <w:sz w:val="22"/>
                <w:szCs w:val="22"/>
                <w:lang w:val="en-US"/>
              </w:rPr>
              <w:br/>
            </w:r>
          </w:p>
        </w:tc>
        <w:tc>
          <w:tcPr>
            <w:tcW w:w="5329" w:type="dxa"/>
            <w:vMerge/>
          </w:tcPr>
          <w:p w14:paraId="6B778913" w14:textId="77777777" w:rsidR="00932713" w:rsidRPr="00114510" w:rsidRDefault="00932713" w:rsidP="00932713">
            <w:pPr>
              <w:tabs>
                <w:tab w:val="clear" w:pos="794"/>
                <w:tab w:val="clear" w:pos="1191"/>
                <w:tab w:val="clear" w:pos="1588"/>
                <w:tab w:val="clear" w:pos="1985"/>
                <w:tab w:val="left" w:pos="284"/>
              </w:tabs>
              <w:spacing w:before="0"/>
              <w:ind w:left="284" w:hanging="227"/>
              <w:rPr>
                <w:rFonts w:cstheme="minorHAnsi"/>
                <w:sz w:val="22"/>
                <w:szCs w:val="22"/>
              </w:rPr>
            </w:pPr>
          </w:p>
        </w:tc>
      </w:tr>
      <w:tr w:rsidR="001350B9" w:rsidRPr="00114510" w14:paraId="20CDEACA" w14:textId="77777777" w:rsidTr="00303D62">
        <w:trPr>
          <w:cantSplit/>
        </w:trPr>
        <w:tc>
          <w:tcPr>
            <w:tcW w:w="993" w:type="dxa"/>
          </w:tcPr>
          <w:p w14:paraId="7DCD4C1E" w14:textId="77777777" w:rsidR="001350B9" w:rsidRPr="00114510" w:rsidRDefault="001350B9" w:rsidP="00303D62">
            <w:pPr>
              <w:tabs>
                <w:tab w:val="left" w:pos="4111"/>
              </w:tabs>
              <w:spacing w:before="10"/>
              <w:ind w:left="57"/>
              <w:rPr>
                <w:rFonts w:cstheme="minorHAnsi"/>
                <w:b/>
                <w:bCs/>
                <w:sz w:val="22"/>
                <w:szCs w:val="22"/>
              </w:rPr>
            </w:pPr>
            <w:r w:rsidRPr="00114510">
              <w:rPr>
                <w:rFonts w:cstheme="minorHAnsi"/>
                <w:b/>
                <w:bCs/>
                <w:sz w:val="22"/>
                <w:szCs w:val="22"/>
              </w:rPr>
              <w:t>Tel.:</w:t>
            </w:r>
          </w:p>
        </w:tc>
        <w:tc>
          <w:tcPr>
            <w:tcW w:w="3884" w:type="dxa"/>
            <w:gridSpan w:val="2"/>
          </w:tcPr>
          <w:p w14:paraId="47EE22E5" w14:textId="1B3A4CF9" w:rsidR="001350B9" w:rsidRPr="00114510" w:rsidRDefault="001350B9" w:rsidP="00303D62">
            <w:pPr>
              <w:tabs>
                <w:tab w:val="left" w:pos="4111"/>
              </w:tabs>
              <w:spacing w:before="0"/>
              <w:ind w:left="57"/>
              <w:rPr>
                <w:rStyle w:val="Hyperlink"/>
                <w:rFonts w:cstheme="minorHAnsi"/>
                <w:sz w:val="22"/>
                <w:szCs w:val="22"/>
              </w:rPr>
            </w:pPr>
            <w:r w:rsidRPr="00114510">
              <w:rPr>
                <w:rFonts w:cstheme="minorHAnsi"/>
                <w:sz w:val="22"/>
                <w:szCs w:val="22"/>
              </w:rPr>
              <w:t>+41 22 730</w:t>
            </w:r>
            <w:r w:rsidR="00932713" w:rsidRPr="00114510">
              <w:rPr>
                <w:rFonts w:cstheme="minorHAnsi"/>
                <w:sz w:val="22"/>
                <w:szCs w:val="22"/>
              </w:rPr>
              <w:t xml:space="preserve"> 5858</w:t>
            </w:r>
          </w:p>
        </w:tc>
        <w:tc>
          <w:tcPr>
            <w:tcW w:w="5329" w:type="dxa"/>
            <w:vMerge/>
          </w:tcPr>
          <w:p w14:paraId="15BD78BF" w14:textId="77777777" w:rsidR="001350B9" w:rsidRPr="00114510" w:rsidRDefault="001350B9" w:rsidP="00303D62">
            <w:pPr>
              <w:tabs>
                <w:tab w:val="left" w:pos="226"/>
                <w:tab w:val="left" w:pos="510"/>
              </w:tabs>
              <w:spacing w:before="0"/>
              <w:ind w:left="226" w:hanging="169"/>
              <w:rPr>
                <w:rFonts w:cstheme="minorHAnsi"/>
                <w:b/>
                <w:sz w:val="22"/>
                <w:szCs w:val="22"/>
              </w:rPr>
            </w:pPr>
          </w:p>
        </w:tc>
      </w:tr>
      <w:tr w:rsidR="001350B9" w:rsidRPr="00114510" w14:paraId="3D6F20C1" w14:textId="77777777" w:rsidTr="00303D62">
        <w:trPr>
          <w:cantSplit/>
        </w:trPr>
        <w:tc>
          <w:tcPr>
            <w:tcW w:w="993" w:type="dxa"/>
          </w:tcPr>
          <w:p w14:paraId="16B51217" w14:textId="77777777" w:rsidR="001350B9" w:rsidRPr="00114510" w:rsidRDefault="001350B9" w:rsidP="00303D62">
            <w:pPr>
              <w:tabs>
                <w:tab w:val="left" w:pos="4111"/>
              </w:tabs>
              <w:spacing w:before="10"/>
              <w:ind w:left="57"/>
              <w:rPr>
                <w:rFonts w:cstheme="minorHAnsi"/>
                <w:b/>
                <w:bCs/>
                <w:sz w:val="22"/>
                <w:szCs w:val="22"/>
              </w:rPr>
            </w:pPr>
            <w:r w:rsidRPr="00114510">
              <w:rPr>
                <w:rFonts w:cstheme="minorHAnsi"/>
                <w:b/>
                <w:bCs/>
                <w:sz w:val="22"/>
                <w:szCs w:val="22"/>
              </w:rPr>
              <w:t>Fax:</w:t>
            </w:r>
          </w:p>
        </w:tc>
        <w:tc>
          <w:tcPr>
            <w:tcW w:w="3884" w:type="dxa"/>
            <w:gridSpan w:val="2"/>
          </w:tcPr>
          <w:p w14:paraId="3B83B381" w14:textId="77777777" w:rsidR="001350B9" w:rsidRPr="00114510" w:rsidRDefault="001350B9" w:rsidP="00303D62">
            <w:pPr>
              <w:tabs>
                <w:tab w:val="left" w:pos="4111"/>
              </w:tabs>
              <w:spacing w:before="0"/>
              <w:ind w:left="57"/>
              <w:rPr>
                <w:rStyle w:val="Hyperlink"/>
                <w:rFonts w:cstheme="minorHAnsi"/>
                <w:sz w:val="22"/>
                <w:szCs w:val="22"/>
              </w:rPr>
            </w:pPr>
            <w:r w:rsidRPr="00114510">
              <w:rPr>
                <w:rFonts w:cstheme="minorHAnsi"/>
                <w:sz w:val="22"/>
                <w:szCs w:val="22"/>
              </w:rPr>
              <w:t>+41 22 730 5853</w:t>
            </w:r>
          </w:p>
        </w:tc>
        <w:tc>
          <w:tcPr>
            <w:tcW w:w="5329" w:type="dxa"/>
            <w:vMerge/>
          </w:tcPr>
          <w:p w14:paraId="468A29B7" w14:textId="77777777" w:rsidR="001350B9" w:rsidRPr="00114510" w:rsidRDefault="001350B9" w:rsidP="00303D62">
            <w:pPr>
              <w:tabs>
                <w:tab w:val="left" w:pos="226"/>
                <w:tab w:val="left" w:pos="510"/>
              </w:tabs>
              <w:spacing w:before="0"/>
              <w:ind w:left="226" w:hanging="169"/>
              <w:rPr>
                <w:rFonts w:cstheme="minorHAnsi"/>
                <w:b/>
                <w:sz w:val="22"/>
                <w:szCs w:val="22"/>
              </w:rPr>
            </w:pPr>
          </w:p>
        </w:tc>
      </w:tr>
      <w:tr w:rsidR="001350B9" w:rsidRPr="00114510" w14:paraId="1F2E0B9E" w14:textId="77777777" w:rsidTr="00303D62">
        <w:trPr>
          <w:cantSplit/>
        </w:trPr>
        <w:tc>
          <w:tcPr>
            <w:tcW w:w="993" w:type="dxa"/>
          </w:tcPr>
          <w:p w14:paraId="6B486CB2" w14:textId="77777777" w:rsidR="001350B9" w:rsidRPr="00114510" w:rsidRDefault="001350B9" w:rsidP="00303D62">
            <w:pPr>
              <w:tabs>
                <w:tab w:val="left" w:pos="4111"/>
              </w:tabs>
              <w:spacing w:before="10"/>
              <w:ind w:left="57"/>
              <w:rPr>
                <w:rFonts w:cstheme="minorHAnsi"/>
                <w:sz w:val="22"/>
                <w:szCs w:val="22"/>
              </w:rPr>
            </w:pPr>
            <w:r w:rsidRPr="00114510">
              <w:rPr>
                <w:rFonts w:cstheme="minorHAnsi"/>
                <w:b/>
                <w:bCs/>
                <w:sz w:val="22"/>
                <w:szCs w:val="22"/>
              </w:rPr>
              <w:t>Correo-e</w:t>
            </w:r>
            <w:r w:rsidRPr="00114510">
              <w:rPr>
                <w:rFonts w:cstheme="minorHAnsi"/>
                <w:sz w:val="22"/>
                <w:szCs w:val="22"/>
              </w:rPr>
              <w:t>:</w:t>
            </w:r>
          </w:p>
        </w:tc>
        <w:tc>
          <w:tcPr>
            <w:tcW w:w="3884" w:type="dxa"/>
            <w:gridSpan w:val="2"/>
          </w:tcPr>
          <w:p w14:paraId="547EC7AC" w14:textId="094E4869" w:rsidR="001350B9" w:rsidRPr="00114510" w:rsidRDefault="008F13A3" w:rsidP="00303D62">
            <w:pPr>
              <w:tabs>
                <w:tab w:val="left" w:pos="4111"/>
              </w:tabs>
              <w:spacing w:before="0"/>
              <w:ind w:left="57"/>
              <w:rPr>
                <w:rFonts w:cstheme="minorHAnsi"/>
                <w:sz w:val="22"/>
                <w:szCs w:val="22"/>
              </w:rPr>
            </w:pPr>
            <w:hyperlink r:id="rId9" w:history="1">
              <w:r w:rsidR="00932713" w:rsidRPr="00114510">
                <w:rPr>
                  <w:rStyle w:val="Hyperlink"/>
                  <w:rFonts w:cstheme="minorHAnsi"/>
                  <w:sz w:val="22"/>
                  <w:szCs w:val="22"/>
                </w:rPr>
                <w:t>tsbevents@itu.int</w:t>
              </w:r>
            </w:hyperlink>
            <w:r w:rsidR="001350B9" w:rsidRPr="00114510">
              <w:rPr>
                <w:rFonts w:cstheme="minorHAnsi"/>
                <w:sz w:val="22"/>
                <w:szCs w:val="22"/>
              </w:rPr>
              <w:t xml:space="preserve"> </w:t>
            </w:r>
          </w:p>
        </w:tc>
        <w:tc>
          <w:tcPr>
            <w:tcW w:w="5329" w:type="dxa"/>
            <w:vMerge/>
          </w:tcPr>
          <w:p w14:paraId="1EBEF79D" w14:textId="77777777" w:rsidR="001350B9" w:rsidRPr="00114510" w:rsidRDefault="001350B9" w:rsidP="00303D62">
            <w:pPr>
              <w:tabs>
                <w:tab w:val="clear" w:pos="794"/>
                <w:tab w:val="clear" w:pos="1191"/>
                <w:tab w:val="clear" w:pos="1588"/>
                <w:tab w:val="clear" w:pos="1985"/>
                <w:tab w:val="left" w:pos="226"/>
                <w:tab w:val="left" w:pos="510"/>
              </w:tabs>
              <w:spacing w:before="0"/>
              <w:ind w:left="226" w:hanging="169"/>
              <w:rPr>
                <w:rFonts w:cstheme="minorHAnsi"/>
                <w:sz w:val="22"/>
                <w:szCs w:val="22"/>
              </w:rPr>
            </w:pPr>
          </w:p>
        </w:tc>
      </w:tr>
      <w:tr w:rsidR="001350B9" w:rsidRPr="00114510" w14:paraId="25CACAFA" w14:textId="77777777" w:rsidTr="00DA30ED">
        <w:trPr>
          <w:cantSplit/>
        </w:trPr>
        <w:tc>
          <w:tcPr>
            <w:tcW w:w="993" w:type="dxa"/>
          </w:tcPr>
          <w:p w14:paraId="44806E1C" w14:textId="69861278" w:rsidR="001350B9" w:rsidRPr="00114510" w:rsidRDefault="001350B9" w:rsidP="00303D62">
            <w:pPr>
              <w:tabs>
                <w:tab w:val="left" w:pos="4111"/>
              </w:tabs>
              <w:spacing w:before="10"/>
              <w:ind w:left="57"/>
              <w:rPr>
                <w:rFonts w:cstheme="minorHAnsi"/>
                <w:sz w:val="22"/>
                <w:szCs w:val="22"/>
              </w:rPr>
            </w:pPr>
          </w:p>
        </w:tc>
        <w:tc>
          <w:tcPr>
            <w:tcW w:w="9213" w:type="dxa"/>
            <w:gridSpan w:val="3"/>
          </w:tcPr>
          <w:p w14:paraId="0E0D0D7A" w14:textId="77777777" w:rsidR="001350B9" w:rsidRPr="00114510" w:rsidRDefault="001350B9" w:rsidP="00303D62">
            <w:pPr>
              <w:tabs>
                <w:tab w:val="left" w:pos="4111"/>
              </w:tabs>
              <w:spacing w:before="0"/>
              <w:rPr>
                <w:rFonts w:cstheme="minorHAnsi"/>
                <w:bCs/>
                <w:sz w:val="22"/>
                <w:szCs w:val="22"/>
              </w:rPr>
            </w:pPr>
          </w:p>
        </w:tc>
      </w:tr>
      <w:tr w:rsidR="007B6316" w:rsidRPr="00114510" w14:paraId="54C2DFAD" w14:textId="77777777" w:rsidTr="00DA30ED">
        <w:trPr>
          <w:cantSplit/>
        </w:trPr>
        <w:tc>
          <w:tcPr>
            <w:tcW w:w="993" w:type="dxa"/>
          </w:tcPr>
          <w:p w14:paraId="6FD9A180" w14:textId="77777777" w:rsidR="007B6316" w:rsidRPr="00114510" w:rsidRDefault="007B6316" w:rsidP="00303D62">
            <w:pPr>
              <w:tabs>
                <w:tab w:val="left" w:pos="4111"/>
              </w:tabs>
              <w:spacing w:before="10"/>
              <w:ind w:left="57"/>
              <w:rPr>
                <w:rFonts w:cstheme="minorHAnsi"/>
                <w:sz w:val="22"/>
                <w:szCs w:val="22"/>
              </w:rPr>
            </w:pPr>
            <w:r w:rsidRPr="00114510">
              <w:rPr>
                <w:rFonts w:cstheme="minorHAnsi"/>
                <w:b/>
                <w:bCs/>
                <w:sz w:val="22"/>
                <w:szCs w:val="22"/>
              </w:rPr>
              <w:t>Asunto</w:t>
            </w:r>
            <w:r w:rsidRPr="00114510">
              <w:rPr>
                <w:rFonts w:cstheme="minorHAnsi"/>
                <w:sz w:val="22"/>
                <w:szCs w:val="22"/>
              </w:rPr>
              <w:t>:</w:t>
            </w:r>
          </w:p>
        </w:tc>
        <w:tc>
          <w:tcPr>
            <w:tcW w:w="9213" w:type="dxa"/>
            <w:gridSpan w:val="3"/>
          </w:tcPr>
          <w:p w14:paraId="0B158CB0" w14:textId="5B197C92" w:rsidR="007B6316" w:rsidRPr="00114510" w:rsidRDefault="00932713" w:rsidP="00303D62">
            <w:pPr>
              <w:tabs>
                <w:tab w:val="left" w:pos="4111"/>
              </w:tabs>
              <w:spacing w:before="0"/>
              <w:rPr>
                <w:rFonts w:cstheme="minorHAnsi"/>
                <w:b/>
                <w:sz w:val="22"/>
                <w:szCs w:val="22"/>
              </w:rPr>
            </w:pPr>
            <w:r w:rsidRPr="00114510">
              <w:rPr>
                <w:rFonts w:cstheme="minorHAnsi"/>
                <w:b/>
                <w:bCs/>
                <w:sz w:val="22"/>
                <w:szCs w:val="22"/>
                <w:lang w:val="es-ES"/>
              </w:rPr>
              <w:t xml:space="preserve">Simposio sobre el automóvil conectado del futuro: derivado en </w:t>
            </w:r>
            <w:r w:rsidRPr="00114510">
              <w:rPr>
                <w:rFonts w:cstheme="minorHAnsi"/>
                <w:b/>
                <w:bCs/>
                <w:sz w:val="22"/>
                <w:szCs w:val="22"/>
                <w:lang w:val="es-ES"/>
              </w:rPr>
              <w:br/>
              <w:t>Qatar (Doha, Qatar, 6 de octubre de 2023)</w:t>
            </w:r>
          </w:p>
        </w:tc>
      </w:tr>
    </w:tbl>
    <w:p w14:paraId="530BE256" w14:textId="3B5E180D" w:rsidR="00C34772" w:rsidRPr="00114510" w:rsidRDefault="00C34772" w:rsidP="007B6316">
      <w:pPr>
        <w:spacing w:before="320"/>
        <w:rPr>
          <w:rFonts w:cstheme="minorHAnsi"/>
          <w:sz w:val="22"/>
          <w:szCs w:val="22"/>
        </w:rPr>
      </w:pPr>
      <w:bookmarkStart w:id="1" w:name="StartTyping_S"/>
      <w:bookmarkStart w:id="2" w:name="suitetext"/>
      <w:bookmarkStart w:id="3" w:name="text"/>
      <w:bookmarkEnd w:id="1"/>
      <w:bookmarkEnd w:id="2"/>
      <w:bookmarkEnd w:id="3"/>
      <w:r w:rsidRPr="00114510">
        <w:rPr>
          <w:rFonts w:cstheme="minorHAnsi"/>
          <w:sz w:val="22"/>
          <w:szCs w:val="22"/>
        </w:rPr>
        <w:t>Muy Señora mía/Muy Señor mío</w:t>
      </w:r>
      <w:r w:rsidR="00114510">
        <w:rPr>
          <w:rFonts w:cstheme="minorHAnsi"/>
          <w:sz w:val="22"/>
          <w:szCs w:val="22"/>
        </w:rPr>
        <w:t>,</w:t>
      </w:r>
    </w:p>
    <w:p w14:paraId="690842A2" w14:textId="77777777" w:rsidR="00932713" w:rsidRPr="00114510" w:rsidRDefault="00932713" w:rsidP="00932713">
      <w:pPr>
        <w:rPr>
          <w:rFonts w:cstheme="minorHAnsi"/>
          <w:sz w:val="22"/>
          <w:szCs w:val="22"/>
        </w:rPr>
      </w:pPr>
      <w:r w:rsidRPr="00114510">
        <w:rPr>
          <w:rFonts w:cstheme="minorHAnsi"/>
          <w:sz w:val="22"/>
          <w:szCs w:val="22"/>
        </w:rPr>
        <w:t>1</w:t>
      </w:r>
      <w:r w:rsidRPr="00114510">
        <w:rPr>
          <w:rFonts w:cstheme="minorHAnsi"/>
          <w:sz w:val="22"/>
          <w:szCs w:val="22"/>
        </w:rPr>
        <w:tab/>
      </w:r>
      <w:proofErr w:type="gramStart"/>
      <w:r w:rsidRPr="00114510">
        <w:rPr>
          <w:rFonts w:cstheme="minorHAnsi"/>
          <w:sz w:val="22"/>
          <w:szCs w:val="22"/>
        </w:rPr>
        <w:t>Me</w:t>
      </w:r>
      <w:proofErr w:type="gramEnd"/>
      <w:r w:rsidRPr="00114510">
        <w:rPr>
          <w:rFonts w:cstheme="minorHAnsi"/>
          <w:sz w:val="22"/>
          <w:szCs w:val="22"/>
        </w:rPr>
        <w:t xml:space="preserve"> complace informarle que la </w:t>
      </w:r>
      <w:r w:rsidRPr="00114510">
        <w:rPr>
          <w:rFonts w:cstheme="minorHAnsi"/>
          <w:b/>
          <w:bCs/>
          <w:sz w:val="22"/>
          <w:szCs w:val="22"/>
        </w:rPr>
        <w:t>Unión Internacional de Telecomunicaciones (UIT)</w:t>
      </w:r>
      <w:r w:rsidRPr="00114510">
        <w:rPr>
          <w:rFonts w:cstheme="minorHAnsi"/>
          <w:sz w:val="22"/>
          <w:szCs w:val="22"/>
        </w:rPr>
        <w:t xml:space="preserve"> y la </w:t>
      </w:r>
      <w:r w:rsidRPr="00114510">
        <w:rPr>
          <w:rFonts w:cstheme="minorHAnsi"/>
          <w:b/>
          <w:bCs/>
          <w:sz w:val="22"/>
          <w:szCs w:val="22"/>
        </w:rPr>
        <w:t>Comisión Económica para Europa (CEPE)</w:t>
      </w:r>
      <w:r w:rsidRPr="00114510">
        <w:rPr>
          <w:rFonts w:cstheme="minorHAnsi"/>
          <w:sz w:val="22"/>
          <w:szCs w:val="22"/>
        </w:rPr>
        <w:t xml:space="preserve"> de las Naciones Unidas organizarán conjuntamente un derivado del </w:t>
      </w:r>
      <w:r w:rsidRPr="00114510">
        <w:rPr>
          <w:rFonts w:cstheme="minorHAnsi"/>
          <w:b/>
          <w:bCs/>
          <w:sz w:val="22"/>
          <w:szCs w:val="22"/>
        </w:rPr>
        <w:t>Simposio sobre el Automóvil Conectado del Futuro</w:t>
      </w:r>
      <w:r w:rsidRPr="00114510">
        <w:rPr>
          <w:rFonts w:cstheme="minorHAnsi"/>
          <w:sz w:val="22"/>
          <w:szCs w:val="22"/>
        </w:rPr>
        <w:t>, que se celebrará en Doha, Qatar, el 6 de octubre de 2023, de las 14.00 a las 21.00 horas AST.</w:t>
      </w:r>
    </w:p>
    <w:p w14:paraId="7CF12600" w14:textId="77777777" w:rsidR="00932713" w:rsidRPr="00114510" w:rsidRDefault="00932713" w:rsidP="00932713">
      <w:pPr>
        <w:rPr>
          <w:rFonts w:cstheme="minorHAnsi"/>
          <w:sz w:val="22"/>
          <w:szCs w:val="22"/>
        </w:rPr>
      </w:pPr>
      <w:r w:rsidRPr="00114510">
        <w:rPr>
          <w:rFonts w:cstheme="minorHAnsi"/>
          <w:sz w:val="22"/>
          <w:szCs w:val="22"/>
        </w:rPr>
        <w:t>Esta edición del Simposio cuenta con el amable apoyo de la Autoridad Reguladora de las Comunicaciones de Qatar como patrocinador platino.</w:t>
      </w:r>
    </w:p>
    <w:p w14:paraId="4A4BD672" w14:textId="5850E0B5" w:rsidR="00932713" w:rsidRPr="00114510" w:rsidRDefault="00932713" w:rsidP="00932713">
      <w:pPr>
        <w:rPr>
          <w:rFonts w:cstheme="minorHAnsi"/>
          <w:sz w:val="22"/>
          <w:szCs w:val="22"/>
        </w:rPr>
      </w:pPr>
      <w:r w:rsidRPr="00114510">
        <w:rPr>
          <w:rFonts w:cstheme="minorHAnsi"/>
          <w:sz w:val="22"/>
          <w:szCs w:val="22"/>
        </w:rPr>
        <w:t xml:space="preserve">El derivado del Simposio sobre el Automóvil Conectado del Futuro se organizará </w:t>
      </w:r>
      <w:proofErr w:type="gramStart"/>
      <w:r w:rsidRPr="00114510">
        <w:rPr>
          <w:rFonts w:cstheme="minorHAnsi"/>
          <w:sz w:val="22"/>
          <w:szCs w:val="22"/>
        </w:rPr>
        <w:t>conjuntamente con</w:t>
      </w:r>
      <w:proofErr w:type="gramEnd"/>
      <w:r w:rsidRPr="00114510">
        <w:rPr>
          <w:rFonts w:cstheme="minorHAnsi"/>
          <w:sz w:val="22"/>
          <w:szCs w:val="22"/>
        </w:rPr>
        <w:t xml:space="preserve"> la edición qatarí del Salón Internacional del Automóvil de Ginebra, así como la carrera de F1, que también se celebrará en Qatar en el mismo lugar.</w:t>
      </w:r>
    </w:p>
    <w:p w14:paraId="5A6EA469" w14:textId="77777777" w:rsidR="00932713" w:rsidRPr="00114510" w:rsidRDefault="00932713" w:rsidP="00932713">
      <w:pPr>
        <w:rPr>
          <w:rFonts w:cstheme="minorHAnsi"/>
          <w:sz w:val="22"/>
          <w:szCs w:val="22"/>
        </w:rPr>
      </w:pPr>
      <w:r w:rsidRPr="00114510">
        <w:rPr>
          <w:rFonts w:cstheme="minorHAnsi"/>
          <w:sz w:val="22"/>
          <w:szCs w:val="22"/>
        </w:rPr>
        <w:t xml:space="preserve">Este derivado fomentará un compromiso más profundo con los expertos en automoción y telecomunicaciones de la región del Consejo de Cooperación del Golfo (CCG). La UIT y la CEPE ven la oportunidad de este spin-off para reactivar las sesiones presenciales del FNC, y también para mostrar ideas y soluciones innovadoras de la industria y las instituciones académicas de la región CCG para configurar el futuro del automóvil conectado. Se facilitará la participación a distancia. </w:t>
      </w:r>
    </w:p>
    <w:p w14:paraId="61A6378B" w14:textId="77777777" w:rsidR="00932713" w:rsidRPr="00114510" w:rsidRDefault="00932713" w:rsidP="00932713">
      <w:pPr>
        <w:rPr>
          <w:rFonts w:cstheme="minorHAnsi"/>
          <w:sz w:val="22"/>
          <w:szCs w:val="22"/>
        </w:rPr>
      </w:pPr>
      <w:r w:rsidRPr="00114510">
        <w:rPr>
          <w:rFonts w:cstheme="minorHAnsi"/>
          <w:sz w:val="22"/>
          <w:szCs w:val="22"/>
        </w:rPr>
        <w:t>El evento CEPE-UIT en Qatar abordará una serie de temas relacionados con el futuro del automóvil conectado. Cuatro temas de interés para la audiencia en la región CCG son:</w:t>
      </w:r>
    </w:p>
    <w:p w14:paraId="40ADC2D0" w14:textId="1647F955" w:rsidR="00932713" w:rsidRPr="00114510" w:rsidRDefault="00932713" w:rsidP="00932713">
      <w:pPr>
        <w:pStyle w:val="enumlev1"/>
        <w:rPr>
          <w:rFonts w:cstheme="minorHAnsi"/>
          <w:sz w:val="22"/>
          <w:szCs w:val="22"/>
        </w:rPr>
      </w:pPr>
      <w:r w:rsidRPr="00114510">
        <w:rPr>
          <w:rFonts w:cstheme="minorHAnsi"/>
          <w:sz w:val="22"/>
          <w:szCs w:val="22"/>
        </w:rPr>
        <w:t>•</w:t>
      </w:r>
      <w:r w:rsidRPr="00114510">
        <w:rPr>
          <w:rFonts w:cstheme="minorHAnsi"/>
          <w:sz w:val="22"/>
          <w:szCs w:val="22"/>
        </w:rPr>
        <w:tab/>
        <w:t>Comunicaciones 5G y V2X: En este tema se explorarán los últimos avances en las comunicaciones 5G y entre el vehículo y su entorno (V2X), y su potencial para permitir la conducción conectada y automatizada. El debate se centrará en el despliegue de redes 5G en la región CCG y sus repercusiones para la industria automotriz.</w:t>
      </w:r>
    </w:p>
    <w:p w14:paraId="65176DF1" w14:textId="76E773CF" w:rsidR="00932713" w:rsidRPr="00114510" w:rsidRDefault="00932713" w:rsidP="00932713">
      <w:pPr>
        <w:pStyle w:val="enumlev1"/>
        <w:rPr>
          <w:rFonts w:cstheme="minorHAnsi"/>
          <w:sz w:val="22"/>
          <w:szCs w:val="22"/>
        </w:rPr>
      </w:pPr>
      <w:r w:rsidRPr="00114510">
        <w:rPr>
          <w:rFonts w:cstheme="minorHAnsi"/>
          <w:sz w:val="22"/>
          <w:szCs w:val="22"/>
        </w:rPr>
        <w:t>•</w:t>
      </w:r>
      <w:r w:rsidRPr="00114510">
        <w:rPr>
          <w:rFonts w:cstheme="minorHAnsi"/>
          <w:sz w:val="22"/>
          <w:szCs w:val="22"/>
        </w:rPr>
        <w:tab/>
        <w:t>Conducción autónoma: este tema explorará los últimos desarrollos en conducción autónoma, incluida la automatización de nivel 4 y nivel 5. El debate se centrará en las oportunidades y dificultades que plantea el despliegue de vehículos autónomos en la región del CCG, incluidos los requisitos reglamentarios y de infraestructura.</w:t>
      </w:r>
    </w:p>
    <w:p w14:paraId="4EE1A239" w14:textId="0BA09B5C" w:rsidR="00932713" w:rsidRPr="00114510" w:rsidRDefault="00932713" w:rsidP="00932713">
      <w:pPr>
        <w:pStyle w:val="enumlev1"/>
        <w:rPr>
          <w:rFonts w:cstheme="minorHAnsi"/>
          <w:sz w:val="22"/>
          <w:szCs w:val="22"/>
        </w:rPr>
      </w:pPr>
      <w:r w:rsidRPr="00114510">
        <w:rPr>
          <w:rFonts w:cstheme="minorHAnsi"/>
          <w:sz w:val="22"/>
          <w:szCs w:val="22"/>
        </w:rPr>
        <w:t>•</w:t>
      </w:r>
      <w:r w:rsidRPr="00114510">
        <w:rPr>
          <w:rFonts w:cstheme="minorHAnsi"/>
          <w:sz w:val="22"/>
          <w:szCs w:val="22"/>
        </w:rPr>
        <w:tab/>
        <w:t xml:space="preserve">Ciberseguridad: Este tema explorará los desafíos y soluciones de ciberseguridad para el automóvil conectado en red, incluidas la comunicación segura, la privacidad de los datos y la protección contra ciberataques. El debate se centrará en las prácticas idóneas y normas necesarias para </w:t>
      </w:r>
      <w:r w:rsidRPr="00114510">
        <w:rPr>
          <w:rFonts w:cstheme="minorHAnsi"/>
          <w:sz w:val="22"/>
          <w:szCs w:val="22"/>
        </w:rPr>
        <w:lastRenderedPageBreak/>
        <w:t>garantizar el funcionamiento seguro y protegido de los vehículos conectados en red en la región del CCG.</w:t>
      </w:r>
    </w:p>
    <w:p w14:paraId="41193F38" w14:textId="001FE554" w:rsidR="00932713" w:rsidRPr="00114510" w:rsidRDefault="00932713" w:rsidP="00932713">
      <w:pPr>
        <w:pStyle w:val="enumlev1"/>
        <w:rPr>
          <w:rFonts w:cstheme="minorHAnsi"/>
          <w:sz w:val="22"/>
          <w:szCs w:val="22"/>
        </w:rPr>
      </w:pPr>
      <w:r w:rsidRPr="00114510">
        <w:rPr>
          <w:rFonts w:cstheme="minorHAnsi"/>
          <w:sz w:val="22"/>
          <w:szCs w:val="22"/>
        </w:rPr>
        <w:t>•</w:t>
      </w:r>
      <w:r w:rsidRPr="00114510">
        <w:rPr>
          <w:rFonts w:cstheme="minorHAnsi"/>
          <w:sz w:val="22"/>
          <w:szCs w:val="22"/>
        </w:rPr>
        <w:tab/>
        <w:t>El software desarrollado utilizando la tecnología de inteligencia artificial (IA) puede sustituir completamente o complementar y mejorar las capacidades de conducción humana para mejorar la seguridad, ofrecer servicios mejorados y optimizar la gestión del transporte. El software desarrollado utilizando IA puede alcanzar uno o un conjunto limitado de objetivos que pueden implementarse en diferentes escenarios y plazos. La UIT propuso un nuevo esfuerzo de colaboración denominado IA para la seguridad vial. Exploremos las tecnologías innovadoras y los casos de uso desarrollados en la región que podrían ayudar a lograr avances en la seguridad vial.</w:t>
      </w:r>
    </w:p>
    <w:p w14:paraId="009B315F" w14:textId="77777777" w:rsidR="00932713" w:rsidRPr="00114510" w:rsidRDefault="00932713" w:rsidP="00932713">
      <w:pPr>
        <w:rPr>
          <w:rFonts w:cstheme="minorHAnsi"/>
          <w:sz w:val="22"/>
          <w:szCs w:val="22"/>
        </w:rPr>
      </w:pPr>
      <w:r w:rsidRPr="00114510">
        <w:rPr>
          <w:rFonts w:cstheme="minorHAnsi"/>
          <w:sz w:val="22"/>
          <w:szCs w:val="22"/>
        </w:rPr>
        <w:t>2</w:t>
      </w:r>
      <w:r w:rsidRPr="00114510">
        <w:rPr>
          <w:rFonts w:cstheme="minorHAnsi"/>
          <w:sz w:val="22"/>
          <w:szCs w:val="22"/>
        </w:rPr>
        <w:tab/>
      </w:r>
      <w:proofErr w:type="gramStart"/>
      <w:r w:rsidRPr="00114510">
        <w:rPr>
          <w:rFonts w:cstheme="minorHAnsi"/>
          <w:sz w:val="22"/>
          <w:szCs w:val="22"/>
        </w:rPr>
        <w:t>Toda</w:t>
      </w:r>
      <w:proofErr w:type="gramEnd"/>
      <w:r w:rsidRPr="00114510">
        <w:rPr>
          <w:rFonts w:cstheme="minorHAnsi"/>
          <w:sz w:val="22"/>
          <w:szCs w:val="22"/>
        </w:rPr>
        <w:t xml:space="preserve"> la información pertinente relativa al Simposio (oradores, logística, detalles de la conexión a distancia, enlaces para la inscripción) estará disponible en el sitio web del evento que se encuentra en: </w:t>
      </w:r>
      <w:hyperlink r:id="rId10" w:history="1">
        <w:r w:rsidRPr="00114510">
          <w:rPr>
            <w:rStyle w:val="Hyperlink"/>
            <w:rFonts w:cstheme="minorHAnsi"/>
            <w:sz w:val="22"/>
            <w:szCs w:val="22"/>
          </w:rPr>
          <w:t>https://fnc.itu.int/</w:t>
        </w:r>
      </w:hyperlink>
      <w:r w:rsidRPr="00114510">
        <w:rPr>
          <w:rFonts w:cstheme="minorHAnsi"/>
          <w:sz w:val="22"/>
          <w:szCs w:val="22"/>
        </w:rPr>
        <w:t>.</w:t>
      </w:r>
    </w:p>
    <w:p w14:paraId="5CC1BDCF" w14:textId="77777777" w:rsidR="00932713" w:rsidRPr="00114510" w:rsidRDefault="00932713" w:rsidP="00932713">
      <w:pPr>
        <w:rPr>
          <w:rFonts w:cstheme="minorHAnsi"/>
          <w:sz w:val="22"/>
          <w:szCs w:val="22"/>
        </w:rPr>
      </w:pPr>
      <w:r w:rsidRPr="00114510">
        <w:rPr>
          <w:rFonts w:cstheme="minorHAnsi"/>
          <w:sz w:val="22"/>
          <w:szCs w:val="22"/>
        </w:rPr>
        <w:t>3</w:t>
      </w:r>
      <w:r w:rsidRPr="00114510">
        <w:rPr>
          <w:rFonts w:cstheme="minorHAnsi"/>
          <w:sz w:val="22"/>
          <w:szCs w:val="22"/>
        </w:rPr>
        <w:tab/>
      </w:r>
      <w:proofErr w:type="gramStart"/>
      <w:r w:rsidRPr="00114510">
        <w:rPr>
          <w:rFonts w:cstheme="minorHAnsi"/>
          <w:sz w:val="22"/>
          <w:szCs w:val="22"/>
        </w:rPr>
        <w:t>Los</w:t>
      </w:r>
      <w:proofErr w:type="gramEnd"/>
      <w:r w:rsidRPr="00114510">
        <w:rPr>
          <w:rFonts w:cstheme="minorHAnsi"/>
          <w:sz w:val="22"/>
          <w:szCs w:val="22"/>
        </w:rPr>
        <w:t xml:space="preserve"> objetivos de la edición de Qatar del Simposio, así como el programa detallado, están o estarán disponibles en la página web del programa FNC spin-off: </w:t>
      </w:r>
      <w:hyperlink r:id="rId11" w:history="1">
        <w:r w:rsidRPr="00114510">
          <w:rPr>
            <w:rStyle w:val="Hyperlink"/>
            <w:rFonts w:cstheme="minorHAnsi"/>
            <w:sz w:val="22"/>
            <w:szCs w:val="22"/>
          </w:rPr>
          <w:t>https://fnc.itu.int/fnc-regional-spin-off-in-qatar/</w:t>
        </w:r>
      </w:hyperlink>
      <w:r w:rsidRPr="00114510">
        <w:rPr>
          <w:rFonts w:cstheme="minorHAnsi"/>
          <w:sz w:val="22"/>
          <w:szCs w:val="22"/>
        </w:rPr>
        <w:t xml:space="preserve"> </w:t>
      </w:r>
    </w:p>
    <w:p w14:paraId="0F9BA62A" w14:textId="21C88BD0" w:rsidR="00932713" w:rsidRPr="00114510" w:rsidRDefault="00932713" w:rsidP="00932713">
      <w:pPr>
        <w:rPr>
          <w:rFonts w:cstheme="minorHAnsi"/>
          <w:sz w:val="22"/>
          <w:szCs w:val="22"/>
        </w:rPr>
      </w:pPr>
      <w:r w:rsidRPr="00114510">
        <w:rPr>
          <w:rFonts w:cstheme="minorHAnsi"/>
          <w:sz w:val="22"/>
          <w:szCs w:val="22"/>
        </w:rPr>
        <w:t>4</w:t>
      </w:r>
      <w:r w:rsidRPr="00114510">
        <w:rPr>
          <w:rFonts w:cstheme="minorHAnsi"/>
          <w:sz w:val="22"/>
          <w:szCs w:val="22"/>
        </w:rPr>
        <w:tab/>
      </w:r>
      <w:proofErr w:type="gramStart"/>
      <w:r w:rsidRPr="00114510">
        <w:rPr>
          <w:rFonts w:cstheme="minorHAnsi"/>
          <w:sz w:val="22"/>
          <w:szCs w:val="22"/>
        </w:rPr>
        <w:t>Los</w:t>
      </w:r>
      <w:proofErr w:type="gramEnd"/>
      <w:r w:rsidRPr="00114510">
        <w:rPr>
          <w:rFonts w:cstheme="minorHAnsi"/>
          <w:sz w:val="22"/>
          <w:szCs w:val="22"/>
        </w:rPr>
        <w:t xml:space="preserve"> debates se celebrarán únicamente en inglés.</w:t>
      </w:r>
    </w:p>
    <w:p w14:paraId="614250C7" w14:textId="77777777" w:rsidR="00932713" w:rsidRPr="00114510" w:rsidRDefault="00932713" w:rsidP="00932713">
      <w:pPr>
        <w:rPr>
          <w:rFonts w:cstheme="minorHAnsi"/>
          <w:sz w:val="22"/>
          <w:szCs w:val="22"/>
        </w:rPr>
      </w:pPr>
      <w:r w:rsidRPr="00114510">
        <w:rPr>
          <w:rFonts w:cstheme="minorHAnsi"/>
          <w:sz w:val="22"/>
          <w:szCs w:val="22"/>
        </w:rPr>
        <w:t>5</w:t>
      </w:r>
      <w:r w:rsidRPr="00114510">
        <w:rPr>
          <w:rFonts w:cstheme="minorHAnsi"/>
          <w:sz w:val="22"/>
          <w:szCs w:val="22"/>
        </w:rPr>
        <w:tab/>
      </w:r>
      <w:proofErr w:type="gramStart"/>
      <w:r w:rsidRPr="00114510">
        <w:rPr>
          <w:rFonts w:cstheme="minorHAnsi"/>
          <w:sz w:val="22"/>
          <w:szCs w:val="22"/>
        </w:rPr>
        <w:t>La</w:t>
      </w:r>
      <w:proofErr w:type="gramEnd"/>
      <w:r w:rsidRPr="00114510">
        <w:rPr>
          <w:rFonts w:cstheme="minorHAnsi"/>
          <w:sz w:val="22"/>
          <w:szCs w:val="22"/>
        </w:rPr>
        <w:t xml:space="preserve"> participación está abierta a los Estados Miembros, a los Miembros de Sector, a los Asociados y a las Instituciones Académicas de la UIT, y a cualquier persona de un país que sea miembro de las Naciones Unidas y desee contribuir a los trabajos. Esto incluye a las personas que también sean miembros de organizaciones nacionales, regionales e internacionales. La participación en el Simposio será gratuita. </w:t>
      </w:r>
      <w:bookmarkStart w:id="4" w:name="_Hlk54906746"/>
      <w:bookmarkEnd w:id="4"/>
    </w:p>
    <w:p w14:paraId="4821D2FC" w14:textId="77777777" w:rsidR="00932713" w:rsidRPr="00114510" w:rsidRDefault="00932713" w:rsidP="00932713">
      <w:pPr>
        <w:rPr>
          <w:rFonts w:cstheme="minorHAnsi"/>
          <w:sz w:val="22"/>
          <w:szCs w:val="22"/>
        </w:rPr>
      </w:pPr>
      <w:r w:rsidRPr="00114510">
        <w:rPr>
          <w:rFonts w:cstheme="minorHAnsi"/>
          <w:sz w:val="22"/>
          <w:szCs w:val="22"/>
        </w:rPr>
        <w:t>6</w:t>
      </w:r>
      <w:r w:rsidRPr="00114510">
        <w:rPr>
          <w:rFonts w:cstheme="minorHAnsi"/>
          <w:sz w:val="22"/>
          <w:szCs w:val="22"/>
        </w:rPr>
        <w:tab/>
      </w:r>
      <w:proofErr w:type="gramStart"/>
      <w:r w:rsidRPr="00114510">
        <w:rPr>
          <w:rFonts w:cstheme="minorHAnsi"/>
          <w:b/>
          <w:bCs/>
          <w:sz w:val="22"/>
          <w:szCs w:val="22"/>
        </w:rPr>
        <w:t>Rogamos</w:t>
      </w:r>
      <w:proofErr w:type="gramEnd"/>
      <w:r w:rsidRPr="00114510">
        <w:rPr>
          <w:rFonts w:cstheme="minorHAnsi"/>
          <w:b/>
          <w:bCs/>
          <w:sz w:val="22"/>
          <w:szCs w:val="22"/>
        </w:rPr>
        <w:t xml:space="preserve"> tenga presente que la inscripción es obligatoria</w:t>
      </w:r>
      <w:r w:rsidRPr="00114510">
        <w:rPr>
          <w:rFonts w:cstheme="minorHAnsi"/>
          <w:sz w:val="22"/>
          <w:szCs w:val="22"/>
        </w:rPr>
        <w:t>. El sitio web se actualizará periódicamente a medida que se disponga de información nueva o modificada. Se ruega a los participantes que visiten periódicamente el sitio web del Simposio para comprobar las actualizaciones. Por favor, si necesita información adicional sobre el programa, no dude en comunicarse con el Sr. Stefano Polidori (</w:t>
      </w:r>
      <w:hyperlink r:id="rId12" w:history="1">
        <w:r w:rsidRPr="00114510">
          <w:rPr>
            <w:rStyle w:val="Hyperlink"/>
            <w:rFonts w:cstheme="minorHAnsi"/>
            <w:sz w:val="22"/>
            <w:szCs w:val="22"/>
          </w:rPr>
          <w:t>stefano.polidori@itu.int</w:t>
        </w:r>
      </w:hyperlink>
      <w:r w:rsidRPr="00114510">
        <w:rPr>
          <w:rFonts w:cstheme="minorHAnsi"/>
          <w:sz w:val="22"/>
          <w:szCs w:val="22"/>
        </w:rPr>
        <w:t xml:space="preserve">). </w:t>
      </w:r>
    </w:p>
    <w:p w14:paraId="4D163BFD" w14:textId="54A7EE94" w:rsidR="00932713" w:rsidRPr="00114510" w:rsidRDefault="00932713" w:rsidP="00932713">
      <w:pPr>
        <w:rPr>
          <w:rFonts w:cstheme="minorHAnsi"/>
          <w:sz w:val="22"/>
          <w:szCs w:val="22"/>
        </w:rPr>
      </w:pPr>
      <w:r w:rsidRPr="00114510">
        <w:rPr>
          <w:rFonts w:cstheme="minorHAnsi"/>
          <w:sz w:val="22"/>
          <w:szCs w:val="22"/>
        </w:rPr>
        <w:t xml:space="preserve">Para información sobre las </w:t>
      </w:r>
      <w:r w:rsidRPr="00114510">
        <w:rPr>
          <w:rFonts w:cstheme="minorHAnsi"/>
          <w:b/>
          <w:bCs/>
          <w:sz w:val="22"/>
          <w:szCs w:val="22"/>
        </w:rPr>
        <w:t>oportunidades de patrocinio</w:t>
      </w:r>
      <w:r w:rsidRPr="00114510">
        <w:rPr>
          <w:rFonts w:cstheme="minorHAnsi"/>
          <w:sz w:val="22"/>
          <w:szCs w:val="22"/>
        </w:rPr>
        <w:t xml:space="preserve"> del derivado FNC en Qatar, puede comunicarse con </w:t>
      </w:r>
      <w:r w:rsidRPr="00114510">
        <w:rPr>
          <w:rStyle w:val="Hyperlink"/>
          <w:rFonts w:cstheme="minorHAnsi"/>
          <w:sz w:val="22"/>
          <w:szCs w:val="22"/>
        </w:rPr>
        <w:t>tsbevents@itu.int</w:t>
      </w:r>
      <w:r w:rsidRPr="00114510">
        <w:rPr>
          <w:rFonts w:cstheme="minorHAnsi"/>
          <w:sz w:val="22"/>
          <w:szCs w:val="22"/>
        </w:rPr>
        <w:t xml:space="preserve">. El paquete de patrocinio puede descargarse en línea en la dirección </w:t>
      </w:r>
      <w:hyperlink r:id="rId13" w:history="1">
        <w:r w:rsidRPr="00114510">
          <w:rPr>
            <w:rStyle w:val="Hyperlink"/>
            <w:rFonts w:cstheme="minorHAnsi"/>
            <w:sz w:val="22"/>
            <w:szCs w:val="22"/>
          </w:rPr>
          <w:t>https://fnc.itu.int/engage/</w:t>
        </w:r>
      </w:hyperlink>
      <w:r w:rsidRPr="00114510">
        <w:rPr>
          <w:rFonts w:cstheme="minorHAnsi"/>
          <w:sz w:val="22"/>
          <w:szCs w:val="22"/>
        </w:rPr>
        <w:t>.</w:t>
      </w:r>
    </w:p>
    <w:p w14:paraId="641CBEBF" w14:textId="0ABAF08C" w:rsidR="007B6316" w:rsidRPr="00114510" w:rsidRDefault="007B6316" w:rsidP="007B6316">
      <w:pPr>
        <w:rPr>
          <w:rFonts w:cstheme="minorHAnsi"/>
          <w:sz w:val="22"/>
          <w:szCs w:val="22"/>
        </w:rPr>
      </w:pPr>
      <w:r w:rsidRPr="00114510">
        <w:rPr>
          <w:rFonts w:cstheme="minorHAnsi"/>
          <w:sz w:val="22"/>
          <w:szCs w:val="22"/>
        </w:rPr>
        <w:t>Atentamente,</w:t>
      </w:r>
    </w:p>
    <w:p w14:paraId="11F3AD41" w14:textId="0134C83C" w:rsidR="00401C20" w:rsidRPr="00114510" w:rsidRDefault="008F13A3" w:rsidP="00114510">
      <w:pPr>
        <w:spacing w:before="960"/>
        <w:rPr>
          <w:rFonts w:cstheme="minorHAnsi"/>
          <w:sz w:val="22"/>
          <w:szCs w:val="22"/>
        </w:rPr>
      </w:pPr>
      <w:r>
        <w:rPr>
          <w:rFonts w:cstheme="minorHAnsi"/>
          <w:noProof/>
          <w:sz w:val="22"/>
          <w:szCs w:val="22"/>
          <w:lang w:val="es-ES"/>
        </w:rPr>
        <w:drawing>
          <wp:anchor distT="0" distB="0" distL="114300" distR="114300" simplePos="0" relativeHeight="251658240" behindDoc="1" locked="0" layoutInCell="1" allowOverlap="1" wp14:anchorId="60F258C9" wp14:editId="75C96AA8">
            <wp:simplePos x="0" y="0"/>
            <wp:positionH relativeFrom="column">
              <wp:posOffset>-1905</wp:posOffset>
            </wp:positionH>
            <wp:positionV relativeFrom="paragraph">
              <wp:posOffset>143510</wp:posOffset>
            </wp:positionV>
            <wp:extent cx="867098" cy="390525"/>
            <wp:effectExtent l="0" t="0" r="9525" b="0"/>
            <wp:wrapNone/>
            <wp:docPr id="1968681455" name="Picture 1" descr="A black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681455" name="Picture 1" descr="A black and blue tex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867098" cy="390525"/>
                    </a:xfrm>
                    <a:prstGeom prst="rect">
                      <a:avLst/>
                    </a:prstGeom>
                  </pic:spPr>
                </pic:pic>
              </a:graphicData>
            </a:graphic>
            <wp14:sizeRelH relativeFrom="margin">
              <wp14:pctWidth>0</wp14:pctWidth>
            </wp14:sizeRelH>
            <wp14:sizeRelV relativeFrom="margin">
              <wp14:pctHeight>0</wp14:pctHeight>
            </wp14:sizeRelV>
          </wp:anchor>
        </w:drawing>
      </w:r>
      <w:r w:rsidR="001350B9" w:rsidRPr="00114510">
        <w:rPr>
          <w:rFonts w:cstheme="minorHAnsi"/>
          <w:sz w:val="22"/>
          <w:szCs w:val="22"/>
          <w:lang w:val="es-ES"/>
        </w:rPr>
        <w:t>Seizo Onoe</w:t>
      </w:r>
      <w:r w:rsidR="007B6316" w:rsidRPr="00114510">
        <w:rPr>
          <w:rFonts w:cstheme="minorHAnsi"/>
          <w:sz w:val="22"/>
          <w:szCs w:val="22"/>
        </w:rPr>
        <w:br/>
      </w:r>
      <w:proofErr w:type="gramStart"/>
      <w:r w:rsidR="007B6316" w:rsidRPr="00114510">
        <w:rPr>
          <w:rFonts w:cstheme="minorHAnsi"/>
          <w:sz w:val="22"/>
          <w:szCs w:val="22"/>
        </w:rPr>
        <w:t>Director</w:t>
      </w:r>
      <w:proofErr w:type="gramEnd"/>
      <w:r w:rsidR="007B6316" w:rsidRPr="00114510">
        <w:rPr>
          <w:rFonts w:cstheme="minorHAnsi"/>
          <w:sz w:val="22"/>
          <w:szCs w:val="22"/>
        </w:rPr>
        <w:t xml:space="preserve"> de la Oficina de </w:t>
      </w:r>
      <w:r w:rsidR="007B6316" w:rsidRPr="00114510">
        <w:rPr>
          <w:rFonts w:cstheme="minorHAnsi"/>
          <w:sz w:val="22"/>
          <w:szCs w:val="22"/>
        </w:rPr>
        <w:br/>
        <w:t>Normalización de las Telecomunicaciones</w:t>
      </w:r>
    </w:p>
    <w:sectPr w:rsidR="00401C20" w:rsidRPr="00114510" w:rsidSect="00B87E9E">
      <w:headerReference w:type="default" r:id="rId15"/>
      <w:footerReference w:type="first" r:id="rId16"/>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5FE64" w14:textId="77777777" w:rsidR="00932713" w:rsidRDefault="00932713">
      <w:r>
        <w:separator/>
      </w:r>
    </w:p>
  </w:endnote>
  <w:endnote w:type="continuationSeparator" w:id="0">
    <w:p w14:paraId="1CE2948B" w14:textId="77777777" w:rsidR="00932713" w:rsidRDefault="00932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B912D" w14:textId="77777777" w:rsidR="0014464D" w:rsidRPr="00D834E7" w:rsidRDefault="0014464D" w:rsidP="00FC416A">
    <w:pPr>
      <w:pStyle w:val="FirstFooter"/>
      <w:ind w:left="-397" w:right="-397"/>
      <w:jc w:val="center"/>
      <w:rPr>
        <w:color w:val="0070C0"/>
        <w:szCs w:val="18"/>
        <w:lang w:val="es-ES"/>
      </w:rPr>
    </w:pPr>
    <w:r w:rsidRPr="00D834E7">
      <w:rPr>
        <w:color w:val="0070C0"/>
        <w:szCs w:val="18"/>
        <w:lang w:val="es-ES"/>
      </w:rPr>
      <w:t>Unión Internacional de Telecomunicaciones • Place des Nations, CH</w:t>
    </w:r>
    <w:r w:rsidRPr="00D834E7">
      <w:rPr>
        <w:color w:val="0070C0"/>
        <w:szCs w:val="18"/>
        <w:lang w:val="es-ES"/>
      </w:rPr>
      <w:noBreakHyphen/>
      <w:t xml:space="preserve">1211 Ginebra 20, Suiza </w:t>
    </w:r>
    <w:r w:rsidRPr="00D834E7">
      <w:rPr>
        <w:color w:val="0070C0"/>
        <w:szCs w:val="18"/>
        <w:lang w:val="es-ES"/>
      </w:rPr>
      <w:br/>
      <w:t xml:space="preserve">Tel: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8770C" w14:textId="77777777" w:rsidR="00932713" w:rsidRDefault="00932713">
      <w:r>
        <w:t>____________________</w:t>
      </w:r>
    </w:p>
  </w:footnote>
  <w:footnote w:type="continuationSeparator" w:id="0">
    <w:p w14:paraId="51A3D8F6" w14:textId="77777777" w:rsidR="00932713" w:rsidRDefault="009327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D57C3" w14:textId="77777777" w:rsidR="006969B4" w:rsidRDefault="006969B4">
    <w:pPr>
      <w:pStyle w:val="Header"/>
      <w:rPr>
        <w:rStyle w:val="PageNumbe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7B6316">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p>
  <w:p w14:paraId="30602483" w14:textId="0E224C33" w:rsidR="00932713" w:rsidRPr="00303D62" w:rsidRDefault="00932713">
    <w:pPr>
      <w:pStyle w:val="Header"/>
      <w:rPr>
        <w:sz w:val="18"/>
        <w:szCs w:val="18"/>
      </w:rPr>
    </w:pPr>
    <w:r>
      <w:rPr>
        <w:rStyle w:val="PageNumber"/>
        <w:sz w:val="18"/>
        <w:szCs w:val="18"/>
      </w:rPr>
      <w:t>Circular TSB 138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92FE8"/>
    <w:multiLevelType w:val="multilevel"/>
    <w:tmpl w:val="2DA44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297730853">
    <w:abstractNumId w:val="1"/>
  </w:num>
  <w:num w:numId="2" w16cid:durableId="1345282128">
    <w:abstractNumId w:val="4"/>
  </w:num>
  <w:num w:numId="3" w16cid:durableId="1069613404">
    <w:abstractNumId w:val="3"/>
  </w:num>
  <w:num w:numId="4" w16cid:durableId="374936234">
    <w:abstractNumId w:val="2"/>
  </w:num>
  <w:num w:numId="5" w16cid:durableId="1499734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713"/>
    <w:rsid w:val="00002529"/>
    <w:rsid w:val="00085662"/>
    <w:rsid w:val="000C382F"/>
    <w:rsid w:val="00114510"/>
    <w:rsid w:val="001173CC"/>
    <w:rsid w:val="001350B9"/>
    <w:rsid w:val="0014464D"/>
    <w:rsid w:val="001A54CC"/>
    <w:rsid w:val="00257FB4"/>
    <w:rsid w:val="002E496E"/>
    <w:rsid w:val="00303D62"/>
    <w:rsid w:val="00335367"/>
    <w:rsid w:val="00370C2D"/>
    <w:rsid w:val="003D1E8D"/>
    <w:rsid w:val="003D673B"/>
    <w:rsid w:val="003F2855"/>
    <w:rsid w:val="00401C20"/>
    <w:rsid w:val="004A7957"/>
    <w:rsid w:val="004C4144"/>
    <w:rsid w:val="0055719E"/>
    <w:rsid w:val="005F76DC"/>
    <w:rsid w:val="006969B4"/>
    <w:rsid w:val="006E4F7B"/>
    <w:rsid w:val="00781E2A"/>
    <w:rsid w:val="007933A2"/>
    <w:rsid w:val="007B6316"/>
    <w:rsid w:val="00814503"/>
    <w:rsid w:val="008258C2"/>
    <w:rsid w:val="008505BD"/>
    <w:rsid w:val="00850C78"/>
    <w:rsid w:val="00876165"/>
    <w:rsid w:val="00884D12"/>
    <w:rsid w:val="008C17AD"/>
    <w:rsid w:val="008D02CD"/>
    <w:rsid w:val="008F13A3"/>
    <w:rsid w:val="0091370C"/>
    <w:rsid w:val="00932713"/>
    <w:rsid w:val="0095172A"/>
    <w:rsid w:val="009A0BA0"/>
    <w:rsid w:val="00A54E47"/>
    <w:rsid w:val="00AB6E3A"/>
    <w:rsid w:val="00AE7093"/>
    <w:rsid w:val="00B422BC"/>
    <w:rsid w:val="00B43F77"/>
    <w:rsid w:val="00B55A3E"/>
    <w:rsid w:val="00B87E9E"/>
    <w:rsid w:val="00B95F0A"/>
    <w:rsid w:val="00B96180"/>
    <w:rsid w:val="00C116FE"/>
    <w:rsid w:val="00C17AC0"/>
    <w:rsid w:val="00C34772"/>
    <w:rsid w:val="00C5465A"/>
    <w:rsid w:val="00D54642"/>
    <w:rsid w:val="00D834E7"/>
    <w:rsid w:val="00DD77C9"/>
    <w:rsid w:val="00DF3538"/>
    <w:rsid w:val="00E839B0"/>
    <w:rsid w:val="00E92C09"/>
    <w:rsid w:val="00EF548E"/>
    <w:rsid w:val="00F14380"/>
    <w:rsid w:val="00F6461F"/>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347E55"/>
  <w15:docId w15:val="{6CFD20AA-CCA0-4D71-972B-7FCB04EE0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styleId="UnresolvedMention">
    <w:name w:val="Unresolved Mention"/>
    <w:basedOn w:val="DefaultParagraphFont"/>
    <w:uiPriority w:val="99"/>
    <w:semiHidden/>
    <w:unhideWhenUsed/>
    <w:rsid w:val="009327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nc.itu.int/engag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stefano.polidori@itu.i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nc.itu.int/fnc-regional-spin-off-in-qatar/%2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fnc.itu.int/"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ala\AppData\Roaming\Microsoft\Templates\POOL%20S%20-%20ITU\TSB\PS_TSB_Circular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327D5-7057-4C1D-9DB1-7B326968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PS_TSB_Circular_Letter.dotx</Template>
  <TotalTime>20</TotalTime>
  <Pages>2</Pages>
  <Words>835</Words>
  <Characters>4901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5725</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Braud, Olivia</cp:lastModifiedBy>
  <cp:revision>5</cp:revision>
  <cp:lastPrinted>2023-12-06T13:16:00Z</cp:lastPrinted>
  <dcterms:created xsi:type="dcterms:W3CDTF">2023-09-19T12:12:00Z</dcterms:created>
  <dcterms:modified xsi:type="dcterms:W3CDTF">2023-12-06T13:16:00Z</dcterms:modified>
</cp:coreProperties>
</file>