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47366AE2" w14:textId="77777777" w:rsidTr="00D517B2">
        <w:trPr>
          <w:cantSplit/>
          <w:trHeight w:val="1134"/>
        </w:trPr>
        <w:tc>
          <w:tcPr>
            <w:tcW w:w="798" w:type="pct"/>
          </w:tcPr>
          <w:p w14:paraId="215A657C" w14:textId="77777777" w:rsidR="00D517B2" w:rsidRPr="00D517B2" w:rsidRDefault="00D517B2" w:rsidP="00D517B2">
            <w:pPr>
              <w:spacing w:before="0" w:line="240" w:lineRule="auto"/>
              <w:rPr>
                <w:b/>
                <w:bCs/>
                <w:rtl/>
                <w:lang w:bidi="ar-EG"/>
              </w:rPr>
            </w:pPr>
            <w:r w:rsidRPr="00D517B2">
              <w:rPr>
                <w:noProof/>
                <w:lang w:val="en-ZW" w:eastAsia="en-ZW"/>
              </w:rPr>
              <w:drawing>
                <wp:inline distT="0" distB="0" distL="0" distR="0" wp14:anchorId="75720017" wp14:editId="317A672B">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3F3FF25"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28FF1A6"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417"/>
        <w:gridCol w:w="3969"/>
        <w:gridCol w:w="4253"/>
      </w:tblGrid>
      <w:tr w:rsidR="00D517B2" w:rsidRPr="00D517B2" w14:paraId="631591EA" w14:textId="77777777" w:rsidTr="00E71B60">
        <w:trPr>
          <w:cantSplit/>
          <w:trHeight w:val="142"/>
          <w:jc w:val="center"/>
        </w:trPr>
        <w:tc>
          <w:tcPr>
            <w:tcW w:w="735" w:type="pct"/>
          </w:tcPr>
          <w:p w14:paraId="0DAF4A6E" w14:textId="77777777" w:rsidR="00D517B2" w:rsidRPr="00D517B2" w:rsidRDefault="00D517B2" w:rsidP="00BB0F08">
            <w:pPr>
              <w:spacing w:line="300" w:lineRule="exact"/>
              <w:jc w:val="left"/>
              <w:rPr>
                <w:position w:val="2"/>
              </w:rPr>
            </w:pPr>
          </w:p>
        </w:tc>
        <w:tc>
          <w:tcPr>
            <w:tcW w:w="2059" w:type="pct"/>
          </w:tcPr>
          <w:p w14:paraId="18C707C6" w14:textId="77777777" w:rsidR="00D517B2" w:rsidRPr="00D517B2" w:rsidRDefault="00D517B2" w:rsidP="00BB0F08">
            <w:pPr>
              <w:spacing w:line="300" w:lineRule="exact"/>
              <w:jc w:val="left"/>
              <w:rPr>
                <w:position w:val="2"/>
              </w:rPr>
            </w:pPr>
          </w:p>
        </w:tc>
        <w:tc>
          <w:tcPr>
            <w:tcW w:w="2206" w:type="pct"/>
          </w:tcPr>
          <w:p w14:paraId="2681F80B" w14:textId="77777777" w:rsidR="00D517B2" w:rsidRPr="00873469" w:rsidRDefault="00D517B2" w:rsidP="00BB0F08">
            <w:pPr>
              <w:spacing w:line="300" w:lineRule="exact"/>
              <w:jc w:val="left"/>
              <w:rPr>
                <w:position w:val="2"/>
                <w:lang w:bidi="ar-EG"/>
              </w:rPr>
            </w:pPr>
          </w:p>
        </w:tc>
      </w:tr>
      <w:tr w:rsidR="00D517B2" w:rsidRPr="00111D8C" w14:paraId="1F29E843" w14:textId="77777777" w:rsidTr="00E71B60">
        <w:trPr>
          <w:cantSplit/>
          <w:trHeight w:val="148"/>
          <w:jc w:val="center"/>
        </w:trPr>
        <w:tc>
          <w:tcPr>
            <w:tcW w:w="735" w:type="pct"/>
          </w:tcPr>
          <w:p w14:paraId="4D8BA8A1" w14:textId="77777777" w:rsidR="00D517B2" w:rsidRPr="00111D8C" w:rsidRDefault="00D517B2" w:rsidP="00D517B2">
            <w:pPr>
              <w:spacing w:before="80" w:after="60" w:line="300" w:lineRule="exact"/>
              <w:jc w:val="left"/>
              <w:rPr>
                <w:rFonts w:asciiTheme="minorHAnsi" w:hAnsiTheme="minorHAnsi" w:cstheme="minorHAnsi"/>
                <w:position w:val="2"/>
              </w:rPr>
            </w:pPr>
          </w:p>
        </w:tc>
        <w:tc>
          <w:tcPr>
            <w:tcW w:w="2059" w:type="pct"/>
          </w:tcPr>
          <w:p w14:paraId="01D1148A" w14:textId="77777777" w:rsidR="00D517B2" w:rsidRPr="00111D8C" w:rsidRDefault="00D517B2" w:rsidP="00D517B2">
            <w:pPr>
              <w:spacing w:before="80" w:after="60" w:line="300" w:lineRule="exact"/>
              <w:jc w:val="left"/>
              <w:rPr>
                <w:rFonts w:asciiTheme="minorHAnsi" w:hAnsiTheme="minorHAnsi" w:cstheme="minorHAnsi"/>
                <w:position w:val="2"/>
                <w:lang w:bidi="ar-EG"/>
              </w:rPr>
            </w:pPr>
          </w:p>
        </w:tc>
        <w:tc>
          <w:tcPr>
            <w:tcW w:w="2206" w:type="pct"/>
          </w:tcPr>
          <w:p w14:paraId="4D0DA2C3" w14:textId="4E74A216" w:rsidR="00D517B2" w:rsidRPr="00111D8C" w:rsidRDefault="00873469" w:rsidP="00D517B2">
            <w:pPr>
              <w:spacing w:before="80" w:after="60" w:line="300" w:lineRule="exact"/>
              <w:jc w:val="left"/>
              <w:rPr>
                <w:rFonts w:asciiTheme="minorHAnsi" w:hAnsiTheme="minorHAnsi" w:cstheme="minorHAnsi"/>
                <w:position w:val="2"/>
                <w:lang w:bidi="ar-EG"/>
              </w:rPr>
            </w:pPr>
            <w:r w:rsidRPr="00111D8C">
              <w:rPr>
                <w:rFonts w:asciiTheme="minorHAnsi" w:hAnsiTheme="minorHAnsi" w:cstheme="minorHAnsi"/>
                <w:position w:val="2"/>
                <w:rtl/>
              </w:rPr>
              <w:t xml:space="preserve">جنيف، </w:t>
            </w:r>
            <w:r w:rsidR="009F2472" w:rsidRPr="00111D8C">
              <w:rPr>
                <w:rFonts w:asciiTheme="minorHAnsi" w:hAnsiTheme="minorHAnsi" w:cstheme="minorHAnsi"/>
                <w:position w:val="2"/>
              </w:rPr>
              <w:t>5</w:t>
            </w:r>
            <w:r w:rsidR="002E3986" w:rsidRPr="00111D8C">
              <w:rPr>
                <w:rFonts w:asciiTheme="minorHAnsi" w:hAnsiTheme="minorHAnsi" w:cstheme="minorHAnsi"/>
                <w:position w:val="2"/>
                <w:rtl/>
                <w:lang w:bidi="ar-EG"/>
              </w:rPr>
              <w:t xml:space="preserve"> </w:t>
            </w:r>
            <w:r w:rsidR="009F2472" w:rsidRPr="00111D8C">
              <w:rPr>
                <w:rFonts w:asciiTheme="minorHAnsi" w:hAnsiTheme="minorHAnsi" w:cstheme="minorHAnsi"/>
                <w:position w:val="2"/>
                <w:rtl/>
                <w:lang w:bidi="ar-EG"/>
              </w:rPr>
              <w:t>سبتمبر</w:t>
            </w:r>
            <w:r w:rsidR="002E3986" w:rsidRPr="00111D8C">
              <w:rPr>
                <w:rFonts w:asciiTheme="minorHAnsi" w:hAnsiTheme="minorHAnsi" w:cstheme="minorHAnsi"/>
                <w:position w:val="2"/>
                <w:rtl/>
                <w:lang w:bidi="ar-EG"/>
              </w:rPr>
              <w:t xml:space="preserve"> </w:t>
            </w:r>
            <w:r w:rsidR="002E3986" w:rsidRPr="00111D8C">
              <w:rPr>
                <w:rFonts w:asciiTheme="minorHAnsi" w:hAnsiTheme="minorHAnsi" w:cstheme="minorHAnsi"/>
                <w:position w:val="2"/>
                <w:lang w:bidi="ar-EG"/>
              </w:rPr>
              <w:t>2023</w:t>
            </w:r>
          </w:p>
        </w:tc>
      </w:tr>
      <w:tr w:rsidR="00E84438" w:rsidRPr="00111D8C" w14:paraId="27FCD72D" w14:textId="77777777" w:rsidTr="00E71B60">
        <w:trPr>
          <w:cantSplit/>
          <w:trHeight w:val="831"/>
          <w:jc w:val="center"/>
        </w:trPr>
        <w:tc>
          <w:tcPr>
            <w:tcW w:w="735" w:type="pct"/>
          </w:tcPr>
          <w:p w14:paraId="25C01F85" w14:textId="77777777" w:rsidR="00E84438" w:rsidRPr="00111D8C" w:rsidRDefault="00E84438" w:rsidP="00D517B2">
            <w:pPr>
              <w:spacing w:before="80" w:after="60" w:line="300" w:lineRule="exact"/>
              <w:jc w:val="left"/>
              <w:rPr>
                <w:rFonts w:asciiTheme="minorHAnsi" w:hAnsiTheme="minorHAnsi" w:cstheme="minorHAnsi"/>
                <w:b/>
                <w:bCs/>
                <w:position w:val="2"/>
              </w:rPr>
            </w:pPr>
            <w:r w:rsidRPr="00111D8C">
              <w:rPr>
                <w:rFonts w:asciiTheme="minorHAnsi" w:hAnsiTheme="minorHAnsi" w:cstheme="minorHAnsi"/>
                <w:b/>
                <w:bCs/>
                <w:position w:val="2"/>
                <w:rtl/>
              </w:rPr>
              <w:t>المرجع:</w:t>
            </w:r>
          </w:p>
        </w:tc>
        <w:tc>
          <w:tcPr>
            <w:tcW w:w="2059" w:type="pct"/>
          </w:tcPr>
          <w:p w14:paraId="5685E83D" w14:textId="6BC946B2" w:rsidR="00E84438" w:rsidRPr="00111D8C" w:rsidRDefault="00E84438" w:rsidP="00D517B2">
            <w:pPr>
              <w:spacing w:before="80" w:after="60" w:line="300" w:lineRule="exact"/>
              <w:jc w:val="left"/>
              <w:rPr>
                <w:rFonts w:asciiTheme="minorHAnsi" w:hAnsiTheme="minorHAnsi" w:cstheme="minorHAnsi"/>
                <w:b/>
                <w:position w:val="2"/>
                <w:lang w:val="pt-PT"/>
              </w:rPr>
            </w:pPr>
            <w:r w:rsidRPr="00111D8C">
              <w:rPr>
                <w:rFonts w:asciiTheme="minorHAnsi" w:hAnsiTheme="minorHAnsi" w:cstheme="minorHAnsi"/>
                <w:b/>
                <w:position w:val="2"/>
                <w:lang w:val="pt-PT"/>
              </w:rPr>
              <w:t xml:space="preserve">TSB Circular </w:t>
            </w:r>
            <w:r w:rsidR="009F2472" w:rsidRPr="00111D8C">
              <w:rPr>
                <w:rFonts w:asciiTheme="minorHAnsi" w:hAnsiTheme="minorHAnsi" w:cstheme="minorHAnsi"/>
                <w:b/>
                <w:position w:val="2"/>
                <w:lang w:val="pt-PT"/>
              </w:rPr>
              <w:t>135</w:t>
            </w:r>
            <w:r w:rsidRPr="00111D8C">
              <w:rPr>
                <w:rFonts w:asciiTheme="minorHAnsi" w:hAnsiTheme="minorHAnsi" w:cstheme="minorHAnsi"/>
                <w:b/>
                <w:position w:val="2"/>
                <w:lang w:val="pt-PT"/>
              </w:rPr>
              <w:br/>
            </w:r>
            <w:r w:rsidR="009F2472" w:rsidRPr="00111D8C">
              <w:rPr>
                <w:rFonts w:asciiTheme="minorHAnsi" w:hAnsiTheme="minorHAnsi" w:cstheme="minorHAnsi"/>
                <w:b/>
                <w:position w:val="2"/>
                <w:lang w:val="pt-PT"/>
              </w:rPr>
              <w:t>TSB Events</w:t>
            </w:r>
            <w:r w:rsidR="002E3986" w:rsidRPr="00111D8C">
              <w:rPr>
                <w:rFonts w:asciiTheme="minorHAnsi" w:hAnsiTheme="minorHAnsi" w:cstheme="minorHAnsi"/>
                <w:b/>
                <w:position w:val="2"/>
                <w:lang w:val="pt-PT"/>
              </w:rPr>
              <w:t>/</w:t>
            </w:r>
            <w:r w:rsidR="009F2472" w:rsidRPr="00111D8C">
              <w:rPr>
                <w:rFonts w:asciiTheme="minorHAnsi" w:hAnsiTheme="minorHAnsi" w:cstheme="minorHAnsi"/>
                <w:b/>
                <w:position w:val="2"/>
                <w:lang w:val="pt-PT"/>
              </w:rPr>
              <w:t>S</w:t>
            </w:r>
            <w:r w:rsidR="002E3986" w:rsidRPr="00111D8C">
              <w:rPr>
                <w:rFonts w:asciiTheme="minorHAnsi" w:hAnsiTheme="minorHAnsi" w:cstheme="minorHAnsi"/>
                <w:b/>
                <w:position w:val="2"/>
                <w:lang w:val="pt-PT"/>
              </w:rPr>
              <w:t>C</w:t>
            </w:r>
          </w:p>
        </w:tc>
        <w:tc>
          <w:tcPr>
            <w:tcW w:w="2206" w:type="pct"/>
            <w:vMerge w:val="restart"/>
          </w:tcPr>
          <w:p w14:paraId="6A2B4B77" w14:textId="77777777" w:rsidR="00E84438" w:rsidRPr="00111D8C" w:rsidRDefault="00E84438" w:rsidP="00D517B2">
            <w:pPr>
              <w:tabs>
                <w:tab w:val="clear" w:pos="794"/>
                <w:tab w:val="left" w:pos="284"/>
              </w:tabs>
              <w:spacing w:before="80" w:after="60" w:line="300" w:lineRule="exact"/>
              <w:ind w:left="284" w:hanging="284"/>
              <w:jc w:val="left"/>
              <w:rPr>
                <w:rFonts w:asciiTheme="minorHAnsi" w:hAnsiTheme="minorHAnsi" w:cstheme="minorHAnsi"/>
                <w:b/>
                <w:bCs/>
                <w:position w:val="2"/>
                <w:rtl/>
                <w:lang w:bidi="ar-EG"/>
              </w:rPr>
            </w:pPr>
            <w:r w:rsidRPr="00111D8C">
              <w:rPr>
                <w:rFonts w:asciiTheme="minorHAnsi" w:hAnsiTheme="minorHAnsi" w:cstheme="minorHAnsi"/>
                <w:b/>
                <w:bCs/>
                <w:position w:val="2"/>
                <w:rtl/>
              </w:rPr>
              <w:t>إلى:</w:t>
            </w:r>
          </w:p>
          <w:p w14:paraId="19FB163C" w14:textId="77777777" w:rsidR="00E84438" w:rsidRPr="00111D8C" w:rsidRDefault="00E84438" w:rsidP="00D517B2">
            <w:pPr>
              <w:tabs>
                <w:tab w:val="clear" w:pos="794"/>
                <w:tab w:val="left" w:pos="284"/>
              </w:tabs>
              <w:spacing w:before="80" w:after="60" w:line="300" w:lineRule="exact"/>
              <w:ind w:left="284" w:hanging="284"/>
              <w:jc w:val="left"/>
              <w:rPr>
                <w:rFonts w:asciiTheme="minorHAnsi" w:hAnsiTheme="minorHAnsi" w:cstheme="minorHAnsi"/>
                <w:position w:val="2"/>
                <w:rtl/>
              </w:rPr>
            </w:pPr>
            <w:r w:rsidRPr="00111D8C">
              <w:rPr>
                <w:rFonts w:asciiTheme="minorHAnsi" w:hAnsiTheme="minorHAnsi" w:cstheme="minorHAnsi"/>
                <w:position w:val="2"/>
                <w:rtl/>
              </w:rPr>
              <w:t>-</w:t>
            </w:r>
            <w:r w:rsidRPr="00111D8C">
              <w:rPr>
                <w:rFonts w:asciiTheme="minorHAnsi" w:hAnsiTheme="minorHAnsi" w:cstheme="minorHAnsi"/>
                <w:position w:val="2"/>
                <w:rtl/>
              </w:rPr>
              <w:tab/>
              <w:t>إدارات الدول الأعضاء في الاتحاد؛</w:t>
            </w:r>
          </w:p>
          <w:p w14:paraId="5090B4E4" w14:textId="77777777" w:rsidR="00002A63" w:rsidRPr="00111D8C" w:rsidRDefault="00002A63" w:rsidP="00002A63">
            <w:pPr>
              <w:tabs>
                <w:tab w:val="left" w:pos="284"/>
                <w:tab w:val="left" w:pos="4111"/>
              </w:tabs>
              <w:spacing w:before="20" w:line="340" w:lineRule="exact"/>
              <w:ind w:left="284" w:hanging="284"/>
              <w:rPr>
                <w:rFonts w:asciiTheme="minorHAnsi" w:hAnsiTheme="minorHAnsi" w:cstheme="minorHAnsi"/>
                <w:position w:val="2"/>
                <w:rtl/>
                <w:lang w:bidi="ar-EG"/>
              </w:rPr>
            </w:pPr>
            <w:r w:rsidRPr="00111D8C">
              <w:rPr>
                <w:rFonts w:asciiTheme="minorHAnsi" w:hAnsiTheme="minorHAnsi" w:cstheme="minorHAnsi"/>
                <w:position w:val="2"/>
                <w:rtl/>
              </w:rPr>
              <w:t>-</w:t>
            </w:r>
            <w:r w:rsidRPr="00111D8C">
              <w:rPr>
                <w:rFonts w:asciiTheme="minorHAnsi" w:hAnsiTheme="minorHAnsi" w:cstheme="minorHAnsi"/>
                <w:position w:val="2"/>
                <w:rtl/>
              </w:rPr>
              <w:tab/>
            </w:r>
            <w:r w:rsidRPr="00111D8C">
              <w:rPr>
                <w:rFonts w:asciiTheme="minorHAnsi" w:hAnsiTheme="minorHAnsi" w:cstheme="minorHAnsi"/>
                <w:position w:val="2"/>
                <w:rtl/>
                <w:lang w:bidi="ar-EG"/>
              </w:rPr>
              <w:t>أعضاء قطاع تقييس الاتصالات بالاتحاد؛</w:t>
            </w:r>
          </w:p>
          <w:p w14:paraId="5A787867" w14:textId="77777777" w:rsidR="00002A63" w:rsidRPr="00111D8C" w:rsidRDefault="00002A63" w:rsidP="00002A63">
            <w:pPr>
              <w:tabs>
                <w:tab w:val="left" w:pos="284"/>
                <w:tab w:val="left" w:pos="4111"/>
              </w:tabs>
              <w:spacing w:before="20" w:line="340" w:lineRule="exact"/>
              <w:ind w:left="284" w:hanging="284"/>
              <w:rPr>
                <w:rFonts w:asciiTheme="minorHAnsi" w:hAnsiTheme="minorHAnsi" w:cstheme="minorHAnsi"/>
                <w:position w:val="2"/>
                <w:rtl/>
                <w:lang w:bidi="ar-EG"/>
              </w:rPr>
            </w:pPr>
            <w:r w:rsidRPr="00111D8C">
              <w:rPr>
                <w:rFonts w:asciiTheme="minorHAnsi" w:hAnsiTheme="minorHAnsi" w:cstheme="minorHAnsi"/>
                <w:position w:val="2"/>
                <w:rtl/>
              </w:rPr>
              <w:t>-</w:t>
            </w:r>
            <w:r w:rsidRPr="00111D8C">
              <w:rPr>
                <w:rFonts w:asciiTheme="minorHAnsi" w:hAnsiTheme="minorHAnsi" w:cstheme="minorHAnsi"/>
                <w:position w:val="2"/>
                <w:rtl/>
              </w:rPr>
              <w:tab/>
              <w:t>المنتسبين إلى قطاع تقييس الاتصالات؛</w:t>
            </w:r>
          </w:p>
          <w:p w14:paraId="5AAFDEA2" w14:textId="77777777" w:rsidR="00E84438" w:rsidRPr="00111D8C" w:rsidRDefault="00002A63" w:rsidP="00CE1C08">
            <w:pPr>
              <w:tabs>
                <w:tab w:val="clear" w:pos="794"/>
                <w:tab w:val="left" w:pos="284"/>
              </w:tabs>
              <w:spacing w:before="80" w:after="60" w:line="300" w:lineRule="exact"/>
              <w:ind w:left="284" w:hanging="284"/>
              <w:jc w:val="left"/>
              <w:rPr>
                <w:rFonts w:asciiTheme="minorHAnsi" w:hAnsiTheme="minorHAnsi" w:cstheme="minorHAnsi"/>
                <w:position w:val="2"/>
                <w:rtl/>
              </w:rPr>
            </w:pPr>
            <w:r w:rsidRPr="00111D8C">
              <w:rPr>
                <w:rFonts w:asciiTheme="minorHAnsi" w:hAnsiTheme="minorHAnsi" w:cstheme="minorHAnsi"/>
                <w:position w:val="2"/>
                <w:rtl/>
              </w:rPr>
              <w:t>-</w:t>
            </w:r>
            <w:r w:rsidRPr="00111D8C">
              <w:rPr>
                <w:rFonts w:asciiTheme="minorHAnsi" w:hAnsiTheme="minorHAnsi" w:cstheme="minorHAnsi"/>
                <w:position w:val="2"/>
                <w:rtl/>
              </w:rPr>
              <w:tab/>
              <w:t>الهيئات الأكاديمية المنضمة إلى</w:t>
            </w:r>
            <w:r w:rsidRPr="00111D8C">
              <w:rPr>
                <w:rFonts w:asciiTheme="minorHAnsi" w:hAnsiTheme="minorHAnsi" w:cstheme="minorHAnsi"/>
                <w:position w:val="2"/>
                <w:rtl/>
                <w:lang w:bidi="ar-EG"/>
              </w:rPr>
              <w:t xml:space="preserve"> الاتحاد</w:t>
            </w:r>
          </w:p>
        </w:tc>
      </w:tr>
      <w:tr w:rsidR="00D517B2" w:rsidRPr="00111D8C" w14:paraId="727CD161" w14:textId="77777777" w:rsidTr="00E71B60">
        <w:trPr>
          <w:cantSplit/>
          <w:trHeight w:val="340"/>
          <w:jc w:val="center"/>
        </w:trPr>
        <w:tc>
          <w:tcPr>
            <w:tcW w:w="735" w:type="pct"/>
          </w:tcPr>
          <w:p w14:paraId="29D7A986" w14:textId="0B7210C5" w:rsidR="00D517B2" w:rsidRPr="00111D8C" w:rsidRDefault="009F2472" w:rsidP="00167A01">
            <w:pPr>
              <w:spacing w:before="80" w:after="60" w:line="300" w:lineRule="exact"/>
              <w:jc w:val="left"/>
              <w:rPr>
                <w:rFonts w:asciiTheme="minorHAnsi" w:hAnsiTheme="minorHAnsi" w:cstheme="minorHAnsi"/>
                <w:b/>
                <w:bCs/>
                <w:position w:val="2"/>
                <w:lang w:bidi="ar-EG"/>
              </w:rPr>
            </w:pPr>
            <w:r w:rsidRPr="00111D8C">
              <w:rPr>
                <w:rFonts w:asciiTheme="minorHAnsi" w:hAnsiTheme="minorHAnsi" w:cstheme="minorHAnsi"/>
                <w:b/>
                <w:bCs/>
                <w:position w:val="2"/>
                <w:rtl/>
                <w:lang w:bidi="ar-EG"/>
              </w:rPr>
              <w:t xml:space="preserve">للاتصال: </w:t>
            </w:r>
          </w:p>
        </w:tc>
        <w:tc>
          <w:tcPr>
            <w:tcW w:w="2059" w:type="pct"/>
          </w:tcPr>
          <w:p w14:paraId="518F3ACB" w14:textId="31F9FC88" w:rsidR="009F2472" w:rsidRPr="00111D8C" w:rsidRDefault="009F2472" w:rsidP="00167A01">
            <w:pPr>
              <w:spacing w:before="80" w:after="60" w:line="300" w:lineRule="exact"/>
              <w:jc w:val="left"/>
              <w:rPr>
                <w:rFonts w:asciiTheme="minorHAnsi" w:hAnsiTheme="minorHAnsi" w:cstheme="minorHAnsi"/>
              </w:rPr>
            </w:pPr>
            <w:bookmarkStart w:id="0" w:name="lt_pId023"/>
            <w:r w:rsidRPr="00111D8C">
              <w:rPr>
                <w:rFonts w:asciiTheme="minorHAnsi" w:hAnsiTheme="minorHAnsi" w:cstheme="minorHAnsi"/>
              </w:rPr>
              <w:t>Simao Campos</w:t>
            </w:r>
            <w:bookmarkEnd w:id="0"/>
          </w:p>
        </w:tc>
        <w:tc>
          <w:tcPr>
            <w:tcW w:w="2206" w:type="pct"/>
            <w:vMerge/>
          </w:tcPr>
          <w:p w14:paraId="7ECF51AA" w14:textId="77777777" w:rsidR="00D517B2" w:rsidRPr="00111D8C" w:rsidRDefault="00D517B2" w:rsidP="00D517B2">
            <w:pPr>
              <w:spacing w:before="80" w:after="60" w:line="300" w:lineRule="exact"/>
              <w:jc w:val="left"/>
              <w:rPr>
                <w:rFonts w:asciiTheme="minorHAnsi" w:hAnsiTheme="minorHAnsi" w:cstheme="minorHAnsi"/>
                <w:position w:val="2"/>
                <w:rtl/>
              </w:rPr>
            </w:pPr>
          </w:p>
        </w:tc>
      </w:tr>
      <w:tr w:rsidR="00167A01" w:rsidRPr="00111D8C" w14:paraId="136322CE" w14:textId="77777777" w:rsidTr="00E71B60">
        <w:trPr>
          <w:cantSplit/>
          <w:trHeight w:val="340"/>
          <w:jc w:val="center"/>
        </w:trPr>
        <w:tc>
          <w:tcPr>
            <w:tcW w:w="735" w:type="pct"/>
          </w:tcPr>
          <w:p w14:paraId="7F1CEDAF" w14:textId="3BCD12B9" w:rsidR="00167A01" w:rsidRPr="00111D8C" w:rsidRDefault="00167A01" w:rsidP="00D517B2">
            <w:pPr>
              <w:spacing w:before="80" w:after="60" w:line="300" w:lineRule="exact"/>
              <w:jc w:val="left"/>
              <w:rPr>
                <w:rFonts w:asciiTheme="minorHAnsi" w:hAnsiTheme="minorHAnsi" w:cstheme="minorHAnsi"/>
                <w:b/>
                <w:bCs/>
                <w:position w:val="2"/>
                <w:rtl/>
                <w:lang w:bidi="ar-EG"/>
              </w:rPr>
            </w:pPr>
            <w:r w:rsidRPr="00111D8C">
              <w:rPr>
                <w:rFonts w:asciiTheme="minorHAnsi" w:hAnsiTheme="minorHAnsi" w:cstheme="minorHAnsi"/>
                <w:b/>
                <w:bCs/>
                <w:position w:val="2"/>
                <w:rtl/>
                <w:lang w:bidi="ar-EG"/>
              </w:rPr>
              <w:t>ال</w:t>
            </w:r>
            <w:r w:rsidRPr="00111D8C">
              <w:rPr>
                <w:rFonts w:asciiTheme="minorHAnsi" w:hAnsiTheme="minorHAnsi" w:cstheme="minorHAnsi"/>
                <w:b/>
                <w:bCs/>
                <w:position w:val="2"/>
                <w:rtl/>
                <w:lang w:bidi="ar-SY"/>
              </w:rPr>
              <w:t>هاتف</w:t>
            </w:r>
            <w:r w:rsidRPr="00111D8C">
              <w:rPr>
                <w:rFonts w:asciiTheme="minorHAnsi" w:hAnsiTheme="minorHAnsi" w:cstheme="minorHAnsi"/>
                <w:b/>
                <w:bCs/>
                <w:position w:val="2"/>
                <w:rtl/>
              </w:rPr>
              <w:t>:</w:t>
            </w:r>
          </w:p>
        </w:tc>
        <w:tc>
          <w:tcPr>
            <w:tcW w:w="2059" w:type="pct"/>
          </w:tcPr>
          <w:p w14:paraId="13D74F7C" w14:textId="775F07EE" w:rsidR="00167A01" w:rsidRPr="00111D8C" w:rsidRDefault="00167A01" w:rsidP="00D517B2">
            <w:pPr>
              <w:spacing w:before="80" w:after="60" w:line="300" w:lineRule="exact"/>
              <w:jc w:val="left"/>
              <w:rPr>
                <w:rFonts w:asciiTheme="minorHAnsi" w:hAnsiTheme="minorHAnsi" w:cstheme="minorHAnsi"/>
              </w:rPr>
            </w:pPr>
            <w:r w:rsidRPr="00111D8C">
              <w:rPr>
                <w:rFonts w:asciiTheme="minorHAnsi" w:hAnsiTheme="minorHAnsi" w:cstheme="minorHAnsi"/>
              </w:rPr>
              <w:t>+41 22 730 6805</w:t>
            </w:r>
          </w:p>
        </w:tc>
        <w:tc>
          <w:tcPr>
            <w:tcW w:w="2206" w:type="pct"/>
            <w:vMerge/>
          </w:tcPr>
          <w:p w14:paraId="4610F3BB" w14:textId="77777777" w:rsidR="00167A01" w:rsidRPr="00111D8C" w:rsidRDefault="00167A01" w:rsidP="00D517B2">
            <w:pPr>
              <w:spacing w:before="80" w:after="60" w:line="300" w:lineRule="exact"/>
              <w:jc w:val="left"/>
              <w:rPr>
                <w:rFonts w:asciiTheme="minorHAnsi" w:hAnsiTheme="minorHAnsi" w:cstheme="minorHAnsi"/>
                <w:position w:val="2"/>
                <w:rtl/>
              </w:rPr>
            </w:pPr>
          </w:p>
        </w:tc>
      </w:tr>
      <w:tr w:rsidR="00BA2947" w:rsidRPr="00111D8C" w14:paraId="4C18B0BA" w14:textId="77777777" w:rsidTr="00E71B60">
        <w:trPr>
          <w:cantSplit/>
          <w:trHeight w:val="340"/>
          <w:jc w:val="center"/>
        </w:trPr>
        <w:tc>
          <w:tcPr>
            <w:tcW w:w="735" w:type="pct"/>
          </w:tcPr>
          <w:p w14:paraId="5E6A68F5" w14:textId="297591EC" w:rsidR="00BA2947" w:rsidRPr="00111D8C" w:rsidRDefault="00BA2947" w:rsidP="00BA2947">
            <w:pPr>
              <w:spacing w:before="80" w:after="60" w:line="300" w:lineRule="exact"/>
              <w:jc w:val="left"/>
              <w:rPr>
                <w:rFonts w:asciiTheme="minorHAnsi" w:hAnsiTheme="minorHAnsi" w:cstheme="minorHAnsi"/>
                <w:b/>
                <w:bCs/>
                <w:position w:val="2"/>
                <w:rtl/>
                <w:lang w:bidi="ar-EG"/>
              </w:rPr>
            </w:pPr>
            <w:r w:rsidRPr="00111D8C">
              <w:rPr>
                <w:rFonts w:asciiTheme="minorHAnsi" w:hAnsiTheme="minorHAnsi" w:cstheme="minorHAnsi"/>
                <w:b/>
                <w:bCs/>
                <w:position w:val="2"/>
                <w:rtl/>
              </w:rPr>
              <w:t>الفاكس:</w:t>
            </w:r>
          </w:p>
        </w:tc>
        <w:tc>
          <w:tcPr>
            <w:tcW w:w="2059" w:type="pct"/>
          </w:tcPr>
          <w:p w14:paraId="33495549" w14:textId="1E6BE241" w:rsidR="00BA2947" w:rsidRPr="00111D8C" w:rsidRDefault="00BA2947" w:rsidP="00BA2947">
            <w:pPr>
              <w:spacing w:before="80" w:after="60" w:line="300" w:lineRule="exact"/>
              <w:jc w:val="left"/>
              <w:rPr>
                <w:rFonts w:asciiTheme="minorHAnsi" w:hAnsiTheme="minorHAnsi" w:cstheme="minorHAnsi"/>
              </w:rPr>
            </w:pPr>
            <w:r w:rsidRPr="00111D8C">
              <w:rPr>
                <w:rFonts w:asciiTheme="minorHAnsi" w:hAnsiTheme="minorHAnsi" w:cstheme="minorHAnsi"/>
                <w:position w:val="2"/>
              </w:rPr>
              <w:t>+41 22 730 5853</w:t>
            </w:r>
          </w:p>
        </w:tc>
        <w:tc>
          <w:tcPr>
            <w:tcW w:w="2206" w:type="pct"/>
            <w:vMerge/>
          </w:tcPr>
          <w:p w14:paraId="1F599E40" w14:textId="77777777" w:rsidR="00BA2947" w:rsidRPr="00111D8C" w:rsidRDefault="00BA2947" w:rsidP="00BA2947">
            <w:pPr>
              <w:spacing w:before="80" w:after="60" w:line="300" w:lineRule="exact"/>
              <w:jc w:val="left"/>
              <w:rPr>
                <w:rFonts w:asciiTheme="minorHAnsi" w:hAnsiTheme="minorHAnsi" w:cstheme="minorHAnsi"/>
                <w:position w:val="2"/>
                <w:rtl/>
              </w:rPr>
            </w:pPr>
          </w:p>
        </w:tc>
      </w:tr>
      <w:tr w:rsidR="00CE1C08" w:rsidRPr="00111D8C" w14:paraId="7E7B98A4" w14:textId="77777777" w:rsidTr="00E71B60">
        <w:trPr>
          <w:cantSplit/>
          <w:jc w:val="center"/>
        </w:trPr>
        <w:tc>
          <w:tcPr>
            <w:tcW w:w="735" w:type="pct"/>
          </w:tcPr>
          <w:p w14:paraId="1CB05CBB" w14:textId="77777777" w:rsidR="00CE1C08" w:rsidRPr="00111D8C" w:rsidRDefault="00CE1C08" w:rsidP="00CE1C08">
            <w:pPr>
              <w:spacing w:before="80" w:after="60" w:line="300" w:lineRule="exact"/>
              <w:jc w:val="left"/>
              <w:rPr>
                <w:rFonts w:asciiTheme="minorHAnsi" w:hAnsiTheme="minorHAnsi" w:cstheme="minorHAnsi"/>
                <w:b/>
                <w:bCs/>
                <w:position w:val="2"/>
                <w:rtl/>
              </w:rPr>
            </w:pPr>
            <w:r w:rsidRPr="00111D8C">
              <w:rPr>
                <w:rFonts w:asciiTheme="minorHAnsi" w:hAnsiTheme="minorHAnsi" w:cstheme="minorHAnsi"/>
                <w:b/>
                <w:bCs/>
                <w:position w:val="2"/>
                <w:rtl/>
              </w:rPr>
              <w:t>البريد الإلكتروني:</w:t>
            </w:r>
          </w:p>
        </w:tc>
        <w:tc>
          <w:tcPr>
            <w:tcW w:w="2059" w:type="pct"/>
          </w:tcPr>
          <w:p w14:paraId="34E23046" w14:textId="7AF98FC2" w:rsidR="00CE1C08" w:rsidRPr="00111D8C" w:rsidRDefault="00560C5F" w:rsidP="00CE1C08">
            <w:pPr>
              <w:spacing w:before="80" w:after="60" w:line="300" w:lineRule="exact"/>
              <w:jc w:val="left"/>
              <w:rPr>
                <w:rFonts w:asciiTheme="minorHAnsi" w:hAnsiTheme="minorHAnsi" w:cstheme="minorHAnsi"/>
                <w:position w:val="2"/>
                <w:rtl/>
                <w:lang w:bidi="ar-EG"/>
              </w:rPr>
            </w:pPr>
            <w:hyperlink r:id="rId9" w:history="1">
              <w:bookmarkStart w:id="1" w:name="lt_pId038"/>
              <w:r w:rsidR="00F36E23" w:rsidRPr="00111D8C">
                <w:rPr>
                  <w:rStyle w:val="Hyperlink"/>
                  <w:rFonts w:asciiTheme="minorHAnsi" w:hAnsiTheme="minorHAnsi" w:cstheme="minorHAnsi"/>
                </w:rPr>
                <w:t>tsbevents@itu.int</w:t>
              </w:r>
              <w:bookmarkEnd w:id="1"/>
            </w:hyperlink>
          </w:p>
        </w:tc>
        <w:tc>
          <w:tcPr>
            <w:tcW w:w="2206" w:type="pct"/>
          </w:tcPr>
          <w:p w14:paraId="6462CC10" w14:textId="77777777" w:rsidR="00CE1C08" w:rsidRPr="00111D8C" w:rsidRDefault="00CE1C08" w:rsidP="00CE1C08">
            <w:pPr>
              <w:tabs>
                <w:tab w:val="clear" w:pos="794"/>
                <w:tab w:val="left" w:pos="284"/>
              </w:tabs>
              <w:spacing w:before="80" w:after="60" w:line="300" w:lineRule="exact"/>
              <w:ind w:left="284" w:hanging="284"/>
              <w:jc w:val="left"/>
              <w:rPr>
                <w:rFonts w:asciiTheme="minorHAnsi" w:hAnsiTheme="minorHAnsi" w:cstheme="minorHAnsi"/>
                <w:b/>
                <w:bCs/>
                <w:position w:val="2"/>
                <w:rtl/>
              </w:rPr>
            </w:pPr>
            <w:r w:rsidRPr="00111D8C">
              <w:rPr>
                <w:rFonts w:asciiTheme="minorHAnsi" w:hAnsiTheme="minorHAnsi" w:cstheme="minorHAnsi"/>
                <w:b/>
                <w:bCs/>
                <w:position w:val="2"/>
                <w:rtl/>
              </w:rPr>
              <w:t>نسخة إلى:</w:t>
            </w:r>
          </w:p>
          <w:p w14:paraId="3D3B6B76" w14:textId="6B7AFB09" w:rsidR="00CE1C08" w:rsidRPr="00111D8C" w:rsidRDefault="00CE1C08" w:rsidP="0001655B">
            <w:pPr>
              <w:tabs>
                <w:tab w:val="left" w:pos="284"/>
                <w:tab w:val="left" w:pos="4111"/>
              </w:tabs>
              <w:spacing w:before="0" w:line="340" w:lineRule="exact"/>
              <w:ind w:left="284" w:hanging="284"/>
              <w:jc w:val="left"/>
              <w:rPr>
                <w:rFonts w:asciiTheme="minorHAnsi" w:eastAsia="Times New Roman" w:hAnsiTheme="minorHAnsi" w:cstheme="minorHAnsi"/>
                <w:spacing w:val="-8"/>
                <w:position w:val="2"/>
                <w:rtl/>
                <w:lang w:eastAsia="en-US"/>
              </w:rPr>
            </w:pPr>
            <w:r w:rsidRPr="00111D8C">
              <w:rPr>
                <w:rFonts w:asciiTheme="minorHAnsi" w:hAnsiTheme="minorHAnsi" w:cstheme="minorHAnsi"/>
                <w:position w:val="2"/>
                <w:rtl/>
              </w:rPr>
              <w:t>-</w:t>
            </w:r>
            <w:r w:rsidRPr="00111D8C">
              <w:rPr>
                <w:rFonts w:asciiTheme="minorHAnsi" w:hAnsiTheme="minorHAnsi" w:cstheme="minorHAnsi"/>
                <w:position w:val="2"/>
                <w:rtl/>
              </w:rPr>
              <w:tab/>
            </w:r>
            <w:r w:rsidRPr="00111D8C">
              <w:rPr>
                <w:rFonts w:asciiTheme="minorHAnsi" w:eastAsia="Times New Roman" w:hAnsiTheme="minorHAnsi" w:cstheme="minorHAnsi"/>
                <w:spacing w:val="-8"/>
                <w:position w:val="2"/>
                <w:rtl/>
                <w:lang w:eastAsia="en-US"/>
              </w:rPr>
              <w:t>رؤساء لجان الدراسات</w:t>
            </w:r>
            <w:r w:rsidR="0001655B" w:rsidRPr="00111D8C">
              <w:rPr>
                <w:rFonts w:asciiTheme="minorHAnsi" w:eastAsia="Times New Roman" w:hAnsiTheme="minorHAnsi" w:cstheme="minorHAnsi"/>
                <w:spacing w:val="-8"/>
                <w:position w:val="2"/>
                <w:rtl/>
                <w:lang w:eastAsia="en-US" w:bidi="ar-EG"/>
              </w:rPr>
              <w:t xml:space="preserve"> </w:t>
            </w:r>
            <w:r w:rsidRPr="00111D8C">
              <w:rPr>
                <w:rFonts w:asciiTheme="minorHAnsi" w:eastAsia="Times New Roman" w:hAnsiTheme="minorHAnsi" w:cstheme="minorHAnsi"/>
                <w:spacing w:val="-8"/>
                <w:position w:val="2"/>
                <w:rtl/>
                <w:lang w:eastAsia="en-US" w:bidi="ar-EG"/>
              </w:rPr>
              <w:t>ونوابهم</w:t>
            </w:r>
            <w:r w:rsidRPr="00111D8C">
              <w:rPr>
                <w:rFonts w:asciiTheme="minorHAnsi" w:eastAsia="Times New Roman" w:hAnsiTheme="minorHAnsi" w:cstheme="minorHAnsi"/>
                <w:spacing w:val="-8"/>
                <w:position w:val="2"/>
                <w:rtl/>
                <w:lang w:eastAsia="en-US"/>
              </w:rPr>
              <w:t>؛</w:t>
            </w:r>
          </w:p>
          <w:p w14:paraId="2B966C0E" w14:textId="77777777" w:rsidR="00CE1C08" w:rsidRPr="00111D8C" w:rsidRDefault="00CE1C08" w:rsidP="00CE1C08">
            <w:pPr>
              <w:tabs>
                <w:tab w:val="left" w:pos="284"/>
                <w:tab w:val="left" w:pos="4111"/>
              </w:tabs>
              <w:spacing w:before="0" w:line="340" w:lineRule="exact"/>
              <w:ind w:left="284" w:hanging="284"/>
              <w:rPr>
                <w:rFonts w:asciiTheme="minorHAnsi" w:eastAsia="Times New Roman" w:hAnsiTheme="minorHAnsi" w:cstheme="minorHAnsi"/>
                <w:position w:val="2"/>
                <w:rtl/>
                <w:lang w:eastAsia="en-US"/>
              </w:rPr>
            </w:pPr>
            <w:r w:rsidRPr="00111D8C">
              <w:rPr>
                <w:rFonts w:asciiTheme="minorHAnsi" w:eastAsia="Times New Roman" w:hAnsiTheme="minorHAnsi" w:cstheme="minorHAnsi"/>
                <w:position w:val="2"/>
                <w:rtl/>
                <w:lang w:eastAsia="en-US"/>
              </w:rPr>
              <w:t>-</w:t>
            </w:r>
            <w:r w:rsidRPr="00111D8C">
              <w:rPr>
                <w:rFonts w:asciiTheme="minorHAnsi" w:eastAsia="Times New Roman" w:hAnsiTheme="minorHAnsi" w:cstheme="minorHAnsi"/>
                <w:position w:val="2"/>
                <w:rtl/>
                <w:lang w:eastAsia="en-US"/>
              </w:rPr>
              <w:tab/>
              <w:t>مدير مكتب تنمية الاتصالات؛</w:t>
            </w:r>
          </w:p>
          <w:p w14:paraId="44BC14ED" w14:textId="77777777" w:rsidR="00CE1C08" w:rsidRPr="00111D8C" w:rsidRDefault="00CE1C08" w:rsidP="00CE1C08">
            <w:pPr>
              <w:tabs>
                <w:tab w:val="left" w:pos="284"/>
                <w:tab w:val="left" w:pos="4111"/>
              </w:tabs>
              <w:spacing w:before="0" w:line="340" w:lineRule="exact"/>
              <w:ind w:left="284" w:hanging="284"/>
              <w:rPr>
                <w:rFonts w:asciiTheme="minorHAnsi" w:hAnsiTheme="minorHAnsi" w:cstheme="minorHAnsi"/>
                <w:position w:val="2"/>
                <w:rtl/>
              </w:rPr>
            </w:pPr>
            <w:r w:rsidRPr="00111D8C">
              <w:rPr>
                <w:rFonts w:asciiTheme="minorHAnsi" w:eastAsia="Times New Roman" w:hAnsiTheme="minorHAnsi" w:cstheme="minorHAnsi"/>
                <w:position w:val="2"/>
                <w:rtl/>
                <w:lang w:eastAsia="en-US"/>
              </w:rPr>
              <w:t>-</w:t>
            </w:r>
            <w:r w:rsidRPr="00111D8C">
              <w:rPr>
                <w:rFonts w:asciiTheme="minorHAnsi" w:eastAsia="Times New Roman" w:hAnsiTheme="minorHAnsi" w:cstheme="minorHAnsi"/>
                <w:position w:val="2"/>
                <w:rtl/>
                <w:lang w:eastAsia="en-US"/>
              </w:rPr>
              <w:tab/>
              <w:t>مدير مكتب الاتصالات الراديوية</w:t>
            </w:r>
          </w:p>
        </w:tc>
      </w:tr>
      <w:tr w:rsidR="00CE1C08" w:rsidRPr="00111D8C" w14:paraId="7E0F95A8" w14:textId="77777777" w:rsidTr="00E71B60">
        <w:trPr>
          <w:cantSplit/>
          <w:jc w:val="center"/>
        </w:trPr>
        <w:tc>
          <w:tcPr>
            <w:tcW w:w="735" w:type="pct"/>
          </w:tcPr>
          <w:p w14:paraId="669BD5E5" w14:textId="77777777" w:rsidR="00CE1C08" w:rsidRPr="00111D8C" w:rsidRDefault="00CE1C08" w:rsidP="00E65961">
            <w:pPr>
              <w:spacing w:before="0" w:line="200" w:lineRule="exact"/>
              <w:jc w:val="left"/>
              <w:rPr>
                <w:rFonts w:asciiTheme="minorHAnsi" w:hAnsiTheme="minorHAnsi" w:cstheme="minorHAnsi"/>
                <w:b/>
                <w:bCs/>
                <w:position w:val="2"/>
                <w:rtl/>
                <w:lang w:bidi="ar-EG"/>
              </w:rPr>
            </w:pPr>
          </w:p>
        </w:tc>
        <w:tc>
          <w:tcPr>
            <w:tcW w:w="2059" w:type="pct"/>
          </w:tcPr>
          <w:p w14:paraId="03699806" w14:textId="77777777" w:rsidR="00CE1C08" w:rsidRPr="00111D8C" w:rsidRDefault="00CE1C08" w:rsidP="00E65961">
            <w:pPr>
              <w:spacing w:before="0" w:line="200" w:lineRule="exact"/>
              <w:jc w:val="left"/>
              <w:rPr>
                <w:rFonts w:asciiTheme="minorHAnsi" w:hAnsiTheme="minorHAnsi" w:cstheme="minorHAnsi"/>
                <w:position w:val="2"/>
              </w:rPr>
            </w:pPr>
          </w:p>
        </w:tc>
        <w:tc>
          <w:tcPr>
            <w:tcW w:w="2206" w:type="pct"/>
          </w:tcPr>
          <w:p w14:paraId="04F9CBE4" w14:textId="77777777" w:rsidR="00CE1C08" w:rsidRPr="00111D8C" w:rsidRDefault="00CE1C08" w:rsidP="00E65961">
            <w:pPr>
              <w:spacing w:before="0" w:line="200" w:lineRule="exact"/>
              <w:jc w:val="left"/>
              <w:rPr>
                <w:rFonts w:asciiTheme="minorHAnsi" w:hAnsiTheme="minorHAnsi" w:cstheme="minorHAnsi"/>
                <w:position w:val="2"/>
                <w:rtl/>
              </w:rPr>
            </w:pPr>
          </w:p>
        </w:tc>
      </w:tr>
      <w:tr w:rsidR="00CE1C08" w:rsidRPr="00111D8C" w14:paraId="7E424970" w14:textId="77777777" w:rsidTr="00E71B60">
        <w:trPr>
          <w:cantSplit/>
          <w:jc w:val="center"/>
        </w:trPr>
        <w:tc>
          <w:tcPr>
            <w:tcW w:w="735" w:type="pct"/>
          </w:tcPr>
          <w:p w14:paraId="36ED5833" w14:textId="77777777" w:rsidR="00CE1C08" w:rsidRPr="00111D8C" w:rsidRDefault="00CE1C08" w:rsidP="00CE1C08">
            <w:pPr>
              <w:spacing w:before="80" w:after="60" w:line="300" w:lineRule="exact"/>
              <w:jc w:val="left"/>
              <w:rPr>
                <w:rFonts w:asciiTheme="minorHAnsi" w:hAnsiTheme="minorHAnsi" w:cstheme="minorHAnsi"/>
                <w:b/>
                <w:bCs/>
                <w:position w:val="2"/>
                <w:rtl/>
                <w:lang w:bidi="ar-SY"/>
              </w:rPr>
            </w:pPr>
            <w:r w:rsidRPr="00111D8C">
              <w:rPr>
                <w:rFonts w:asciiTheme="minorHAnsi" w:hAnsiTheme="minorHAnsi" w:cstheme="minorHAnsi"/>
                <w:b/>
                <w:bCs/>
                <w:position w:val="2"/>
                <w:rtl/>
              </w:rPr>
              <w:t>الموضوع:</w:t>
            </w:r>
          </w:p>
        </w:tc>
        <w:tc>
          <w:tcPr>
            <w:tcW w:w="4265" w:type="pct"/>
            <w:gridSpan w:val="2"/>
          </w:tcPr>
          <w:p w14:paraId="4A5D7445" w14:textId="75016278" w:rsidR="00CE1C08" w:rsidRPr="00111D8C" w:rsidRDefault="00F36E23" w:rsidP="00864546">
            <w:pPr>
              <w:spacing w:before="80" w:after="60" w:line="300" w:lineRule="exact"/>
              <w:jc w:val="left"/>
              <w:rPr>
                <w:rFonts w:asciiTheme="minorHAnsi" w:hAnsiTheme="minorHAnsi" w:cstheme="minorHAnsi"/>
                <w:spacing w:val="-2"/>
                <w:position w:val="2"/>
                <w:rtl/>
                <w:lang w:bidi="ar-EG"/>
              </w:rPr>
            </w:pPr>
            <w:r w:rsidRPr="00111D8C">
              <w:rPr>
                <w:rFonts w:asciiTheme="minorHAnsi" w:hAnsiTheme="minorHAnsi" w:cstheme="minorHAnsi"/>
                <w:b/>
                <w:bCs/>
                <w:spacing w:val="-2"/>
                <w:position w:val="2"/>
                <w:rtl/>
              </w:rPr>
              <w:t>ورشة العمل المشتركة للاتحاد الدولي للاتصالات/منظمة الصحة العالمية بشأن وضع معايير للاستماع الآمن في أنشطة ألعاب الفيديو والرياضات الإلكترونية (جنيف، سويسرا، 28-29 سبتمبر 2023)</w:t>
            </w:r>
          </w:p>
        </w:tc>
      </w:tr>
    </w:tbl>
    <w:p w14:paraId="50084DBD" w14:textId="77777777" w:rsidR="00D517B2" w:rsidRPr="00111D8C" w:rsidRDefault="00D517B2" w:rsidP="006635B2">
      <w:pPr>
        <w:spacing w:before="600"/>
        <w:rPr>
          <w:rFonts w:asciiTheme="minorHAnsi" w:hAnsiTheme="minorHAnsi" w:cstheme="minorHAnsi"/>
          <w:lang w:bidi="ar-SY"/>
        </w:rPr>
      </w:pPr>
      <w:r w:rsidRPr="00111D8C">
        <w:rPr>
          <w:rFonts w:asciiTheme="minorHAnsi" w:hAnsiTheme="minorHAnsi" w:cstheme="minorHAnsi"/>
          <w:rtl/>
          <w:lang w:bidi="ar-SY"/>
        </w:rPr>
        <w:t>حضرات السادة والسيدات،</w:t>
      </w:r>
    </w:p>
    <w:p w14:paraId="699B35D5" w14:textId="77777777" w:rsidR="00D517B2" w:rsidRPr="00111D8C" w:rsidRDefault="00D517B2" w:rsidP="00D517B2">
      <w:pPr>
        <w:rPr>
          <w:rFonts w:asciiTheme="minorHAnsi" w:hAnsiTheme="minorHAnsi" w:cstheme="minorHAnsi"/>
          <w:rtl/>
          <w:lang w:bidi="ar-EG"/>
        </w:rPr>
      </w:pPr>
      <w:r w:rsidRPr="00111D8C">
        <w:rPr>
          <w:rFonts w:asciiTheme="minorHAnsi" w:hAnsiTheme="minorHAnsi" w:cstheme="minorHAnsi"/>
          <w:rtl/>
        </w:rPr>
        <w:t>تحية طيبة وبعد،</w:t>
      </w:r>
    </w:p>
    <w:p w14:paraId="233A59BA" w14:textId="6EA605AB" w:rsidR="001B5A77" w:rsidRPr="00111D8C" w:rsidRDefault="000F37B9" w:rsidP="001279B3">
      <w:pPr>
        <w:rPr>
          <w:rFonts w:asciiTheme="minorHAnsi" w:hAnsiTheme="minorHAnsi" w:cstheme="minorHAnsi"/>
          <w:rtl/>
          <w:lang w:bidi="ar-EG"/>
        </w:rPr>
      </w:pPr>
      <w:bookmarkStart w:id="2" w:name="_Hlk140832668"/>
      <w:r w:rsidRPr="00111D8C">
        <w:rPr>
          <w:rFonts w:asciiTheme="minorHAnsi" w:hAnsiTheme="minorHAnsi" w:cstheme="minorHAnsi"/>
          <w:lang w:bidi="ar-SY"/>
        </w:rPr>
        <w:t>1</w:t>
      </w:r>
      <w:r w:rsidRPr="00111D8C">
        <w:rPr>
          <w:rFonts w:asciiTheme="minorHAnsi" w:hAnsiTheme="minorHAnsi" w:cstheme="minorHAnsi"/>
          <w:rtl/>
          <w:lang w:bidi="ar-EG"/>
        </w:rPr>
        <w:tab/>
      </w:r>
      <w:r w:rsidR="00513ADF" w:rsidRPr="00111D8C">
        <w:rPr>
          <w:rFonts w:asciiTheme="minorHAnsi" w:hAnsiTheme="minorHAnsi" w:cstheme="minorHAnsi"/>
          <w:rtl/>
          <w:lang w:bidi="ar-SY"/>
        </w:rPr>
        <w:t xml:space="preserve">ينظم الاتحاد الدولي للاتصالات </w:t>
      </w:r>
      <w:r w:rsidR="002F0F93" w:rsidRPr="00111D8C">
        <w:rPr>
          <w:rFonts w:asciiTheme="minorHAnsi" w:hAnsiTheme="minorHAnsi" w:cstheme="minorHAnsi"/>
          <w:lang w:bidi="ar-SY"/>
        </w:rPr>
        <w:t>(ITU)</w:t>
      </w:r>
      <w:r w:rsidR="00513ADF" w:rsidRPr="00111D8C">
        <w:rPr>
          <w:rFonts w:asciiTheme="minorHAnsi" w:hAnsiTheme="minorHAnsi" w:cstheme="minorHAnsi"/>
          <w:rtl/>
          <w:lang w:bidi="ar-SY"/>
        </w:rPr>
        <w:t xml:space="preserve">، بالتعاون مع منظمة الصحة العالمية </w:t>
      </w:r>
      <w:r w:rsidR="002F0F93" w:rsidRPr="00111D8C">
        <w:rPr>
          <w:rFonts w:asciiTheme="minorHAnsi" w:hAnsiTheme="minorHAnsi" w:cstheme="minorHAnsi"/>
          <w:lang w:bidi="ar-SY"/>
        </w:rPr>
        <w:t>(WHO)</w:t>
      </w:r>
      <w:r w:rsidR="00513ADF" w:rsidRPr="00111D8C">
        <w:rPr>
          <w:rFonts w:asciiTheme="minorHAnsi" w:hAnsiTheme="minorHAnsi" w:cstheme="minorHAnsi"/>
          <w:rtl/>
          <w:lang w:bidi="ar-SY"/>
        </w:rPr>
        <w:t xml:space="preserve">، ورشة عمل بشأن </w:t>
      </w:r>
      <w:r w:rsidR="00513ADF" w:rsidRPr="00111D8C">
        <w:rPr>
          <w:rFonts w:asciiTheme="minorHAnsi" w:hAnsiTheme="minorHAnsi" w:cstheme="minorHAnsi"/>
          <w:b/>
          <w:bCs/>
          <w:rtl/>
          <w:lang w:bidi="ar-SY"/>
        </w:rPr>
        <w:t>"</w:t>
      </w:r>
      <w:r w:rsidR="00513ADF" w:rsidRPr="00111D8C">
        <w:rPr>
          <w:rFonts w:asciiTheme="minorHAnsi" w:hAnsiTheme="minorHAnsi" w:cstheme="minorHAnsi"/>
          <w:b/>
          <w:bCs/>
          <w:spacing w:val="-2"/>
          <w:position w:val="2"/>
          <w:rtl/>
        </w:rPr>
        <w:t>وضع معايير للاستماع الآمن في أنشطة ألعاب الفيديو والرياضات الإلكترونية"</w:t>
      </w:r>
      <w:r w:rsidR="00513ADF" w:rsidRPr="00111D8C">
        <w:rPr>
          <w:rFonts w:asciiTheme="minorHAnsi" w:hAnsiTheme="minorHAnsi" w:cstheme="minorHAnsi"/>
          <w:spacing w:val="-2"/>
          <w:position w:val="2"/>
          <w:rtl/>
        </w:rPr>
        <w:t xml:space="preserve"> ستُعقد في مقر الاتحاد الدولي للاتصالات بجنيف </w:t>
      </w:r>
      <w:r w:rsidR="00513ADF" w:rsidRPr="00111D8C">
        <w:rPr>
          <w:rFonts w:asciiTheme="minorHAnsi" w:hAnsiTheme="minorHAnsi" w:cstheme="minorHAnsi"/>
          <w:b/>
          <w:bCs/>
          <w:spacing w:val="-2"/>
          <w:position w:val="2"/>
          <w:rtl/>
        </w:rPr>
        <w:t>يومَي 28 و29 سبتمبر 2023</w:t>
      </w:r>
      <w:r w:rsidR="00513ADF" w:rsidRPr="00111D8C">
        <w:rPr>
          <w:rFonts w:asciiTheme="minorHAnsi" w:hAnsiTheme="minorHAnsi" w:cstheme="minorHAnsi"/>
          <w:spacing w:val="-2"/>
          <w:position w:val="2"/>
          <w:rtl/>
        </w:rPr>
        <w:t>. وستتاح المشاركة عن بُعد في ورشة العمل هذه.</w:t>
      </w:r>
      <w:r w:rsidR="001279B3" w:rsidRPr="00111D8C">
        <w:rPr>
          <w:rFonts w:asciiTheme="minorHAnsi" w:hAnsiTheme="minorHAnsi" w:cstheme="minorHAnsi"/>
          <w:rtl/>
          <w:lang w:bidi="ar-EG"/>
        </w:rPr>
        <w:t xml:space="preserve"> </w:t>
      </w:r>
      <w:bookmarkEnd w:id="2"/>
    </w:p>
    <w:p w14:paraId="68AE4C98" w14:textId="71CA24B4" w:rsidR="00CD78BB" w:rsidRPr="00111D8C" w:rsidRDefault="000F37B9" w:rsidP="0027586C">
      <w:pPr>
        <w:rPr>
          <w:rFonts w:asciiTheme="minorHAnsi" w:hAnsiTheme="minorHAnsi" w:cstheme="minorHAnsi"/>
          <w:rtl/>
          <w:lang w:bidi="ar-EG"/>
        </w:rPr>
      </w:pPr>
      <w:r w:rsidRPr="00111D8C">
        <w:rPr>
          <w:rFonts w:asciiTheme="minorHAnsi" w:hAnsiTheme="minorHAnsi" w:cstheme="minorHAnsi"/>
          <w:lang w:bidi="ar-EG"/>
        </w:rPr>
        <w:t>2</w:t>
      </w:r>
      <w:r w:rsidRPr="00111D8C">
        <w:rPr>
          <w:rFonts w:asciiTheme="minorHAnsi" w:hAnsiTheme="minorHAnsi" w:cstheme="minorHAnsi"/>
          <w:rtl/>
          <w:lang w:bidi="ar-EG"/>
        </w:rPr>
        <w:tab/>
      </w:r>
      <w:r w:rsidR="0027586C" w:rsidRPr="00111D8C">
        <w:rPr>
          <w:rFonts w:asciiTheme="minorHAnsi" w:hAnsiTheme="minorHAnsi" w:cstheme="minorHAnsi"/>
          <w:rtl/>
          <w:lang w:bidi="ar-EG"/>
        </w:rPr>
        <w:t>ارتفعت شعبية ألعاب الفيديو والرياضات الإلكترونية على الصعيد العالمي، حيث اجتذبت ما يصل إلى 3 مليارات متحمس في جميع أنحاء العالم. ومع قاعدة من المستعملين الذين يبلغ عددهم 600 مليون مستعمل على منصات وحدات التحكم و</w:t>
      </w:r>
      <w:r w:rsidR="00D657BF" w:rsidRPr="00111D8C">
        <w:rPr>
          <w:rFonts w:asciiTheme="minorHAnsi" w:hAnsiTheme="minorHAnsi" w:cstheme="minorHAnsi"/>
          <w:lang w:bidi="ar-EG"/>
        </w:rPr>
        <w:t>1,1</w:t>
      </w:r>
      <w:r w:rsidR="0027586C" w:rsidRPr="00111D8C">
        <w:rPr>
          <w:rFonts w:asciiTheme="minorHAnsi" w:hAnsiTheme="minorHAnsi" w:cstheme="minorHAnsi"/>
          <w:rtl/>
          <w:lang w:bidi="ar-EG"/>
        </w:rPr>
        <w:t xml:space="preserve"> مليار مستعمل على الحواسيب الشخصية، عززت هذه الأنشطة مكانتها كأشكال ترفيهية رئيسية وولدت تيارات جديدة من الألعاب التنافسية يشار إليها باسم الرياضات الإلكترونية (ألعاب الفيديو التنافسية المنظمة، حيث </w:t>
      </w:r>
      <w:r w:rsidR="00C56717" w:rsidRPr="00111D8C">
        <w:rPr>
          <w:rFonts w:asciiTheme="minorHAnsi" w:hAnsiTheme="minorHAnsi" w:cstheme="minorHAnsi"/>
          <w:rtl/>
          <w:lang w:bidi="ar-EG"/>
        </w:rPr>
        <w:t>يتنافس</w:t>
      </w:r>
      <w:r w:rsidR="0027586C" w:rsidRPr="00111D8C">
        <w:rPr>
          <w:rFonts w:asciiTheme="minorHAnsi" w:hAnsiTheme="minorHAnsi" w:cstheme="minorHAnsi"/>
          <w:rtl/>
          <w:lang w:bidi="ar-EG"/>
        </w:rPr>
        <w:t xml:space="preserve"> طرفان أو</w:t>
      </w:r>
      <w:r w:rsidR="00F80C94" w:rsidRPr="00111D8C">
        <w:rPr>
          <w:rFonts w:asciiTheme="minorHAnsi" w:hAnsiTheme="minorHAnsi" w:cstheme="minorHAnsi"/>
          <w:rtl/>
          <w:lang w:bidi="ar-EG"/>
        </w:rPr>
        <w:t> </w:t>
      </w:r>
      <w:r w:rsidR="0027586C" w:rsidRPr="00111D8C">
        <w:rPr>
          <w:rFonts w:asciiTheme="minorHAnsi" w:hAnsiTheme="minorHAnsi" w:cstheme="minorHAnsi"/>
          <w:rtl/>
          <w:lang w:bidi="ar-EG"/>
        </w:rPr>
        <w:t>أكثر (من الأفراد أو الفرق) في ظل ظروف منظمة و</w:t>
      </w:r>
      <w:r w:rsidR="00C56717" w:rsidRPr="00111D8C">
        <w:rPr>
          <w:rFonts w:asciiTheme="minorHAnsi" w:hAnsiTheme="minorHAnsi" w:cstheme="minorHAnsi"/>
          <w:rtl/>
          <w:lang w:bidi="ar-EG"/>
        </w:rPr>
        <w:t>محددة).</w:t>
      </w:r>
      <w:r w:rsidR="00D657BF" w:rsidRPr="00111D8C">
        <w:rPr>
          <w:rFonts w:asciiTheme="minorHAnsi" w:hAnsiTheme="minorHAnsi" w:cstheme="minorHAnsi"/>
          <w:rtl/>
          <w:lang w:bidi="ar-EG"/>
        </w:rPr>
        <w:t xml:space="preserve"> ومع ذلك، فإن الانتشار المتزايد للتعرض السمعي لفترات طويلة وبصوت </w:t>
      </w:r>
      <w:r w:rsidR="00562D55" w:rsidRPr="00111D8C">
        <w:rPr>
          <w:rFonts w:asciiTheme="minorHAnsi" w:hAnsiTheme="minorHAnsi" w:cstheme="minorHAnsi"/>
          <w:rtl/>
          <w:lang w:bidi="ar-EG"/>
        </w:rPr>
        <w:t>مرتفع</w:t>
      </w:r>
      <w:r w:rsidR="00D657BF" w:rsidRPr="00111D8C">
        <w:rPr>
          <w:rFonts w:asciiTheme="minorHAnsi" w:hAnsiTheme="minorHAnsi" w:cstheme="minorHAnsi"/>
          <w:rtl/>
          <w:lang w:bidi="ar-EG"/>
        </w:rPr>
        <w:t xml:space="preserve"> في هذه الأنشطة قد أثار مخاوف صحية خطيرة، ولا سيما ما يتعلق </w:t>
      </w:r>
      <w:r w:rsidR="00D02E90" w:rsidRPr="00111D8C">
        <w:rPr>
          <w:rFonts w:asciiTheme="minorHAnsi" w:hAnsiTheme="minorHAnsi" w:cstheme="minorHAnsi"/>
          <w:rtl/>
          <w:lang w:bidi="ar-EG"/>
        </w:rPr>
        <w:t>بتلف السمع أو فقدان السمع النا</w:t>
      </w:r>
      <w:r w:rsidR="00562D55" w:rsidRPr="00111D8C">
        <w:rPr>
          <w:rFonts w:asciiTheme="minorHAnsi" w:hAnsiTheme="minorHAnsi" w:cstheme="minorHAnsi"/>
          <w:rtl/>
          <w:lang w:bidi="ar-EG"/>
        </w:rPr>
        <w:t>جم عن ارتفاع</w:t>
      </w:r>
      <w:r w:rsidR="00F80C94" w:rsidRPr="00111D8C">
        <w:rPr>
          <w:rFonts w:asciiTheme="minorHAnsi" w:hAnsiTheme="minorHAnsi" w:cstheme="minorHAnsi"/>
          <w:rtl/>
          <w:lang w:bidi="ar-EG"/>
        </w:rPr>
        <w:t> </w:t>
      </w:r>
      <w:r w:rsidR="00562D55" w:rsidRPr="00111D8C">
        <w:rPr>
          <w:rFonts w:asciiTheme="minorHAnsi" w:hAnsiTheme="minorHAnsi" w:cstheme="minorHAnsi"/>
          <w:rtl/>
          <w:lang w:bidi="ar-EG"/>
        </w:rPr>
        <w:t>الصوت.</w:t>
      </w:r>
    </w:p>
    <w:p w14:paraId="53103276" w14:textId="54EFB95A" w:rsidR="001D6CB1" w:rsidRPr="00111D8C" w:rsidRDefault="001D6CB1" w:rsidP="0027586C">
      <w:pPr>
        <w:rPr>
          <w:rFonts w:asciiTheme="minorHAnsi" w:hAnsiTheme="minorHAnsi" w:cstheme="minorHAnsi"/>
          <w:rtl/>
          <w:lang w:bidi="ar-EG"/>
        </w:rPr>
      </w:pPr>
      <w:r w:rsidRPr="00111D8C">
        <w:rPr>
          <w:rFonts w:asciiTheme="minorHAnsi" w:hAnsiTheme="minorHAnsi" w:cstheme="minorHAnsi"/>
          <w:rtl/>
          <w:lang w:bidi="ar-EG"/>
        </w:rPr>
        <w:t>3</w:t>
      </w:r>
      <w:r w:rsidRPr="00111D8C">
        <w:rPr>
          <w:rFonts w:asciiTheme="minorHAnsi" w:hAnsiTheme="minorHAnsi" w:cstheme="minorHAnsi"/>
          <w:rtl/>
          <w:lang w:bidi="ar-EG"/>
        </w:rPr>
        <w:tab/>
        <w:t>واستجابة لهذه الشواغل المتعلقة بالصحة العامة، بدأ الاتحاد الدولي للاتصالات ومنظمة الصحة العالمية بند عمل لوضع معيار للاستماع الآمن في أنشطة ألعاب الفيديو والرياضات الإلكترونية. وبند العمل الذي اقترحته منظمة الصحة العالمية وأقره الاتحاد الدولي للاتصالات في يوليو 2023، يتضمن سلسلة من ورش العمل التقنية الأساسية. وستكون ورش العمل هذه بمثابة منصات للجمع بين الخبراء المختصين وأصحاب المصلحة وممثلي الصناعة، لتعزيز إجراءات متفق عليها وصياغة مبادئ توجيهية ومعايير بشأن الاستماع الآمن في أنشطة ألعاب الفيديو والرياضات الإلكترونية.</w:t>
      </w:r>
    </w:p>
    <w:p w14:paraId="0318F3F9" w14:textId="44B4DBA9" w:rsidR="006D4CCD" w:rsidRPr="00111D8C" w:rsidRDefault="006D4CCD" w:rsidP="0027586C">
      <w:pPr>
        <w:rPr>
          <w:rFonts w:asciiTheme="minorHAnsi" w:hAnsiTheme="minorHAnsi" w:cstheme="minorHAnsi"/>
          <w:spacing w:val="-2"/>
          <w:position w:val="2"/>
          <w:rtl/>
          <w:lang w:bidi="ar-EG"/>
        </w:rPr>
      </w:pPr>
      <w:r w:rsidRPr="00111D8C">
        <w:rPr>
          <w:rFonts w:asciiTheme="minorHAnsi" w:hAnsiTheme="minorHAnsi" w:cstheme="minorHAnsi"/>
          <w:rtl/>
          <w:lang w:bidi="ar-EG"/>
        </w:rPr>
        <w:t>4</w:t>
      </w:r>
      <w:r w:rsidRPr="00111D8C">
        <w:rPr>
          <w:rFonts w:asciiTheme="minorHAnsi" w:hAnsiTheme="minorHAnsi" w:cstheme="minorHAnsi"/>
          <w:rtl/>
          <w:lang w:bidi="ar-EG"/>
        </w:rPr>
        <w:tab/>
      </w:r>
      <w:r w:rsidR="00B97907" w:rsidRPr="00111D8C">
        <w:rPr>
          <w:rFonts w:asciiTheme="minorHAnsi" w:hAnsiTheme="minorHAnsi" w:cstheme="minorHAnsi"/>
          <w:rtl/>
          <w:lang w:bidi="ar-EG"/>
        </w:rPr>
        <w:t xml:space="preserve">والموضوع المحدد لهذه الحلقة هو "وضع معايير </w:t>
      </w:r>
      <w:r w:rsidR="00B97907" w:rsidRPr="00111D8C">
        <w:rPr>
          <w:rFonts w:asciiTheme="minorHAnsi" w:hAnsiTheme="minorHAnsi" w:cstheme="minorHAnsi"/>
          <w:spacing w:val="-2"/>
          <w:position w:val="2"/>
          <w:rtl/>
        </w:rPr>
        <w:t>للاستماع الآمن في أنشطة ألعاب الفيديو والرياضات الإلكترونية" كخطوة في سبيل حماية صحة السمع لملايين اللاعبين و</w:t>
      </w:r>
      <w:r w:rsidR="00DD4837" w:rsidRPr="00111D8C">
        <w:rPr>
          <w:rFonts w:asciiTheme="minorHAnsi" w:hAnsiTheme="minorHAnsi" w:cstheme="minorHAnsi"/>
          <w:spacing w:val="-2"/>
          <w:position w:val="2"/>
          <w:rtl/>
          <w:lang w:bidi="ar-EG"/>
        </w:rPr>
        <w:t>المتحمسين للرياضات الإلكترونية في جميع أنحاء العالم.</w:t>
      </w:r>
    </w:p>
    <w:p w14:paraId="439AC56A" w14:textId="1B3F4A06" w:rsidR="00DD4837" w:rsidRPr="00111D8C" w:rsidRDefault="00DD4837" w:rsidP="0027586C">
      <w:pPr>
        <w:rPr>
          <w:rFonts w:asciiTheme="minorHAnsi" w:hAnsiTheme="minorHAnsi" w:cstheme="minorHAnsi"/>
          <w:spacing w:val="-2"/>
          <w:lang w:bidi="ar-EG"/>
        </w:rPr>
      </w:pPr>
      <w:r w:rsidRPr="00111D8C">
        <w:rPr>
          <w:rFonts w:asciiTheme="minorHAnsi" w:hAnsiTheme="minorHAnsi" w:cstheme="minorHAnsi"/>
          <w:spacing w:val="-2"/>
          <w:position w:val="2"/>
          <w:rtl/>
          <w:lang w:bidi="ar-EG"/>
        </w:rPr>
        <w:t>5</w:t>
      </w:r>
      <w:r w:rsidRPr="00111D8C">
        <w:rPr>
          <w:rFonts w:asciiTheme="minorHAnsi" w:hAnsiTheme="minorHAnsi" w:cstheme="minorHAnsi"/>
          <w:spacing w:val="-2"/>
          <w:position w:val="2"/>
          <w:rtl/>
          <w:lang w:bidi="ar-EG"/>
        </w:rPr>
        <w:tab/>
        <w:t>وسيجمع هذا الحدث بين الخبراء في مجالات</w:t>
      </w:r>
      <w:r w:rsidR="00A63CC2" w:rsidRPr="00111D8C">
        <w:rPr>
          <w:rFonts w:asciiTheme="minorHAnsi" w:hAnsiTheme="minorHAnsi" w:cstheme="minorHAnsi"/>
          <w:spacing w:val="-2"/>
          <w:position w:val="2"/>
          <w:rtl/>
          <w:lang w:bidi="ar-EG"/>
        </w:rPr>
        <w:t xml:space="preserve"> علم</w:t>
      </w:r>
      <w:r w:rsidRPr="00111D8C">
        <w:rPr>
          <w:rFonts w:asciiTheme="minorHAnsi" w:hAnsiTheme="minorHAnsi" w:cstheme="minorHAnsi"/>
          <w:spacing w:val="-2"/>
          <w:position w:val="2"/>
          <w:rtl/>
          <w:lang w:bidi="ar-EG"/>
        </w:rPr>
        <w:t xml:space="preserve"> السمع والألعاب والرياضات الإلكترونية والتكنولوجيا والصحة العامة، من أجل استعراض المعايير الحالية </w:t>
      </w:r>
      <w:r w:rsidR="00A63CC2" w:rsidRPr="00111D8C">
        <w:rPr>
          <w:rFonts w:asciiTheme="minorHAnsi" w:hAnsiTheme="minorHAnsi" w:cstheme="minorHAnsi"/>
          <w:spacing w:val="-2"/>
          <w:position w:val="2"/>
          <w:rtl/>
          <w:lang w:bidi="ar-EG"/>
        </w:rPr>
        <w:t>للاستماع الآمن (</w:t>
      </w:r>
      <w:hyperlink r:id="rId10" w:history="1">
        <w:r w:rsidR="00A63CC2" w:rsidRPr="00111D8C">
          <w:rPr>
            <w:rStyle w:val="Hyperlink"/>
            <w:rFonts w:asciiTheme="minorHAnsi" w:hAnsiTheme="minorHAnsi" w:cstheme="minorHAnsi"/>
          </w:rPr>
          <w:t>ITU-T H.870</w:t>
        </w:r>
      </w:hyperlink>
      <w:r w:rsidR="00A63CC2" w:rsidRPr="00111D8C">
        <w:rPr>
          <w:rFonts w:asciiTheme="minorHAnsi" w:hAnsiTheme="minorHAnsi" w:cstheme="minorHAnsi"/>
          <w:spacing w:val="-2"/>
          <w:position w:val="2"/>
          <w:rtl/>
          <w:lang w:bidi="ar-EG"/>
        </w:rPr>
        <w:t xml:space="preserve"> على سبيل المثال)، ومناقشة التحديات والفرص المتعلقة </w:t>
      </w:r>
      <w:r w:rsidR="00A63CC2" w:rsidRPr="00111D8C">
        <w:rPr>
          <w:rFonts w:asciiTheme="minorHAnsi" w:hAnsiTheme="minorHAnsi" w:cstheme="minorHAnsi"/>
          <w:spacing w:val="-2"/>
          <w:position w:val="2"/>
          <w:rtl/>
        </w:rPr>
        <w:t>بالاستماع الآمن في أنشطة ألعاب الفيديو والرياضات الإلكترونية.</w:t>
      </w:r>
    </w:p>
    <w:p w14:paraId="3D2C6F08" w14:textId="627D27F4" w:rsidR="00FC544C" w:rsidRPr="00111D8C" w:rsidRDefault="00562D55" w:rsidP="00D517B2">
      <w:pPr>
        <w:rPr>
          <w:rFonts w:asciiTheme="minorHAnsi" w:hAnsiTheme="minorHAnsi" w:cstheme="minorHAnsi"/>
          <w:rtl/>
          <w:lang w:bidi="ar-EG"/>
        </w:rPr>
      </w:pPr>
      <w:r w:rsidRPr="00111D8C">
        <w:rPr>
          <w:rFonts w:asciiTheme="minorHAnsi" w:hAnsiTheme="minorHAnsi" w:cstheme="minorHAnsi"/>
          <w:rtl/>
          <w:lang w:bidi="ar-EG"/>
        </w:rPr>
        <w:t>6</w:t>
      </w:r>
      <w:r w:rsidR="004B429E" w:rsidRPr="00111D8C">
        <w:rPr>
          <w:rFonts w:asciiTheme="minorHAnsi" w:hAnsiTheme="minorHAnsi" w:cstheme="minorHAnsi"/>
          <w:rtl/>
          <w:lang w:bidi="ar-EG"/>
        </w:rPr>
        <w:tab/>
      </w:r>
      <w:r w:rsidR="00DA0746" w:rsidRPr="00111D8C">
        <w:rPr>
          <w:rFonts w:asciiTheme="minorHAnsi" w:hAnsiTheme="minorHAnsi" w:cstheme="minorHAnsi"/>
          <w:rtl/>
          <w:lang w:bidi="ar-EG"/>
        </w:rPr>
        <w:t xml:space="preserve">والمشاركة في </w:t>
      </w:r>
      <w:r w:rsidRPr="00111D8C">
        <w:rPr>
          <w:rFonts w:asciiTheme="minorHAnsi" w:hAnsiTheme="minorHAnsi" w:cstheme="minorHAnsi"/>
          <w:rtl/>
          <w:lang w:bidi="ar-EG"/>
        </w:rPr>
        <w:t>ورشة العمل</w:t>
      </w:r>
      <w:r w:rsidR="00DA0746" w:rsidRPr="00111D8C">
        <w:rPr>
          <w:rFonts w:asciiTheme="minorHAnsi" w:hAnsiTheme="minorHAnsi" w:cstheme="minorHAnsi"/>
          <w:rtl/>
          <w:lang w:bidi="ar-EG"/>
        </w:rPr>
        <w:t xml:space="preserve"> مجانية ومفتوحة </w:t>
      </w:r>
      <w:r w:rsidRPr="00111D8C">
        <w:rPr>
          <w:rFonts w:asciiTheme="minorHAnsi" w:hAnsiTheme="minorHAnsi" w:cstheme="minorHAnsi"/>
          <w:rtl/>
          <w:lang w:bidi="ar-EG"/>
        </w:rPr>
        <w:t xml:space="preserve">لأعضاء الاتحاد والخبراء المدعوين، ولكن يرجى ملاحظة أن التسجيل إلزامي </w:t>
      </w:r>
      <w:r w:rsidR="001D6CB1" w:rsidRPr="00111D8C">
        <w:rPr>
          <w:rFonts w:asciiTheme="minorHAnsi" w:hAnsiTheme="minorHAnsi" w:cstheme="minorHAnsi"/>
          <w:rtl/>
          <w:lang w:bidi="ar-EG"/>
        </w:rPr>
        <w:t>للمشاركة في ورشة العمل حضورياً أو عبر الإنترنت</w:t>
      </w:r>
      <w:r w:rsidR="005743F1" w:rsidRPr="00111D8C">
        <w:rPr>
          <w:rFonts w:asciiTheme="minorHAnsi" w:hAnsiTheme="minorHAnsi" w:cstheme="minorHAnsi"/>
          <w:rtl/>
          <w:lang w:bidi="ar-EG"/>
        </w:rPr>
        <w:t xml:space="preserve"> (</w:t>
      </w:r>
      <w:r w:rsidR="0020630B" w:rsidRPr="00111D8C">
        <w:rPr>
          <w:rFonts w:asciiTheme="minorHAnsi" w:hAnsiTheme="minorHAnsi" w:cstheme="minorHAnsi"/>
          <w:rtl/>
          <w:lang w:bidi="ar-EG"/>
        </w:rPr>
        <w:t>انظر الفقرة 8</w:t>
      </w:r>
      <w:r w:rsidR="005743F1" w:rsidRPr="00111D8C">
        <w:rPr>
          <w:rFonts w:asciiTheme="minorHAnsi" w:hAnsiTheme="minorHAnsi" w:cstheme="minorHAnsi"/>
          <w:rtl/>
          <w:lang w:bidi="ar-EG"/>
        </w:rPr>
        <w:t>)</w:t>
      </w:r>
      <w:r w:rsidR="001D6CB1" w:rsidRPr="00111D8C">
        <w:rPr>
          <w:rFonts w:asciiTheme="minorHAnsi" w:hAnsiTheme="minorHAnsi" w:cstheme="minorHAnsi"/>
          <w:rtl/>
          <w:lang w:bidi="ar-EG"/>
        </w:rPr>
        <w:t>.</w:t>
      </w:r>
    </w:p>
    <w:p w14:paraId="0B7C9804" w14:textId="52BF9722" w:rsidR="0072115C" w:rsidRPr="00111D8C" w:rsidRDefault="0072115C" w:rsidP="0099450D">
      <w:pPr>
        <w:rPr>
          <w:rFonts w:asciiTheme="minorHAnsi" w:hAnsiTheme="minorHAnsi" w:cstheme="minorHAnsi"/>
          <w:spacing w:val="-2"/>
          <w:rtl/>
        </w:rPr>
      </w:pPr>
      <w:r w:rsidRPr="00111D8C">
        <w:rPr>
          <w:rFonts w:asciiTheme="minorHAnsi" w:hAnsiTheme="minorHAnsi" w:cstheme="minorHAnsi"/>
          <w:spacing w:val="-2"/>
          <w:rtl/>
          <w:lang w:bidi="ar-EG"/>
        </w:rPr>
        <w:t>7</w:t>
      </w:r>
      <w:r w:rsidRPr="00111D8C">
        <w:rPr>
          <w:rFonts w:asciiTheme="minorHAnsi" w:hAnsiTheme="minorHAnsi" w:cstheme="minorHAnsi"/>
          <w:spacing w:val="-2"/>
          <w:rtl/>
          <w:lang w:bidi="ar-EG"/>
        </w:rPr>
        <w:tab/>
      </w:r>
      <w:r w:rsidR="006D6457" w:rsidRPr="00111D8C">
        <w:rPr>
          <w:rFonts w:asciiTheme="minorHAnsi" w:hAnsiTheme="minorHAnsi" w:cstheme="minorHAnsi"/>
          <w:spacing w:val="-2"/>
          <w:rtl/>
        </w:rPr>
        <w:t>وستتاح جميع المعلومات ذات الصلة المتعلقة بورشة العمل، بما يشمل مشروع البرنامج، في الموقع الإلكتروني للحدث</w:t>
      </w:r>
      <w:r w:rsidR="006D6457" w:rsidRPr="00111D8C">
        <w:rPr>
          <w:rFonts w:asciiTheme="minorHAnsi" w:hAnsiTheme="minorHAnsi" w:cstheme="minorHAnsi"/>
          <w:spacing w:val="-2"/>
        </w:rPr>
        <w:t>:</w:t>
      </w:r>
      <w:r w:rsidR="006D6457" w:rsidRPr="00111D8C">
        <w:rPr>
          <w:rFonts w:asciiTheme="minorHAnsi" w:hAnsiTheme="minorHAnsi" w:cstheme="minorHAnsi"/>
          <w:spacing w:val="-2"/>
          <w:rtl/>
        </w:rPr>
        <w:t xml:space="preserve"> </w:t>
      </w:r>
      <w:hyperlink r:id="rId11" w:history="1">
        <w:r w:rsidR="006D6457" w:rsidRPr="00111D8C">
          <w:rPr>
            <w:rStyle w:val="Hyperlink"/>
            <w:rFonts w:asciiTheme="minorHAnsi" w:hAnsiTheme="minorHAnsi" w:cstheme="minorHAnsi"/>
            <w:spacing w:val="-2"/>
          </w:rPr>
          <w:t>https://www.itu.int/en/ITU-T/Workshops-and-Seminars/2023/0928/Pages/default.aspx</w:t>
        </w:r>
      </w:hyperlink>
      <w:r w:rsidR="0099450D" w:rsidRPr="00111D8C">
        <w:rPr>
          <w:rFonts w:asciiTheme="minorHAnsi" w:hAnsiTheme="minorHAnsi" w:cstheme="minorHAnsi"/>
          <w:spacing w:val="-2"/>
          <w:rtl/>
        </w:rPr>
        <w:t xml:space="preserve">. </w:t>
      </w:r>
      <w:r w:rsidR="006D6457" w:rsidRPr="00111D8C">
        <w:rPr>
          <w:rFonts w:asciiTheme="minorHAnsi" w:hAnsiTheme="minorHAnsi" w:cstheme="minorHAnsi"/>
          <w:spacing w:val="-2"/>
          <w:rtl/>
        </w:rPr>
        <w:t>وسيتم تحديث الصفحة الإلكترونية للحدث بانتظام كلما أتيح المزيد من المعلومات. ويرُجى من المشاركين المواظبة على زيارتها للاطلاع على أحدث</w:t>
      </w:r>
      <w:r w:rsidR="00280B32" w:rsidRPr="00111D8C">
        <w:rPr>
          <w:rFonts w:asciiTheme="minorHAnsi" w:hAnsiTheme="minorHAnsi" w:cstheme="minorHAnsi"/>
          <w:spacing w:val="-2"/>
          <w:rtl/>
        </w:rPr>
        <w:t> </w:t>
      </w:r>
      <w:r w:rsidR="006D6457" w:rsidRPr="00111D8C">
        <w:rPr>
          <w:rFonts w:asciiTheme="minorHAnsi" w:hAnsiTheme="minorHAnsi" w:cstheme="minorHAnsi"/>
          <w:spacing w:val="-2"/>
          <w:rtl/>
        </w:rPr>
        <w:t>المعلومات.</w:t>
      </w:r>
    </w:p>
    <w:p w14:paraId="48B0BA4E" w14:textId="0C3B1241" w:rsidR="00DA0746" w:rsidRPr="00111D8C" w:rsidRDefault="0072115C" w:rsidP="00D517B2">
      <w:pPr>
        <w:rPr>
          <w:rFonts w:asciiTheme="minorHAnsi" w:hAnsiTheme="minorHAnsi" w:cstheme="minorHAnsi"/>
          <w:rtl/>
          <w:lang w:bidi="ar-EG"/>
        </w:rPr>
      </w:pPr>
      <w:r w:rsidRPr="00111D8C">
        <w:rPr>
          <w:rFonts w:asciiTheme="minorHAnsi" w:hAnsiTheme="minorHAnsi" w:cstheme="minorHAnsi"/>
          <w:rtl/>
          <w:lang w:bidi="ar-EG"/>
        </w:rPr>
        <w:lastRenderedPageBreak/>
        <w:t>8</w:t>
      </w:r>
      <w:r w:rsidR="00DA0746" w:rsidRPr="00111D8C">
        <w:rPr>
          <w:rFonts w:asciiTheme="minorHAnsi" w:hAnsiTheme="minorHAnsi" w:cstheme="minorHAnsi"/>
          <w:rtl/>
          <w:lang w:bidi="ar-EG"/>
        </w:rPr>
        <w:tab/>
      </w:r>
      <w:r w:rsidR="00415F52" w:rsidRPr="00111D8C">
        <w:rPr>
          <w:rFonts w:asciiTheme="minorHAnsi" w:hAnsiTheme="minorHAnsi" w:cstheme="minorHAnsi"/>
          <w:spacing w:val="-6"/>
          <w:rtl/>
          <w:lang w:bidi="ar-EG"/>
        </w:rPr>
        <w:t xml:space="preserve">ولتمكين </w:t>
      </w:r>
      <w:r w:rsidR="006D6457" w:rsidRPr="00111D8C">
        <w:rPr>
          <w:rFonts w:asciiTheme="minorHAnsi" w:hAnsiTheme="minorHAnsi" w:cstheme="minorHAnsi"/>
          <w:spacing w:val="-6"/>
          <w:rtl/>
          <w:lang w:bidi="ar-EG"/>
        </w:rPr>
        <w:t>مكتب تقييس الاتصالات</w:t>
      </w:r>
      <w:r w:rsidR="00415F52" w:rsidRPr="00111D8C">
        <w:rPr>
          <w:rFonts w:asciiTheme="minorHAnsi" w:hAnsiTheme="minorHAnsi" w:cstheme="minorHAnsi"/>
          <w:spacing w:val="-6"/>
          <w:rtl/>
          <w:lang w:bidi="ar-EG"/>
        </w:rPr>
        <w:t xml:space="preserve"> من اتخاذ الترتيبات اللازمة</w:t>
      </w:r>
      <w:r w:rsidR="006D6457" w:rsidRPr="00111D8C">
        <w:rPr>
          <w:rFonts w:asciiTheme="minorHAnsi" w:hAnsiTheme="minorHAnsi" w:cstheme="minorHAnsi"/>
          <w:spacing w:val="-6"/>
          <w:rtl/>
          <w:lang w:bidi="ar-EG"/>
        </w:rPr>
        <w:t xml:space="preserve"> لتنظيم ورشة العمل</w:t>
      </w:r>
      <w:r w:rsidR="00415F52" w:rsidRPr="00111D8C">
        <w:rPr>
          <w:rFonts w:asciiTheme="minorHAnsi" w:hAnsiTheme="minorHAnsi" w:cstheme="minorHAnsi"/>
          <w:spacing w:val="-6"/>
          <w:rtl/>
          <w:lang w:bidi="ar-EG"/>
        </w:rPr>
        <w:t xml:space="preserve">، </w:t>
      </w:r>
      <w:r w:rsidR="006D6457" w:rsidRPr="00111D8C">
        <w:rPr>
          <w:rFonts w:asciiTheme="minorHAnsi" w:hAnsiTheme="minorHAnsi" w:cstheme="minorHAnsi"/>
          <w:spacing w:val="-6"/>
          <w:rtl/>
          <w:lang w:bidi="ar-EG"/>
        </w:rPr>
        <w:t>أكون ممتناً لو تكرمتم ب</w:t>
      </w:r>
      <w:r w:rsidR="00415F52" w:rsidRPr="00111D8C">
        <w:rPr>
          <w:rFonts w:asciiTheme="minorHAnsi" w:hAnsiTheme="minorHAnsi" w:cstheme="minorHAnsi"/>
          <w:spacing w:val="-6"/>
          <w:rtl/>
          <w:lang w:bidi="ar-EG"/>
        </w:rPr>
        <w:t xml:space="preserve">التسجيل </w:t>
      </w:r>
      <w:r w:rsidR="006D6457" w:rsidRPr="00111D8C">
        <w:rPr>
          <w:rFonts w:asciiTheme="minorHAnsi" w:hAnsiTheme="minorHAnsi" w:cstheme="minorHAnsi"/>
          <w:spacing w:val="-6"/>
          <w:rtl/>
          <w:lang w:bidi="ar-EG"/>
        </w:rPr>
        <w:t xml:space="preserve">من خلال الرابط </w:t>
      </w:r>
      <w:hyperlink r:id="rId12" w:history="1">
        <w:r w:rsidR="006D6457" w:rsidRPr="00111D8C">
          <w:rPr>
            <w:rStyle w:val="Hyperlink"/>
            <w:rFonts w:asciiTheme="minorHAnsi" w:hAnsiTheme="minorHAnsi" w:cstheme="minorHAnsi"/>
          </w:rPr>
          <w:t>https://itu.int/net4/CRM/xreg/web/Registration.aspx?Event=C-00013061</w:t>
        </w:r>
      </w:hyperlink>
      <w:r w:rsidR="00415F52" w:rsidRPr="00111D8C">
        <w:rPr>
          <w:rFonts w:asciiTheme="minorHAnsi" w:hAnsiTheme="minorHAnsi" w:cstheme="minorHAnsi"/>
          <w:spacing w:val="-6"/>
          <w:rtl/>
          <w:lang w:bidi="ar-EG"/>
        </w:rPr>
        <w:t xml:space="preserve"> </w:t>
      </w:r>
      <w:r w:rsidR="008A7326" w:rsidRPr="00111D8C">
        <w:rPr>
          <w:rFonts w:asciiTheme="minorHAnsi" w:hAnsiTheme="minorHAnsi" w:cstheme="minorHAnsi"/>
          <w:rtl/>
          <w:lang w:bidi="ar-EG"/>
        </w:rPr>
        <w:t>في</w:t>
      </w:r>
      <w:r w:rsidR="00415F52" w:rsidRPr="00111D8C">
        <w:rPr>
          <w:rFonts w:asciiTheme="minorHAnsi" w:hAnsiTheme="minorHAnsi" w:cstheme="minorHAnsi"/>
          <w:rtl/>
          <w:lang w:bidi="ar-EG"/>
        </w:rPr>
        <w:t xml:space="preserve"> أقرب وقت ممكن.</w:t>
      </w:r>
      <w:r w:rsidR="00285A0C" w:rsidRPr="00111D8C">
        <w:rPr>
          <w:rFonts w:asciiTheme="minorHAnsi" w:hAnsiTheme="minorHAnsi" w:cstheme="minorHAnsi"/>
          <w:rtl/>
          <w:lang w:bidi="ar-EG"/>
        </w:rPr>
        <w:t xml:space="preserve"> </w:t>
      </w:r>
      <w:r w:rsidR="00285A0C" w:rsidRPr="00111D8C">
        <w:rPr>
          <w:rFonts w:asciiTheme="minorHAnsi" w:hAnsiTheme="minorHAnsi" w:cstheme="minorHAnsi"/>
          <w:b/>
          <w:bCs/>
          <w:rtl/>
          <w:lang w:bidi="ar-EG"/>
        </w:rPr>
        <w:t xml:space="preserve">ويرجى الإحاطة علماً بأن التسجيل المسبق للمشاركين </w:t>
      </w:r>
      <w:r w:rsidR="008E1B3D" w:rsidRPr="00111D8C">
        <w:rPr>
          <w:rFonts w:asciiTheme="minorHAnsi" w:hAnsiTheme="minorHAnsi" w:cstheme="minorHAnsi"/>
          <w:b/>
          <w:bCs/>
          <w:rtl/>
          <w:lang w:bidi="ar-EG"/>
        </w:rPr>
        <w:t xml:space="preserve">في </w:t>
      </w:r>
      <w:r w:rsidR="006D6457" w:rsidRPr="00111D8C">
        <w:rPr>
          <w:rFonts w:asciiTheme="minorHAnsi" w:hAnsiTheme="minorHAnsi" w:cstheme="minorHAnsi"/>
          <w:b/>
          <w:bCs/>
          <w:rtl/>
          <w:lang w:bidi="ar-EG"/>
        </w:rPr>
        <w:t>ورش العمل</w:t>
      </w:r>
      <w:r w:rsidR="008A7326" w:rsidRPr="00111D8C">
        <w:rPr>
          <w:rFonts w:asciiTheme="minorHAnsi" w:hAnsiTheme="minorHAnsi" w:cstheme="minorHAnsi"/>
          <w:b/>
          <w:bCs/>
          <w:rtl/>
          <w:lang w:bidi="ar-EG"/>
        </w:rPr>
        <w:t xml:space="preserve"> </w:t>
      </w:r>
      <w:r w:rsidR="006D6457" w:rsidRPr="00111D8C">
        <w:rPr>
          <w:rFonts w:asciiTheme="minorHAnsi" w:hAnsiTheme="minorHAnsi" w:cstheme="minorHAnsi"/>
          <w:b/>
          <w:bCs/>
          <w:rtl/>
          <w:lang w:bidi="ar-EG"/>
        </w:rPr>
        <w:t>إلزامي</w:t>
      </w:r>
      <w:r w:rsidR="00285A0C" w:rsidRPr="00111D8C">
        <w:rPr>
          <w:rFonts w:asciiTheme="minorHAnsi" w:hAnsiTheme="minorHAnsi" w:cstheme="minorHAnsi"/>
          <w:b/>
          <w:bCs/>
          <w:rtl/>
          <w:lang w:bidi="ar-EG"/>
        </w:rPr>
        <w:t xml:space="preserve"> </w:t>
      </w:r>
      <w:r w:rsidR="006D6457" w:rsidRPr="00111D8C">
        <w:rPr>
          <w:rFonts w:asciiTheme="minorHAnsi" w:hAnsiTheme="minorHAnsi" w:cstheme="minorHAnsi"/>
          <w:b/>
          <w:bCs/>
          <w:rtl/>
          <w:lang w:bidi="ar-EG"/>
        </w:rPr>
        <w:t>و</w:t>
      </w:r>
      <w:r w:rsidR="00285A0C" w:rsidRPr="00111D8C">
        <w:rPr>
          <w:rFonts w:asciiTheme="minorHAnsi" w:hAnsiTheme="minorHAnsi" w:cstheme="minorHAnsi"/>
          <w:b/>
          <w:bCs/>
          <w:rtl/>
          <w:lang w:bidi="ar-EG"/>
        </w:rPr>
        <w:t>يجري عبر</w:t>
      </w:r>
      <w:r w:rsidR="009D1E89" w:rsidRPr="00111D8C">
        <w:rPr>
          <w:rFonts w:asciiTheme="minorHAnsi" w:hAnsiTheme="minorHAnsi" w:cstheme="minorHAnsi"/>
          <w:b/>
          <w:bCs/>
          <w:rtl/>
          <w:lang w:bidi="ar-EG"/>
        </w:rPr>
        <w:t xml:space="preserve"> </w:t>
      </w:r>
      <w:r w:rsidR="00285A0C" w:rsidRPr="00111D8C">
        <w:rPr>
          <w:rFonts w:asciiTheme="minorHAnsi" w:hAnsiTheme="minorHAnsi" w:cstheme="minorHAnsi"/>
          <w:b/>
          <w:bCs/>
          <w:rtl/>
          <w:lang w:bidi="ar-EG"/>
        </w:rPr>
        <w:t>الإنترنت حصراً.</w:t>
      </w:r>
    </w:p>
    <w:p w14:paraId="68ACA0F4" w14:textId="306738DB" w:rsidR="008230F5" w:rsidRPr="00111D8C" w:rsidRDefault="008230F5" w:rsidP="00F604E7">
      <w:pPr>
        <w:rPr>
          <w:rFonts w:asciiTheme="minorHAnsi" w:hAnsiTheme="minorHAnsi" w:cstheme="minorHAnsi"/>
          <w:color w:val="000000"/>
          <w:spacing w:val="-2"/>
          <w:rtl/>
        </w:rPr>
      </w:pPr>
      <w:r w:rsidRPr="00111D8C">
        <w:rPr>
          <w:rFonts w:asciiTheme="minorHAnsi" w:hAnsiTheme="minorHAnsi" w:cstheme="minorHAnsi"/>
          <w:spacing w:val="-2"/>
          <w:rtl/>
          <w:lang w:bidi="ar-EG"/>
        </w:rPr>
        <w:t>9</w:t>
      </w:r>
      <w:r w:rsidR="00335332" w:rsidRPr="00111D8C">
        <w:rPr>
          <w:rFonts w:asciiTheme="minorHAnsi" w:hAnsiTheme="minorHAnsi" w:cstheme="minorHAnsi"/>
          <w:spacing w:val="-2"/>
          <w:rtl/>
          <w:lang w:bidi="ar-EG"/>
        </w:rPr>
        <w:tab/>
      </w:r>
      <w:r w:rsidR="00335332" w:rsidRPr="00111D8C">
        <w:rPr>
          <w:rFonts w:asciiTheme="minorHAnsi" w:hAnsiTheme="minorHAnsi" w:cstheme="minorHAnsi"/>
          <w:color w:val="000000"/>
          <w:spacing w:val="-2"/>
          <w:rtl/>
        </w:rPr>
        <w:t xml:space="preserve">وأود أن أذكّركم بأن على مواطني بعض البلدان الحصول على تأشيرة للدخول إلى </w:t>
      </w:r>
      <w:r w:rsidRPr="00111D8C">
        <w:rPr>
          <w:rFonts w:asciiTheme="minorHAnsi" w:hAnsiTheme="minorHAnsi" w:cstheme="minorHAnsi"/>
          <w:color w:val="000000"/>
          <w:spacing w:val="-2"/>
          <w:rtl/>
        </w:rPr>
        <w:t>سويسرا</w:t>
      </w:r>
      <w:r w:rsidR="00335332" w:rsidRPr="00111D8C">
        <w:rPr>
          <w:rFonts w:asciiTheme="minorHAnsi" w:hAnsiTheme="minorHAnsi" w:cstheme="minorHAnsi"/>
          <w:color w:val="000000"/>
          <w:spacing w:val="-2"/>
          <w:rtl/>
        </w:rPr>
        <w:t xml:space="preserve"> وقضاء بعض الوقت فيها</w:t>
      </w:r>
      <w:r w:rsidR="00335332" w:rsidRPr="00111D8C">
        <w:rPr>
          <w:rFonts w:asciiTheme="minorHAnsi" w:hAnsiTheme="minorHAnsi" w:cstheme="minorHAnsi"/>
          <w:color w:val="000000"/>
          <w:spacing w:val="-2"/>
        </w:rPr>
        <w:t>.</w:t>
      </w:r>
      <w:r w:rsidR="00335332" w:rsidRPr="00111D8C">
        <w:rPr>
          <w:rFonts w:asciiTheme="minorHAnsi" w:hAnsiTheme="minorHAnsi" w:cstheme="minorHAnsi"/>
          <w:color w:val="000000"/>
          <w:spacing w:val="-2"/>
          <w:rtl/>
        </w:rPr>
        <w:t xml:space="preserve"> </w:t>
      </w:r>
      <w:r w:rsidRPr="00111D8C">
        <w:rPr>
          <w:rFonts w:asciiTheme="minorHAnsi" w:hAnsiTheme="minorHAnsi" w:cstheme="minorHAnsi"/>
          <w:color w:val="000000"/>
          <w:spacing w:val="-2"/>
          <w:rtl/>
        </w:rPr>
        <w:t>و</w:t>
      </w:r>
      <w:r w:rsidR="00335332" w:rsidRPr="00111D8C">
        <w:rPr>
          <w:rFonts w:asciiTheme="minorHAnsi" w:hAnsiTheme="minorHAnsi" w:cstheme="minorHAnsi"/>
          <w:color w:val="000000"/>
          <w:spacing w:val="-2"/>
          <w:rtl/>
        </w:rPr>
        <w:t>يجب</w:t>
      </w:r>
      <w:r w:rsidR="00335332" w:rsidRPr="00111D8C">
        <w:rPr>
          <w:rFonts w:asciiTheme="minorHAnsi" w:hAnsiTheme="minorHAnsi" w:cstheme="minorHAnsi"/>
          <w:b/>
          <w:bCs/>
          <w:color w:val="000000"/>
          <w:spacing w:val="-2"/>
          <w:rtl/>
        </w:rPr>
        <w:t xml:space="preserve"> </w:t>
      </w:r>
      <w:r w:rsidR="0065079B" w:rsidRPr="00111D8C">
        <w:rPr>
          <w:rFonts w:asciiTheme="minorHAnsi" w:hAnsiTheme="minorHAnsi" w:cstheme="minorHAnsi"/>
          <w:color w:val="000000"/>
          <w:spacing w:val="-2"/>
          <w:rtl/>
        </w:rPr>
        <w:t>طلب التأشيرة</w:t>
      </w:r>
      <w:r w:rsidRPr="00111D8C">
        <w:rPr>
          <w:rFonts w:asciiTheme="minorHAnsi" w:hAnsiTheme="minorHAnsi" w:cstheme="minorHAnsi"/>
          <w:color w:val="000000"/>
          <w:spacing w:val="-2"/>
          <w:rtl/>
        </w:rPr>
        <w:t xml:space="preserve"> </w:t>
      </w:r>
      <w:r w:rsidR="00335332" w:rsidRPr="00111D8C">
        <w:rPr>
          <w:rFonts w:asciiTheme="minorHAnsi" w:hAnsiTheme="minorHAnsi" w:cstheme="minorHAnsi"/>
          <w:color w:val="000000"/>
          <w:spacing w:val="-2"/>
          <w:rtl/>
        </w:rPr>
        <w:t xml:space="preserve">من </w:t>
      </w:r>
      <w:r w:rsidRPr="00111D8C">
        <w:rPr>
          <w:rFonts w:asciiTheme="minorHAnsi" w:hAnsiTheme="minorHAnsi" w:cstheme="minorHAnsi"/>
          <w:color w:val="000000"/>
          <w:spacing w:val="-2"/>
          <w:rtl/>
        </w:rPr>
        <w:t>ال</w:t>
      </w:r>
      <w:r w:rsidR="007F0943" w:rsidRPr="00111D8C">
        <w:rPr>
          <w:rFonts w:asciiTheme="minorHAnsi" w:hAnsiTheme="minorHAnsi" w:cstheme="minorHAnsi"/>
          <w:color w:val="000000"/>
          <w:spacing w:val="-2"/>
          <w:rtl/>
        </w:rPr>
        <w:t xml:space="preserve">مكتب </w:t>
      </w:r>
      <w:r w:rsidRPr="00111D8C">
        <w:rPr>
          <w:rFonts w:asciiTheme="minorHAnsi" w:hAnsiTheme="minorHAnsi" w:cstheme="minorHAnsi"/>
          <w:color w:val="000000"/>
          <w:spacing w:val="-2"/>
          <w:rtl/>
        </w:rPr>
        <w:t>(</w:t>
      </w:r>
      <w:r w:rsidR="00335332" w:rsidRPr="00111D8C">
        <w:rPr>
          <w:rFonts w:asciiTheme="minorHAnsi" w:hAnsiTheme="minorHAnsi" w:cstheme="minorHAnsi"/>
          <w:color w:val="000000"/>
          <w:spacing w:val="-2"/>
          <w:rtl/>
        </w:rPr>
        <w:t>السفارة أو القنصلية</w:t>
      </w:r>
      <w:r w:rsidRPr="00111D8C">
        <w:rPr>
          <w:rFonts w:asciiTheme="minorHAnsi" w:hAnsiTheme="minorHAnsi" w:cstheme="minorHAnsi"/>
          <w:color w:val="000000"/>
          <w:spacing w:val="-2"/>
          <w:rtl/>
        </w:rPr>
        <w:t>)</w:t>
      </w:r>
      <w:r w:rsidR="00335332" w:rsidRPr="00111D8C">
        <w:rPr>
          <w:rFonts w:asciiTheme="minorHAnsi" w:hAnsiTheme="minorHAnsi" w:cstheme="minorHAnsi"/>
          <w:color w:val="000000"/>
          <w:spacing w:val="-2"/>
          <w:rtl/>
        </w:rPr>
        <w:t xml:space="preserve"> </w:t>
      </w:r>
      <w:r w:rsidRPr="00111D8C">
        <w:rPr>
          <w:rFonts w:asciiTheme="minorHAnsi" w:hAnsiTheme="minorHAnsi" w:cstheme="minorHAnsi"/>
          <w:color w:val="000000"/>
          <w:spacing w:val="-2"/>
          <w:rtl/>
        </w:rPr>
        <w:t>الذي</w:t>
      </w:r>
      <w:r w:rsidR="00142DEB" w:rsidRPr="00111D8C">
        <w:rPr>
          <w:rFonts w:asciiTheme="minorHAnsi" w:hAnsiTheme="minorHAnsi" w:cstheme="minorHAnsi"/>
          <w:color w:val="000000"/>
          <w:spacing w:val="-2"/>
          <w:rtl/>
        </w:rPr>
        <w:t xml:space="preserve"> </w:t>
      </w:r>
      <w:r w:rsidRPr="00111D8C">
        <w:rPr>
          <w:rFonts w:asciiTheme="minorHAnsi" w:hAnsiTheme="minorHAnsi" w:cstheme="minorHAnsi"/>
          <w:color w:val="000000"/>
          <w:spacing w:val="-2"/>
          <w:rtl/>
        </w:rPr>
        <w:t>ي</w:t>
      </w:r>
      <w:r w:rsidR="00142DEB" w:rsidRPr="00111D8C">
        <w:rPr>
          <w:rFonts w:asciiTheme="minorHAnsi" w:hAnsiTheme="minorHAnsi" w:cstheme="minorHAnsi"/>
          <w:color w:val="000000"/>
          <w:spacing w:val="-2"/>
          <w:rtl/>
        </w:rPr>
        <w:t>مثل</w:t>
      </w:r>
      <w:r w:rsidR="00335332" w:rsidRPr="00111D8C">
        <w:rPr>
          <w:rFonts w:asciiTheme="minorHAnsi" w:hAnsiTheme="minorHAnsi" w:cstheme="minorHAnsi"/>
          <w:color w:val="000000"/>
          <w:spacing w:val="-2"/>
          <w:rtl/>
        </w:rPr>
        <w:t xml:space="preserve"> </w:t>
      </w:r>
      <w:r w:rsidRPr="00111D8C">
        <w:rPr>
          <w:rFonts w:asciiTheme="minorHAnsi" w:hAnsiTheme="minorHAnsi" w:cstheme="minorHAnsi"/>
          <w:color w:val="000000"/>
          <w:spacing w:val="-2"/>
          <w:rtl/>
        </w:rPr>
        <w:t xml:space="preserve">سويسرا </w:t>
      </w:r>
      <w:r w:rsidR="00335332" w:rsidRPr="00111D8C">
        <w:rPr>
          <w:rFonts w:asciiTheme="minorHAnsi" w:hAnsiTheme="minorHAnsi" w:cstheme="minorHAnsi"/>
          <w:color w:val="000000"/>
          <w:spacing w:val="-2"/>
          <w:rtl/>
        </w:rPr>
        <w:t>في بلدكم، أو من أقرب مكتب من بلد المغادرة في</w:t>
      </w:r>
      <w:r w:rsidR="0099450D" w:rsidRPr="00111D8C">
        <w:rPr>
          <w:rFonts w:asciiTheme="minorHAnsi" w:hAnsiTheme="minorHAnsi" w:cstheme="minorHAnsi"/>
          <w:color w:val="000000"/>
          <w:spacing w:val="-2"/>
          <w:rtl/>
        </w:rPr>
        <w:t> </w:t>
      </w:r>
      <w:r w:rsidR="00335332" w:rsidRPr="00111D8C">
        <w:rPr>
          <w:rFonts w:asciiTheme="minorHAnsi" w:hAnsiTheme="minorHAnsi" w:cstheme="minorHAnsi"/>
          <w:color w:val="000000"/>
          <w:spacing w:val="-2"/>
          <w:rtl/>
        </w:rPr>
        <w:t>حالة عدم وجود مثل هذا المكتب في بلدكم</w:t>
      </w:r>
      <w:r w:rsidR="00335332" w:rsidRPr="00111D8C">
        <w:rPr>
          <w:rFonts w:asciiTheme="minorHAnsi" w:hAnsiTheme="minorHAnsi" w:cstheme="minorHAnsi"/>
          <w:color w:val="000000"/>
          <w:spacing w:val="-2"/>
        </w:rPr>
        <w:t>.</w:t>
      </w:r>
      <w:r w:rsidR="00335332" w:rsidRPr="00111D8C">
        <w:rPr>
          <w:rFonts w:asciiTheme="minorHAnsi" w:hAnsiTheme="minorHAnsi" w:cstheme="minorHAnsi"/>
          <w:color w:val="000000"/>
          <w:spacing w:val="-2"/>
          <w:rtl/>
        </w:rPr>
        <w:t xml:space="preserve"> </w:t>
      </w:r>
      <w:r w:rsidRPr="00111D8C">
        <w:rPr>
          <w:rFonts w:asciiTheme="minorHAnsi" w:hAnsiTheme="minorHAnsi" w:cstheme="minorHAnsi"/>
          <w:spacing w:val="-2"/>
          <w:rtl/>
        </w:rPr>
        <w:t xml:space="preserve">وإذا واجهت الدول الأعضاء في </w:t>
      </w:r>
      <w:r w:rsidR="0099450D" w:rsidRPr="00111D8C">
        <w:rPr>
          <w:rFonts w:asciiTheme="minorHAnsi" w:hAnsiTheme="minorHAnsi" w:cstheme="minorHAnsi"/>
          <w:spacing w:val="-2"/>
          <w:rtl/>
        </w:rPr>
        <w:t xml:space="preserve">الاتحاد </w:t>
      </w:r>
      <w:r w:rsidRPr="00111D8C">
        <w:rPr>
          <w:rFonts w:asciiTheme="minorHAnsi" w:hAnsiTheme="minorHAnsi" w:cstheme="minorHAnsi"/>
          <w:spacing w:val="-2"/>
          <w:rtl/>
        </w:rPr>
        <w:t xml:space="preserve">أو أعضاء القطاعات أو المنتسبون أو الأعضاء من الهيئات الأكاديمية مشاكل بهذا الشأن، يمكن للاتحاد، بناءً على طلب رسمي منهم إلى مكتب تقييس الاتصالات، التدخل لدى السلطات السويسرية المختصة لتيسير إصدار التأشيرة. وينبغي إرسال الاستفسارات إلى قسم السفر في الاتحاد </w:t>
      </w:r>
      <w:r w:rsidRPr="00111D8C">
        <w:rPr>
          <w:rFonts w:asciiTheme="minorHAnsi" w:hAnsiTheme="minorHAnsi" w:cstheme="minorHAnsi"/>
          <w:spacing w:val="-2"/>
        </w:rPr>
        <w:t>(</w:t>
      </w:r>
      <w:hyperlink r:id="rId13" w:history="1">
        <w:r w:rsidRPr="00111D8C">
          <w:rPr>
            <w:rStyle w:val="Hyperlink"/>
            <w:rFonts w:asciiTheme="minorHAnsi" w:hAnsiTheme="minorHAnsi" w:cstheme="minorHAnsi"/>
            <w:spacing w:val="-2"/>
          </w:rPr>
          <w:t>travel@itu.int</w:t>
        </w:r>
      </w:hyperlink>
      <w:r w:rsidRPr="00111D8C">
        <w:rPr>
          <w:rFonts w:asciiTheme="minorHAnsi" w:hAnsiTheme="minorHAnsi" w:cstheme="minorHAnsi"/>
          <w:spacing w:val="-2"/>
        </w:rPr>
        <w:t>)</w:t>
      </w:r>
      <w:r w:rsidRPr="00111D8C">
        <w:rPr>
          <w:rFonts w:asciiTheme="minorHAnsi" w:hAnsiTheme="minorHAnsi" w:cstheme="minorHAnsi"/>
          <w:spacing w:val="-2"/>
          <w:rtl/>
        </w:rPr>
        <w:t xml:space="preserve"> حاملة عبارة "دعم طلب التأشيرة".</w:t>
      </w:r>
    </w:p>
    <w:p w14:paraId="2DCAAA8A" w14:textId="77777777" w:rsidR="00E84438" w:rsidRPr="00111D8C" w:rsidRDefault="00E84438" w:rsidP="00E84438">
      <w:pPr>
        <w:spacing w:before="240"/>
        <w:ind w:left="-57"/>
        <w:jc w:val="left"/>
        <w:rPr>
          <w:rFonts w:asciiTheme="minorHAnsi" w:hAnsiTheme="minorHAnsi" w:cstheme="minorHAnsi"/>
          <w:rtl/>
          <w:lang w:bidi="ar-EG"/>
        </w:rPr>
      </w:pPr>
      <w:r w:rsidRPr="00111D8C">
        <w:rPr>
          <w:rFonts w:asciiTheme="minorHAnsi" w:hAnsiTheme="minorHAnsi" w:cstheme="minorHAnsi"/>
          <w:rtl/>
          <w:lang w:bidi="ar-EG"/>
        </w:rPr>
        <w:t>وتفضلوا بقبول فائق التقدير والاحترام.</w:t>
      </w:r>
    </w:p>
    <w:p w14:paraId="3D93528E" w14:textId="70B11A64" w:rsidR="00237B77" w:rsidRPr="00111D8C" w:rsidRDefault="00560C5F" w:rsidP="00E33C81">
      <w:pPr>
        <w:spacing w:before="960"/>
        <w:jc w:val="left"/>
        <w:rPr>
          <w:rFonts w:asciiTheme="minorHAnsi" w:hAnsiTheme="minorHAnsi" w:cstheme="minorHAnsi"/>
          <w:rtl/>
          <w:lang w:bidi="ar-SY"/>
        </w:rPr>
      </w:pPr>
      <w:r>
        <w:rPr>
          <w:rFonts w:asciiTheme="minorHAnsi" w:hAnsiTheme="minorHAnsi" w:cstheme="minorHAnsi"/>
          <w:noProof/>
          <w:rtl/>
          <w:lang w:val="ar-SY" w:bidi="ar-SY"/>
        </w:rPr>
        <w:drawing>
          <wp:anchor distT="0" distB="0" distL="114300" distR="114300" simplePos="0" relativeHeight="251658240" behindDoc="1" locked="0" layoutInCell="1" allowOverlap="1" wp14:anchorId="554E7101" wp14:editId="3200A875">
            <wp:simplePos x="0" y="0"/>
            <wp:positionH relativeFrom="column">
              <wp:posOffset>5491480</wp:posOffset>
            </wp:positionH>
            <wp:positionV relativeFrom="paragraph">
              <wp:posOffset>67945</wp:posOffset>
            </wp:positionV>
            <wp:extent cx="655814" cy="454025"/>
            <wp:effectExtent l="0" t="0" r="0" b="3175"/>
            <wp:wrapNone/>
            <wp:docPr id="176597510" name="Picture 1"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97510" name="Picture 1" descr="A black and white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655814" cy="45402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807031" w:rsidRPr="00111D8C">
        <w:rPr>
          <w:rFonts w:asciiTheme="minorHAnsi" w:hAnsiTheme="minorHAnsi" w:cstheme="minorHAnsi"/>
          <w:rtl/>
          <w:lang w:bidi="ar-SY"/>
        </w:rPr>
        <w:t>سيزو</w:t>
      </w:r>
      <w:proofErr w:type="spellEnd"/>
      <w:r w:rsidR="00807031" w:rsidRPr="00111D8C">
        <w:rPr>
          <w:rFonts w:asciiTheme="minorHAnsi" w:hAnsiTheme="minorHAnsi" w:cstheme="minorHAnsi"/>
          <w:rtl/>
          <w:lang w:bidi="ar-SY"/>
        </w:rPr>
        <w:t xml:space="preserve"> </w:t>
      </w:r>
      <w:proofErr w:type="spellStart"/>
      <w:r w:rsidR="00807031" w:rsidRPr="00111D8C">
        <w:rPr>
          <w:rFonts w:asciiTheme="minorHAnsi" w:hAnsiTheme="minorHAnsi" w:cstheme="minorHAnsi"/>
          <w:rtl/>
          <w:lang w:bidi="ar-SY"/>
        </w:rPr>
        <w:t>أونوي</w:t>
      </w:r>
      <w:proofErr w:type="spellEnd"/>
      <w:r w:rsidR="00E84438" w:rsidRPr="00111D8C">
        <w:rPr>
          <w:rFonts w:asciiTheme="minorHAnsi" w:hAnsiTheme="minorHAnsi" w:cstheme="minorHAnsi"/>
          <w:rtl/>
          <w:lang w:bidi="ar-SY"/>
        </w:rPr>
        <w:br/>
        <w:t>مدير مكتب تقييس الاتصالات</w:t>
      </w:r>
    </w:p>
    <w:sectPr w:rsidR="00237B77" w:rsidRPr="00111D8C" w:rsidSect="006C3242">
      <w:headerReference w:type="default" r:id="rId15"/>
      <w:footerReference w:type="defaul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B4DFD" w14:textId="77777777" w:rsidR="00B154E4" w:rsidRDefault="00B154E4" w:rsidP="006C3242">
      <w:pPr>
        <w:spacing w:before="0" w:line="240" w:lineRule="auto"/>
      </w:pPr>
      <w:r>
        <w:separator/>
      </w:r>
    </w:p>
  </w:endnote>
  <w:endnote w:type="continuationSeparator" w:id="0">
    <w:p w14:paraId="71985660" w14:textId="77777777" w:rsidR="00B154E4" w:rsidRDefault="00B154E4"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7F17B" w14:textId="6803C378" w:rsidR="006C3242" w:rsidRPr="0020630B" w:rsidRDefault="006C3242" w:rsidP="008112D9">
    <w:pPr>
      <w:tabs>
        <w:tab w:val="right" w:pos="5670"/>
        <w:tab w:val="right" w:pos="9639"/>
        <w:tab w:val="right" w:pos="14138"/>
      </w:tabs>
      <w:bidi w:val="0"/>
      <w:rPr>
        <w:rFonts w:cs="Times New Roman"/>
        <w:sz w:val="16"/>
        <w:szCs w:val="16"/>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76D1"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6C86" w14:textId="77777777" w:rsidR="00B154E4" w:rsidRDefault="00B154E4" w:rsidP="006C3242">
      <w:pPr>
        <w:spacing w:before="0" w:line="240" w:lineRule="auto"/>
      </w:pPr>
      <w:r>
        <w:separator/>
      </w:r>
    </w:p>
  </w:footnote>
  <w:footnote w:type="continuationSeparator" w:id="0">
    <w:p w14:paraId="11A8F153" w14:textId="77777777" w:rsidR="00B154E4" w:rsidRDefault="00B154E4"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81FCD" w14:textId="2536B1A9"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00111D8C">
      <w:rPr>
        <w:noProof/>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2F5C4C">
      <w:rPr>
        <w:sz w:val="20"/>
        <w:szCs w:val="20"/>
        <w:lang w:val="en-GB"/>
      </w:rPr>
      <w:t>135</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90400471">
    <w:abstractNumId w:val="9"/>
  </w:num>
  <w:num w:numId="2" w16cid:durableId="295796640">
    <w:abstractNumId w:val="7"/>
  </w:num>
  <w:num w:numId="3" w16cid:durableId="600603395">
    <w:abstractNumId w:val="6"/>
  </w:num>
  <w:num w:numId="4" w16cid:durableId="1767336631">
    <w:abstractNumId w:val="5"/>
  </w:num>
  <w:num w:numId="5" w16cid:durableId="1419525793">
    <w:abstractNumId w:val="4"/>
  </w:num>
  <w:num w:numId="6" w16cid:durableId="1232812145">
    <w:abstractNumId w:val="8"/>
  </w:num>
  <w:num w:numId="7" w16cid:durableId="639922396">
    <w:abstractNumId w:val="3"/>
  </w:num>
  <w:num w:numId="8" w16cid:durableId="1990859729">
    <w:abstractNumId w:val="2"/>
  </w:num>
  <w:num w:numId="9" w16cid:durableId="1063913002">
    <w:abstractNumId w:val="1"/>
  </w:num>
  <w:num w:numId="10" w16cid:durableId="691607745">
    <w:abstractNumId w:val="0"/>
  </w:num>
  <w:num w:numId="11" w16cid:durableId="1012606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0F7"/>
    <w:rsid w:val="00002A63"/>
    <w:rsid w:val="00013B65"/>
    <w:rsid w:val="0001655B"/>
    <w:rsid w:val="0006122A"/>
    <w:rsid w:val="0006468A"/>
    <w:rsid w:val="00090574"/>
    <w:rsid w:val="000A55C4"/>
    <w:rsid w:val="000A7D19"/>
    <w:rsid w:val="000C1C0E"/>
    <w:rsid w:val="000C548A"/>
    <w:rsid w:val="000E2334"/>
    <w:rsid w:val="000E327F"/>
    <w:rsid w:val="000F37B9"/>
    <w:rsid w:val="00111D8C"/>
    <w:rsid w:val="001279B3"/>
    <w:rsid w:val="00142DEB"/>
    <w:rsid w:val="00146FE2"/>
    <w:rsid w:val="00167A01"/>
    <w:rsid w:val="00170423"/>
    <w:rsid w:val="001B5A77"/>
    <w:rsid w:val="001C0169"/>
    <w:rsid w:val="001D1D50"/>
    <w:rsid w:val="001D44DA"/>
    <w:rsid w:val="001D6745"/>
    <w:rsid w:val="001D6CB1"/>
    <w:rsid w:val="001E446E"/>
    <w:rsid w:val="0020630B"/>
    <w:rsid w:val="002154EE"/>
    <w:rsid w:val="002224B8"/>
    <w:rsid w:val="002276D2"/>
    <w:rsid w:val="0023283D"/>
    <w:rsid w:val="00237B77"/>
    <w:rsid w:val="0026373E"/>
    <w:rsid w:val="00271C43"/>
    <w:rsid w:val="0027586C"/>
    <w:rsid w:val="00280B32"/>
    <w:rsid w:val="00285A0C"/>
    <w:rsid w:val="00290728"/>
    <w:rsid w:val="002978F4"/>
    <w:rsid w:val="002B028D"/>
    <w:rsid w:val="002E196B"/>
    <w:rsid w:val="002E3986"/>
    <w:rsid w:val="002E6541"/>
    <w:rsid w:val="002F0F93"/>
    <w:rsid w:val="002F5C4C"/>
    <w:rsid w:val="003062DC"/>
    <w:rsid w:val="00323F9C"/>
    <w:rsid w:val="00334924"/>
    <w:rsid w:val="00335332"/>
    <w:rsid w:val="003409BC"/>
    <w:rsid w:val="00357185"/>
    <w:rsid w:val="003664C8"/>
    <w:rsid w:val="00383829"/>
    <w:rsid w:val="0039557E"/>
    <w:rsid w:val="003A3046"/>
    <w:rsid w:val="003C7EDF"/>
    <w:rsid w:val="003F4B29"/>
    <w:rsid w:val="003F531F"/>
    <w:rsid w:val="003F6F83"/>
    <w:rsid w:val="00400EC6"/>
    <w:rsid w:val="00412C10"/>
    <w:rsid w:val="00415F52"/>
    <w:rsid w:val="0042686F"/>
    <w:rsid w:val="004317D8"/>
    <w:rsid w:val="00434183"/>
    <w:rsid w:val="00435313"/>
    <w:rsid w:val="00443869"/>
    <w:rsid w:val="00447F32"/>
    <w:rsid w:val="004736B2"/>
    <w:rsid w:val="004A3800"/>
    <w:rsid w:val="004B429E"/>
    <w:rsid w:val="004E11DC"/>
    <w:rsid w:val="00513ADF"/>
    <w:rsid w:val="00513D5A"/>
    <w:rsid w:val="00525DDD"/>
    <w:rsid w:val="005409AC"/>
    <w:rsid w:val="0055516A"/>
    <w:rsid w:val="00560C5F"/>
    <w:rsid w:val="00562D55"/>
    <w:rsid w:val="005731DD"/>
    <w:rsid w:val="005743F1"/>
    <w:rsid w:val="0058491B"/>
    <w:rsid w:val="00584EDE"/>
    <w:rsid w:val="00592EA5"/>
    <w:rsid w:val="00595B52"/>
    <w:rsid w:val="00596808"/>
    <w:rsid w:val="005A3170"/>
    <w:rsid w:val="005A6C80"/>
    <w:rsid w:val="005E133C"/>
    <w:rsid w:val="005E6786"/>
    <w:rsid w:val="00641CFC"/>
    <w:rsid w:val="0065079B"/>
    <w:rsid w:val="006635B2"/>
    <w:rsid w:val="0066514C"/>
    <w:rsid w:val="00677396"/>
    <w:rsid w:val="0069200F"/>
    <w:rsid w:val="00697CFC"/>
    <w:rsid w:val="006A65CB"/>
    <w:rsid w:val="006A6E07"/>
    <w:rsid w:val="006B6200"/>
    <w:rsid w:val="006C1530"/>
    <w:rsid w:val="006C3242"/>
    <w:rsid w:val="006C7CC0"/>
    <w:rsid w:val="006D4CCD"/>
    <w:rsid w:val="006D6457"/>
    <w:rsid w:val="006D7C69"/>
    <w:rsid w:val="006E1BAD"/>
    <w:rsid w:val="006E5F18"/>
    <w:rsid w:val="006F63F7"/>
    <w:rsid w:val="00701BBC"/>
    <w:rsid w:val="00702041"/>
    <w:rsid w:val="007025C7"/>
    <w:rsid w:val="00706D7A"/>
    <w:rsid w:val="0072115C"/>
    <w:rsid w:val="00722F0D"/>
    <w:rsid w:val="00726D0A"/>
    <w:rsid w:val="00736082"/>
    <w:rsid w:val="0074420E"/>
    <w:rsid w:val="00783E26"/>
    <w:rsid w:val="007A29D1"/>
    <w:rsid w:val="007B0E22"/>
    <w:rsid w:val="007C3BC7"/>
    <w:rsid w:val="007C3BCD"/>
    <w:rsid w:val="007D4ACF"/>
    <w:rsid w:val="007F0787"/>
    <w:rsid w:val="007F0943"/>
    <w:rsid w:val="00807031"/>
    <w:rsid w:val="00810B7B"/>
    <w:rsid w:val="008112D9"/>
    <w:rsid w:val="008230F5"/>
    <w:rsid w:val="0082358A"/>
    <w:rsid w:val="008235CD"/>
    <w:rsid w:val="008247DE"/>
    <w:rsid w:val="00832C51"/>
    <w:rsid w:val="00840B10"/>
    <w:rsid w:val="008513CB"/>
    <w:rsid w:val="00864546"/>
    <w:rsid w:val="00873469"/>
    <w:rsid w:val="00877F4B"/>
    <w:rsid w:val="008928FE"/>
    <w:rsid w:val="008A7326"/>
    <w:rsid w:val="008A7F84"/>
    <w:rsid w:val="008D7622"/>
    <w:rsid w:val="008E1B3D"/>
    <w:rsid w:val="0091702E"/>
    <w:rsid w:val="00923B0C"/>
    <w:rsid w:val="00925C89"/>
    <w:rsid w:val="00926F44"/>
    <w:rsid w:val="0094021C"/>
    <w:rsid w:val="0094432F"/>
    <w:rsid w:val="00952F86"/>
    <w:rsid w:val="0096453A"/>
    <w:rsid w:val="00965E23"/>
    <w:rsid w:val="00982B28"/>
    <w:rsid w:val="0099450D"/>
    <w:rsid w:val="009C4AFD"/>
    <w:rsid w:val="009D1E89"/>
    <w:rsid w:val="009D313F"/>
    <w:rsid w:val="009F2472"/>
    <w:rsid w:val="00A14D99"/>
    <w:rsid w:val="00A34FFF"/>
    <w:rsid w:val="00A4054A"/>
    <w:rsid w:val="00A47A5A"/>
    <w:rsid w:val="00A52BF0"/>
    <w:rsid w:val="00A57ACD"/>
    <w:rsid w:val="00A63A9D"/>
    <w:rsid w:val="00A63CC2"/>
    <w:rsid w:val="00A6683B"/>
    <w:rsid w:val="00A77C90"/>
    <w:rsid w:val="00A9156F"/>
    <w:rsid w:val="00A97AD2"/>
    <w:rsid w:val="00A97F94"/>
    <w:rsid w:val="00AA7EA2"/>
    <w:rsid w:val="00AB69FB"/>
    <w:rsid w:val="00AF6B5C"/>
    <w:rsid w:val="00AF6D67"/>
    <w:rsid w:val="00B03099"/>
    <w:rsid w:val="00B05BC8"/>
    <w:rsid w:val="00B154E4"/>
    <w:rsid w:val="00B252B0"/>
    <w:rsid w:val="00B44F4B"/>
    <w:rsid w:val="00B64B47"/>
    <w:rsid w:val="00B916A7"/>
    <w:rsid w:val="00B9762F"/>
    <w:rsid w:val="00B97907"/>
    <w:rsid w:val="00BA2947"/>
    <w:rsid w:val="00BB0F08"/>
    <w:rsid w:val="00BC3199"/>
    <w:rsid w:val="00BD0740"/>
    <w:rsid w:val="00C002DE"/>
    <w:rsid w:val="00C17FDA"/>
    <w:rsid w:val="00C435E5"/>
    <w:rsid w:val="00C45DCD"/>
    <w:rsid w:val="00C51A64"/>
    <w:rsid w:val="00C53BF8"/>
    <w:rsid w:val="00C556BC"/>
    <w:rsid w:val="00C56717"/>
    <w:rsid w:val="00C66157"/>
    <w:rsid w:val="00C674FE"/>
    <w:rsid w:val="00C67501"/>
    <w:rsid w:val="00C75633"/>
    <w:rsid w:val="00C967B7"/>
    <w:rsid w:val="00CA281F"/>
    <w:rsid w:val="00CC053B"/>
    <w:rsid w:val="00CD166E"/>
    <w:rsid w:val="00CD78BB"/>
    <w:rsid w:val="00CE1C08"/>
    <w:rsid w:val="00CE2EE1"/>
    <w:rsid w:val="00CE3349"/>
    <w:rsid w:val="00CE36E5"/>
    <w:rsid w:val="00CE40F7"/>
    <w:rsid w:val="00CF27F5"/>
    <w:rsid w:val="00CF3FFD"/>
    <w:rsid w:val="00D02E90"/>
    <w:rsid w:val="00D05CE3"/>
    <w:rsid w:val="00D10CCF"/>
    <w:rsid w:val="00D22846"/>
    <w:rsid w:val="00D4231E"/>
    <w:rsid w:val="00D517B2"/>
    <w:rsid w:val="00D535ED"/>
    <w:rsid w:val="00D657BF"/>
    <w:rsid w:val="00D76170"/>
    <w:rsid w:val="00D77D0F"/>
    <w:rsid w:val="00DA0746"/>
    <w:rsid w:val="00DA1CF0"/>
    <w:rsid w:val="00DA66F1"/>
    <w:rsid w:val="00DC1E02"/>
    <w:rsid w:val="00DC24B4"/>
    <w:rsid w:val="00DC5FB0"/>
    <w:rsid w:val="00DD1EBB"/>
    <w:rsid w:val="00DD4837"/>
    <w:rsid w:val="00DF16DC"/>
    <w:rsid w:val="00E1152D"/>
    <w:rsid w:val="00E33C81"/>
    <w:rsid w:val="00E45211"/>
    <w:rsid w:val="00E473C5"/>
    <w:rsid w:val="00E65961"/>
    <w:rsid w:val="00E71B60"/>
    <w:rsid w:val="00E80904"/>
    <w:rsid w:val="00E84438"/>
    <w:rsid w:val="00E92863"/>
    <w:rsid w:val="00EB796D"/>
    <w:rsid w:val="00EC4B05"/>
    <w:rsid w:val="00ED396D"/>
    <w:rsid w:val="00ED5FFF"/>
    <w:rsid w:val="00EF2741"/>
    <w:rsid w:val="00F058DC"/>
    <w:rsid w:val="00F145B0"/>
    <w:rsid w:val="00F24FC4"/>
    <w:rsid w:val="00F2676C"/>
    <w:rsid w:val="00F36E23"/>
    <w:rsid w:val="00F52941"/>
    <w:rsid w:val="00F604E7"/>
    <w:rsid w:val="00F80C94"/>
    <w:rsid w:val="00F84366"/>
    <w:rsid w:val="00F85089"/>
    <w:rsid w:val="00F974C5"/>
    <w:rsid w:val="00FA6F46"/>
    <w:rsid w:val="00FC544C"/>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99B18D"/>
  <w15:chartTrackingRefBased/>
  <w15:docId w15:val="{8D956BE7-9FC2-4164-B6B2-320135A4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fL????,fL?级,’´????,’´??级,’´??级链Ú,’´?级链,超????,超??级链,超??级链Ú,超?级链,超?级链Ú,超级链接,超链接1,하이퍼링크2,하이퍼링크21"/>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customStyle="1" w:styleId="UnresolvedMention1">
    <w:name w:val="Unresolved Mention1"/>
    <w:basedOn w:val="DefaultParagraphFont"/>
    <w:uiPriority w:val="99"/>
    <w:semiHidden/>
    <w:unhideWhenUsed/>
    <w:rsid w:val="00D517B2"/>
    <w:rPr>
      <w:color w:val="605E5C"/>
      <w:shd w:val="clear" w:color="auto" w:fill="E1DFDD"/>
    </w:rPr>
  </w:style>
  <w:style w:type="paragraph" w:styleId="Revision">
    <w:name w:val="Revision"/>
    <w:hidden/>
    <w:uiPriority w:val="99"/>
    <w:semiHidden/>
    <w:rsid w:val="00CA281F"/>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ravel@itu.i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u.int/net4/CRM/xreg/web/Registration.aspx?Event=C-0001306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ITU-T/Workshops-and-Seminars/2023/0928/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itu.int/rec/T-REC-H.870-202203-I/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events@itu.int"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162F3-678F-4B56-9CC8-069AF2EBE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669</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Arabic-SA</dc:creator>
  <cp:keywords/>
  <dc:description/>
  <cp:lastModifiedBy>Braud, Olivia</cp:lastModifiedBy>
  <cp:revision>8</cp:revision>
  <cp:lastPrinted>2023-12-06T15:09:00Z</cp:lastPrinted>
  <dcterms:created xsi:type="dcterms:W3CDTF">2023-09-13T12:00:00Z</dcterms:created>
  <dcterms:modified xsi:type="dcterms:W3CDTF">2023-12-06T15:10:00Z</dcterms:modified>
</cp:coreProperties>
</file>