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jc w:val="center"/>
        <w:tblLayout w:type="fixed"/>
        <w:tblCellMar>
          <w:left w:w="0" w:type="dxa"/>
          <w:right w:w="0" w:type="dxa"/>
        </w:tblCellMar>
        <w:tblLook w:val="0000" w:firstRow="0" w:lastRow="0" w:firstColumn="0" w:lastColumn="0" w:noHBand="0" w:noVBand="0"/>
      </w:tblPr>
      <w:tblGrid>
        <w:gridCol w:w="8"/>
        <w:gridCol w:w="1126"/>
        <w:gridCol w:w="284"/>
        <w:gridCol w:w="3260"/>
        <w:gridCol w:w="3119"/>
        <w:gridCol w:w="1984"/>
      </w:tblGrid>
      <w:tr w:rsidR="00036B70" w:rsidRPr="00F8030B" w14:paraId="55381D21" w14:textId="77777777" w:rsidTr="008B2FBA">
        <w:trPr>
          <w:cantSplit/>
          <w:jc w:val="center"/>
        </w:trPr>
        <w:tc>
          <w:tcPr>
            <w:tcW w:w="1418" w:type="dxa"/>
            <w:gridSpan w:val="3"/>
            <w:vAlign w:val="center"/>
          </w:tcPr>
          <w:p w14:paraId="56744256" w14:textId="77777777" w:rsidR="00036B70" w:rsidRPr="00F8030B" w:rsidRDefault="00036B70" w:rsidP="00134365">
            <w:pPr>
              <w:tabs>
                <w:tab w:val="right" w:pos="8732"/>
              </w:tabs>
              <w:spacing w:before="0"/>
              <w:rPr>
                <w:b/>
                <w:bCs/>
                <w:iCs/>
                <w:color w:val="FFFFFF"/>
                <w:sz w:val="30"/>
                <w:szCs w:val="30"/>
              </w:rPr>
            </w:pPr>
            <w:bookmarkStart w:id="0" w:name="StartTyping_F"/>
            <w:bookmarkEnd w:id="0"/>
            <w:r w:rsidRPr="00F8030B">
              <w:rPr>
                <w:noProof/>
              </w:rPr>
              <w:drawing>
                <wp:inline distT="0" distB="0" distL="0" distR="0" wp14:anchorId="1E09F28C" wp14:editId="7EAAA66B">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4521C52B" w14:textId="77777777" w:rsidR="00036B70" w:rsidRPr="00F8030B" w:rsidRDefault="00036B70" w:rsidP="00134365">
            <w:pPr>
              <w:spacing w:before="0"/>
              <w:rPr>
                <w:rFonts w:cs="Times New Roman Bold"/>
                <w:b/>
                <w:bCs/>
                <w:iCs/>
                <w:smallCaps/>
                <w:sz w:val="34"/>
                <w:szCs w:val="34"/>
              </w:rPr>
            </w:pPr>
            <w:r w:rsidRPr="00F8030B">
              <w:rPr>
                <w:rFonts w:cs="Times New Roman Bold"/>
                <w:b/>
                <w:bCs/>
                <w:iCs/>
                <w:smallCaps/>
                <w:sz w:val="34"/>
                <w:szCs w:val="34"/>
              </w:rPr>
              <w:t>Union internationale des télécommunications</w:t>
            </w:r>
          </w:p>
          <w:p w14:paraId="3B95D9FD" w14:textId="77777777" w:rsidR="00036B70" w:rsidRPr="00F8030B" w:rsidRDefault="00036B70" w:rsidP="00134365">
            <w:pPr>
              <w:tabs>
                <w:tab w:val="right" w:pos="8732"/>
              </w:tabs>
              <w:spacing w:before="0"/>
              <w:rPr>
                <w:b/>
                <w:bCs/>
                <w:iCs/>
                <w:color w:val="FFFFFF"/>
                <w:sz w:val="30"/>
                <w:szCs w:val="30"/>
              </w:rPr>
            </w:pPr>
            <w:r w:rsidRPr="00F8030B">
              <w:rPr>
                <w:rFonts w:cs="Times New Roman Bold"/>
                <w:b/>
                <w:bCs/>
                <w:iCs/>
                <w:smallCaps/>
                <w:sz w:val="28"/>
                <w:szCs w:val="28"/>
              </w:rPr>
              <w:t>B</w:t>
            </w:r>
            <w:r w:rsidRPr="00F8030B">
              <w:rPr>
                <w:b/>
                <w:bCs/>
                <w:iCs/>
                <w:smallCaps/>
                <w:sz w:val="28"/>
                <w:szCs w:val="28"/>
              </w:rPr>
              <w:t>ureau de la Normalisation des Télécommunications</w:t>
            </w:r>
          </w:p>
        </w:tc>
        <w:tc>
          <w:tcPr>
            <w:tcW w:w="1984" w:type="dxa"/>
            <w:vAlign w:val="center"/>
          </w:tcPr>
          <w:p w14:paraId="7ED890CE" w14:textId="77777777" w:rsidR="00036B70" w:rsidRPr="00F8030B" w:rsidRDefault="00036B70" w:rsidP="00134365">
            <w:pPr>
              <w:spacing w:before="0"/>
              <w:jc w:val="right"/>
              <w:rPr>
                <w:color w:val="FFFFFF"/>
                <w:sz w:val="26"/>
                <w:szCs w:val="26"/>
              </w:rPr>
            </w:pPr>
          </w:p>
        </w:tc>
      </w:tr>
      <w:tr w:rsidR="00036B70" w:rsidRPr="004169B4" w14:paraId="7436AAAB" w14:textId="77777777" w:rsidTr="004169B4">
        <w:trPr>
          <w:gridBefore w:val="1"/>
          <w:wBefore w:w="8" w:type="dxa"/>
          <w:cantSplit/>
          <w:trHeight w:val="711"/>
          <w:jc w:val="center"/>
        </w:trPr>
        <w:tc>
          <w:tcPr>
            <w:tcW w:w="1126" w:type="dxa"/>
          </w:tcPr>
          <w:p w14:paraId="64C26336" w14:textId="77777777" w:rsidR="00036B70" w:rsidRPr="004169B4" w:rsidRDefault="00036B70" w:rsidP="00134365">
            <w:pPr>
              <w:tabs>
                <w:tab w:val="left" w:pos="4111"/>
              </w:tabs>
              <w:spacing w:before="10"/>
              <w:ind w:left="57"/>
              <w:rPr>
                <w:sz w:val="22"/>
                <w:szCs w:val="18"/>
              </w:rPr>
            </w:pPr>
          </w:p>
        </w:tc>
        <w:tc>
          <w:tcPr>
            <w:tcW w:w="3544" w:type="dxa"/>
            <w:gridSpan w:val="2"/>
          </w:tcPr>
          <w:p w14:paraId="106501DC" w14:textId="77777777" w:rsidR="00036B70" w:rsidRPr="004169B4" w:rsidRDefault="00036B70" w:rsidP="00134365">
            <w:pPr>
              <w:tabs>
                <w:tab w:val="left" w:pos="4111"/>
              </w:tabs>
              <w:spacing w:before="0"/>
              <w:ind w:left="57"/>
              <w:rPr>
                <w:b/>
                <w:sz w:val="22"/>
                <w:szCs w:val="18"/>
              </w:rPr>
            </w:pPr>
          </w:p>
        </w:tc>
        <w:tc>
          <w:tcPr>
            <w:tcW w:w="5103" w:type="dxa"/>
            <w:gridSpan w:val="2"/>
          </w:tcPr>
          <w:p w14:paraId="0E051656" w14:textId="21A2853C" w:rsidR="00036B70" w:rsidRPr="004169B4" w:rsidRDefault="00036B70" w:rsidP="00C33961">
            <w:pPr>
              <w:tabs>
                <w:tab w:val="clear" w:pos="794"/>
                <w:tab w:val="clear" w:pos="1191"/>
                <w:tab w:val="clear" w:pos="1588"/>
                <w:tab w:val="clear" w:pos="1985"/>
              </w:tabs>
              <w:spacing w:after="120"/>
              <w:ind w:left="57"/>
              <w:rPr>
                <w:b/>
                <w:sz w:val="22"/>
                <w:szCs w:val="18"/>
              </w:rPr>
            </w:pPr>
            <w:r w:rsidRPr="004169B4">
              <w:rPr>
                <w:sz w:val="22"/>
                <w:szCs w:val="18"/>
              </w:rPr>
              <w:t xml:space="preserve">Genève, le </w:t>
            </w:r>
            <w:r w:rsidR="00CA0768" w:rsidRPr="004169B4">
              <w:rPr>
                <w:sz w:val="22"/>
                <w:szCs w:val="18"/>
              </w:rPr>
              <w:t>14 septembre</w:t>
            </w:r>
            <w:r w:rsidRPr="004169B4">
              <w:rPr>
                <w:sz w:val="22"/>
                <w:szCs w:val="18"/>
              </w:rPr>
              <w:t xml:space="preserve"> 2023</w:t>
            </w:r>
          </w:p>
        </w:tc>
      </w:tr>
      <w:tr w:rsidR="00036B70" w:rsidRPr="004169B4" w14:paraId="21E16D2D" w14:textId="77777777" w:rsidTr="008B2FBA">
        <w:trPr>
          <w:gridBefore w:val="1"/>
          <w:wBefore w:w="8" w:type="dxa"/>
          <w:cantSplit/>
          <w:trHeight w:val="340"/>
          <w:jc w:val="center"/>
        </w:trPr>
        <w:tc>
          <w:tcPr>
            <w:tcW w:w="1126" w:type="dxa"/>
          </w:tcPr>
          <w:p w14:paraId="703E629F" w14:textId="77777777" w:rsidR="00036B70" w:rsidRPr="004169B4" w:rsidRDefault="00036B70" w:rsidP="00134365">
            <w:pPr>
              <w:tabs>
                <w:tab w:val="left" w:pos="4111"/>
              </w:tabs>
              <w:spacing w:before="40" w:after="40"/>
              <w:ind w:left="57"/>
              <w:rPr>
                <w:b/>
                <w:bCs/>
                <w:sz w:val="22"/>
                <w:szCs w:val="22"/>
              </w:rPr>
            </w:pPr>
            <w:proofErr w:type="gramStart"/>
            <w:r w:rsidRPr="004169B4">
              <w:rPr>
                <w:b/>
                <w:bCs/>
                <w:sz w:val="22"/>
                <w:szCs w:val="22"/>
              </w:rPr>
              <w:t>Réf.:</w:t>
            </w:r>
            <w:proofErr w:type="gramEnd"/>
          </w:p>
        </w:tc>
        <w:tc>
          <w:tcPr>
            <w:tcW w:w="3544" w:type="dxa"/>
            <w:gridSpan w:val="2"/>
          </w:tcPr>
          <w:p w14:paraId="245A5B62" w14:textId="346F1E74" w:rsidR="00036B70" w:rsidRPr="004169B4" w:rsidRDefault="00036B70" w:rsidP="00134365">
            <w:pPr>
              <w:tabs>
                <w:tab w:val="left" w:pos="4111"/>
              </w:tabs>
              <w:spacing w:before="40" w:after="40"/>
              <w:ind w:left="227" w:hanging="170"/>
              <w:rPr>
                <w:b/>
                <w:sz w:val="22"/>
                <w:szCs w:val="22"/>
              </w:rPr>
            </w:pPr>
            <w:r w:rsidRPr="004169B4">
              <w:rPr>
                <w:b/>
                <w:sz w:val="22"/>
                <w:szCs w:val="22"/>
              </w:rPr>
              <w:t xml:space="preserve">Circulaire TSB </w:t>
            </w:r>
            <w:r w:rsidR="00CA0768" w:rsidRPr="004169B4">
              <w:rPr>
                <w:b/>
                <w:sz w:val="22"/>
                <w:szCs w:val="22"/>
              </w:rPr>
              <w:t>128</w:t>
            </w:r>
          </w:p>
          <w:p w14:paraId="39708E8D" w14:textId="23C3EE31" w:rsidR="00036B70" w:rsidRPr="004169B4" w:rsidRDefault="00036B70" w:rsidP="00134365">
            <w:pPr>
              <w:tabs>
                <w:tab w:val="left" w:pos="4111"/>
              </w:tabs>
              <w:spacing w:before="0"/>
              <w:ind w:left="57"/>
              <w:rPr>
                <w:sz w:val="22"/>
                <w:szCs w:val="22"/>
              </w:rPr>
            </w:pPr>
            <w:r w:rsidRPr="004169B4">
              <w:rPr>
                <w:sz w:val="22"/>
                <w:szCs w:val="22"/>
              </w:rPr>
              <w:t>SG</w:t>
            </w:r>
            <w:r w:rsidR="00CA0768" w:rsidRPr="004169B4">
              <w:rPr>
                <w:sz w:val="22"/>
                <w:szCs w:val="22"/>
              </w:rPr>
              <w:t>16</w:t>
            </w:r>
            <w:r w:rsidRPr="004169B4">
              <w:rPr>
                <w:sz w:val="22"/>
                <w:szCs w:val="22"/>
              </w:rPr>
              <w:t>/</w:t>
            </w:r>
            <w:r w:rsidR="00CA0768" w:rsidRPr="004169B4">
              <w:rPr>
                <w:sz w:val="22"/>
                <w:szCs w:val="22"/>
              </w:rPr>
              <w:t>SC</w:t>
            </w:r>
          </w:p>
        </w:tc>
        <w:tc>
          <w:tcPr>
            <w:tcW w:w="5103" w:type="dxa"/>
            <w:gridSpan w:val="2"/>
            <w:vMerge w:val="restart"/>
          </w:tcPr>
          <w:p w14:paraId="19B885B9" w14:textId="774985FD" w:rsidR="00801B5F" w:rsidRPr="004169B4" w:rsidRDefault="00801B5F" w:rsidP="00C33961">
            <w:pPr>
              <w:tabs>
                <w:tab w:val="clear" w:pos="794"/>
                <w:tab w:val="clear" w:pos="1191"/>
                <w:tab w:val="clear" w:pos="1588"/>
                <w:tab w:val="clear" w:pos="1985"/>
              </w:tabs>
              <w:spacing w:before="40" w:after="40"/>
              <w:ind w:left="289" w:hanging="232"/>
              <w:rPr>
                <w:b/>
                <w:bCs/>
                <w:sz w:val="22"/>
                <w:szCs w:val="18"/>
              </w:rPr>
            </w:pPr>
            <w:r w:rsidRPr="004169B4">
              <w:rPr>
                <w:b/>
                <w:bCs/>
                <w:sz w:val="22"/>
                <w:szCs w:val="18"/>
              </w:rPr>
              <w:t>Aux:</w:t>
            </w:r>
          </w:p>
          <w:p w14:paraId="2E1989CC" w14:textId="3CBF91EB" w:rsidR="00036B70" w:rsidRPr="004169B4" w:rsidRDefault="008B2FBA" w:rsidP="00801B5F">
            <w:pPr>
              <w:tabs>
                <w:tab w:val="clear" w:pos="794"/>
                <w:tab w:val="clear" w:pos="1191"/>
                <w:tab w:val="clear" w:pos="1588"/>
                <w:tab w:val="clear" w:pos="1985"/>
              </w:tabs>
              <w:spacing w:before="40" w:after="40"/>
              <w:ind w:left="430" w:hanging="373"/>
              <w:rPr>
                <w:sz w:val="22"/>
                <w:szCs w:val="18"/>
              </w:rPr>
            </w:pPr>
            <w:r w:rsidRPr="004169B4">
              <w:rPr>
                <w:sz w:val="22"/>
                <w:szCs w:val="18"/>
              </w:rPr>
              <w:t>–</w:t>
            </w:r>
            <w:r w:rsidRPr="004169B4">
              <w:rPr>
                <w:sz w:val="22"/>
                <w:szCs w:val="18"/>
              </w:rPr>
              <w:tab/>
              <w:t>A</w:t>
            </w:r>
            <w:r w:rsidR="00036B70" w:rsidRPr="004169B4">
              <w:rPr>
                <w:sz w:val="22"/>
                <w:szCs w:val="18"/>
              </w:rPr>
              <w:t>dministrations des États Membres de l</w:t>
            </w:r>
            <w:r w:rsidR="00BF7CA7" w:rsidRPr="004169B4">
              <w:rPr>
                <w:sz w:val="22"/>
                <w:szCs w:val="18"/>
              </w:rPr>
              <w:t>'</w:t>
            </w:r>
            <w:r w:rsidR="00036B70" w:rsidRPr="004169B4">
              <w:rPr>
                <w:sz w:val="22"/>
                <w:szCs w:val="18"/>
              </w:rPr>
              <w:t>Union;</w:t>
            </w:r>
          </w:p>
          <w:p w14:paraId="2A42230B" w14:textId="4559B87F" w:rsidR="00036B70" w:rsidRPr="004169B4" w:rsidRDefault="00036B70" w:rsidP="00801B5F">
            <w:pPr>
              <w:tabs>
                <w:tab w:val="left" w:pos="4111"/>
              </w:tabs>
              <w:spacing w:before="0"/>
              <w:ind w:left="430" w:hanging="373"/>
              <w:rPr>
                <w:sz w:val="22"/>
                <w:szCs w:val="18"/>
              </w:rPr>
            </w:pPr>
            <w:r w:rsidRPr="004169B4">
              <w:rPr>
                <w:sz w:val="22"/>
                <w:szCs w:val="18"/>
              </w:rPr>
              <w:t>–</w:t>
            </w:r>
            <w:r w:rsidRPr="004169B4">
              <w:rPr>
                <w:sz w:val="22"/>
                <w:szCs w:val="18"/>
              </w:rPr>
              <w:tab/>
              <w:t>Membres du Secteur de l</w:t>
            </w:r>
            <w:r w:rsidR="00BF7CA7" w:rsidRPr="004169B4">
              <w:rPr>
                <w:sz w:val="22"/>
                <w:szCs w:val="18"/>
              </w:rPr>
              <w:t>'</w:t>
            </w:r>
            <w:r w:rsidRPr="004169B4">
              <w:rPr>
                <w:sz w:val="22"/>
                <w:szCs w:val="18"/>
              </w:rPr>
              <w:t>UIT-T;</w:t>
            </w:r>
          </w:p>
          <w:p w14:paraId="46472D3F" w14:textId="181D4EC2" w:rsidR="00036B70" w:rsidRPr="004169B4" w:rsidRDefault="00036B70" w:rsidP="00801B5F">
            <w:pPr>
              <w:tabs>
                <w:tab w:val="left" w:pos="4111"/>
              </w:tabs>
              <w:spacing w:before="0"/>
              <w:ind w:left="430" w:hanging="373"/>
              <w:rPr>
                <w:sz w:val="22"/>
                <w:szCs w:val="18"/>
              </w:rPr>
            </w:pPr>
            <w:r w:rsidRPr="004169B4">
              <w:rPr>
                <w:sz w:val="22"/>
                <w:szCs w:val="18"/>
              </w:rPr>
              <w:t>–</w:t>
            </w:r>
            <w:r w:rsidRPr="004169B4">
              <w:rPr>
                <w:sz w:val="22"/>
                <w:szCs w:val="18"/>
              </w:rPr>
              <w:tab/>
              <w:t>Associés de la Commission d</w:t>
            </w:r>
            <w:r w:rsidR="00BF7CA7" w:rsidRPr="004169B4">
              <w:rPr>
                <w:sz w:val="22"/>
                <w:szCs w:val="18"/>
              </w:rPr>
              <w:t>'</w:t>
            </w:r>
            <w:r w:rsidRPr="004169B4">
              <w:rPr>
                <w:sz w:val="22"/>
                <w:szCs w:val="18"/>
              </w:rPr>
              <w:t xml:space="preserve">études </w:t>
            </w:r>
            <w:r w:rsidR="00CA0768" w:rsidRPr="004169B4">
              <w:rPr>
                <w:sz w:val="22"/>
                <w:szCs w:val="18"/>
              </w:rPr>
              <w:t>16</w:t>
            </w:r>
            <w:r w:rsidRPr="004169B4">
              <w:rPr>
                <w:sz w:val="22"/>
                <w:szCs w:val="18"/>
              </w:rPr>
              <w:t xml:space="preserve"> de l</w:t>
            </w:r>
            <w:r w:rsidR="00BF7CA7" w:rsidRPr="004169B4">
              <w:rPr>
                <w:sz w:val="22"/>
                <w:szCs w:val="18"/>
              </w:rPr>
              <w:t>'</w:t>
            </w:r>
            <w:r w:rsidRPr="004169B4">
              <w:rPr>
                <w:sz w:val="22"/>
                <w:szCs w:val="18"/>
              </w:rPr>
              <w:t>UIT</w:t>
            </w:r>
            <w:r w:rsidRPr="004169B4">
              <w:rPr>
                <w:sz w:val="22"/>
                <w:szCs w:val="18"/>
              </w:rPr>
              <w:noBreakHyphen/>
              <w:t>T;</w:t>
            </w:r>
          </w:p>
          <w:p w14:paraId="339F91F8" w14:textId="51E13803" w:rsidR="00036B70" w:rsidRPr="004169B4" w:rsidRDefault="00036B70" w:rsidP="00801B5F">
            <w:pPr>
              <w:tabs>
                <w:tab w:val="left" w:pos="4111"/>
              </w:tabs>
              <w:spacing w:before="0"/>
              <w:ind w:left="430" w:hanging="373"/>
              <w:rPr>
                <w:sz w:val="22"/>
                <w:szCs w:val="18"/>
              </w:rPr>
            </w:pPr>
            <w:r w:rsidRPr="004169B4">
              <w:rPr>
                <w:sz w:val="22"/>
                <w:szCs w:val="18"/>
              </w:rPr>
              <w:t>–</w:t>
            </w:r>
            <w:r w:rsidRPr="004169B4">
              <w:rPr>
                <w:sz w:val="22"/>
                <w:szCs w:val="18"/>
              </w:rPr>
              <w:tab/>
            </w:r>
            <w:r w:rsidR="00801B5F" w:rsidRPr="004169B4">
              <w:rPr>
                <w:sz w:val="22"/>
                <w:szCs w:val="18"/>
              </w:rPr>
              <w:t>É</w:t>
            </w:r>
            <w:r w:rsidRPr="004169B4">
              <w:rPr>
                <w:sz w:val="22"/>
                <w:szCs w:val="18"/>
              </w:rPr>
              <w:t>tablissements universitaires participant aux travaux de l</w:t>
            </w:r>
            <w:r w:rsidR="00BF7CA7" w:rsidRPr="004169B4">
              <w:rPr>
                <w:sz w:val="22"/>
                <w:szCs w:val="18"/>
              </w:rPr>
              <w:t>'</w:t>
            </w:r>
            <w:r w:rsidRPr="004169B4">
              <w:rPr>
                <w:sz w:val="22"/>
                <w:szCs w:val="18"/>
              </w:rPr>
              <w:t>UIT</w:t>
            </w:r>
          </w:p>
          <w:p w14:paraId="6A75C8AA" w14:textId="62F1E51D" w:rsidR="00CA0768" w:rsidRPr="004169B4" w:rsidRDefault="00CA0768" w:rsidP="00801B5F">
            <w:pPr>
              <w:tabs>
                <w:tab w:val="left" w:pos="4111"/>
              </w:tabs>
              <w:ind w:left="430" w:hanging="373"/>
              <w:rPr>
                <w:b/>
                <w:bCs/>
                <w:sz w:val="22"/>
                <w:szCs w:val="18"/>
              </w:rPr>
            </w:pPr>
            <w:r w:rsidRPr="004169B4">
              <w:rPr>
                <w:b/>
                <w:bCs/>
                <w:sz w:val="22"/>
                <w:szCs w:val="18"/>
              </w:rPr>
              <w:t>Copie</w:t>
            </w:r>
            <w:r w:rsidR="00801B5F" w:rsidRPr="004169B4">
              <w:rPr>
                <w:b/>
                <w:bCs/>
                <w:sz w:val="22"/>
                <w:szCs w:val="18"/>
              </w:rPr>
              <w:t xml:space="preserve"> aux</w:t>
            </w:r>
            <w:r w:rsidRPr="004169B4">
              <w:rPr>
                <w:b/>
                <w:bCs/>
                <w:sz w:val="22"/>
                <w:szCs w:val="18"/>
              </w:rPr>
              <w:t>:</w:t>
            </w:r>
          </w:p>
          <w:p w14:paraId="0BAFA6E5" w14:textId="6CB74199" w:rsidR="00036B70" w:rsidRPr="004169B4" w:rsidRDefault="00036B70" w:rsidP="00801B5F">
            <w:pPr>
              <w:tabs>
                <w:tab w:val="left" w:pos="4111"/>
              </w:tabs>
              <w:spacing w:before="0"/>
              <w:ind w:left="430" w:hanging="373"/>
              <w:rPr>
                <w:sz w:val="22"/>
                <w:szCs w:val="18"/>
              </w:rPr>
            </w:pPr>
            <w:r w:rsidRPr="004169B4">
              <w:rPr>
                <w:sz w:val="22"/>
                <w:szCs w:val="18"/>
              </w:rPr>
              <w:t>–</w:t>
            </w:r>
            <w:r w:rsidRPr="004169B4">
              <w:rPr>
                <w:sz w:val="22"/>
                <w:szCs w:val="18"/>
              </w:rPr>
              <w:tab/>
              <w:t>Président et Vice-Présidents de la Commission d</w:t>
            </w:r>
            <w:r w:rsidR="00BF7CA7" w:rsidRPr="004169B4">
              <w:rPr>
                <w:sz w:val="22"/>
                <w:szCs w:val="18"/>
              </w:rPr>
              <w:t>'</w:t>
            </w:r>
            <w:r w:rsidRPr="004169B4">
              <w:rPr>
                <w:sz w:val="22"/>
                <w:szCs w:val="18"/>
              </w:rPr>
              <w:t xml:space="preserve">études </w:t>
            </w:r>
            <w:r w:rsidR="00CA0768" w:rsidRPr="004169B4">
              <w:rPr>
                <w:sz w:val="22"/>
                <w:szCs w:val="18"/>
              </w:rPr>
              <w:t>16</w:t>
            </w:r>
            <w:r w:rsidRPr="004169B4">
              <w:rPr>
                <w:sz w:val="22"/>
                <w:szCs w:val="18"/>
              </w:rPr>
              <w:t xml:space="preserve"> de l</w:t>
            </w:r>
            <w:r w:rsidR="00BF7CA7" w:rsidRPr="004169B4">
              <w:rPr>
                <w:sz w:val="22"/>
                <w:szCs w:val="18"/>
              </w:rPr>
              <w:t>'</w:t>
            </w:r>
            <w:r w:rsidRPr="004169B4">
              <w:rPr>
                <w:sz w:val="22"/>
                <w:szCs w:val="18"/>
              </w:rPr>
              <w:t>UIT-T;</w:t>
            </w:r>
          </w:p>
          <w:p w14:paraId="6CA263D3" w14:textId="301144F6" w:rsidR="00036B70" w:rsidRPr="004169B4" w:rsidRDefault="00036B70" w:rsidP="00801B5F">
            <w:pPr>
              <w:tabs>
                <w:tab w:val="left" w:pos="4111"/>
              </w:tabs>
              <w:spacing w:before="0"/>
              <w:ind w:left="430" w:hanging="373"/>
              <w:rPr>
                <w:sz w:val="22"/>
                <w:szCs w:val="18"/>
              </w:rPr>
            </w:pPr>
            <w:r w:rsidRPr="004169B4">
              <w:rPr>
                <w:sz w:val="22"/>
                <w:szCs w:val="18"/>
              </w:rPr>
              <w:t>–</w:t>
            </w:r>
            <w:r w:rsidRPr="004169B4">
              <w:rPr>
                <w:sz w:val="22"/>
                <w:szCs w:val="18"/>
              </w:rPr>
              <w:tab/>
              <w:t>Directeur du Bureau de développement des télécommunications;</w:t>
            </w:r>
          </w:p>
          <w:p w14:paraId="2CDC7E2E" w14:textId="50B6F67A" w:rsidR="00036B70" w:rsidRPr="004169B4" w:rsidRDefault="00036B70" w:rsidP="00801B5F">
            <w:pPr>
              <w:spacing w:before="0" w:after="120"/>
              <w:ind w:left="430" w:hanging="373"/>
              <w:rPr>
                <w:sz w:val="22"/>
                <w:szCs w:val="18"/>
              </w:rPr>
            </w:pPr>
            <w:r w:rsidRPr="004169B4">
              <w:rPr>
                <w:sz w:val="22"/>
                <w:szCs w:val="18"/>
              </w:rPr>
              <w:t>–</w:t>
            </w:r>
            <w:r w:rsidRPr="004169B4">
              <w:rPr>
                <w:sz w:val="22"/>
                <w:szCs w:val="18"/>
              </w:rPr>
              <w:tab/>
              <w:t>Directeur du Bureau des radiocommunications</w:t>
            </w:r>
          </w:p>
        </w:tc>
      </w:tr>
      <w:tr w:rsidR="00036B70" w:rsidRPr="004169B4" w14:paraId="01DFC5B0" w14:textId="77777777" w:rsidTr="008B2FBA">
        <w:trPr>
          <w:gridBefore w:val="1"/>
          <w:wBefore w:w="8" w:type="dxa"/>
          <w:cantSplit/>
          <w:jc w:val="center"/>
        </w:trPr>
        <w:tc>
          <w:tcPr>
            <w:tcW w:w="1126" w:type="dxa"/>
          </w:tcPr>
          <w:p w14:paraId="60260F3E" w14:textId="77777777" w:rsidR="00036B70" w:rsidRPr="004169B4" w:rsidRDefault="00036B70" w:rsidP="00134365">
            <w:pPr>
              <w:tabs>
                <w:tab w:val="left" w:pos="4111"/>
              </w:tabs>
              <w:spacing w:before="40" w:after="40"/>
              <w:ind w:left="57"/>
              <w:rPr>
                <w:b/>
                <w:bCs/>
                <w:sz w:val="22"/>
                <w:szCs w:val="22"/>
              </w:rPr>
            </w:pPr>
            <w:r w:rsidRPr="004169B4">
              <w:rPr>
                <w:b/>
                <w:bCs/>
                <w:sz w:val="22"/>
                <w:szCs w:val="22"/>
              </w:rPr>
              <w:t>Tél.:</w:t>
            </w:r>
          </w:p>
        </w:tc>
        <w:tc>
          <w:tcPr>
            <w:tcW w:w="3544" w:type="dxa"/>
            <w:gridSpan w:val="2"/>
          </w:tcPr>
          <w:p w14:paraId="2F23AAB2" w14:textId="4A98A952" w:rsidR="00036B70" w:rsidRPr="004169B4" w:rsidRDefault="0000320B" w:rsidP="00134365">
            <w:pPr>
              <w:tabs>
                <w:tab w:val="left" w:pos="4111"/>
              </w:tabs>
              <w:spacing w:before="40" w:after="40"/>
              <w:ind w:left="227" w:hanging="170"/>
              <w:rPr>
                <w:sz w:val="22"/>
                <w:szCs w:val="22"/>
              </w:rPr>
            </w:pPr>
            <w:r w:rsidRPr="004169B4">
              <w:rPr>
                <w:sz w:val="22"/>
                <w:szCs w:val="22"/>
              </w:rPr>
              <w:t xml:space="preserve">+41 22 </w:t>
            </w:r>
            <w:r w:rsidR="00332FEB" w:rsidRPr="004169B4">
              <w:rPr>
                <w:sz w:val="22"/>
                <w:szCs w:val="22"/>
              </w:rPr>
              <w:t>730 6805</w:t>
            </w:r>
          </w:p>
        </w:tc>
        <w:tc>
          <w:tcPr>
            <w:tcW w:w="5103" w:type="dxa"/>
            <w:gridSpan w:val="2"/>
            <w:vMerge/>
          </w:tcPr>
          <w:p w14:paraId="06583B18" w14:textId="77777777" w:rsidR="00036B70" w:rsidRPr="004169B4" w:rsidRDefault="00036B70" w:rsidP="00134365">
            <w:pPr>
              <w:spacing w:before="0"/>
              <w:ind w:left="226" w:hanging="169"/>
              <w:rPr>
                <w:sz w:val="22"/>
                <w:szCs w:val="18"/>
              </w:rPr>
            </w:pPr>
          </w:p>
        </w:tc>
      </w:tr>
      <w:tr w:rsidR="00036B70" w:rsidRPr="004169B4" w14:paraId="7EF54700" w14:textId="77777777" w:rsidTr="008B2FBA">
        <w:trPr>
          <w:gridBefore w:val="1"/>
          <w:wBefore w:w="8" w:type="dxa"/>
          <w:cantSplit/>
          <w:jc w:val="center"/>
        </w:trPr>
        <w:tc>
          <w:tcPr>
            <w:tcW w:w="1126" w:type="dxa"/>
          </w:tcPr>
          <w:p w14:paraId="00AFACBC" w14:textId="77777777" w:rsidR="00036B70" w:rsidRPr="004169B4" w:rsidRDefault="00036B70" w:rsidP="00134365">
            <w:pPr>
              <w:tabs>
                <w:tab w:val="left" w:pos="4111"/>
              </w:tabs>
              <w:spacing w:before="40" w:after="40"/>
              <w:ind w:left="57"/>
              <w:rPr>
                <w:b/>
                <w:bCs/>
                <w:sz w:val="22"/>
                <w:szCs w:val="22"/>
              </w:rPr>
            </w:pPr>
            <w:r w:rsidRPr="004169B4">
              <w:rPr>
                <w:b/>
                <w:bCs/>
                <w:sz w:val="22"/>
                <w:szCs w:val="22"/>
              </w:rPr>
              <w:t>Télécopie:</w:t>
            </w:r>
          </w:p>
        </w:tc>
        <w:tc>
          <w:tcPr>
            <w:tcW w:w="3544" w:type="dxa"/>
            <w:gridSpan w:val="2"/>
          </w:tcPr>
          <w:p w14:paraId="6E8259D3" w14:textId="56F51852" w:rsidR="00036B70" w:rsidRPr="004169B4" w:rsidRDefault="0000320B" w:rsidP="00134365">
            <w:pPr>
              <w:tabs>
                <w:tab w:val="left" w:pos="4111"/>
              </w:tabs>
              <w:spacing w:before="40" w:after="40"/>
              <w:ind w:left="227" w:hanging="170"/>
              <w:rPr>
                <w:sz w:val="22"/>
                <w:szCs w:val="22"/>
              </w:rPr>
            </w:pPr>
            <w:r w:rsidRPr="004169B4">
              <w:rPr>
                <w:sz w:val="22"/>
                <w:szCs w:val="22"/>
              </w:rPr>
              <w:t xml:space="preserve">+41 22 </w:t>
            </w:r>
            <w:r w:rsidR="00332FEB" w:rsidRPr="004169B4">
              <w:rPr>
                <w:sz w:val="22"/>
                <w:szCs w:val="22"/>
              </w:rPr>
              <w:t>730 5853</w:t>
            </w:r>
          </w:p>
        </w:tc>
        <w:tc>
          <w:tcPr>
            <w:tcW w:w="5103" w:type="dxa"/>
            <w:gridSpan w:val="2"/>
            <w:vMerge/>
          </w:tcPr>
          <w:p w14:paraId="19BCE6F7" w14:textId="77777777" w:rsidR="00036B70" w:rsidRPr="004169B4" w:rsidRDefault="00036B70" w:rsidP="00134365">
            <w:pPr>
              <w:tabs>
                <w:tab w:val="clear" w:pos="794"/>
                <w:tab w:val="clear" w:pos="1191"/>
                <w:tab w:val="clear" w:pos="1588"/>
                <w:tab w:val="clear" w:pos="1985"/>
              </w:tabs>
              <w:spacing w:before="0"/>
              <w:ind w:left="226" w:hanging="169"/>
              <w:rPr>
                <w:sz w:val="22"/>
                <w:szCs w:val="18"/>
              </w:rPr>
            </w:pPr>
          </w:p>
        </w:tc>
      </w:tr>
      <w:tr w:rsidR="00DC28FE" w:rsidRPr="004169B4" w14:paraId="2A2B269B" w14:textId="77777777" w:rsidTr="004A14DC">
        <w:trPr>
          <w:gridBefore w:val="1"/>
          <w:wBefore w:w="8" w:type="dxa"/>
          <w:cantSplit/>
          <w:trHeight w:val="746"/>
          <w:jc w:val="center"/>
        </w:trPr>
        <w:tc>
          <w:tcPr>
            <w:tcW w:w="1126" w:type="dxa"/>
          </w:tcPr>
          <w:p w14:paraId="22B1D0D3" w14:textId="77777777" w:rsidR="00DC28FE" w:rsidRPr="004169B4" w:rsidRDefault="00DC28FE" w:rsidP="00134365">
            <w:pPr>
              <w:tabs>
                <w:tab w:val="left" w:pos="4111"/>
              </w:tabs>
              <w:spacing w:before="40" w:after="40"/>
              <w:ind w:left="57"/>
              <w:rPr>
                <w:b/>
                <w:bCs/>
                <w:sz w:val="22"/>
                <w:szCs w:val="22"/>
              </w:rPr>
            </w:pPr>
            <w:r w:rsidRPr="004169B4">
              <w:rPr>
                <w:b/>
                <w:bCs/>
                <w:sz w:val="22"/>
                <w:szCs w:val="22"/>
              </w:rPr>
              <w:t>Courriel:</w:t>
            </w:r>
          </w:p>
        </w:tc>
        <w:tc>
          <w:tcPr>
            <w:tcW w:w="3544" w:type="dxa"/>
            <w:gridSpan w:val="2"/>
          </w:tcPr>
          <w:p w14:paraId="1AA4F204" w14:textId="71CD2009" w:rsidR="00DC28FE" w:rsidRPr="004169B4" w:rsidRDefault="000F36C5" w:rsidP="00134365">
            <w:pPr>
              <w:tabs>
                <w:tab w:val="left" w:pos="4111"/>
              </w:tabs>
              <w:spacing w:before="40" w:after="40"/>
              <w:ind w:left="227" w:hanging="170"/>
              <w:rPr>
                <w:sz w:val="22"/>
                <w:szCs w:val="22"/>
              </w:rPr>
            </w:pPr>
            <w:hyperlink r:id="rId12" w:history="1">
              <w:r w:rsidR="00DC28FE" w:rsidRPr="004169B4">
                <w:rPr>
                  <w:rStyle w:val="Hyperlink"/>
                  <w:sz w:val="22"/>
                  <w:szCs w:val="22"/>
                </w:rPr>
                <w:t>tsbsg16@itu.int</w:t>
              </w:r>
            </w:hyperlink>
          </w:p>
        </w:tc>
        <w:tc>
          <w:tcPr>
            <w:tcW w:w="5103" w:type="dxa"/>
            <w:gridSpan w:val="2"/>
            <w:vMerge/>
          </w:tcPr>
          <w:p w14:paraId="44E5423E" w14:textId="77777777" w:rsidR="00DC28FE" w:rsidRPr="004169B4" w:rsidRDefault="00DC28FE" w:rsidP="00134365">
            <w:pPr>
              <w:tabs>
                <w:tab w:val="clear" w:pos="794"/>
                <w:tab w:val="clear" w:pos="1191"/>
                <w:tab w:val="clear" w:pos="1588"/>
                <w:tab w:val="clear" w:pos="1985"/>
              </w:tabs>
              <w:spacing w:before="0"/>
              <w:ind w:left="226" w:hanging="169"/>
              <w:rPr>
                <w:sz w:val="22"/>
                <w:szCs w:val="18"/>
              </w:rPr>
            </w:pPr>
          </w:p>
        </w:tc>
      </w:tr>
      <w:tr w:rsidR="00036B70" w:rsidRPr="004169B4" w14:paraId="7214ABA6" w14:textId="77777777" w:rsidTr="008B2FBA">
        <w:trPr>
          <w:gridBefore w:val="1"/>
          <w:wBefore w:w="8" w:type="dxa"/>
          <w:cantSplit/>
          <w:jc w:val="center"/>
        </w:trPr>
        <w:tc>
          <w:tcPr>
            <w:tcW w:w="1126" w:type="dxa"/>
          </w:tcPr>
          <w:p w14:paraId="6DBA1CCF" w14:textId="77777777" w:rsidR="00036B70" w:rsidRPr="004169B4" w:rsidRDefault="00036B70" w:rsidP="00C33961">
            <w:pPr>
              <w:tabs>
                <w:tab w:val="left" w:pos="4111"/>
              </w:tabs>
              <w:spacing w:after="40"/>
              <w:ind w:left="57"/>
              <w:rPr>
                <w:b/>
                <w:bCs/>
                <w:sz w:val="18"/>
                <w:szCs w:val="18"/>
              </w:rPr>
            </w:pPr>
            <w:r w:rsidRPr="004169B4">
              <w:rPr>
                <w:b/>
                <w:bCs/>
                <w:sz w:val="22"/>
                <w:szCs w:val="18"/>
              </w:rPr>
              <w:t>Objet:</w:t>
            </w:r>
          </w:p>
        </w:tc>
        <w:tc>
          <w:tcPr>
            <w:tcW w:w="8647" w:type="dxa"/>
            <w:gridSpan w:val="4"/>
          </w:tcPr>
          <w:p w14:paraId="17F02052" w14:textId="48769769" w:rsidR="00036B70" w:rsidRPr="004169B4" w:rsidRDefault="00036B70" w:rsidP="00C33961">
            <w:pPr>
              <w:tabs>
                <w:tab w:val="left" w:pos="4111"/>
              </w:tabs>
              <w:spacing w:after="40"/>
              <w:ind w:left="57"/>
              <w:rPr>
                <w:sz w:val="22"/>
                <w:szCs w:val="18"/>
              </w:rPr>
            </w:pPr>
            <w:r w:rsidRPr="004169B4">
              <w:rPr>
                <w:b/>
                <w:bCs/>
                <w:sz w:val="22"/>
                <w:szCs w:val="18"/>
              </w:rPr>
              <w:t xml:space="preserve">Consultation des États Membres au sujet des textes déterminés des projets de Recommandations UIT-T </w:t>
            </w:r>
            <w:r w:rsidR="00CA0768" w:rsidRPr="004169B4">
              <w:rPr>
                <w:b/>
                <w:bCs/>
                <w:sz w:val="22"/>
                <w:szCs w:val="18"/>
              </w:rPr>
              <w:t xml:space="preserve">F.748.23 (ex F.ML-ICSMIReqs), F.748.24 (ex F.TCEF-FML), F.749.17 (ex F.CUAV-MVAreqs), F.760.2 (ex F.FR-ERSS) et H.741.5 (ex H.IPTV-PS) </w:t>
            </w:r>
            <w:r w:rsidRPr="004169B4">
              <w:rPr>
                <w:b/>
                <w:bCs/>
                <w:sz w:val="22"/>
                <w:szCs w:val="18"/>
              </w:rPr>
              <w:t>qu</w:t>
            </w:r>
            <w:r w:rsidR="00BF7CA7" w:rsidRPr="004169B4">
              <w:rPr>
                <w:b/>
                <w:bCs/>
                <w:sz w:val="22"/>
                <w:szCs w:val="18"/>
              </w:rPr>
              <w:t>'</w:t>
            </w:r>
            <w:r w:rsidRPr="004169B4">
              <w:rPr>
                <w:b/>
                <w:bCs/>
                <w:sz w:val="22"/>
                <w:szCs w:val="18"/>
              </w:rPr>
              <w:t>il est proposé d</w:t>
            </w:r>
            <w:r w:rsidR="00BF7CA7" w:rsidRPr="004169B4">
              <w:rPr>
                <w:b/>
                <w:bCs/>
                <w:sz w:val="22"/>
                <w:szCs w:val="18"/>
              </w:rPr>
              <w:t>'</w:t>
            </w:r>
            <w:r w:rsidRPr="004169B4">
              <w:rPr>
                <w:b/>
                <w:bCs/>
                <w:sz w:val="22"/>
                <w:szCs w:val="18"/>
              </w:rPr>
              <w:t>approuver à la réunion de la Commission d</w:t>
            </w:r>
            <w:r w:rsidR="00BF7CA7" w:rsidRPr="004169B4">
              <w:rPr>
                <w:b/>
                <w:bCs/>
                <w:sz w:val="22"/>
                <w:szCs w:val="18"/>
              </w:rPr>
              <w:t>'</w:t>
            </w:r>
            <w:r w:rsidRPr="004169B4">
              <w:rPr>
                <w:b/>
                <w:bCs/>
                <w:sz w:val="22"/>
                <w:szCs w:val="18"/>
              </w:rPr>
              <w:t xml:space="preserve">études </w:t>
            </w:r>
            <w:r w:rsidR="00CA0768" w:rsidRPr="004169B4">
              <w:rPr>
                <w:b/>
                <w:bCs/>
                <w:sz w:val="22"/>
                <w:szCs w:val="18"/>
              </w:rPr>
              <w:t>16</w:t>
            </w:r>
            <w:r w:rsidRPr="004169B4">
              <w:rPr>
                <w:b/>
                <w:bCs/>
                <w:sz w:val="22"/>
                <w:szCs w:val="18"/>
              </w:rPr>
              <w:t xml:space="preserve"> de l</w:t>
            </w:r>
            <w:r w:rsidR="00BF7CA7" w:rsidRPr="004169B4">
              <w:rPr>
                <w:b/>
                <w:bCs/>
                <w:sz w:val="22"/>
                <w:szCs w:val="18"/>
              </w:rPr>
              <w:t>'</w:t>
            </w:r>
            <w:r w:rsidRPr="004169B4">
              <w:rPr>
                <w:b/>
                <w:bCs/>
                <w:sz w:val="22"/>
                <w:szCs w:val="18"/>
              </w:rPr>
              <w:t>UIT-T (</w:t>
            </w:r>
            <w:r w:rsidR="00CA0768" w:rsidRPr="004169B4">
              <w:rPr>
                <w:b/>
                <w:bCs/>
                <w:sz w:val="22"/>
                <w:szCs w:val="18"/>
              </w:rPr>
              <w:t>prévue à Rennes, 15-26 avril 2024</w:t>
            </w:r>
            <w:r w:rsidRPr="004169B4">
              <w:rPr>
                <w:b/>
                <w:bCs/>
                <w:sz w:val="22"/>
                <w:szCs w:val="18"/>
              </w:rPr>
              <w:t>)</w:t>
            </w:r>
          </w:p>
        </w:tc>
      </w:tr>
    </w:tbl>
    <w:p w14:paraId="0B105C7E" w14:textId="0993E765" w:rsidR="00036B70" w:rsidRPr="004169B4" w:rsidRDefault="00036B70" w:rsidP="0000320B">
      <w:pPr>
        <w:rPr>
          <w:sz w:val="22"/>
          <w:szCs w:val="18"/>
        </w:rPr>
      </w:pPr>
      <w:r w:rsidRPr="004169B4">
        <w:rPr>
          <w:sz w:val="22"/>
          <w:szCs w:val="18"/>
        </w:rPr>
        <w:t>Madame, Monsieur</w:t>
      </w:r>
      <w:r w:rsidR="0000320B" w:rsidRPr="004169B4">
        <w:rPr>
          <w:sz w:val="22"/>
          <w:szCs w:val="18"/>
        </w:rPr>
        <w:t>,</w:t>
      </w:r>
    </w:p>
    <w:p w14:paraId="0DB903D6" w14:textId="47122EB3" w:rsidR="00036B70" w:rsidRPr="004169B4" w:rsidRDefault="00036B70" w:rsidP="0000320B">
      <w:pPr>
        <w:rPr>
          <w:sz w:val="22"/>
          <w:szCs w:val="18"/>
        </w:rPr>
      </w:pPr>
      <w:r w:rsidRPr="004169B4">
        <w:rPr>
          <w:sz w:val="22"/>
          <w:szCs w:val="18"/>
        </w:rPr>
        <w:t>1</w:t>
      </w:r>
      <w:r w:rsidRPr="004169B4">
        <w:rPr>
          <w:sz w:val="22"/>
          <w:szCs w:val="18"/>
        </w:rPr>
        <w:tab/>
        <w:t>La Commission d</w:t>
      </w:r>
      <w:r w:rsidR="00BF7CA7" w:rsidRPr="004169B4">
        <w:rPr>
          <w:sz w:val="22"/>
          <w:szCs w:val="18"/>
        </w:rPr>
        <w:t>'</w:t>
      </w:r>
      <w:r w:rsidRPr="004169B4">
        <w:rPr>
          <w:sz w:val="22"/>
          <w:szCs w:val="18"/>
        </w:rPr>
        <w:t xml:space="preserve">études </w:t>
      </w:r>
      <w:r w:rsidR="003E78BD" w:rsidRPr="004169B4">
        <w:rPr>
          <w:sz w:val="22"/>
          <w:szCs w:val="18"/>
        </w:rPr>
        <w:t>16</w:t>
      </w:r>
      <w:r w:rsidRPr="004169B4">
        <w:rPr>
          <w:sz w:val="22"/>
          <w:szCs w:val="18"/>
        </w:rPr>
        <w:t xml:space="preserve"> de l</w:t>
      </w:r>
      <w:r w:rsidR="00BF7CA7" w:rsidRPr="004169B4">
        <w:rPr>
          <w:sz w:val="22"/>
          <w:szCs w:val="18"/>
        </w:rPr>
        <w:t>'</w:t>
      </w:r>
      <w:r w:rsidRPr="004169B4">
        <w:rPr>
          <w:sz w:val="22"/>
          <w:szCs w:val="18"/>
        </w:rPr>
        <w:t>UIT-T (</w:t>
      </w:r>
      <w:r w:rsidR="003E78BD" w:rsidRPr="004169B4">
        <w:rPr>
          <w:sz w:val="22"/>
          <w:szCs w:val="18"/>
        </w:rPr>
        <w:t>Multimédia</w:t>
      </w:r>
      <w:r w:rsidRPr="004169B4">
        <w:rPr>
          <w:sz w:val="22"/>
          <w:szCs w:val="18"/>
        </w:rPr>
        <w:t>) a l</w:t>
      </w:r>
      <w:r w:rsidR="00BF7CA7" w:rsidRPr="004169B4">
        <w:rPr>
          <w:sz w:val="22"/>
          <w:szCs w:val="18"/>
        </w:rPr>
        <w:t>'</w:t>
      </w:r>
      <w:r w:rsidRPr="004169B4">
        <w:rPr>
          <w:sz w:val="22"/>
          <w:szCs w:val="18"/>
        </w:rPr>
        <w:t>intention d</w:t>
      </w:r>
      <w:r w:rsidR="00BF7CA7" w:rsidRPr="004169B4">
        <w:rPr>
          <w:sz w:val="22"/>
          <w:szCs w:val="18"/>
        </w:rPr>
        <w:t>'</w:t>
      </w:r>
      <w:r w:rsidRPr="004169B4">
        <w:rPr>
          <w:sz w:val="22"/>
          <w:szCs w:val="18"/>
        </w:rPr>
        <w:t>appliquer la procédure d</w:t>
      </w:r>
      <w:r w:rsidR="00BF7CA7" w:rsidRPr="004169B4">
        <w:rPr>
          <w:sz w:val="22"/>
          <w:szCs w:val="18"/>
        </w:rPr>
        <w:t>'</w:t>
      </w:r>
      <w:r w:rsidRPr="004169B4">
        <w:rPr>
          <w:sz w:val="22"/>
          <w:szCs w:val="18"/>
        </w:rPr>
        <w:t>approbation traditionnelle énoncée à la section 9 de la Résolution 1 de l</w:t>
      </w:r>
      <w:r w:rsidR="00BF7CA7" w:rsidRPr="004169B4">
        <w:rPr>
          <w:sz w:val="22"/>
          <w:szCs w:val="18"/>
        </w:rPr>
        <w:t>'</w:t>
      </w:r>
      <w:r w:rsidRPr="004169B4">
        <w:rPr>
          <w:sz w:val="22"/>
          <w:szCs w:val="18"/>
        </w:rPr>
        <w:t>AMNT (Rév.</w:t>
      </w:r>
      <w:r w:rsidR="00C33961" w:rsidRPr="004169B4">
        <w:rPr>
          <w:sz w:val="22"/>
          <w:szCs w:val="18"/>
        </w:rPr>
        <w:t> </w:t>
      </w:r>
      <w:r w:rsidRPr="004169B4">
        <w:rPr>
          <w:sz w:val="22"/>
          <w:szCs w:val="18"/>
        </w:rPr>
        <w:t>Genève,</w:t>
      </w:r>
      <w:r w:rsidR="00C33961" w:rsidRPr="004169B4">
        <w:rPr>
          <w:sz w:val="22"/>
          <w:szCs w:val="18"/>
        </w:rPr>
        <w:t> </w:t>
      </w:r>
      <w:r w:rsidRPr="004169B4">
        <w:rPr>
          <w:sz w:val="22"/>
          <w:szCs w:val="18"/>
        </w:rPr>
        <w:t>2022) pour l</w:t>
      </w:r>
      <w:r w:rsidR="00BF7CA7" w:rsidRPr="004169B4">
        <w:rPr>
          <w:sz w:val="22"/>
          <w:szCs w:val="18"/>
        </w:rPr>
        <w:t>'</w:t>
      </w:r>
      <w:r w:rsidRPr="004169B4">
        <w:rPr>
          <w:sz w:val="22"/>
          <w:szCs w:val="18"/>
        </w:rPr>
        <w:t xml:space="preserve">approbation des projets de Recommandations mentionnés ci-dessus à sa prochaine réunion, qui se tiendra à </w:t>
      </w:r>
      <w:r w:rsidR="003E78BD" w:rsidRPr="004169B4">
        <w:rPr>
          <w:sz w:val="22"/>
          <w:szCs w:val="18"/>
        </w:rPr>
        <w:t>Rennes</w:t>
      </w:r>
      <w:r w:rsidR="0000320B" w:rsidRPr="004169B4">
        <w:rPr>
          <w:sz w:val="22"/>
          <w:szCs w:val="18"/>
        </w:rPr>
        <w:t xml:space="preserve"> </w:t>
      </w:r>
      <w:r w:rsidRPr="004169B4">
        <w:rPr>
          <w:sz w:val="22"/>
          <w:szCs w:val="18"/>
        </w:rPr>
        <w:t xml:space="preserve">du </w:t>
      </w:r>
      <w:r w:rsidR="003E78BD" w:rsidRPr="004169B4">
        <w:rPr>
          <w:sz w:val="22"/>
          <w:szCs w:val="18"/>
        </w:rPr>
        <w:t>15 au 26 avril</w:t>
      </w:r>
      <w:r w:rsidRPr="004169B4">
        <w:rPr>
          <w:sz w:val="22"/>
          <w:szCs w:val="18"/>
        </w:rPr>
        <w:t xml:space="preserve"> 202</w:t>
      </w:r>
      <w:r w:rsidR="003E78BD" w:rsidRPr="004169B4">
        <w:rPr>
          <w:sz w:val="22"/>
          <w:szCs w:val="18"/>
        </w:rPr>
        <w:t>4</w:t>
      </w:r>
      <w:r w:rsidRPr="004169B4">
        <w:rPr>
          <w:sz w:val="22"/>
          <w:szCs w:val="18"/>
        </w:rPr>
        <w:t>. L</w:t>
      </w:r>
      <w:r w:rsidR="00BF7CA7" w:rsidRPr="004169B4">
        <w:rPr>
          <w:sz w:val="22"/>
          <w:szCs w:val="18"/>
        </w:rPr>
        <w:t>'</w:t>
      </w:r>
      <w:r w:rsidRPr="004169B4">
        <w:rPr>
          <w:sz w:val="22"/>
          <w:szCs w:val="18"/>
        </w:rPr>
        <w:t xml:space="preserve">ordre du jour de cette réunion, ainsi que toutes les informations pertinentes concernant la </w:t>
      </w:r>
      <w:r w:rsidR="003E78BD" w:rsidRPr="004169B4">
        <w:rPr>
          <w:sz w:val="22"/>
          <w:szCs w:val="18"/>
        </w:rPr>
        <w:t xml:space="preserve">réunion de la </w:t>
      </w:r>
      <w:r w:rsidRPr="004169B4">
        <w:rPr>
          <w:sz w:val="22"/>
          <w:szCs w:val="18"/>
        </w:rPr>
        <w:t>Commission d</w:t>
      </w:r>
      <w:r w:rsidR="00BF7CA7" w:rsidRPr="004169B4">
        <w:rPr>
          <w:sz w:val="22"/>
          <w:szCs w:val="18"/>
        </w:rPr>
        <w:t>'</w:t>
      </w:r>
      <w:r w:rsidRPr="004169B4">
        <w:rPr>
          <w:sz w:val="22"/>
          <w:szCs w:val="18"/>
        </w:rPr>
        <w:t xml:space="preserve">études </w:t>
      </w:r>
      <w:r w:rsidR="003E78BD" w:rsidRPr="004169B4">
        <w:rPr>
          <w:sz w:val="22"/>
          <w:szCs w:val="18"/>
        </w:rPr>
        <w:t>16</w:t>
      </w:r>
      <w:r w:rsidRPr="004169B4">
        <w:rPr>
          <w:sz w:val="22"/>
          <w:szCs w:val="18"/>
        </w:rPr>
        <w:t xml:space="preserve"> de l</w:t>
      </w:r>
      <w:r w:rsidR="00BF7CA7" w:rsidRPr="004169B4">
        <w:rPr>
          <w:sz w:val="22"/>
          <w:szCs w:val="18"/>
        </w:rPr>
        <w:t>'</w:t>
      </w:r>
      <w:r w:rsidRPr="004169B4">
        <w:rPr>
          <w:sz w:val="22"/>
          <w:szCs w:val="18"/>
        </w:rPr>
        <w:t>UIT-T, seront mis à disposition dans la</w:t>
      </w:r>
      <w:r w:rsidR="003E78BD" w:rsidRPr="004169B4">
        <w:rPr>
          <w:sz w:val="22"/>
          <w:szCs w:val="18"/>
        </w:rPr>
        <w:t xml:space="preserve"> lettre collective de la Commission d'études</w:t>
      </w:r>
      <w:r w:rsidR="00C33961" w:rsidRPr="004169B4">
        <w:rPr>
          <w:sz w:val="22"/>
          <w:szCs w:val="18"/>
        </w:rPr>
        <w:t> </w:t>
      </w:r>
      <w:r w:rsidR="003E78BD" w:rsidRPr="004169B4">
        <w:rPr>
          <w:sz w:val="22"/>
          <w:szCs w:val="18"/>
        </w:rPr>
        <w:t>16 correspondante qui sera publié</w:t>
      </w:r>
      <w:r w:rsidR="00C33961" w:rsidRPr="004169B4">
        <w:rPr>
          <w:sz w:val="22"/>
          <w:szCs w:val="18"/>
        </w:rPr>
        <w:t>e</w:t>
      </w:r>
      <w:r w:rsidR="003E78BD" w:rsidRPr="004169B4">
        <w:rPr>
          <w:sz w:val="22"/>
          <w:szCs w:val="18"/>
        </w:rPr>
        <w:t xml:space="preserve"> prochainement</w:t>
      </w:r>
      <w:r w:rsidRPr="004169B4">
        <w:rPr>
          <w:sz w:val="22"/>
          <w:szCs w:val="22"/>
        </w:rPr>
        <w:t>.</w:t>
      </w:r>
    </w:p>
    <w:p w14:paraId="0DD4F177" w14:textId="7CF3B10E" w:rsidR="00036B70" w:rsidRPr="004169B4" w:rsidRDefault="00036B70" w:rsidP="0000320B">
      <w:pPr>
        <w:rPr>
          <w:sz w:val="22"/>
          <w:szCs w:val="18"/>
        </w:rPr>
      </w:pPr>
      <w:r w:rsidRPr="004169B4">
        <w:rPr>
          <w:sz w:val="22"/>
          <w:szCs w:val="18"/>
        </w:rPr>
        <w:t>2</w:t>
      </w:r>
      <w:r w:rsidRPr="004169B4">
        <w:rPr>
          <w:sz w:val="22"/>
          <w:szCs w:val="18"/>
        </w:rPr>
        <w:tab/>
        <w:t>Vous trouverez dans l</w:t>
      </w:r>
      <w:r w:rsidR="00BF7CA7" w:rsidRPr="004169B4">
        <w:rPr>
          <w:sz w:val="22"/>
          <w:szCs w:val="18"/>
        </w:rPr>
        <w:t>'</w:t>
      </w:r>
      <w:r w:rsidRPr="004169B4">
        <w:rPr>
          <w:b/>
          <w:bCs/>
          <w:sz w:val="22"/>
          <w:szCs w:val="18"/>
        </w:rPr>
        <w:t>Annexe 1</w:t>
      </w:r>
      <w:r w:rsidRPr="004169B4">
        <w:rPr>
          <w:sz w:val="22"/>
          <w:szCs w:val="18"/>
        </w:rPr>
        <w:t xml:space="preserve"> le titre, le résumé et la localisation des projets de nouvelles Recommandations UIT-T qu</w:t>
      </w:r>
      <w:r w:rsidR="00BF7CA7" w:rsidRPr="004169B4">
        <w:rPr>
          <w:sz w:val="22"/>
          <w:szCs w:val="18"/>
        </w:rPr>
        <w:t>'</w:t>
      </w:r>
      <w:r w:rsidRPr="004169B4">
        <w:rPr>
          <w:sz w:val="22"/>
          <w:szCs w:val="18"/>
        </w:rPr>
        <w:t>il est proposé d</w:t>
      </w:r>
      <w:r w:rsidR="00BF7CA7" w:rsidRPr="004169B4">
        <w:rPr>
          <w:sz w:val="22"/>
          <w:szCs w:val="18"/>
        </w:rPr>
        <w:t>'</w:t>
      </w:r>
      <w:r w:rsidRPr="004169B4">
        <w:rPr>
          <w:sz w:val="22"/>
          <w:szCs w:val="18"/>
        </w:rPr>
        <w:t>approuver.</w:t>
      </w:r>
    </w:p>
    <w:p w14:paraId="2D92B90D" w14:textId="264E9BC4" w:rsidR="003E78BD" w:rsidRPr="004169B4" w:rsidRDefault="003E78BD" w:rsidP="0000320B">
      <w:pPr>
        <w:rPr>
          <w:sz w:val="22"/>
          <w:szCs w:val="18"/>
        </w:rPr>
      </w:pPr>
      <w:r w:rsidRPr="004169B4">
        <w:rPr>
          <w:sz w:val="22"/>
          <w:szCs w:val="18"/>
        </w:rPr>
        <w:t>NOTE 1 – Aucune justification UIT-T A.5 n'est nécessaire actuellement pour ces projets de Recommandations.</w:t>
      </w:r>
    </w:p>
    <w:p w14:paraId="3D400D5A" w14:textId="4FCEB748" w:rsidR="00036B70" w:rsidRPr="004169B4" w:rsidRDefault="00036B70" w:rsidP="0000320B">
      <w:pPr>
        <w:rPr>
          <w:sz w:val="22"/>
          <w:szCs w:val="18"/>
        </w:rPr>
      </w:pPr>
      <w:r w:rsidRPr="004169B4">
        <w:rPr>
          <w:sz w:val="22"/>
          <w:szCs w:val="18"/>
        </w:rPr>
        <w:t>3</w:t>
      </w:r>
      <w:r w:rsidRPr="004169B4">
        <w:rPr>
          <w:sz w:val="22"/>
          <w:szCs w:val="18"/>
        </w:rPr>
        <w:tab/>
        <w:t>La présente Circulaire a pour objet d</w:t>
      </w:r>
      <w:r w:rsidR="00BF7CA7" w:rsidRPr="004169B4">
        <w:rPr>
          <w:sz w:val="22"/>
          <w:szCs w:val="18"/>
        </w:rPr>
        <w:t>'</w:t>
      </w:r>
      <w:r w:rsidRPr="004169B4">
        <w:rPr>
          <w:sz w:val="22"/>
          <w:szCs w:val="18"/>
        </w:rPr>
        <w:t xml:space="preserve">engager le processus de consultation formelle des </w:t>
      </w:r>
      <w:r w:rsidR="0000320B" w:rsidRPr="004169B4">
        <w:rPr>
          <w:sz w:val="22"/>
          <w:szCs w:val="18"/>
        </w:rPr>
        <w:t>États</w:t>
      </w:r>
      <w:r w:rsidRPr="004169B4">
        <w:rPr>
          <w:sz w:val="22"/>
          <w:szCs w:val="18"/>
        </w:rPr>
        <w:t xml:space="preserve"> Membres de l</w:t>
      </w:r>
      <w:r w:rsidR="00BF7CA7" w:rsidRPr="004169B4">
        <w:rPr>
          <w:sz w:val="22"/>
          <w:szCs w:val="18"/>
        </w:rPr>
        <w:t>'</w:t>
      </w:r>
      <w:r w:rsidRPr="004169B4">
        <w:rPr>
          <w:sz w:val="22"/>
          <w:szCs w:val="18"/>
        </w:rPr>
        <w:t xml:space="preserve">UIT, qui devront indiquer si ces textes peuvent être examinés en vue de leur approbation à la prochaine réunion, conformément au paragraphe 9.4 de la Résolution 1. Les </w:t>
      </w:r>
      <w:r w:rsidR="0000320B" w:rsidRPr="004169B4">
        <w:rPr>
          <w:sz w:val="22"/>
          <w:szCs w:val="18"/>
        </w:rPr>
        <w:t>États </w:t>
      </w:r>
      <w:r w:rsidRPr="004169B4">
        <w:rPr>
          <w:sz w:val="22"/>
          <w:szCs w:val="18"/>
        </w:rPr>
        <w:t>Membres sont priés de remplir le formulaire de l</w:t>
      </w:r>
      <w:r w:rsidR="00BF7CA7" w:rsidRPr="004169B4">
        <w:rPr>
          <w:sz w:val="22"/>
          <w:szCs w:val="18"/>
        </w:rPr>
        <w:t>'</w:t>
      </w:r>
      <w:r w:rsidRPr="004169B4">
        <w:rPr>
          <w:b/>
          <w:bCs/>
          <w:sz w:val="22"/>
          <w:szCs w:val="18"/>
        </w:rPr>
        <w:t>Annexe 2</w:t>
      </w:r>
      <w:r w:rsidRPr="004169B4">
        <w:rPr>
          <w:sz w:val="22"/>
          <w:szCs w:val="18"/>
        </w:rPr>
        <w:t xml:space="preserve"> et de le renvoyer d</w:t>
      </w:r>
      <w:r w:rsidR="00BF7CA7" w:rsidRPr="004169B4">
        <w:rPr>
          <w:sz w:val="22"/>
          <w:szCs w:val="18"/>
        </w:rPr>
        <w:t>'</w:t>
      </w:r>
      <w:r w:rsidRPr="004169B4">
        <w:rPr>
          <w:sz w:val="22"/>
          <w:szCs w:val="18"/>
        </w:rPr>
        <w:t>ici au</w:t>
      </w:r>
      <w:r w:rsidR="0000320B" w:rsidRPr="004169B4">
        <w:rPr>
          <w:sz w:val="22"/>
          <w:szCs w:val="18"/>
        </w:rPr>
        <w:t> </w:t>
      </w:r>
      <w:r w:rsidR="003E78BD" w:rsidRPr="004169B4">
        <w:rPr>
          <w:b/>
          <w:bCs/>
          <w:sz w:val="22"/>
          <w:szCs w:val="18"/>
        </w:rPr>
        <w:t>3</w:t>
      </w:r>
      <w:r w:rsidR="00C33961" w:rsidRPr="004169B4">
        <w:rPr>
          <w:b/>
          <w:bCs/>
          <w:sz w:val="22"/>
          <w:szCs w:val="18"/>
        </w:rPr>
        <w:t> </w:t>
      </w:r>
      <w:r w:rsidR="003E78BD" w:rsidRPr="004169B4">
        <w:rPr>
          <w:b/>
          <w:bCs/>
          <w:sz w:val="22"/>
          <w:szCs w:val="18"/>
        </w:rPr>
        <w:t>avril</w:t>
      </w:r>
      <w:r w:rsidR="00C33961" w:rsidRPr="004169B4">
        <w:rPr>
          <w:b/>
          <w:bCs/>
          <w:sz w:val="22"/>
          <w:szCs w:val="18"/>
        </w:rPr>
        <w:t> </w:t>
      </w:r>
      <w:r w:rsidR="003E78BD" w:rsidRPr="004169B4">
        <w:rPr>
          <w:b/>
          <w:bCs/>
          <w:sz w:val="22"/>
          <w:szCs w:val="18"/>
        </w:rPr>
        <w:t>2024</w:t>
      </w:r>
      <w:r w:rsidR="0000320B" w:rsidRPr="004169B4">
        <w:rPr>
          <w:sz w:val="22"/>
          <w:szCs w:val="18"/>
        </w:rPr>
        <w:t xml:space="preserve"> </w:t>
      </w:r>
      <w:r w:rsidRPr="004169B4">
        <w:rPr>
          <w:sz w:val="22"/>
          <w:szCs w:val="18"/>
        </w:rPr>
        <w:t>à 23</w:t>
      </w:r>
      <w:r w:rsidR="0000320B" w:rsidRPr="004169B4">
        <w:rPr>
          <w:sz w:val="22"/>
          <w:szCs w:val="18"/>
        </w:rPr>
        <w:t> </w:t>
      </w:r>
      <w:r w:rsidRPr="004169B4">
        <w:rPr>
          <w:sz w:val="22"/>
          <w:szCs w:val="18"/>
        </w:rPr>
        <w:t>h</w:t>
      </w:r>
      <w:r w:rsidR="0000320B" w:rsidRPr="004169B4">
        <w:rPr>
          <w:sz w:val="22"/>
          <w:szCs w:val="18"/>
        </w:rPr>
        <w:t> </w:t>
      </w:r>
      <w:r w:rsidRPr="004169B4">
        <w:rPr>
          <w:sz w:val="22"/>
          <w:szCs w:val="18"/>
        </w:rPr>
        <w:t>59 (UTC).</w:t>
      </w:r>
    </w:p>
    <w:p w14:paraId="5D4D10D8" w14:textId="7C1D3F43" w:rsidR="004169B4" w:rsidRDefault="00036B70" w:rsidP="00C33961">
      <w:pPr>
        <w:keepLines/>
        <w:rPr>
          <w:sz w:val="22"/>
          <w:szCs w:val="18"/>
        </w:rPr>
      </w:pPr>
      <w:r w:rsidRPr="004169B4">
        <w:rPr>
          <w:sz w:val="22"/>
          <w:szCs w:val="18"/>
        </w:rPr>
        <w:t>4</w:t>
      </w:r>
      <w:r w:rsidRPr="004169B4">
        <w:rPr>
          <w:sz w:val="22"/>
          <w:szCs w:val="18"/>
        </w:rPr>
        <w:tab/>
        <w:t xml:space="preserve">Si au moins 70% des réponses des </w:t>
      </w:r>
      <w:r w:rsidR="0000320B" w:rsidRPr="004169B4">
        <w:rPr>
          <w:sz w:val="22"/>
          <w:szCs w:val="18"/>
        </w:rPr>
        <w:t>États</w:t>
      </w:r>
      <w:r w:rsidRPr="004169B4">
        <w:rPr>
          <w:sz w:val="22"/>
          <w:szCs w:val="18"/>
        </w:rPr>
        <w:t xml:space="preserve"> Membres sont en faveur de l</w:t>
      </w:r>
      <w:r w:rsidR="00BF7CA7" w:rsidRPr="004169B4">
        <w:rPr>
          <w:sz w:val="22"/>
          <w:szCs w:val="18"/>
        </w:rPr>
        <w:t>'</w:t>
      </w:r>
      <w:r w:rsidRPr="004169B4">
        <w:rPr>
          <w:sz w:val="22"/>
          <w:szCs w:val="18"/>
        </w:rPr>
        <w:t>examen, aux fins d</w:t>
      </w:r>
      <w:r w:rsidR="00BF7CA7" w:rsidRPr="004169B4">
        <w:rPr>
          <w:sz w:val="22"/>
          <w:szCs w:val="18"/>
        </w:rPr>
        <w:t>'</w:t>
      </w:r>
      <w:r w:rsidRPr="004169B4">
        <w:rPr>
          <w:sz w:val="22"/>
          <w:szCs w:val="18"/>
        </w:rPr>
        <w:t>approbation, de ces textes, une séance plénière sera consacrée à l</w:t>
      </w:r>
      <w:r w:rsidR="00BF7CA7" w:rsidRPr="004169B4">
        <w:rPr>
          <w:sz w:val="22"/>
          <w:szCs w:val="18"/>
        </w:rPr>
        <w:t>'</w:t>
      </w:r>
      <w:r w:rsidRPr="004169B4">
        <w:rPr>
          <w:sz w:val="22"/>
          <w:szCs w:val="18"/>
        </w:rPr>
        <w:t>application de la procédure d</w:t>
      </w:r>
      <w:r w:rsidR="00BF7CA7" w:rsidRPr="004169B4">
        <w:rPr>
          <w:sz w:val="22"/>
          <w:szCs w:val="18"/>
        </w:rPr>
        <w:t>'</w:t>
      </w:r>
      <w:r w:rsidRPr="004169B4">
        <w:rPr>
          <w:sz w:val="22"/>
          <w:szCs w:val="18"/>
        </w:rPr>
        <w:t xml:space="preserve">approbation. Les </w:t>
      </w:r>
      <w:r w:rsidR="0000320B" w:rsidRPr="004169B4">
        <w:rPr>
          <w:sz w:val="22"/>
          <w:szCs w:val="18"/>
        </w:rPr>
        <w:t>États</w:t>
      </w:r>
      <w:r w:rsidRPr="004169B4">
        <w:rPr>
          <w:sz w:val="22"/>
          <w:szCs w:val="18"/>
        </w:rPr>
        <w:t xml:space="preserve"> Membres qui n</w:t>
      </w:r>
      <w:r w:rsidR="00BF7CA7" w:rsidRPr="004169B4">
        <w:rPr>
          <w:sz w:val="22"/>
          <w:szCs w:val="18"/>
        </w:rPr>
        <w:t>'</w:t>
      </w:r>
      <w:r w:rsidRPr="004169B4">
        <w:rPr>
          <w:sz w:val="22"/>
          <w:szCs w:val="18"/>
        </w:rPr>
        <w:t>autorisent pas la commission d</w:t>
      </w:r>
      <w:r w:rsidR="00BF7CA7" w:rsidRPr="004169B4">
        <w:rPr>
          <w:sz w:val="22"/>
          <w:szCs w:val="18"/>
        </w:rPr>
        <w:t>'</w:t>
      </w:r>
      <w:r w:rsidRPr="004169B4">
        <w:rPr>
          <w:sz w:val="22"/>
          <w:szCs w:val="18"/>
        </w:rPr>
        <w:t>études à procéder ainsi doivent informer le Directeur du TSB des motifs de cette décision et lui faire part des éventuelles modifications qui permettraient la poursuite des travaux.</w:t>
      </w:r>
    </w:p>
    <w:p w14:paraId="0910E408" w14:textId="77777777" w:rsidR="004169B4" w:rsidRDefault="004169B4">
      <w:pPr>
        <w:tabs>
          <w:tab w:val="clear" w:pos="794"/>
          <w:tab w:val="clear" w:pos="1191"/>
          <w:tab w:val="clear" w:pos="1588"/>
          <w:tab w:val="clear" w:pos="1985"/>
        </w:tabs>
        <w:overflowPunct/>
        <w:autoSpaceDE/>
        <w:autoSpaceDN/>
        <w:adjustRightInd/>
        <w:spacing w:before="0"/>
        <w:textAlignment w:val="auto"/>
        <w:rPr>
          <w:sz w:val="22"/>
          <w:szCs w:val="18"/>
        </w:rPr>
      </w:pPr>
      <w:r>
        <w:rPr>
          <w:sz w:val="22"/>
          <w:szCs w:val="18"/>
        </w:rPr>
        <w:br w:type="page"/>
      </w:r>
    </w:p>
    <w:p w14:paraId="479741D8" w14:textId="6284BED9" w:rsidR="00036B70" w:rsidRPr="004169B4" w:rsidRDefault="00036B70" w:rsidP="0000320B">
      <w:pPr>
        <w:rPr>
          <w:sz w:val="22"/>
          <w:szCs w:val="18"/>
        </w:rPr>
      </w:pPr>
      <w:r w:rsidRPr="004169B4">
        <w:rPr>
          <w:sz w:val="22"/>
          <w:szCs w:val="18"/>
        </w:rPr>
        <w:lastRenderedPageBreak/>
        <w:t>Veuillez agréer, Madame, Monsieur, l</w:t>
      </w:r>
      <w:r w:rsidR="00BF7CA7" w:rsidRPr="004169B4">
        <w:rPr>
          <w:sz w:val="22"/>
          <w:szCs w:val="18"/>
        </w:rPr>
        <w:t>'</w:t>
      </w:r>
      <w:r w:rsidRPr="004169B4">
        <w:rPr>
          <w:sz w:val="22"/>
          <w:szCs w:val="18"/>
        </w:rPr>
        <w:t>assurance de ma</w:t>
      </w:r>
      <w:r w:rsidR="0000320B" w:rsidRPr="004169B4">
        <w:rPr>
          <w:sz w:val="22"/>
          <w:szCs w:val="18"/>
        </w:rPr>
        <w:t xml:space="preserve"> </w:t>
      </w:r>
      <w:r w:rsidRPr="004169B4">
        <w:rPr>
          <w:sz w:val="22"/>
          <w:szCs w:val="18"/>
        </w:rPr>
        <w:t>considération distinguée</w:t>
      </w:r>
      <w:r w:rsidR="00406878" w:rsidRPr="004169B4">
        <w:rPr>
          <w:sz w:val="22"/>
          <w:szCs w:val="18"/>
        </w:rPr>
        <w:t>.</w:t>
      </w:r>
    </w:p>
    <w:p w14:paraId="3E2CFC8C" w14:textId="5A5354A0" w:rsidR="00406878" w:rsidRPr="004169B4" w:rsidRDefault="000F36C5" w:rsidP="004169B4">
      <w:pPr>
        <w:spacing w:before="960"/>
        <w:rPr>
          <w:sz w:val="22"/>
          <w:szCs w:val="18"/>
        </w:rPr>
      </w:pPr>
      <w:r>
        <w:rPr>
          <w:noProof/>
          <w:sz w:val="22"/>
          <w:szCs w:val="18"/>
        </w:rPr>
        <w:drawing>
          <wp:anchor distT="0" distB="0" distL="114300" distR="114300" simplePos="0" relativeHeight="251658240" behindDoc="1" locked="0" layoutInCell="1" allowOverlap="1" wp14:anchorId="49E26EBE" wp14:editId="4AEE0BD0">
            <wp:simplePos x="0" y="0"/>
            <wp:positionH relativeFrom="column">
              <wp:posOffset>-62865</wp:posOffset>
            </wp:positionH>
            <wp:positionV relativeFrom="paragraph">
              <wp:posOffset>150495</wp:posOffset>
            </wp:positionV>
            <wp:extent cx="537633" cy="403225"/>
            <wp:effectExtent l="0" t="0" r="0" b="0"/>
            <wp:wrapNone/>
            <wp:docPr id="94479745"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9745" name="Picture 1" descr="A black and whit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37633" cy="403225"/>
                    </a:xfrm>
                    <a:prstGeom prst="rect">
                      <a:avLst/>
                    </a:prstGeom>
                  </pic:spPr>
                </pic:pic>
              </a:graphicData>
            </a:graphic>
            <wp14:sizeRelH relativeFrom="margin">
              <wp14:pctWidth>0</wp14:pctWidth>
            </wp14:sizeRelH>
            <wp14:sizeRelV relativeFrom="margin">
              <wp14:pctHeight>0</wp14:pctHeight>
            </wp14:sizeRelV>
          </wp:anchor>
        </w:drawing>
      </w:r>
      <w:r w:rsidR="00406878" w:rsidRPr="004169B4">
        <w:rPr>
          <w:sz w:val="22"/>
          <w:szCs w:val="18"/>
        </w:rPr>
        <w:t>S</w:t>
      </w:r>
      <w:r w:rsidR="00036B70" w:rsidRPr="004169B4">
        <w:rPr>
          <w:sz w:val="22"/>
          <w:szCs w:val="18"/>
        </w:rPr>
        <w:t>eizo Onoe</w:t>
      </w:r>
      <w:r w:rsidR="00036B70" w:rsidRPr="004169B4">
        <w:rPr>
          <w:sz w:val="22"/>
          <w:szCs w:val="18"/>
        </w:rPr>
        <w:br/>
        <w:t>Directeur du Bureau de la normalisation</w:t>
      </w:r>
      <w:r w:rsidR="008B2FBA" w:rsidRPr="004169B4">
        <w:rPr>
          <w:sz w:val="22"/>
          <w:szCs w:val="18"/>
        </w:rPr>
        <w:br/>
      </w:r>
      <w:r w:rsidR="00036B70" w:rsidRPr="004169B4">
        <w:rPr>
          <w:sz w:val="22"/>
          <w:szCs w:val="18"/>
        </w:rPr>
        <w:t>des télécommunications</w:t>
      </w:r>
    </w:p>
    <w:p w14:paraId="349070FC" w14:textId="113876A9" w:rsidR="00036B70" w:rsidRPr="004169B4" w:rsidRDefault="00036B70" w:rsidP="004169B4">
      <w:pPr>
        <w:rPr>
          <w:sz w:val="22"/>
          <w:szCs w:val="18"/>
        </w:rPr>
      </w:pPr>
      <w:r w:rsidRPr="004169B4">
        <w:rPr>
          <w:b/>
          <w:bCs/>
          <w:sz w:val="22"/>
          <w:szCs w:val="18"/>
        </w:rPr>
        <w:t>Annexes</w:t>
      </w:r>
      <w:r w:rsidR="0000320B" w:rsidRPr="004169B4">
        <w:rPr>
          <w:bCs/>
          <w:sz w:val="22"/>
          <w:szCs w:val="18"/>
        </w:rPr>
        <w:t>:</w:t>
      </w:r>
      <w:r w:rsidRPr="004169B4">
        <w:rPr>
          <w:sz w:val="22"/>
          <w:szCs w:val="18"/>
        </w:rPr>
        <w:t xml:space="preserve"> 2</w:t>
      </w:r>
    </w:p>
    <w:p w14:paraId="0733DD19" w14:textId="77777777" w:rsidR="00406878" w:rsidRPr="00F8030B" w:rsidRDefault="00406878" w:rsidP="00CE37BA">
      <w:pPr>
        <w:spacing w:before="0"/>
      </w:pPr>
      <w:r w:rsidRPr="00F8030B">
        <w:br w:type="page"/>
      </w:r>
    </w:p>
    <w:p w14:paraId="7685F069" w14:textId="428DD4DE" w:rsidR="00036B70" w:rsidRPr="00F8030B" w:rsidRDefault="00036B70" w:rsidP="00801B5F">
      <w:pPr>
        <w:pStyle w:val="AnnexTitle"/>
        <w:rPr>
          <w:bCs/>
          <w:sz w:val="28"/>
        </w:rPr>
      </w:pPr>
      <w:r w:rsidRPr="00F8030B">
        <w:rPr>
          <w:bCs/>
          <w:sz w:val="28"/>
        </w:rPr>
        <w:lastRenderedPageBreak/>
        <w:t>Annexe 1</w:t>
      </w:r>
      <w:r w:rsidR="006930CD" w:rsidRPr="00F8030B">
        <w:rPr>
          <w:bCs/>
          <w:sz w:val="28"/>
        </w:rPr>
        <w:br/>
      </w:r>
      <w:r w:rsidR="006930CD" w:rsidRPr="00F8030B">
        <w:rPr>
          <w:bCs/>
          <w:sz w:val="28"/>
        </w:rPr>
        <w:br/>
      </w:r>
      <w:r w:rsidRPr="00F8030B">
        <w:rPr>
          <w:bCs/>
          <w:sz w:val="28"/>
        </w:rPr>
        <w:t>Résumé et localisation des textes déte</w:t>
      </w:r>
      <w:r w:rsidR="008B2FBA" w:rsidRPr="00F8030B">
        <w:rPr>
          <w:bCs/>
          <w:sz w:val="28"/>
        </w:rPr>
        <w:t>rminés des projets de nouvelles</w:t>
      </w:r>
      <w:r w:rsidR="00801B5F" w:rsidRPr="00F8030B">
        <w:rPr>
          <w:bCs/>
          <w:sz w:val="28"/>
        </w:rPr>
        <w:t xml:space="preserve"> </w:t>
      </w:r>
      <w:r w:rsidRPr="00F8030B">
        <w:rPr>
          <w:bCs/>
          <w:sz w:val="28"/>
        </w:rPr>
        <w:t xml:space="preserve">Recommandations UIT-T </w:t>
      </w:r>
      <w:r w:rsidR="006213D9" w:rsidRPr="00F8030B">
        <w:rPr>
          <w:bCs/>
          <w:sz w:val="28"/>
        </w:rPr>
        <w:t>F.748.23 (ex F.ML-ICSMIReqs),</w:t>
      </w:r>
      <w:r w:rsidR="006213D9" w:rsidRPr="00F8030B">
        <w:rPr>
          <w:bCs/>
          <w:sz w:val="28"/>
        </w:rPr>
        <w:br/>
        <w:t>F.748.24 (ex F.TCEF-FML), F.749.17 (ex F.CUAV-MVAreqs),</w:t>
      </w:r>
      <w:r w:rsidR="006213D9" w:rsidRPr="00F8030B">
        <w:rPr>
          <w:bCs/>
          <w:sz w:val="28"/>
        </w:rPr>
        <w:br/>
        <w:t>F.760.2 (ex F.FR-ERSS) et H.741.5 (ex H.IPTV-PS)</w:t>
      </w:r>
    </w:p>
    <w:p w14:paraId="0B64EFF2" w14:textId="6C9EFDBA" w:rsidR="00036B70" w:rsidRPr="00F8030B" w:rsidRDefault="00036B70" w:rsidP="00801B5F">
      <w:pPr>
        <w:pStyle w:val="Heading1"/>
        <w:rPr>
          <w:rFonts w:cs="Calibri"/>
        </w:rPr>
      </w:pPr>
      <w:r w:rsidRPr="00F8030B">
        <w:t>1</w:t>
      </w:r>
      <w:r w:rsidR="00406878" w:rsidRPr="00F8030B">
        <w:tab/>
      </w:r>
      <w:r w:rsidRPr="00F8030B">
        <w:t xml:space="preserve">Projet de nouvelle Recommandation UIT-T </w:t>
      </w:r>
      <w:r w:rsidR="006213D9" w:rsidRPr="00F8030B">
        <w:t>F.748.23 (ex F.ML-ICSMIReqs</w:t>
      </w:r>
      <w:r w:rsidRPr="00F8030B">
        <w:rPr>
          <w:szCs w:val="24"/>
        </w:rPr>
        <w:t xml:space="preserve">) </w:t>
      </w:r>
      <w:r w:rsidR="00735203" w:rsidRPr="00F8030B">
        <w:rPr>
          <w:rFonts w:cs="Calibri"/>
          <w:szCs w:val="24"/>
        </w:rPr>
        <w:t>[</w:t>
      </w:r>
      <w:hyperlink r:id="rId14" w:history="1">
        <w:r w:rsidR="00735203" w:rsidRPr="00F8030B">
          <w:rPr>
            <w:rStyle w:val="Hyperlink"/>
            <w:rFonts w:cs="Calibri"/>
            <w:szCs w:val="24"/>
          </w:rPr>
          <w:t>SG16</w:t>
        </w:r>
        <w:r w:rsidR="00801B5F" w:rsidRPr="00F8030B">
          <w:rPr>
            <w:rStyle w:val="Hyperlink"/>
            <w:rFonts w:cs="Calibri"/>
            <w:szCs w:val="24"/>
          </w:rPr>
          <w:noBreakHyphen/>
        </w:r>
        <w:r w:rsidR="00735203" w:rsidRPr="00F8030B">
          <w:rPr>
            <w:rStyle w:val="Hyperlink"/>
            <w:rFonts w:cs="Calibri"/>
            <w:szCs w:val="24"/>
          </w:rPr>
          <w:t>R13</w:t>
        </w:r>
      </w:hyperlink>
      <w:r w:rsidRPr="00F8030B">
        <w:rPr>
          <w:rFonts w:cs="Calibri"/>
          <w:szCs w:val="24"/>
        </w:rPr>
        <w:t>]</w:t>
      </w:r>
    </w:p>
    <w:p w14:paraId="3A55DDDF" w14:textId="40112D42" w:rsidR="00036B70" w:rsidRPr="00F8030B" w:rsidRDefault="00036B70" w:rsidP="00406878">
      <w:pPr>
        <w:pStyle w:val="headingb"/>
      </w:pPr>
      <w:r w:rsidRPr="00F8030B">
        <w:t xml:space="preserve">Exigences </w:t>
      </w:r>
      <w:r w:rsidR="006213D9" w:rsidRPr="00F8030B">
        <w:t xml:space="preserve">et cadre pour l'interaction multimédia intelligente </w:t>
      </w:r>
      <w:r w:rsidR="00735203" w:rsidRPr="00F8030B">
        <w:t>des activités de mesure participative fondée sur l'apprentissage profond</w:t>
      </w:r>
    </w:p>
    <w:p w14:paraId="0B2D8E61" w14:textId="77777777" w:rsidR="00036B70" w:rsidRPr="00F8030B" w:rsidRDefault="00036B70" w:rsidP="00406878">
      <w:pPr>
        <w:pStyle w:val="headingb"/>
      </w:pPr>
      <w:r w:rsidRPr="00F8030B">
        <w:t>Résumé</w:t>
      </w:r>
    </w:p>
    <w:p w14:paraId="012A3B0D" w14:textId="2DF62A5A" w:rsidR="00BF7CA7" w:rsidRPr="00F8030B" w:rsidRDefault="00735203" w:rsidP="00BF7CA7">
      <w:r w:rsidRPr="00F8030B">
        <w:t xml:space="preserve">Les techniques faisant appel à l'intelligence artificielle (IA) peuvent considérablement </w:t>
      </w:r>
      <w:r w:rsidR="009A426C" w:rsidRPr="00F8030B">
        <w:t xml:space="preserve">améliorer </w:t>
      </w:r>
      <w:r w:rsidRPr="00F8030B">
        <w:t xml:space="preserve">l'efficacité et l'efficience de l'exécution des tâches de mesure participative et permettre des interactions multimédia intelligentes dans la collecte de mesures participatives. La Recommandation UIT-T F.748.23 décrit dans les grandes lignes des scénarios précis d'interaction multimédia d'activités de mesure participative qui mettent à profit des techniques IA, puis définit </w:t>
      </w:r>
      <w:r w:rsidR="009A426C" w:rsidRPr="00F8030B">
        <w:t xml:space="preserve">en détail </w:t>
      </w:r>
      <w:r w:rsidRPr="00F8030B">
        <w:t>les exigences et le cadre correspondants.</w:t>
      </w:r>
    </w:p>
    <w:p w14:paraId="5EA78247" w14:textId="5BD338FD" w:rsidR="00036B70" w:rsidRPr="00F8030B" w:rsidRDefault="00036B70" w:rsidP="00406878">
      <w:pPr>
        <w:pStyle w:val="Heading1"/>
        <w:rPr>
          <w:rFonts w:cs="Calibri"/>
          <w:sz w:val="26"/>
          <w:szCs w:val="26"/>
        </w:rPr>
      </w:pPr>
      <w:r w:rsidRPr="00F8030B">
        <w:t>2</w:t>
      </w:r>
      <w:r w:rsidRPr="00F8030B">
        <w:tab/>
        <w:t xml:space="preserve">Projet de nouvelle Recommandation UIT-T </w:t>
      </w:r>
      <w:r w:rsidR="009A426C" w:rsidRPr="00F8030B">
        <w:t>F.748.24 (ex F.TCEF-FML)</w:t>
      </w:r>
      <w:r w:rsidR="009A426C" w:rsidRPr="00F8030B">
        <w:rPr>
          <w:szCs w:val="24"/>
        </w:rPr>
        <w:t xml:space="preserve"> [</w:t>
      </w:r>
      <w:hyperlink r:id="rId15" w:history="1">
        <w:r w:rsidR="009A426C" w:rsidRPr="00F8030B">
          <w:rPr>
            <w:rStyle w:val="Hyperlink"/>
            <w:szCs w:val="24"/>
          </w:rPr>
          <w:t>SG16-R14</w:t>
        </w:r>
      </w:hyperlink>
      <w:r w:rsidRPr="00F8030B">
        <w:rPr>
          <w:rFonts w:cs="Calibri"/>
          <w:szCs w:val="24"/>
        </w:rPr>
        <w:t>]</w:t>
      </w:r>
    </w:p>
    <w:p w14:paraId="5B3DB742" w14:textId="4972DEB8" w:rsidR="00036B70" w:rsidRPr="00F8030B" w:rsidRDefault="009A426C" w:rsidP="00406878">
      <w:pPr>
        <w:pStyle w:val="headingb"/>
      </w:pPr>
      <w:r w:rsidRPr="00F8030B">
        <w:t xml:space="preserve">Cadre </w:t>
      </w:r>
      <w:r w:rsidR="0044152F" w:rsidRPr="00F8030B">
        <w:t xml:space="preserve">de confiance </w:t>
      </w:r>
      <w:r w:rsidRPr="00F8030B">
        <w:t>d'évaluation des contributions sur des ser</w:t>
      </w:r>
      <w:r w:rsidR="0044152F" w:rsidRPr="00F8030B">
        <w:t>vices d'apprentissage automatique fédéré</w:t>
      </w:r>
    </w:p>
    <w:p w14:paraId="69AC342B" w14:textId="77777777" w:rsidR="00036B70" w:rsidRPr="00F8030B" w:rsidRDefault="00036B70" w:rsidP="00406878">
      <w:pPr>
        <w:pStyle w:val="headingb"/>
      </w:pPr>
      <w:r w:rsidRPr="00F8030B">
        <w:t>Résumé</w:t>
      </w:r>
    </w:p>
    <w:p w14:paraId="46B5331C" w14:textId="5E0A64AF" w:rsidR="00036B70" w:rsidRPr="00F8030B" w:rsidRDefault="0044152F" w:rsidP="00BF7CA7">
      <w:r w:rsidRPr="00F8030B">
        <w:t>L'apprentissage automatique fédéré (FML) est un nouveau cadre réparti qui permet l'apprentissage automatique (ML) collaboratif et la construction de modèles avec des ensembles de données distribués et décentralisés. Le service FML a des caractéristiques qui lui sont propres, comme l'emplacement des données dans le calcul et la disponibilité des donnée</w:t>
      </w:r>
      <w:r w:rsidR="00F8030B">
        <w:t>s</w:t>
      </w:r>
      <w:r w:rsidRPr="00F8030B">
        <w:t xml:space="preserve"> sans visibilité. Il permet aux participants d'entraîner ensemble des modèles ML sans partager les données brut</w:t>
      </w:r>
      <w:r w:rsidR="00AE04E9" w:rsidRPr="00F8030B">
        <w:t>e</w:t>
      </w:r>
      <w:r w:rsidRPr="00F8030B">
        <w:t>s, ce qui peut, sur le plan technique, rompre l'isolation des données et promouvoir la coopération entre les propriétaires des données.</w:t>
      </w:r>
    </w:p>
    <w:p w14:paraId="65CC82AD" w14:textId="3467920F" w:rsidR="0044152F" w:rsidRPr="00F8030B" w:rsidRDefault="0044152F" w:rsidP="00BF7CA7">
      <w:r w:rsidRPr="00F8030B">
        <w:t>Le service FML fait intervenir de multiples participants qui apportent généralement différentes contributions aux tâches d'entraînement du modèle ML en raison de leurs nombreux facteurs d'incidence. L'existence d'un mécanisme efficace et sécurisé d'évaluation des contributions pour le service FML est essentielle en vue d'accroître la participation des parties concernées et peut promouvoir le développement durable de services FML.</w:t>
      </w:r>
    </w:p>
    <w:p w14:paraId="46BDDA0E" w14:textId="713AC2C4" w:rsidR="0044152F" w:rsidRPr="00F8030B" w:rsidRDefault="0044152F" w:rsidP="00BF7CA7">
      <w:r w:rsidRPr="00F8030B">
        <w:t>Cette Recommandation présente</w:t>
      </w:r>
      <w:r w:rsidR="00F72251" w:rsidRPr="00F8030B">
        <w:t xml:space="preserve"> un service sécurisé d'évaluation des contributions pour un service</w:t>
      </w:r>
      <w:r w:rsidR="00801B5F" w:rsidRPr="00F8030B">
        <w:t> </w:t>
      </w:r>
      <w:r w:rsidR="00F72251" w:rsidRPr="00F8030B">
        <w:t xml:space="preserve">FML, qui combine et utilise des fonctionnalités d'apprentissage FML et de </w:t>
      </w:r>
      <w:r w:rsidR="003957F3" w:rsidRPr="00F8030B">
        <w:t>technologie des registres distribués (DLT), expose les concepts, caractéristiques, exigences et cas d'utilisation pertinents et définit un cadre de référence pertinent et des capacités communes.</w:t>
      </w:r>
    </w:p>
    <w:p w14:paraId="30769F73" w14:textId="67B2D331" w:rsidR="00036B70" w:rsidRPr="00F8030B" w:rsidRDefault="00036B70" w:rsidP="00406878">
      <w:pPr>
        <w:pStyle w:val="Heading1"/>
        <w:rPr>
          <w:rFonts w:cs="Calibri"/>
          <w:szCs w:val="24"/>
        </w:rPr>
      </w:pPr>
      <w:r w:rsidRPr="00F8030B">
        <w:rPr>
          <w:rFonts w:cs="Calibri"/>
          <w:szCs w:val="24"/>
        </w:rPr>
        <w:lastRenderedPageBreak/>
        <w:t>3</w:t>
      </w:r>
      <w:r w:rsidRPr="00F8030B">
        <w:rPr>
          <w:rFonts w:cs="Calibri"/>
          <w:szCs w:val="24"/>
        </w:rPr>
        <w:tab/>
        <w:t xml:space="preserve">Projet de nouvelle Recommandation UIT-T </w:t>
      </w:r>
      <w:r w:rsidR="00AE04E9" w:rsidRPr="00F8030B">
        <w:rPr>
          <w:szCs w:val="24"/>
        </w:rPr>
        <w:t>F.749.17 (ex F.CUAV-MVAreqs) [</w:t>
      </w:r>
      <w:hyperlink r:id="rId16" w:history="1">
        <w:r w:rsidR="00AE04E9" w:rsidRPr="00F8030B">
          <w:rPr>
            <w:rStyle w:val="Hyperlink"/>
            <w:szCs w:val="24"/>
          </w:rPr>
          <w:t>SG16-R15</w:t>
        </w:r>
      </w:hyperlink>
      <w:r w:rsidRPr="00F8030B">
        <w:rPr>
          <w:rFonts w:cs="Calibri"/>
          <w:szCs w:val="24"/>
        </w:rPr>
        <w:t>]</w:t>
      </w:r>
    </w:p>
    <w:p w14:paraId="51CFD64B" w14:textId="20F1F8C1" w:rsidR="00036B70" w:rsidRPr="00F8030B" w:rsidRDefault="00036B70" w:rsidP="00406878">
      <w:pPr>
        <w:pStyle w:val="headingb"/>
      </w:pPr>
      <w:r w:rsidRPr="00F8030B">
        <w:t xml:space="preserve">Exigences </w:t>
      </w:r>
      <w:r w:rsidR="0015524A" w:rsidRPr="00F8030B">
        <w:t>pour les applications d'aéronef sans pilote civil fondées sur la vision machine</w:t>
      </w:r>
    </w:p>
    <w:p w14:paraId="2D5CDB15" w14:textId="77777777" w:rsidR="00036B70" w:rsidRPr="00F8030B" w:rsidRDefault="00036B70" w:rsidP="00406878">
      <w:pPr>
        <w:pStyle w:val="headingb"/>
      </w:pPr>
      <w:r w:rsidRPr="00F8030B">
        <w:t>Résumé</w:t>
      </w:r>
    </w:p>
    <w:p w14:paraId="7071A540" w14:textId="771FC50F" w:rsidR="00036B70" w:rsidRPr="00F8030B" w:rsidRDefault="00DE12FA" w:rsidP="00BF7CA7">
      <w:r w:rsidRPr="00F8030B">
        <w:t>Cette Recommandation définit les exigences pour les applications et les commandes de vol (FC) des aéronefs sans pilote civils (CUAV) fondées sur la vision machine (MV)</w:t>
      </w:r>
      <w:r w:rsidR="00036B70" w:rsidRPr="00F8030B">
        <w:t>.</w:t>
      </w:r>
    </w:p>
    <w:p w14:paraId="2B3B5F1B" w14:textId="75C21A8A" w:rsidR="00DE12FA" w:rsidRPr="00F8030B" w:rsidRDefault="00DE12FA" w:rsidP="00BF7CA7">
      <w:r w:rsidRPr="00F8030B">
        <w:t xml:space="preserve">Les aéronefs CUAV sont largement utilisés dans de nombreux domaines, comme l'agriculture et la protection des plantes, l'inspection des lignes électriques et des oléoducs </w:t>
      </w:r>
      <w:r w:rsidR="00DD3A84" w:rsidRPr="00F8030B">
        <w:t>ou</w:t>
      </w:r>
      <w:r w:rsidRPr="00F8030B">
        <w:t xml:space="preserve"> la surveillance de la sécurité du trafic. La vision MV utilise des moyens opto-mécaniques remplaçant l'œil humain pour mesurer et juger. La vision MV appliquée aux aéronefs CUAV est un type de traitement du signal permettant d'acquérir, de traiter et d'interpréter des images ou des vidéos à des fins d'analyse visuelle lors de la fourniture d'applications et de commandes FC aux</w:t>
      </w:r>
      <w:r w:rsidR="00DD3A84" w:rsidRPr="00F8030B">
        <w:t xml:space="preserve"> aéronefs CUAV, par exemple l'inspection et la surveillance automatiques, les instructions de vol ou l'évitement d'obstacles.</w:t>
      </w:r>
    </w:p>
    <w:p w14:paraId="52DD6D2D" w14:textId="07B75CC5" w:rsidR="00036B70" w:rsidRPr="00F8030B" w:rsidRDefault="00036B70" w:rsidP="00406878">
      <w:pPr>
        <w:pStyle w:val="Heading1"/>
        <w:rPr>
          <w:rFonts w:cs="Calibri"/>
          <w:szCs w:val="24"/>
        </w:rPr>
      </w:pPr>
      <w:r w:rsidRPr="00F8030B">
        <w:rPr>
          <w:rFonts w:cs="Calibri"/>
          <w:szCs w:val="24"/>
        </w:rPr>
        <w:t>4</w:t>
      </w:r>
      <w:r w:rsidRPr="00F8030B">
        <w:rPr>
          <w:rFonts w:cs="Calibri"/>
          <w:szCs w:val="24"/>
        </w:rPr>
        <w:tab/>
        <w:t xml:space="preserve">Projet de nouvelle Recommandation UIT-T </w:t>
      </w:r>
      <w:r w:rsidR="00EA6BF8" w:rsidRPr="00F8030B">
        <w:rPr>
          <w:szCs w:val="24"/>
        </w:rPr>
        <w:t>F.760.2 (ex F.FR-ERSS) [</w:t>
      </w:r>
      <w:hyperlink r:id="rId17" w:history="1">
        <w:r w:rsidR="00EA6BF8" w:rsidRPr="00F8030B">
          <w:rPr>
            <w:rStyle w:val="Hyperlink"/>
            <w:szCs w:val="24"/>
          </w:rPr>
          <w:t>SG16-R16</w:t>
        </w:r>
      </w:hyperlink>
      <w:r w:rsidRPr="00F8030B">
        <w:rPr>
          <w:rFonts w:cs="Calibri"/>
          <w:szCs w:val="24"/>
        </w:rPr>
        <w:t>]</w:t>
      </w:r>
    </w:p>
    <w:p w14:paraId="13B24AF7" w14:textId="157E9C59" w:rsidR="00036B70" w:rsidRPr="00F8030B" w:rsidRDefault="00BE4CAF" w:rsidP="00406878">
      <w:pPr>
        <w:pStyle w:val="headingb"/>
      </w:pPr>
      <w:r w:rsidRPr="00F8030B">
        <w:t xml:space="preserve">Exigences applicables à l'interface d'utilisateur </w:t>
      </w:r>
      <w:r w:rsidR="00724A3A" w:rsidRPr="00F8030B">
        <w:t>pour l</w:t>
      </w:r>
      <w:r w:rsidRPr="00F8030B">
        <w:t xml:space="preserve">es premiers secours dans les systèmes </w:t>
      </w:r>
      <w:r w:rsidR="00724A3A" w:rsidRPr="00F8030B">
        <w:t>d'appui pour les interventions en cas d'urgence</w:t>
      </w:r>
    </w:p>
    <w:p w14:paraId="39F2A39F" w14:textId="77777777" w:rsidR="00036B70" w:rsidRPr="00F8030B" w:rsidRDefault="00036B70" w:rsidP="00406878">
      <w:pPr>
        <w:pStyle w:val="headingb"/>
      </w:pPr>
      <w:r w:rsidRPr="00F8030B">
        <w:t>Résumé</w:t>
      </w:r>
    </w:p>
    <w:p w14:paraId="2831774B" w14:textId="206E80B6" w:rsidR="00036B70" w:rsidRPr="00F8030B" w:rsidRDefault="00724A3A" w:rsidP="00036B70">
      <w:pPr>
        <w:pBdr>
          <w:top w:val="nil"/>
          <w:left w:val="nil"/>
          <w:bottom w:val="nil"/>
          <w:right w:val="nil"/>
          <w:between w:val="nil"/>
          <w:bar w:val="nil"/>
        </w:pBdr>
        <w:rPr>
          <w:color w:val="000000"/>
          <w:u w:color="000000"/>
          <w:bdr w:val="nil"/>
          <w:lang w:eastAsia="ko-KR"/>
          <w14:textOutline w14:w="12700" w14:cap="flat" w14:cmpd="sng" w14:algn="ctr">
            <w14:noFill/>
            <w14:prstDash w14:val="solid"/>
            <w14:miter w14:lim="400000"/>
          </w14:textOutline>
        </w:rPr>
      </w:pPr>
      <w:r w:rsidRPr="00F8030B">
        <w:rPr>
          <w:color w:val="000000"/>
          <w:u w:color="000000"/>
          <w:bdr w:val="nil"/>
          <w:lang w:eastAsia="ko-KR"/>
          <w14:textOutline w14:w="12700" w14:cap="flat" w14:cmpd="sng" w14:algn="ctr">
            <w14:noFill/>
            <w14:prstDash w14:val="solid"/>
            <w14:miter w14:lim="400000"/>
          </w14:textOutline>
        </w:rPr>
        <w:t>Cette Recommandation fournit les exigences applicables à l'interface d'utilisateur pour les premiers secours dans les systèmes d'appui pour les interventions en cas d'urgence, laquelle facilite l'utilisation des informations et des dispositifs à l'appui des activités des premiers secours sur place en cas d'urgence. Cette Recommandation recense les facteurs humains des services d'intervention en cas d'urgence et les exigences applicables à l'interface d'utilisateur dans les systèmes d'appui pour les interventions en cas d'urgence sur la base des caractéristiques des activités de premiers secours. Ces exigences sont définies de manière à permettre la prise en charge des modules fonctionnels et des possibilités d'utilisation des systèmes d'appui pour les interventions en cas d'urgence destinés aux premiers secours. En respectant ces exigences, les développeurs peuvent créer des interfaces d'utilisateur qui sont optimisées afin de répondre aux besoins des premiers secours et de les aider à mener à bien leurs tâches, d'où une utilisation plus efficace et efficiente du système.</w:t>
      </w:r>
    </w:p>
    <w:p w14:paraId="0CBA2DD3" w14:textId="4B1E5A3C" w:rsidR="00036B70" w:rsidRPr="00F8030B" w:rsidRDefault="00036B70" w:rsidP="00332FEB">
      <w:pPr>
        <w:pStyle w:val="Heading1"/>
        <w:rPr>
          <w:rFonts w:cs="Calibri"/>
          <w:szCs w:val="24"/>
        </w:rPr>
      </w:pPr>
      <w:r w:rsidRPr="00F8030B">
        <w:rPr>
          <w:rFonts w:cs="Calibri"/>
          <w:szCs w:val="24"/>
        </w:rPr>
        <w:t>5</w:t>
      </w:r>
      <w:r w:rsidRPr="00F8030B">
        <w:rPr>
          <w:rFonts w:cs="Calibri"/>
          <w:szCs w:val="24"/>
        </w:rPr>
        <w:tab/>
        <w:t xml:space="preserve">Projet de nouvelle Recommandation UIT-T </w:t>
      </w:r>
      <w:r w:rsidR="00F05EB8" w:rsidRPr="00F8030B">
        <w:rPr>
          <w:szCs w:val="24"/>
        </w:rPr>
        <w:t>H.741.5 (ex H.IPTV-PS) [</w:t>
      </w:r>
      <w:hyperlink r:id="rId18" w:history="1">
        <w:r w:rsidR="00F05EB8" w:rsidRPr="00F8030B">
          <w:rPr>
            <w:rStyle w:val="Hyperlink"/>
            <w:szCs w:val="24"/>
          </w:rPr>
          <w:t>SG16-R17</w:t>
        </w:r>
      </w:hyperlink>
      <w:r w:rsidRPr="00F8030B">
        <w:rPr>
          <w:rFonts w:cs="Calibri"/>
          <w:szCs w:val="24"/>
        </w:rPr>
        <w:t>]</w:t>
      </w:r>
    </w:p>
    <w:p w14:paraId="5D7CA642" w14:textId="4A4C965D" w:rsidR="00036B70" w:rsidRPr="00F8030B" w:rsidRDefault="00281575" w:rsidP="00BF7CA7">
      <w:pPr>
        <w:pStyle w:val="headingb"/>
      </w:pPr>
      <w:r w:rsidRPr="00F8030B">
        <w:t>Traitement d'évènements dans les applications: Aspects généraux des services de TVIP personnalisés</w:t>
      </w:r>
    </w:p>
    <w:p w14:paraId="12030B12" w14:textId="77777777" w:rsidR="00036B70" w:rsidRPr="00F8030B" w:rsidRDefault="00036B70" w:rsidP="00BF7CA7">
      <w:pPr>
        <w:pStyle w:val="headingb"/>
      </w:pPr>
      <w:r w:rsidRPr="00F8030B">
        <w:t>Résumé</w:t>
      </w:r>
    </w:p>
    <w:p w14:paraId="5120FE10" w14:textId="7959EDC6" w:rsidR="00036B70" w:rsidRPr="00F8030B" w:rsidRDefault="00281575" w:rsidP="006930CD">
      <w:r w:rsidRPr="00F8030B">
        <w:t>Un service de télévision utilisant le protocole Internet (TVIP) personnalisé est un exemple de traitement d'évènements dans les applications. Avec la permission des utilisateurs finals, les fournisseurs de services sont autorisés à fournir des services personnalisés, comme les recommandations de contenu, les interfaces d'utilisateur personnalisées, les publicités personnalisées et certains services interactifs. L'application peut être réalisée sur la base de l'architecture de TVIP existante afin de faciliter la fourniture de divers types de services de TVIP personnalisés.</w:t>
      </w:r>
    </w:p>
    <w:p w14:paraId="0028415F" w14:textId="0A03AFDB" w:rsidR="009519B7" w:rsidRPr="00F8030B" w:rsidRDefault="00281575" w:rsidP="006930CD">
      <w:r w:rsidRPr="00F8030B">
        <w:t>Cette Recommandation porte sur les exigences des services de TVIP personnalisés et décrit plusieurs cas d'utilisation.</w:t>
      </w:r>
    </w:p>
    <w:p w14:paraId="7ACE0E89" w14:textId="00D5888A" w:rsidR="00036B70" w:rsidRPr="00F8030B" w:rsidRDefault="00036B70" w:rsidP="000C684E">
      <w:pPr>
        <w:pStyle w:val="AnnexTitle"/>
        <w:spacing w:after="480"/>
        <w:rPr>
          <w:sz w:val="28"/>
          <w:szCs w:val="28"/>
          <w:highlight w:val="yellow"/>
        </w:rPr>
      </w:pPr>
      <w:r w:rsidRPr="00F8030B">
        <w:rPr>
          <w:highlight w:val="yellow"/>
        </w:rPr>
        <w:br w:type="page"/>
      </w:r>
      <w:r w:rsidRPr="00F8030B">
        <w:rPr>
          <w:sz w:val="28"/>
          <w:szCs w:val="28"/>
        </w:rPr>
        <w:lastRenderedPageBreak/>
        <w:t>Annexe 2</w:t>
      </w:r>
      <w:r w:rsidR="006930CD" w:rsidRPr="00F8030B">
        <w:rPr>
          <w:sz w:val="28"/>
          <w:szCs w:val="28"/>
        </w:rPr>
        <w:br/>
      </w:r>
      <w:r w:rsidR="006930CD" w:rsidRPr="00F8030B">
        <w:rPr>
          <w:sz w:val="28"/>
          <w:szCs w:val="28"/>
        </w:rPr>
        <w:br/>
      </w:r>
      <w:r w:rsidRPr="00F8030B">
        <w:rPr>
          <w:sz w:val="28"/>
          <w:szCs w:val="28"/>
        </w:rPr>
        <w:t>Objet</w:t>
      </w:r>
      <w:r w:rsidR="0000320B" w:rsidRPr="00F8030B">
        <w:rPr>
          <w:sz w:val="28"/>
          <w:szCs w:val="28"/>
        </w:rPr>
        <w:t>:</w:t>
      </w:r>
      <w:r w:rsidRPr="00F8030B">
        <w:rPr>
          <w:sz w:val="28"/>
          <w:szCs w:val="28"/>
        </w:rPr>
        <w:t xml:space="preserve"> Réponse des États Membres à la Circulaire TSB </w:t>
      </w:r>
      <w:r w:rsidR="000F1894" w:rsidRPr="00F8030B">
        <w:rPr>
          <w:sz w:val="28"/>
          <w:szCs w:val="28"/>
        </w:rPr>
        <w:t>128</w:t>
      </w:r>
      <w:r w:rsidR="0000320B" w:rsidRPr="00F8030B">
        <w:rPr>
          <w:sz w:val="28"/>
          <w:szCs w:val="28"/>
        </w:rPr>
        <w:t>:</w:t>
      </w:r>
      <w:r w:rsidR="00C84E64" w:rsidRPr="00F8030B">
        <w:rPr>
          <w:sz w:val="28"/>
          <w:szCs w:val="28"/>
        </w:rPr>
        <w:br/>
      </w:r>
      <w:r w:rsidRPr="00F8030B">
        <w:rPr>
          <w:sz w:val="28"/>
          <w:szCs w:val="28"/>
        </w:rPr>
        <w:t xml:space="preserve">Consultation au sujet du texte déterminé des projets de nouvelles Recommandations UIT-T </w:t>
      </w:r>
      <w:r w:rsidR="000F1894" w:rsidRPr="00F8030B">
        <w:rPr>
          <w:sz w:val="28"/>
          <w:szCs w:val="28"/>
        </w:rPr>
        <w:t>F.748.23 (ex F.ML-ICSMIReqs),</w:t>
      </w:r>
      <w:r w:rsidR="00C84E64" w:rsidRPr="00F8030B">
        <w:rPr>
          <w:sz w:val="28"/>
          <w:szCs w:val="28"/>
        </w:rPr>
        <w:br/>
      </w:r>
      <w:r w:rsidR="000F1894" w:rsidRPr="00F8030B">
        <w:rPr>
          <w:sz w:val="28"/>
          <w:szCs w:val="28"/>
        </w:rPr>
        <w:t>F.748.24 (ex F.TCEF-FML), F.749.17 (ex F.CUAV-MVAreqs),</w:t>
      </w:r>
      <w:r w:rsidR="00C84E64" w:rsidRPr="00F8030B">
        <w:rPr>
          <w:sz w:val="28"/>
          <w:szCs w:val="28"/>
        </w:rPr>
        <w:br/>
      </w:r>
      <w:r w:rsidR="000F1894" w:rsidRPr="00F8030B">
        <w:rPr>
          <w:sz w:val="28"/>
          <w:szCs w:val="28"/>
        </w:rPr>
        <w:t>F.760.2 (ex F.FR-ERSS) et H.741.5 (ex H.IPTV-PS)</w:t>
      </w:r>
    </w:p>
    <w:tbl>
      <w:tblPr>
        <w:tblW w:w="9923" w:type="dxa"/>
        <w:tblInd w:w="-142" w:type="dxa"/>
        <w:tblLayout w:type="fixed"/>
        <w:tblLook w:val="04A0" w:firstRow="1" w:lastRow="0" w:firstColumn="1" w:lastColumn="0" w:noHBand="0" w:noVBand="1"/>
      </w:tblPr>
      <w:tblGrid>
        <w:gridCol w:w="1276"/>
        <w:gridCol w:w="4820"/>
        <w:gridCol w:w="1417"/>
        <w:gridCol w:w="2410"/>
      </w:tblGrid>
      <w:tr w:rsidR="00036B70" w:rsidRPr="00F8030B" w14:paraId="3A968950" w14:textId="77777777" w:rsidTr="00CE37BA">
        <w:tc>
          <w:tcPr>
            <w:tcW w:w="1276" w:type="dxa"/>
            <w:shd w:val="clear" w:color="auto" w:fill="auto"/>
          </w:tcPr>
          <w:p w14:paraId="4E10A218" w14:textId="0E0088D3" w:rsidR="00036B70" w:rsidRPr="00F8030B" w:rsidRDefault="000C3478" w:rsidP="00CE37BA">
            <w:pPr>
              <w:spacing w:before="40"/>
              <w:jc w:val="right"/>
              <w:rPr>
                <w:b/>
                <w:szCs w:val="24"/>
              </w:rPr>
            </w:pPr>
            <w:r w:rsidRPr="00F8030B">
              <w:rPr>
                <w:b/>
                <w:caps/>
                <w:szCs w:val="24"/>
              </w:rPr>
              <w:t>à</w:t>
            </w:r>
            <w:r w:rsidR="009519B7" w:rsidRPr="00F8030B">
              <w:rPr>
                <w:b/>
                <w:szCs w:val="24"/>
              </w:rPr>
              <w:t>:</w:t>
            </w:r>
          </w:p>
        </w:tc>
        <w:tc>
          <w:tcPr>
            <w:tcW w:w="4820" w:type="dxa"/>
            <w:tcBorders>
              <w:right w:val="single" w:sz="8" w:space="0" w:color="auto"/>
            </w:tcBorders>
            <w:shd w:val="clear" w:color="auto" w:fill="auto"/>
          </w:tcPr>
          <w:p w14:paraId="6F27442A" w14:textId="2645E87F" w:rsidR="00036B70" w:rsidRPr="00F8030B" w:rsidRDefault="00036B70" w:rsidP="00CE37BA">
            <w:pPr>
              <w:spacing w:before="40"/>
              <w:rPr>
                <w:szCs w:val="24"/>
              </w:rPr>
            </w:pPr>
            <w:r w:rsidRPr="00F8030B">
              <w:t>Directeur du</w:t>
            </w:r>
            <w:r w:rsidR="009519B7" w:rsidRPr="00F8030B">
              <w:t xml:space="preserve"> Bureau de la normalisation</w:t>
            </w:r>
            <w:r w:rsidR="00C84E64" w:rsidRPr="00F8030B">
              <w:br/>
            </w:r>
            <w:r w:rsidR="009519B7" w:rsidRPr="00F8030B">
              <w:t>des</w:t>
            </w:r>
            <w:r w:rsidR="00C84E64" w:rsidRPr="00F8030B">
              <w:t xml:space="preserve"> </w:t>
            </w:r>
            <w:r w:rsidRPr="00F8030B">
              <w:t>télécommunications</w:t>
            </w:r>
          </w:p>
          <w:p w14:paraId="506EEA1B" w14:textId="77777777" w:rsidR="00036B70" w:rsidRPr="00F8030B" w:rsidRDefault="00036B70" w:rsidP="009519B7">
            <w:pPr>
              <w:spacing w:before="0"/>
              <w:rPr>
                <w:szCs w:val="24"/>
              </w:rPr>
            </w:pPr>
            <w:r w:rsidRPr="00F8030B">
              <w:t>Union internationale des télécommunications</w:t>
            </w:r>
          </w:p>
          <w:p w14:paraId="4A17E88C" w14:textId="77777777" w:rsidR="00036B70" w:rsidRPr="00F8030B" w:rsidRDefault="00036B70" w:rsidP="009519B7">
            <w:pPr>
              <w:spacing w:before="0"/>
              <w:rPr>
                <w:szCs w:val="24"/>
              </w:rPr>
            </w:pPr>
            <w:r w:rsidRPr="00F8030B">
              <w:t>Place des Nations</w:t>
            </w:r>
          </w:p>
          <w:p w14:paraId="12411B6D" w14:textId="77777777" w:rsidR="00036B70" w:rsidRPr="00F8030B" w:rsidRDefault="00036B70" w:rsidP="009519B7">
            <w:pPr>
              <w:spacing w:before="0"/>
              <w:rPr>
                <w:szCs w:val="24"/>
              </w:rPr>
            </w:pPr>
            <w:r w:rsidRPr="00F8030B">
              <w:t>CH-1211 Genève 20, Suisse</w:t>
            </w:r>
          </w:p>
        </w:tc>
        <w:tc>
          <w:tcPr>
            <w:tcW w:w="1417" w:type="dxa"/>
            <w:tcBorders>
              <w:left w:val="single" w:sz="8" w:space="0" w:color="auto"/>
            </w:tcBorders>
            <w:shd w:val="clear" w:color="auto" w:fill="auto"/>
          </w:tcPr>
          <w:p w14:paraId="66C5F2E5" w14:textId="77777777" w:rsidR="00036B70" w:rsidRPr="00F8030B" w:rsidRDefault="00036B70" w:rsidP="00CE37BA">
            <w:pPr>
              <w:spacing w:before="40"/>
              <w:jc w:val="right"/>
              <w:rPr>
                <w:szCs w:val="24"/>
              </w:rPr>
            </w:pPr>
            <w:r w:rsidRPr="00F8030B">
              <w:rPr>
                <w:b/>
              </w:rPr>
              <w:t>De</w:t>
            </w:r>
            <w:r w:rsidRPr="00F8030B">
              <w:rPr>
                <w:b/>
                <w:bCs/>
              </w:rPr>
              <w:t>:</w:t>
            </w:r>
          </w:p>
        </w:tc>
        <w:tc>
          <w:tcPr>
            <w:tcW w:w="2410" w:type="dxa"/>
            <w:shd w:val="clear" w:color="auto" w:fill="auto"/>
          </w:tcPr>
          <w:p w14:paraId="53043446" w14:textId="77777777" w:rsidR="00036B70" w:rsidRPr="00F8030B" w:rsidRDefault="00036B70" w:rsidP="00CE37BA">
            <w:pPr>
              <w:spacing w:before="40"/>
              <w:rPr>
                <w:szCs w:val="24"/>
                <w:highlight w:val="green"/>
              </w:rPr>
            </w:pPr>
            <w:r w:rsidRPr="00F8030B">
              <w:rPr>
                <w:highlight w:val="green"/>
              </w:rPr>
              <w:t>[Nom]</w:t>
            </w:r>
          </w:p>
          <w:p w14:paraId="63564FA6" w14:textId="77777777" w:rsidR="00036B70" w:rsidRPr="00F8030B" w:rsidRDefault="00036B70" w:rsidP="00CE37BA">
            <w:pPr>
              <w:spacing w:before="40"/>
              <w:rPr>
                <w:szCs w:val="24"/>
                <w:highlight w:val="green"/>
              </w:rPr>
            </w:pPr>
            <w:r w:rsidRPr="00F8030B">
              <w:rPr>
                <w:highlight w:val="green"/>
              </w:rPr>
              <w:t>[Rôle/titre officiel]</w:t>
            </w:r>
          </w:p>
          <w:p w14:paraId="013A7491" w14:textId="77777777" w:rsidR="00036B70" w:rsidRPr="00F8030B" w:rsidRDefault="00036B70" w:rsidP="00CE37BA">
            <w:pPr>
              <w:spacing w:before="40"/>
              <w:rPr>
                <w:szCs w:val="24"/>
              </w:rPr>
            </w:pPr>
            <w:r w:rsidRPr="00F8030B">
              <w:rPr>
                <w:highlight w:val="green"/>
              </w:rPr>
              <w:t>[Adresse]</w:t>
            </w:r>
          </w:p>
        </w:tc>
      </w:tr>
      <w:tr w:rsidR="00036B70" w:rsidRPr="00F8030B" w14:paraId="35D259CF" w14:textId="77777777" w:rsidTr="00CE37BA">
        <w:tc>
          <w:tcPr>
            <w:tcW w:w="1276" w:type="dxa"/>
            <w:shd w:val="clear" w:color="auto" w:fill="auto"/>
          </w:tcPr>
          <w:p w14:paraId="799854DC" w14:textId="006BFB0F" w:rsidR="00036B70" w:rsidRPr="00F8030B" w:rsidRDefault="00036B70" w:rsidP="00CE37BA">
            <w:pPr>
              <w:spacing w:before="40"/>
              <w:jc w:val="right"/>
              <w:rPr>
                <w:szCs w:val="24"/>
              </w:rPr>
            </w:pPr>
            <w:r w:rsidRPr="00F8030B">
              <w:rPr>
                <w:b/>
                <w:bCs/>
              </w:rPr>
              <w:t>Télécopie:</w:t>
            </w:r>
          </w:p>
        </w:tc>
        <w:tc>
          <w:tcPr>
            <w:tcW w:w="4820" w:type="dxa"/>
            <w:tcBorders>
              <w:right w:val="single" w:sz="8" w:space="0" w:color="auto"/>
            </w:tcBorders>
            <w:shd w:val="clear" w:color="auto" w:fill="auto"/>
          </w:tcPr>
          <w:p w14:paraId="64615557" w14:textId="498B170F" w:rsidR="00036B70" w:rsidRPr="00F8030B" w:rsidRDefault="000C3478" w:rsidP="00CE37BA">
            <w:pPr>
              <w:spacing w:before="40"/>
              <w:rPr>
                <w:szCs w:val="24"/>
              </w:rPr>
            </w:pPr>
            <w:r w:rsidRPr="00F8030B">
              <w:t xml:space="preserve">+41 22 730 </w:t>
            </w:r>
            <w:r w:rsidR="00036B70" w:rsidRPr="00F8030B">
              <w:t>5853</w:t>
            </w:r>
          </w:p>
        </w:tc>
        <w:tc>
          <w:tcPr>
            <w:tcW w:w="1417" w:type="dxa"/>
            <w:tcBorders>
              <w:left w:val="single" w:sz="8" w:space="0" w:color="auto"/>
            </w:tcBorders>
            <w:shd w:val="clear" w:color="auto" w:fill="auto"/>
          </w:tcPr>
          <w:p w14:paraId="66608D2C" w14:textId="78008585" w:rsidR="00036B70" w:rsidRPr="00F8030B" w:rsidRDefault="00036B70" w:rsidP="00CE37BA">
            <w:pPr>
              <w:spacing w:before="40"/>
              <w:jc w:val="right"/>
              <w:rPr>
                <w:b/>
                <w:bCs/>
                <w:szCs w:val="24"/>
              </w:rPr>
            </w:pPr>
            <w:r w:rsidRPr="00F8030B">
              <w:rPr>
                <w:b/>
                <w:bCs/>
              </w:rPr>
              <w:t>Télécopie:</w:t>
            </w:r>
          </w:p>
        </w:tc>
        <w:tc>
          <w:tcPr>
            <w:tcW w:w="2410" w:type="dxa"/>
            <w:shd w:val="clear" w:color="auto" w:fill="auto"/>
          </w:tcPr>
          <w:p w14:paraId="2114CB92" w14:textId="77777777" w:rsidR="00036B70" w:rsidRPr="00F8030B" w:rsidRDefault="00036B70" w:rsidP="00CE37BA">
            <w:pPr>
              <w:spacing w:before="40"/>
              <w:rPr>
                <w:szCs w:val="24"/>
              </w:rPr>
            </w:pPr>
          </w:p>
        </w:tc>
      </w:tr>
      <w:tr w:rsidR="00C84E64" w:rsidRPr="00F8030B" w14:paraId="2BD400AF" w14:textId="77777777" w:rsidTr="00CE37BA">
        <w:tc>
          <w:tcPr>
            <w:tcW w:w="1276" w:type="dxa"/>
            <w:shd w:val="clear" w:color="auto" w:fill="auto"/>
          </w:tcPr>
          <w:p w14:paraId="667F1A1B" w14:textId="31BEB903" w:rsidR="00C84E64" w:rsidRPr="00F8030B" w:rsidRDefault="00C84E64" w:rsidP="00CE37BA">
            <w:pPr>
              <w:spacing w:before="40"/>
              <w:jc w:val="right"/>
              <w:rPr>
                <w:b/>
                <w:bCs/>
              </w:rPr>
            </w:pPr>
            <w:r w:rsidRPr="00F8030B">
              <w:rPr>
                <w:b/>
                <w:bCs/>
              </w:rPr>
              <w:t>Courriel:</w:t>
            </w:r>
          </w:p>
        </w:tc>
        <w:tc>
          <w:tcPr>
            <w:tcW w:w="4820" w:type="dxa"/>
            <w:tcBorders>
              <w:right w:val="single" w:sz="8" w:space="0" w:color="auto"/>
            </w:tcBorders>
            <w:shd w:val="clear" w:color="auto" w:fill="auto"/>
          </w:tcPr>
          <w:p w14:paraId="351968F5" w14:textId="6F220759" w:rsidR="00C84E64" w:rsidRPr="00F8030B" w:rsidRDefault="000F36C5" w:rsidP="00CE37BA">
            <w:pPr>
              <w:spacing w:before="40"/>
            </w:pPr>
            <w:hyperlink r:id="rId19" w:history="1">
              <w:r w:rsidR="00C84E64" w:rsidRPr="00F8030B">
                <w:rPr>
                  <w:rStyle w:val="Hyperlink"/>
                </w:rPr>
                <w:t>tsbdir@itu.int</w:t>
              </w:r>
            </w:hyperlink>
          </w:p>
        </w:tc>
        <w:tc>
          <w:tcPr>
            <w:tcW w:w="1417" w:type="dxa"/>
            <w:tcBorders>
              <w:left w:val="single" w:sz="8" w:space="0" w:color="auto"/>
            </w:tcBorders>
            <w:shd w:val="clear" w:color="auto" w:fill="auto"/>
          </w:tcPr>
          <w:p w14:paraId="2ADC4F1B" w14:textId="38286308" w:rsidR="00C84E64" w:rsidRPr="00F8030B" w:rsidRDefault="00C84E64" w:rsidP="00CE37BA">
            <w:pPr>
              <w:spacing w:before="40"/>
              <w:jc w:val="right"/>
              <w:rPr>
                <w:b/>
                <w:bCs/>
              </w:rPr>
            </w:pPr>
            <w:r w:rsidRPr="00F8030B">
              <w:rPr>
                <w:b/>
                <w:bCs/>
              </w:rPr>
              <w:t>Courriel:</w:t>
            </w:r>
          </w:p>
        </w:tc>
        <w:tc>
          <w:tcPr>
            <w:tcW w:w="2410" w:type="dxa"/>
            <w:shd w:val="clear" w:color="auto" w:fill="auto"/>
          </w:tcPr>
          <w:p w14:paraId="60D378F4" w14:textId="77777777" w:rsidR="00C84E64" w:rsidRPr="00F8030B" w:rsidRDefault="00C84E64" w:rsidP="00CE37BA">
            <w:pPr>
              <w:spacing w:before="40"/>
              <w:rPr>
                <w:szCs w:val="24"/>
              </w:rPr>
            </w:pPr>
          </w:p>
        </w:tc>
      </w:tr>
      <w:tr w:rsidR="00036B70" w:rsidRPr="00F8030B" w14:paraId="2FAE2A5A" w14:textId="77777777" w:rsidTr="00CE37BA">
        <w:tc>
          <w:tcPr>
            <w:tcW w:w="1276" w:type="dxa"/>
            <w:shd w:val="clear" w:color="auto" w:fill="auto"/>
          </w:tcPr>
          <w:p w14:paraId="61CC35C3" w14:textId="77777777" w:rsidR="00036B70" w:rsidRPr="00F8030B" w:rsidRDefault="00036B70" w:rsidP="00CE37BA">
            <w:pPr>
              <w:spacing w:before="40"/>
              <w:jc w:val="right"/>
              <w:rPr>
                <w:szCs w:val="24"/>
              </w:rPr>
            </w:pPr>
          </w:p>
        </w:tc>
        <w:tc>
          <w:tcPr>
            <w:tcW w:w="4820" w:type="dxa"/>
            <w:tcBorders>
              <w:right w:val="single" w:sz="8" w:space="0" w:color="auto"/>
            </w:tcBorders>
            <w:shd w:val="clear" w:color="auto" w:fill="auto"/>
          </w:tcPr>
          <w:p w14:paraId="72375254" w14:textId="77777777" w:rsidR="00036B70" w:rsidRPr="00F8030B" w:rsidRDefault="00036B70" w:rsidP="00CE37BA">
            <w:pPr>
              <w:spacing w:before="40"/>
              <w:rPr>
                <w:szCs w:val="24"/>
              </w:rPr>
            </w:pPr>
          </w:p>
        </w:tc>
        <w:tc>
          <w:tcPr>
            <w:tcW w:w="1417" w:type="dxa"/>
            <w:tcBorders>
              <w:left w:val="single" w:sz="8" w:space="0" w:color="auto"/>
            </w:tcBorders>
            <w:shd w:val="clear" w:color="auto" w:fill="auto"/>
          </w:tcPr>
          <w:p w14:paraId="4F5E4E36" w14:textId="77777777" w:rsidR="00036B70" w:rsidRPr="00F8030B" w:rsidRDefault="00036B70" w:rsidP="00CE37BA">
            <w:pPr>
              <w:spacing w:before="40"/>
              <w:jc w:val="right"/>
              <w:rPr>
                <w:szCs w:val="24"/>
              </w:rPr>
            </w:pPr>
            <w:r w:rsidRPr="00F8030B">
              <w:rPr>
                <w:b/>
                <w:bCs/>
              </w:rPr>
              <w:t>Date:</w:t>
            </w:r>
          </w:p>
        </w:tc>
        <w:tc>
          <w:tcPr>
            <w:tcW w:w="2410" w:type="dxa"/>
            <w:shd w:val="clear" w:color="auto" w:fill="auto"/>
          </w:tcPr>
          <w:p w14:paraId="6FEB4475" w14:textId="0F9F618A" w:rsidR="00036B70" w:rsidRPr="00F8030B" w:rsidRDefault="00036B70" w:rsidP="00CE37BA">
            <w:pPr>
              <w:spacing w:before="40"/>
              <w:rPr>
                <w:szCs w:val="24"/>
              </w:rPr>
            </w:pPr>
            <w:r w:rsidRPr="00F8030B">
              <w:rPr>
                <w:highlight w:val="green"/>
              </w:rPr>
              <w:t>[Lieu,] [</w:t>
            </w:r>
            <w:r w:rsidR="00C84E64" w:rsidRPr="00F8030B">
              <w:rPr>
                <w:highlight w:val="green"/>
              </w:rPr>
              <w:t>d</w:t>
            </w:r>
            <w:r w:rsidRPr="00F8030B">
              <w:rPr>
                <w:highlight w:val="green"/>
              </w:rPr>
              <w:t>ate]</w:t>
            </w:r>
          </w:p>
        </w:tc>
      </w:tr>
    </w:tbl>
    <w:p w14:paraId="479B7D43" w14:textId="77777777" w:rsidR="00036B70" w:rsidRPr="00F8030B" w:rsidRDefault="00036B70" w:rsidP="000C684E">
      <w:pPr>
        <w:spacing w:before="360"/>
      </w:pPr>
      <w:r w:rsidRPr="00F8030B">
        <w:t>Madame, Monsieur,</w:t>
      </w:r>
    </w:p>
    <w:p w14:paraId="33214084" w14:textId="1CEDDCB9" w:rsidR="00036B70" w:rsidRPr="00F8030B" w:rsidRDefault="00036B70" w:rsidP="000C684E">
      <w:pPr>
        <w:spacing w:after="240"/>
      </w:pPr>
      <w:r w:rsidRPr="00F8030B">
        <w:t xml:space="preserve">Dans le cadre de la consultation des États Membres au sujet des projets de textes déterminés dont il est question dans la Circulaire TSB </w:t>
      </w:r>
      <w:r w:rsidR="000F1894" w:rsidRPr="00F8030B">
        <w:t>128</w:t>
      </w:r>
      <w:r w:rsidRPr="00F8030B">
        <w:t>, je vous indique par la présente l</w:t>
      </w:r>
      <w:r w:rsidR="00BF7CA7" w:rsidRPr="00F8030B">
        <w:t>'</w:t>
      </w:r>
      <w:r w:rsidRPr="00F8030B">
        <w:t>opinion de mon Administration, qui figure dans le tableau ci-après.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314"/>
      </w:tblGrid>
      <w:tr w:rsidR="00036B70" w:rsidRPr="00F8030B" w14:paraId="71A8BB3A" w14:textId="77777777" w:rsidTr="00E756D0">
        <w:trPr>
          <w:tblHeader/>
        </w:trPr>
        <w:tc>
          <w:tcPr>
            <w:tcW w:w="2405" w:type="dxa"/>
            <w:shd w:val="clear" w:color="auto" w:fill="auto"/>
            <w:vAlign w:val="center"/>
          </w:tcPr>
          <w:p w14:paraId="1DB4E53E" w14:textId="77777777" w:rsidR="00036B70" w:rsidRPr="00F8030B" w:rsidRDefault="00036B70" w:rsidP="000C3478">
            <w:pPr>
              <w:pStyle w:val="TableHead"/>
            </w:pPr>
          </w:p>
        </w:tc>
        <w:tc>
          <w:tcPr>
            <w:tcW w:w="7314" w:type="dxa"/>
            <w:shd w:val="clear" w:color="auto" w:fill="auto"/>
            <w:vAlign w:val="center"/>
          </w:tcPr>
          <w:p w14:paraId="3FCB3478" w14:textId="6FFCC595" w:rsidR="00036B70" w:rsidRPr="00F8030B" w:rsidRDefault="00036B70" w:rsidP="00E756D0">
            <w:pPr>
              <w:pStyle w:val="TableHead"/>
            </w:pPr>
            <w:r w:rsidRPr="00F8030B">
              <w:t>Cochez l</w:t>
            </w:r>
            <w:r w:rsidR="00BF7CA7" w:rsidRPr="00F8030B">
              <w:t>'</w:t>
            </w:r>
            <w:r w:rsidRPr="00F8030B">
              <w:t>une des deux cases pour chaque texte</w:t>
            </w:r>
          </w:p>
        </w:tc>
      </w:tr>
      <w:tr w:rsidR="00036B70" w:rsidRPr="00F8030B" w14:paraId="75A754AF" w14:textId="77777777" w:rsidTr="00E756D0">
        <w:trPr>
          <w:trHeight w:val="748"/>
        </w:trPr>
        <w:tc>
          <w:tcPr>
            <w:tcW w:w="2405" w:type="dxa"/>
            <w:vMerge w:val="restart"/>
            <w:shd w:val="clear" w:color="auto" w:fill="auto"/>
            <w:vAlign w:val="center"/>
          </w:tcPr>
          <w:p w14:paraId="7123A5E4" w14:textId="4039B702" w:rsidR="00036B70" w:rsidRPr="00F8030B" w:rsidRDefault="00036B70" w:rsidP="000C3478">
            <w:pPr>
              <w:pStyle w:val="TableText"/>
              <w:jc w:val="center"/>
              <w:rPr>
                <w:b/>
              </w:rPr>
            </w:pPr>
            <w:r w:rsidRPr="00F8030B">
              <w:rPr>
                <w:b/>
              </w:rPr>
              <w:t>Projet de nouvelle Recommandation UIT</w:t>
            </w:r>
            <w:r w:rsidR="00E756D0" w:rsidRPr="00F8030B">
              <w:rPr>
                <w:b/>
              </w:rPr>
              <w:noBreakHyphen/>
            </w:r>
            <w:r w:rsidRPr="00F8030B">
              <w:rPr>
                <w:b/>
              </w:rPr>
              <w:t>T</w:t>
            </w:r>
            <w:r w:rsidR="00E756D0" w:rsidRPr="00F8030B">
              <w:rPr>
                <w:b/>
              </w:rPr>
              <w:t> </w:t>
            </w:r>
            <w:r w:rsidR="007E0DF9" w:rsidRPr="00F8030B">
              <w:rPr>
                <w:b/>
              </w:rPr>
              <w:t>F.748.23</w:t>
            </w:r>
            <w:r w:rsidR="00C84E64" w:rsidRPr="00F8030B">
              <w:rPr>
                <w:b/>
              </w:rPr>
              <w:br/>
            </w:r>
            <w:r w:rsidR="007E0DF9" w:rsidRPr="00F8030B">
              <w:rPr>
                <w:b/>
              </w:rPr>
              <w:t>(ex</w:t>
            </w:r>
            <w:r w:rsidR="00C84E64" w:rsidRPr="00F8030B">
              <w:rPr>
                <w:b/>
              </w:rPr>
              <w:t xml:space="preserve"> </w:t>
            </w:r>
            <w:r w:rsidR="007E0DF9" w:rsidRPr="00F8030B">
              <w:rPr>
                <w:b/>
              </w:rPr>
              <w:t>F.ML-ICSMIReqs</w:t>
            </w:r>
            <w:r w:rsidRPr="00F8030B">
              <w:rPr>
                <w:b/>
              </w:rPr>
              <w:t>)</w:t>
            </w:r>
          </w:p>
        </w:tc>
        <w:tc>
          <w:tcPr>
            <w:tcW w:w="7314" w:type="dxa"/>
            <w:shd w:val="clear" w:color="auto" w:fill="auto"/>
            <w:vAlign w:val="center"/>
          </w:tcPr>
          <w:p w14:paraId="7FA0058C" w14:textId="5FAFBB19" w:rsidR="00036B70" w:rsidRPr="00F8030B" w:rsidRDefault="00036B70" w:rsidP="00E756D0">
            <w:pPr>
              <w:pStyle w:val="TableText"/>
              <w:tabs>
                <w:tab w:val="clear" w:pos="284"/>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Autorise</w:t>
            </w:r>
            <w:r w:rsidR="00E756D0" w:rsidRPr="00F8030B">
              <w:rPr>
                <w:bCs/>
              </w:rPr>
              <w:t xml:space="preserve"> </w:t>
            </w:r>
            <w:r w:rsidRPr="00F8030B">
              <w:t>la Commission d</w:t>
            </w:r>
            <w:r w:rsidR="00BF7CA7" w:rsidRPr="00F8030B">
              <w:t>'</w:t>
            </w:r>
            <w:r w:rsidRPr="00F8030B">
              <w:t xml:space="preserve">études </w:t>
            </w:r>
            <w:r w:rsidR="00C84E64" w:rsidRPr="00F8030B">
              <w:t>16</w:t>
            </w:r>
            <w:r w:rsidRPr="00F8030B">
              <w:t xml:space="preserve"> à procéder à l</w:t>
            </w:r>
            <w:r w:rsidR="00BF7CA7" w:rsidRPr="00F8030B">
              <w:t>'</w:t>
            </w:r>
            <w:r w:rsidRPr="00F8030B">
              <w:t>examen de ce document en vue de son approbation (dans ce cas, sélectionnez l</w:t>
            </w:r>
            <w:r w:rsidR="00BF7CA7" w:rsidRPr="00F8030B">
              <w:t>'</w:t>
            </w:r>
            <w:r w:rsidRPr="00F8030B">
              <w:t>une des deux options):</w:t>
            </w:r>
          </w:p>
          <w:p w14:paraId="3901D774" w14:textId="4A99C6EA" w:rsidR="00036B70" w:rsidRPr="00F8030B" w:rsidRDefault="00332FEB" w:rsidP="00E756D0">
            <w:pPr>
              <w:pStyle w:val="TableT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Pas de commentaire ou de proposition de modification</w:t>
            </w:r>
            <w:r w:rsidR="00E756D0" w:rsidRPr="00F8030B">
              <w:t>.</w:t>
            </w:r>
          </w:p>
          <w:p w14:paraId="16B33FE8" w14:textId="499FE4DE" w:rsidR="00036B70" w:rsidRPr="00F8030B" w:rsidRDefault="00332FEB" w:rsidP="00E756D0">
            <w:pPr>
              <w:pStyle w:val="TableT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Des commentaires ou propositions de modification sont joints à la présente</w:t>
            </w:r>
            <w:r w:rsidRPr="00F8030B">
              <w:t>.</w:t>
            </w:r>
          </w:p>
        </w:tc>
      </w:tr>
      <w:tr w:rsidR="00036B70" w:rsidRPr="00F8030B" w14:paraId="3C1D10D6" w14:textId="77777777" w:rsidTr="00E756D0">
        <w:trPr>
          <w:trHeight w:val="747"/>
        </w:trPr>
        <w:tc>
          <w:tcPr>
            <w:tcW w:w="2405" w:type="dxa"/>
            <w:vMerge/>
            <w:shd w:val="clear" w:color="auto" w:fill="auto"/>
            <w:vAlign w:val="center"/>
          </w:tcPr>
          <w:p w14:paraId="2F68C0A0" w14:textId="77777777" w:rsidR="00036B70" w:rsidRPr="00F8030B" w:rsidRDefault="00036B70" w:rsidP="000C3478">
            <w:pPr>
              <w:pStyle w:val="TableText"/>
              <w:jc w:val="center"/>
              <w:rPr>
                <w:b/>
              </w:rPr>
            </w:pPr>
          </w:p>
        </w:tc>
        <w:tc>
          <w:tcPr>
            <w:tcW w:w="7314" w:type="dxa"/>
            <w:shd w:val="clear" w:color="auto" w:fill="auto"/>
            <w:vAlign w:val="center"/>
          </w:tcPr>
          <w:p w14:paraId="60B28820" w14:textId="140BA2D7" w:rsidR="00036B70" w:rsidRPr="00F8030B" w:rsidRDefault="00036B70" w:rsidP="00E756D0">
            <w:pPr>
              <w:pStyle w:val="TableText"/>
              <w:tabs>
                <w:tab w:val="clear" w:pos="284"/>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N</w:t>
            </w:r>
            <w:r w:rsidR="00BF7CA7" w:rsidRPr="00F8030B">
              <w:rPr>
                <w:b/>
              </w:rPr>
              <w:t>'</w:t>
            </w:r>
            <w:r w:rsidRPr="00F8030B">
              <w:rPr>
                <w:b/>
              </w:rPr>
              <w:t>autorise pas</w:t>
            </w:r>
            <w:r w:rsidRPr="00F8030B">
              <w:rPr>
                <w:bCs/>
              </w:rPr>
              <w:t xml:space="preserve"> </w:t>
            </w:r>
            <w:r w:rsidRPr="00F8030B">
              <w:t>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(les motifs de cette décision et une description des éventuelles modifications qui permettraient la poursuite des travaux sont joints à la présente)</w:t>
            </w:r>
            <w:r w:rsidR="00E756D0" w:rsidRPr="00F8030B">
              <w:t>.</w:t>
            </w:r>
          </w:p>
        </w:tc>
      </w:tr>
      <w:tr w:rsidR="00036B70" w:rsidRPr="00F8030B" w14:paraId="720092F6" w14:textId="77777777" w:rsidTr="00E756D0">
        <w:trPr>
          <w:trHeight w:val="748"/>
        </w:trPr>
        <w:tc>
          <w:tcPr>
            <w:tcW w:w="2405" w:type="dxa"/>
            <w:vMerge w:val="restart"/>
            <w:shd w:val="clear" w:color="auto" w:fill="auto"/>
            <w:vAlign w:val="center"/>
          </w:tcPr>
          <w:p w14:paraId="421BBA15" w14:textId="71E28CE9" w:rsidR="00036B70" w:rsidRPr="00F8030B" w:rsidRDefault="00036B70" w:rsidP="000C3478">
            <w:pPr>
              <w:pStyle w:val="TableText"/>
              <w:jc w:val="center"/>
              <w:rPr>
                <w:b/>
              </w:rPr>
            </w:pPr>
            <w:r w:rsidRPr="00F8030B">
              <w:rPr>
                <w:b/>
              </w:rPr>
              <w:t xml:space="preserve">Projet de nouvelle Recommandation </w:t>
            </w:r>
            <w:r w:rsidR="00E756D0" w:rsidRPr="00F8030B">
              <w:rPr>
                <w:b/>
              </w:rPr>
              <w:t>UIT</w:t>
            </w:r>
            <w:r w:rsidR="00E756D0" w:rsidRPr="00F8030B">
              <w:rPr>
                <w:b/>
              </w:rPr>
              <w:noBreakHyphen/>
              <w:t>T </w:t>
            </w:r>
            <w:r w:rsidR="007E0DF9" w:rsidRPr="00F8030B">
              <w:rPr>
                <w:b/>
              </w:rPr>
              <w:t>F.748.24</w:t>
            </w:r>
            <w:r w:rsidR="00C84E64" w:rsidRPr="00F8030B">
              <w:rPr>
                <w:b/>
              </w:rPr>
              <w:br/>
            </w:r>
            <w:r w:rsidR="007E0DF9" w:rsidRPr="00F8030B">
              <w:rPr>
                <w:b/>
              </w:rPr>
              <w:t>(ex F.TCEF-FML</w:t>
            </w:r>
            <w:r w:rsidRPr="00F8030B">
              <w:rPr>
                <w:b/>
              </w:rPr>
              <w:t>)</w:t>
            </w:r>
          </w:p>
        </w:tc>
        <w:tc>
          <w:tcPr>
            <w:tcW w:w="7314" w:type="dxa"/>
            <w:shd w:val="clear" w:color="auto" w:fill="auto"/>
            <w:vAlign w:val="center"/>
          </w:tcPr>
          <w:p w14:paraId="3CBE9763" w14:textId="0A6668E1" w:rsidR="00036B70" w:rsidRPr="00F8030B" w:rsidRDefault="00036B70" w:rsidP="00E756D0">
            <w:pPr>
              <w:pStyle w:val="TableText"/>
              <w:tabs>
                <w:tab w:val="clear" w:pos="284"/>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Autorise</w:t>
            </w:r>
            <w:r w:rsidR="00E756D0" w:rsidRPr="00F8030B">
              <w:rPr>
                <w:bCs/>
              </w:rPr>
              <w:t xml:space="preserve"> </w:t>
            </w:r>
            <w:r w:rsidRPr="00F8030B">
              <w:t>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(dans ce cas, sélectionnez l</w:t>
            </w:r>
            <w:r w:rsidR="00BF7CA7" w:rsidRPr="00F8030B">
              <w:t>'</w:t>
            </w:r>
            <w:r w:rsidRPr="00F8030B">
              <w:t>une des deux options</w:t>
            </w:r>
            <w:r w:rsidR="00C84E64" w:rsidRPr="00F8030B">
              <w:t>)</w:t>
            </w:r>
            <w:r w:rsidRPr="00F8030B">
              <w:t>:</w:t>
            </w:r>
          </w:p>
          <w:p w14:paraId="76C2900C" w14:textId="3EE97860" w:rsidR="00036B70" w:rsidRPr="00F8030B" w:rsidRDefault="00332FEB" w:rsidP="00E756D0">
            <w:pPr>
              <w:pStyle w:val="TableT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Pas de commentaire ou de proposition de modification</w:t>
            </w:r>
            <w:r w:rsidR="00E756D0" w:rsidRPr="00F8030B">
              <w:t>.</w:t>
            </w:r>
          </w:p>
          <w:p w14:paraId="211D0975" w14:textId="7FEF6A74" w:rsidR="00036B70" w:rsidRPr="00F8030B" w:rsidRDefault="00332FEB" w:rsidP="00E756D0">
            <w:pPr>
              <w:pStyle w:val="TableT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Des commentaires ou propositions de modification sont joints à la présente</w:t>
            </w:r>
            <w:r w:rsidR="00E756D0" w:rsidRPr="00F8030B">
              <w:t>.</w:t>
            </w:r>
          </w:p>
        </w:tc>
      </w:tr>
      <w:tr w:rsidR="00036B70" w:rsidRPr="00F8030B" w14:paraId="1F65C8E9" w14:textId="77777777" w:rsidTr="00E756D0">
        <w:trPr>
          <w:trHeight w:val="747"/>
        </w:trPr>
        <w:tc>
          <w:tcPr>
            <w:tcW w:w="2405" w:type="dxa"/>
            <w:vMerge/>
            <w:shd w:val="clear" w:color="auto" w:fill="auto"/>
            <w:vAlign w:val="center"/>
          </w:tcPr>
          <w:p w14:paraId="1B12CFD2" w14:textId="77777777" w:rsidR="00036B70" w:rsidRPr="00F8030B" w:rsidRDefault="00036B70" w:rsidP="000C3478">
            <w:pPr>
              <w:pStyle w:val="TableText"/>
              <w:jc w:val="center"/>
              <w:rPr>
                <w:b/>
              </w:rPr>
            </w:pPr>
          </w:p>
        </w:tc>
        <w:tc>
          <w:tcPr>
            <w:tcW w:w="7314" w:type="dxa"/>
            <w:shd w:val="clear" w:color="auto" w:fill="auto"/>
            <w:vAlign w:val="center"/>
          </w:tcPr>
          <w:p w14:paraId="3BBB66DC" w14:textId="275129F2" w:rsidR="00036B70" w:rsidRPr="00F8030B" w:rsidRDefault="00036B70" w:rsidP="00332FEB">
            <w:pPr>
              <w:pStyle w:val="TableText"/>
              <w:tabs>
                <w:tab w:val="clear" w:pos="284"/>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N</w:t>
            </w:r>
            <w:r w:rsidR="00BF7CA7" w:rsidRPr="00F8030B">
              <w:rPr>
                <w:b/>
              </w:rPr>
              <w:t>'</w:t>
            </w:r>
            <w:r w:rsidRPr="00F8030B">
              <w:rPr>
                <w:b/>
              </w:rPr>
              <w:t>autorise pas</w:t>
            </w:r>
            <w:r w:rsidRPr="00F8030B">
              <w:t xml:space="preserve"> 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(les motifs de cette décision et une description des éventuelles modifications qui permettraient la poursuite des travaux sont joints à la présente)</w:t>
            </w:r>
            <w:r w:rsidR="00E756D0" w:rsidRPr="00F8030B">
              <w:t>.</w:t>
            </w:r>
          </w:p>
        </w:tc>
      </w:tr>
      <w:tr w:rsidR="00036B70" w:rsidRPr="00F8030B" w14:paraId="16B39A12" w14:textId="77777777" w:rsidTr="00E756D0">
        <w:trPr>
          <w:trHeight w:val="747"/>
        </w:trPr>
        <w:tc>
          <w:tcPr>
            <w:tcW w:w="2405" w:type="dxa"/>
            <w:vMerge w:val="restart"/>
            <w:shd w:val="clear" w:color="auto" w:fill="auto"/>
            <w:vAlign w:val="center"/>
          </w:tcPr>
          <w:p w14:paraId="1ED954F5" w14:textId="7A81D679" w:rsidR="00036B70" w:rsidRPr="00F8030B" w:rsidRDefault="00332FEB" w:rsidP="000C3478">
            <w:pPr>
              <w:pStyle w:val="TableText"/>
              <w:jc w:val="center"/>
              <w:rPr>
                <w:b/>
              </w:rPr>
            </w:pPr>
            <w:r w:rsidRPr="00F8030B">
              <w:rPr>
                <w:b/>
              </w:rPr>
              <w:lastRenderedPageBreak/>
              <w:t>Projet de nouvelle Recommandation UIT</w:t>
            </w:r>
            <w:r w:rsidRPr="00F8030B">
              <w:rPr>
                <w:b/>
              </w:rPr>
              <w:noBreakHyphen/>
              <w:t>T </w:t>
            </w:r>
            <w:r w:rsidR="007E0DF9" w:rsidRPr="00F8030B">
              <w:rPr>
                <w:b/>
              </w:rPr>
              <w:t>F.749.17</w:t>
            </w:r>
            <w:r w:rsidR="00C84E64" w:rsidRPr="00F8030B">
              <w:rPr>
                <w:b/>
              </w:rPr>
              <w:br/>
            </w:r>
            <w:r w:rsidR="007E0DF9" w:rsidRPr="00F8030B">
              <w:rPr>
                <w:b/>
              </w:rPr>
              <w:t>(ex F.CUAV-MVAreqs</w:t>
            </w:r>
            <w:r w:rsidR="00036B70" w:rsidRPr="00F8030B">
              <w:rPr>
                <w:b/>
              </w:rPr>
              <w:t>)</w:t>
            </w:r>
          </w:p>
        </w:tc>
        <w:tc>
          <w:tcPr>
            <w:tcW w:w="7314" w:type="dxa"/>
            <w:shd w:val="clear" w:color="auto" w:fill="auto"/>
            <w:vAlign w:val="center"/>
          </w:tcPr>
          <w:p w14:paraId="129D0B55" w14:textId="23E82706" w:rsidR="00036B70" w:rsidRPr="00F8030B" w:rsidRDefault="00036B70" w:rsidP="00CE37BA">
            <w:pPr>
              <w:pStyle w:val="TableText"/>
              <w:keepNext/>
              <w:tabs>
                <w:tab w:val="clear" w:pos="284"/>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Autorise</w:t>
            </w:r>
            <w:r w:rsidR="00E756D0" w:rsidRPr="00F8030B">
              <w:rPr>
                <w:bCs/>
              </w:rPr>
              <w:t xml:space="preserve"> </w:t>
            </w:r>
            <w:r w:rsidRPr="00F8030B">
              <w:t>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(dans ce cas, sélectionnez l</w:t>
            </w:r>
            <w:r w:rsidR="00BF7CA7" w:rsidRPr="00F8030B">
              <w:t>'</w:t>
            </w:r>
            <w:r w:rsidRPr="00F8030B">
              <w:t>une des deux options):</w:t>
            </w:r>
          </w:p>
          <w:p w14:paraId="2DC86491" w14:textId="3B28A63C" w:rsidR="00036B70" w:rsidRPr="00F8030B" w:rsidRDefault="00332FEB" w:rsidP="00CE37BA">
            <w:pPr>
              <w:pStyle w:val="TableText"/>
              <w:keepN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Pas de commentaire ou de proposition de modification</w:t>
            </w:r>
            <w:r w:rsidR="00E756D0" w:rsidRPr="00F8030B">
              <w:t>.</w:t>
            </w:r>
          </w:p>
          <w:p w14:paraId="7BC6DA5A" w14:textId="4814A878" w:rsidR="00036B70" w:rsidRPr="00F8030B" w:rsidRDefault="00332FEB" w:rsidP="00CE37BA">
            <w:pPr>
              <w:pStyle w:val="TableText"/>
              <w:keepN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Des commentaires ou propositions de modification sont joints à la présente</w:t>
            </w:r>
            <w:r w:rsidR="00E756D0" w:rsidRPr="00F8030B">
              <w:t>.</w:t>
            </w:r>
          </w:p>
        </w:tc>
      </w:tr>
      <w:tr w:rsidR="00036B70" w:rsidRPr="00F8030B" w14:paraId="714CA79D" w14:textId="77777777" w:rsidTr="00E756D0">
        <w:trPr>
          <w:trHeight w:val="747"/>
        </w:trPr>
        <w:tc>
          <w:tcPr>
            <w:tcW w:w="2405" w:type="dxa"/>
            <w:vMerge/>
            <w:shd w:val="clear" w:color="auto" w:fill="auto"/>
            <w:vAlign w:val="center"/>
          </w:tcPr>
          <w:p w14:paraId="032A6342" w14:textId="77777777" w:rsidR="00036B70" w:rsidRPr="00F8030B" w:rsidRDefault="00036B70" w:rsidP="000C3478">
            <w:pPr>
              <w:pStyle w:val="TableText"/>
              <w:jc w:val="center"/>
              <w:rPr>
                <w:b/>
              </w:rPr>
            </w:pPr>
          </w:p>
        </w:tc>
        <w:tc>
          <w:tcPr>
            <w:tcW w:w="7314" w:type="dxa"/>
            <w:shd w:val="clear" w:color="auto" w:fill="auto"/>
            <w:vAlign w:val="center"/>
          </w:tcPr>
          <w:p w14:paraId="0C2E8FBB" w14:textId="48C86FEE" w:rsidR="00036B70" w:rsidRPr="00F8030B" w:rsidRDefault="00036B70" w:rsidP="009271E2">
            <w:pPr>
              <w:pStyle w:val="TableText"/>
              <w:tabs>
                <w:tab w:val="clear" w:pos="284"/>
                <w:tab w:val="clear" w:pos="567"/>
                <w:tab w:val="left" w:pos="596"/>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N</w:t>
            </w:r>
            <w:r w:rsidR="00BF7CA7" w:rsidRPr="00F8030B">
              <w:rPr>
                <w:b/>
              </w:rPr>
              <w:t>'</w:t>
            </w:r>
            <w:r w:rsidRPr="00F8030B">
              <w:rPr>
                <w:b/>
              </w:rPr>
              <w:t>autorise pas</w:t>
            </w:r>
            <w:r w:rsidRPr="00F8030B">
              <w:t xml:space="preserve"> 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(les motifs de cette décision et une description des éventuelles modifications qui permettraient la poursuite des travaux sont joints à la présente)</w:t>
            </w:r>
            <w:r w:rsidR="00E756D0" w:rsidRPr="00F8030B">
              <w:t>.</w:t>
            </w:r>
          </w:p>
        </w:tc>
      </w:tr>
      <w:tr w:rsidR="00036B70" w:rsidRPr="00F8030B" w14:paraId="72DFD1AF" w14:textId="77777777" w:rsidTr="00E756D0">
        <w:trPr>
          <w:trHeight w:val="747"/>
        </w:trPr>
        <w:tc>
          <w:tcPr>
            <w:tcW w:w="2405" w:type="dxa"/>
            <w:vMerge w:val="restart"/>
            <w:shd w:val="clear" w:color="auto" w:fill="auto"/>
            <w:vAlign w:val="center"/>
          </w:tcPr>
          <w:p w14:paraId="24C72917" w14:textId="663DD822" w:rsidR="00036B70" w:rsidRPr="00F8030B" w:rsidRDefault="00036B70" w:rsidP="000C3478">
            <w:pPr>
              <w:pStyle w:val="TableText"/>
              <w:jc w:val="center"/>
              <w:rPr>
                <w:b/>
              </w:rPr>
            </w:pPr>
            <w:r w:rsidRPr="00F8030B">
              <w:rPr>
                <w:b/>
              </w:rPr>
              <w:t xml:space="preserve">Projet de nouvelle Recommandation </w:t>
            </w:r>
            <w:r w:rsidR="00E756D0" w:rsidRPr="00F8030B">
              <w:rPr>
                <w:b/>
              </w:rPr>
              <w:t>UIT</w:t>
            </w:r>
            <w:r w:rsidR="00E756D0" w:rsidRPr="00F8030B">
              <w:rPr>
                <w:b/>
              </w:rPr>
              <w:noBreakHyphen/>
              <w:t>T </w:t>
            </w:r>
            <w:r w:rsidR="007E0DF9" w:rsidRPr="00F8030B">
              <w:rPr>
                <w:b/>
              </w:rPr>
              <w:t>F.760.2</w:t>
            </w:r>
            <w:r w:rsidR="00C84E64" w:rsidRPr="00F8030B">
              <w:rPr>
                <w:b/>
              </w:rPr>
              <w:br/>
            </w:r>
            <w:r w:rsidR="007E0DF9" w:rsidRPr="00F8030B">
              <w:rPr>
                <w:b/>
              </w:rPr>
              <w:t>(ex F.FR-ERSS</w:t>
            </w:r>
            <w:r w:rsidRPr="00F8030B">
              <w:rPr>
                <w:b/>
              </w:rPr>
              <w:t>)</w:t>
            </w:r>
          </w:p>
        </w:tc>
        <w:tc>
          <w:tcPr>
            <w:tcW w:w="7314" w:type="dxa"/>
            <w:shd w:val="clear" w:color="auto" w:fill="auto"/>
            <w:vAlign w:val="center"/>
          </w:tcPr>
          <w:p w14:paraId="078013AD" w14:textId="7DD303FB" w:rsidR="00036B70" w:rsidRPr="00F8030B" w:rsidRDefault="00036B70" w:rsidP="009271E2">
            <w:pPr>
              <w:pStyle w:val="TableText"/>
              <w:tabs>
                <w:tab w:val="clear" w:pos="284"/>
                <w:tab w:val="clear" w:pos="567"/>
                <w:tab w:val="left" w:pos="596"/>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Autorise</w:t>
            </w:r>
            <w:r w:rsidR="00E756D0" w:rsidRPr="00F8030B">
              <w:rPr>
                <w:bCs/>
              </w:rPr>
              <w:t xml:space="preserve"> </w:t>
            </w:r>
            <w:r w:rsidRPr="00F8030B">
              <w:t>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(dans ce cas, sélectionnez l</w:t>
            </w:r>
            <w:r w:rsidR="00BF7CA7" w:rsidRPr="00F8030B">
              <w:t>'</w:t>
            </w:r>
            <w:r w:rsidRPr="00F8030B">
              <w:t>une des deux options):</w:t>
            </w:r>
          </w:p>
          <w:p w14:paraId="577F8FCA" w14:textId="4BBE5A74" w:rsidR="00036B70" w:rsidRPr="00F8030B" w:rsidRDefault="00332FEB" w:rsidP="00E756D0">
            <w:pPr>
              <w:pStyle w:val="TableT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Pas de commentaire ou de proposition de modification</w:t>
            </w:r>
            <w:r w:rsidR="00E756D0" w:rsidRPr="00F8030B">
              <w:t>.</w:t>
            </w:r>
          </w:p>
          <w:p w14:paraId="53BC1E36" w14:textId="17E512B9" w:rsidR="00036B70" w:rsidRPr="00F8030B" w:rsidRDefault="00332FEB" w:rsidP="00E756D0">
            <w:pPr>
              <w:pStyle w:val="TableT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Des commentaires ou propositions de modification sont joints à la présente</w:t>
            </w:r>
            <w:r w:rsidR="00E756D0" w:rsidRPr="00F8030B">
              <w:t>.</w:t>
            </w:r>
          </w:p>
        </w:tc>
      </w:tr>
      <w:tr w:rsidR="00036B70" w:rsidRPr="00F8030B" w14:paraId="085D9926" w14:textId="77777777" w:rsidTr="00E756D0">
        <w:trPr>
          <w:trHeight w:val="747"/>
        </w:trPr>
        <w:tc>
          <w:tcPr>
            <w:tcW w:w="2405" w:type="dxa"/>
            <w:vMerge/>
            <w:shd w:val="clear" w:color="auto" w:fill="auto"/>
            <w:vAlign w:val="center"/>
          </w:tcPr>
          <w:p w14:paraId="0F7C1F23" w14:textId="77777777" w:rsidR="00036B70" w:rsidRPr="00F8030B" w:rsidRDefault="00036B70" w:rsidP="000C3478">
            <w:pPr>
              <w:pStyle w:val="TableText"/>
              <w:jc w:val="center"/>
              <w:rPr>
                <w:b/>
              </w:rPr>
            </w:pPr>
          </w:p>
        </w:tc>
        <w:tc>
          <w:tcPr>
            <w:tcW w:w="7314" w:type="dxa"/>
            <w:shd w:val="clear" w:color="auto" w:fill="auto"/>
            <w:vAlign w:val="center"/>
          </w:tcPr>
          <w:p w14:paraId="27C33F3C" w14:textId="5F068D91" w:rsidR="00036B70" w:rsidRPr="00F8030B" w:rsidRDefault="00036B70" w:rsidP="009271E2">
            <w:pPr>
              <w:pStyle w:val="TableText"/>
              <w:tabs>
                <w:tab w:val="clear" w:pos="284"/>
                <w:tab w:val="clear" w:pos="567"/>
                <w:tab w:val="left" w:pos="596"/>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N</w:t>
            </w:r>
            <w:r w:rsidR="00BF7CA7" w:rsidRPr="00F8030B">
              <w:rPr>
                <w:b/>
              </w:rPr>
              <w:t>'</w:t>
            </w:r>
            <w:r w:rsidRPr="00F8030B">
              <w:rPr>
                <w:b/>
              </w:rPr>
              <w:t>autorise pas</w:t>
            </w:r>
            <w:r w:rsidRPr="00F8030B">
              <w:t xml:space="preserve"> 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(les motifs de cette décision et une description des éventuelles modifications qui permettraient la poursuite des travaux sont joints à la présente)</w:t>
            </w:r>
            <w:r w:rsidR="00E756D0" w:rsidRPr="00F8030B">
              <w:t>.</w:t>
            </w:r>
          </w:p>
        </w:tc>
      </w:tr>
      <w:tr w:rsidR="00036B70" w:rsidRPr="00F8030B" w14:paraId="446F7EAC" w14:textId="77777777" w:rsidTr="00E756D0">
        <w:trPr>
          <w:trHeight w:val="747"/>
        </w:trPr>
        <w:tc>
          <w:tcPr>
            <w:tcW w:w="2405" w:type="dxa"/>
            <w:vMerge w:val="restart"/>
            <w:shd w:val="clear" w:color="auto" w:fill="auto"/>
            <w:vAlign w:val="center"/>
          </w:tcPr>
          <w:p w14:paraId="09C8EAB3" w14:textId="695C70BC" w:rsidR="00036B70" w:rsidRPr="00F8030B" w:rsidRDefault="00036B70" w:rsidP="000C3478">
            <w:pPr>
              <w:pStyle w:val="TableText"/>
              <w:jc w:val="center"/>
              <w:rPr>
                <w:b/>
              </w:rPr>
            </w:pPr>
            <w:r w:rsidRPr="00F8030B">
              <w:rPr>
                <w:b/>
              </w:rPr>
              <w:t xml:space="preserve">Projet de nouvelle Recommandation </w:t>
            </w:r>
            <w:r w:rsidR="00E756D0" w:rsidRPr="00F8030B">
              <w:rPr>
                <w:b/>
              </w:rPr>
              <w:t>UIT</w:t>
            </w:r>
            <w:r w:rsidR="00E756D0" w:rsidRPr="00F8030B">
              <w:rPr>
                <w:b/>
              </w:rPr>
              <w:noBreakHyphen/>
              <w:t>T </w:t>
            </w:r>
            <w:r w:rsidR="007E0DF9" w:rsidRPr="00F8030B">
              <w:rPr>
                <w:b/>
              </w:rPr>
              <w:t>H.741.5</w:t>
            </w:r>
            <w:r w:rsidR="00C84E64" w:rsidRPr="00F8030B">
              <w:rPr>
                <w:b/>
              </w:rPr>
              <w:br/>
            </w:r>
            <w:r w:rsidR="007E0DF9" w:rsidRPr="00F8030B">
              <w:rPr>
                <w:b/>
              </w:rPr>
              <w:t>(ex H.IPTV-PS</w:t>
            </w:r>
            <w:r w:rsidRPr="00F8030B">
              <w:rPr>
                <w:b/>
              </w:rPr>
              <w:t>)</w:t>
            </w:r>
          </w:p>
        </w:tc>
        <w:tc>
          <w:tcPr>
            <w:tcW w:w="7314" w:type="dxa"/>
            <w:shd w:val="clear" w:color="auto" w:fill="auto"/>
            <w:vAlign w:val="center"/>
          </w:tcPr>
          <w:p w14:paraId="7BE088B9" w14:textId="265B89AE" w:rsidR="00036B70" w:rsidRPr="00F8030B" w:rsidRDefault="00036B70" w:rsidP="009271E2">
            <w:pPr>
              <w:pStyle w:val="TableText"/>
              <w:tabs>
                <w:tab w:val="clear" w:pos="284"/>
                <w:tab w:val="clear" w:pos="567"/>
                <w:tab w:val="left" w:pos="596"/>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Autorise</w:t>
            </w:r>
            <w:r w:rsidR="00E756D0" w:rsidRPr="00F8030B">
              <w:rPr>
                <w:bCs/>
              </w:rPr>
              <w:t xml:space="preserve"> </w:t>
            </w:r>
            <w:r w:rsidRPr="00F8030B">
              <w:t>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(dans ce cas, sélectionnez l</w:t>
            </w:r>
            <w:r w:rsidR="00BF7CA7" w:rsidRPr="00F8030B">
              <w:t>'</w:t>
            </w:r>
            <w:r w:rsidRPr="00F8030B">
              <w:t>une des deux options):</w:t>
            </w:r>
          </w:p>
          <w:p w14:paraId="6FEA2E25" w14:textId="7B6BF6BE" w:rsidR="00036B70" w:rsidRPr="00F8030B" w:rsidRDefault="00332FEB" w:rsidP="00E756D0">
            <w:pPr>
              <w:pStyle w:val="TableT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Pas de commentaire ou de proposition de modification</w:t>
            </w:r>
            <w:r w:rsidR="00B52BC8" w:rsidRPr="00F8030B">
              <w:t>.</w:t>
            </w:r>
          </w:p>
          <w:p w14:paraId="05F934E9" w14:textId="44E3BBD2" w:rsidR="00036B70" w:rsidRPr="00F8030B" w:rsidRDefault="00332FEB" w:rsidP="00E756D0">
            <w:pPr>
              <w:pStyle w:val="TableText"/>
              <w:tabs>
                <w:tab w:val="clear" w:pos="284"/>
                <w:tab w:val="clear" w:pos="567"/>
                <w:tab w:val="clear" w:pos="851"/>
              </w:tabs>
              <w:ind w:left="1163" w:hanging="567"/>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00036B70" w:rsidRPr="00F8030B">
              <w:tab/>
              <w:t>Des commentaires ou propositions de modification sont joints à la présente</w:t>
            </w:r>
            <w:r w:rsidR="00B52BC8" w:rsidRPr="00F8030B">
              <w:t>.</w:t>
            </w:r>
          </w:p>
        </w:tc>
      </w:tr>
      <w:tr w:rsidR="00036B70" w:rsidRPr="00F8030B" w14:paraId="55DCE250" w14:textId="77777777" w:rsidTr="00E756D0">
        <w:trPr>
          <w:trHeight w:val="747"/>
        </w:trPr>
        <w:tc>
          <w:tcPr>
            <w:tcW w:w="2405" w:type="dxa"/>
            <w:vMerge/>
            <w:shd w:val="clear" w:color="auto" w:fill="auto"/>
            <w:vAlign w:val="center"/>
          </w:tcPr>
          <w:p w14:paraId="71E987F1" w14:textId="77777777" w:rsidR="00036B70" w:rsidRPr="00F8030B" w:rsidRDefault="00036B70" w:rsidP="000C3478">
            <w:pPr>
              <w:pStyle w:val="TableText"/>
              <w:jc w:val="center"/>
              <w:rPr>
                <w:b/>
              </w:rPr>
            </w:pPr>
          </w:p>
        </w:tc>
        <w:tc>
          <w:tcPr>
            <w:tcW w:w="7314" w:type="dxa"/>
            <w:shd w:val="clear" w:color="auto" w:fill="auto"/>
            <w:vAlign w:val="center"/>
          </w:tcPr>
          <w:p w14:paraId="27111845" w14:textId="118E2DC6" w:rsidR="00036B70" w:rsidRPr="00F8030B" w:rsidRDefault="00036B70" w:rsidP="009271E2">
            <w:pPr>
              <w:pStyle w:val="TableText"/>
              <w:tabs>
                <w:tab w:val="clear" w:pos="284"/>
                <w:tab w:val="clear" w:pos="567"/>
                <w:tab w:val="left" w:pos="596"/>
              </w:tabs>
              <w:ind w:left="596" w:hanging="596"/>
            </w:pPr>
            <w:r w:rsidRPr="00F8030B">
              <w:fldChar w:fldCharType="begin">
                <w:ffData>
                  <w:name w:val="Check1"/>
                  <w:enabled/>
                  <w:calcOnExit w:val="0"/>
                  <w:checkBox>
                    <w:sizeAuto/>
                    <w:default w:val="0"/>
                  </w:checkBox>
                </w:ffData>
              </w:fldChar>
            </w:r>
            <w:r w:rsidRPr="00F8030B">
              <w:instrText xml:space="preserve"> FORMCHECKBOX </w:instrText>
            </w:r>
            <w:r w:rsidR="000F36C5">
              <w:fldChar w:fldCharType="separate"/>
            </w:r>
            <w:r w:rsidRPr="00F8030B">
              <w:fldChar w:fldCharType="end"/>
            </w:r>
            <w:r w:rsidRPr="00F8030B">
              <w:tab/>
            </w:r>
            <w:r w:rsidR="00E756D0" w:rsidRPr="00F8030B">
              <w:rPr>
                <w:b/>
              </w:rPr>
              <w:t>N</w:t>
            </w:r>
            <w:r w:rsidR="00BF7CA7" w:rsidRPr="00F8030B">
              <w:rPr>
                <w:b/>
              </w:rPr>
              <w:t>'</w:t>
            </w:r>
            <w:r w:rsidRPr="00F8030B">
              <w:rPr>
                <w:b/>
              </w:rPr>
              <w:t>autorise pas</w:t>
            </w:r>
            <w:r w:rsidRPr="00F8030B">
              <w:t xml:space="preserve"> la Commission d</w:t>
            </w:r>
            <w:r w:rsidR="00BF7CA7" w:rsidRPr="00F8030B">
              <w:t>'</w:t>
            </w:r>
            <w:r w:rsidRPr="00F8030B">
              <w:t xml:space="preserve">études </w:t>
            </w:r>
            <w:r w:rsidR="00332FEB" w:rsidRPr="00F8030B">
              <w:t>16</w:t>
            </w:r>
            <w:r w:rsidRPr="00F8030B">
              <w:t xml:space="preserve"> à procéder à l</w:t>
            </w:r>
            <w:r w:rsidR="00BF7CA7" w:rsidRPr="00F8030B">
              <w:t>'</w:t>
            </w:r>
            <w:r w:rsidRPr="00F8030B">
              <w:t>examen de ce document en vue de son approbation (les motifs de cette décision et une description des éventuelles modifications qui permettraient la poursuite des travaux sont joints à la présente)</w:t>
            </w:r>
            <w:r w:rsidR="009271E2" w:rsidRPr="00F8030B">
              <w:t>.</w:t>
            </w:r>
          </w:p>
        </w:tc>
      </w:tr>
    </w:tbl>
    <w:p w14:paraId="15E2E956" w14:textId="73704E7E" w:rsidR="00036B70" w:rsidRPr="00F8030B" w:rsidRDefault="00036B70" w:rsidP="000C684E">
      <w:r w:rsidRPr="00F8030B">
        <w:t>Veuillez agréer, Madame, Monsieur, l</w:t>
      </w:r>
      <w:r w:rsidR="00BF7CA7" w:rsidRPr="00F8030B">
        <w:t>'</w:t>
      </w:r>
      <w:r w:rsidRPr="00F8030B">
        <w:t>assurance de ma considération distinguée.</w:t>
      </w:r>
    </w:p>
    <w:p w14:paraId="3D1E4CA7" w14:textId="77777777" w:rsidR="00036B70" w:rsidRPr="00F8030B" w:rsidRDefault="00036B70" w:rsidP="000C3478">
      <w:pPr>
        <w:spacing w:before="720"/>
        <w:rPr>
          <w:szCs w:val="24"/>
          <w:highlight w:val="green"/>
        </w:rPr>
      </w:pPr>
      <w:r w:rsidRPr="00F8030B">
        <w:rPr>
          <w:highlight w:val="green"/>
        </w:rPr>
        <w:t>[Nom]</w:t>
      </w:r>
    </w:p>
    <w:p w14:paraId="4E6F764A" w14:textId="77777777" w:rsidR="00036B70" w:rsidRPr="00F8030B" w:rsidRDefault="00036B70" w:rsidP="00036B70">
      <w:pPr>
        <w:spacing w:before="0"/>
        <w:rPr>
          <w:szCs w:val="24"/>
        </w:rPr>
      </w:pPr>
      <w:r w:rsidRPr="00F8030B">
        <w:rPr>
          <w:highlight w:val="green"/>
        </w:rPr>
        <w:t>[Rôle/titre officiel]</w:t>
      </w:r>
    </w:p>
    <w:p w14:paraId="6872F404" w14:textId="7186C0BB" w:rsidR="00036B70" w:rsidRPr="00F8030B" w:rsidRDefault="00036B70" w:rsidP="00CE37BA">
      <w:pPr>
        <w:spacing w:before="0"/>
      </w:pPr>
      <w:r w:rsidRPr="00F8030B">
        <w:t xml:space="preserve">Administration de </w:t>
      </w:r>
      <w:r w:rsidRPr="00F8030B">
        <w:rPr>
          <w:highlight w:val="green"/>
        </w:rPr>
        <w:t>[État Membre]</w:t>
      </w:r>
    </w:p>
    <w:p w14:paraId="599CABC3" w14:textId="6329100E" w:rsidR="000C3478" w:rsidRPr="00F8030B" w:rsidRDefault="000C3478" w:rsidP="000C3478">
      <w:pPr>
        <w:spacing w:before="0"/>
        <w:jc w:val="center"/>
        <w:rPr>
          <w:szCs w:val="24"/>
        </w:rPr>
      </w:pPr>
      <w:r w:rsidRPr="00F8030B">
        <w:t>______________</w:t>
      </w:r>
    </w:p>
    <w:sectPr w:rsidR="000C3478" w:rsidRPr="00F8030B" w:rsidSect="00A15179">
      <w:headerReference w:type="default" r:id="rId20"/>
      <w:footerReference w:type="first" r:id="rId21"/>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DB03" w14:textId="77777777" w:rsidR="00E05FB8" w:rsidRDefault="00E05FB8">
      <w:r>
        <w:separator/>
      </w:r>
    </w:p>
  </w:endnote>
  <w:endnote w:type="continuationSeparator" w:id="0">
    <w:p w14:paraId="0567280D" w14:textId="77777777" w:rsidR="00E05FB8" w:rsidRDefault="00E0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3125" w14:textId="1B405955"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w:t>
    </w:r>
    <w:r w:rsidR="00C33961">
      <w:rPr>
        <w:color w:val="0070C0"/>
        <w:sz w:val="18"/>
        <w:szCs w:val="18"/>
        <w:lang w:val="fr-CH"/>
      </w:rPr>
      <w:t>Télécopie</w:t>
    </w:r>
    <w:r w:rsidRPr="003E66AD">
      <w:rPr>
        <w:color w:val="0070C0"/>
        <w:sz w:val="18"/>
        <w:szCs w:val="18"/>
        <w:lang w:val="fr-CH"/>
      </w:rPr>
      <w:t xml:space="preserve">: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C50F5" w14:textId="77777777" w:rsidR="00E05FB8" w:rsidRDefault="00E05FB8">
      <w:r>
        <w:t>____________________</w:t>
      </w:r>
    </w:p>
  </w:footnote>
  <w:footnote w:type="continuationSeparator" w:id="0">
    <w:p w14:paraId="565D9498" w14:textId="77777777" w:rsidR="00E05FB8" w:rsidRDefault="00E0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83F68" w14:textId="021D08A5" w:rsidR="00697BC1" w:rsidRDefault="000F36C5" w:rsidP="00697BC1">
    <w:pPr>
      <w:pStyle w:val="Header"/>
      <w:rPr>
        <w:noProof/>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C684E">
          <w:rPr>
            <w:noProof/>
            <w:sz w:val="18"/>
            <w:szCs w:val="16"/>
          </w:rPr>
          <w:t>7</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p>
  <w:p w14:paraId="7DBF2DCC" w14:textId="7041A1A5" w:rsidR="00406878" w:rsidRPr="00697BC1" w:rsidRDefault="00406878" w:rsidP="00697BC1">
    <w:pPr>
      <w:pStyle w:val="Header"/>
      <w:rPr>
        <w:sz w:val="18"/>
        <w:szCs w:val="16"/>
      </w:rPr>
    </w:pPr>
    <w:r w:rsidRPr="000572BA">
      <w:rPr>
        <w:sz w:val="18"/>
        <w:szCs w:val="16"/>
      </w:rPr>
      <w:t xml:space="preserve">Circulaire TSB </w:t>
    </w:r>
    <w:r w:rsidR="00C33961">
      <w:rPr>
        <w:sz w:val="18"/>
        <w:szCs w:val="16"/>
      </w:rPr>
      <w:t>128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num w:numId="1" w16cid:durableId="13225862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fr-FR" w:vendorID="64" w:dllVersion="6" w:nlCheck="1" w:checkStyle="0"/>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B8"/>
    <w:rsid w:val="0000320B"/>
    <w:rsid w:val="000039EE"/>
    <w:rsid w:val="00005622"/>
    <w:rsid w:val="0002519E"/>
    <w:rsid w:val="00035B43"/>
    <w:rsid w:val="00036B70"/>
    <w:rsid w:val="00036F4F"/>
    <w:rsid w:val="000758B3"/>
    <w:rsid w:val="00085F5A"/>
    <w:rsid w:val="000B0D96"/>
    <w:rsid w:val="000B59D8"/>
    <w:rsid w:val="000C1F6B"/>
    <w:rsid w:val="000C25CC"/>
    <w:rsid w:val="000C3478"/>
    <w:rsid w:val="000C56BE"/>
    <w:rsid w:val="000C684E"/>
    <w:rsid w:val="000F1894"/>
    <w:rsid w:val="000F36C5"/>
    <w:rsid w:val="001026FD"/>
    <w:rsid w:val="001077FD"/>
    <w:rsid w:val="00115DD7"/>
    <w:rsid w:val="0015524A"/>
    <w:rsid w:val="00167472"/>
    <w:rsid w:val="00167F92"/>
    <w:rsid w:val="00173738"/>
    <w:rsid w:val="001B79A3"/>
    <w:rsid w:val="002152A3"/>
    <w:rsid w:val="0023667A"/>
    <w:rsid w:val="00281575"/>
    <w:rsid w:val="002E395D"/>
    <w:rsid w:val="003131F0"/>
    <w:rsid w:val="00332FEB"/>
    <w:rsid w:val="00333A80"/>
    <w:rsid w:val="00341117"/>
    <w:rsid w:val="00364E95"/>
    <w:rsid w:val="00372875"/>
    <w:rsid w:val="003957F3"/>
    <w:rsid w:val="003B1E80"/>
    <w:rsid w:val="003B66E8"/>
    <w:rsid w:val="003E66AD"/>
    <w:rsid w:val="003E78BD"/>
    <w:rsid w:val="004033F1"/>
    <w:rsid w:val="00406878"/>
    <w:rsid w:val="00414B0C"/>
    <w:rsid w:val="004169B4"/>
    <w:rsid w:val="00423C21"/>
    <w:rsid w:val="004257AC"/>
    <w:rsid w:val="0043711B"/>
    <w:rsid w:val="0044152F"/>
    <w:rsid w:val="00445B68"/>
    <w:rsid w:val="00493E87"/>
    <w:rsid w:val="004977C9"/>
    <w:rsid w:val="004B732E"/>
    <w:rsid w:val="004D51F4"/>
    <w:rsid w:val="004D64E0"/>
    <w:rsid w:val="005120A2"/>
    <w:rsid w:val="0051210D"/>
    <w:rsid w:val="005136D2"/>
    <w:rsid w:val="00517A03"/>
    <w:rsid w:val="005A3DD9"/>
    <w:rsid w:val="005B1DFC"/>
    <w:rsid w:val="00601682"/>
    <w:rsid w:val="00603470"/>
    <w:rsid w:val="006213D9"/>
    <w:rsid w:val="00625E79"/>
    <w:rsid w:val="006333F7"/>
    <w:rsid w:val="006427A1"/>
    <w:rsid w:val="00644741"/>
    <w:rsid w:val="006930CD"/>
    <w:rsid w:val="00697BC1"/>
    <w:rsid w:val="006A6FFE"/>
    <w:rsid w:val="006C5A91"/>
    <w:rsid w:val="006D281D"/>
    <w:rsid w:val="00716BBC"/>
    <w:rsid w:val="00724A3A"/>
    <w:rsid w:val="00727095"/>
    <w:rsid w:val="007321BC"/>
    <w:rsid w:val="00735203"/>
    <w:rsid w:val="00760063"/>
    <w:rsid w:val="00775E4B"/>
    <w:rsid w:val="0079553B"/>
    <w:rsid w:val="00795679"/>
    <w:rsid w:val="007A40FE"/>
    <w:rsid w:val="007E0DF9"/>
    <w:rsid w:val="00801B5F"/>
    <w:rsid w:val="00810105"/>
    <w:rsid w:val="008157E0"/>
    <w:rsid w:val="00850477"/>
    <w:rsid w:val="00854E1D"/>
    <w:rsid w:val="00887FA6"/>
    <w:rsid w:val="008918A0"/>
    <w:rsid w:val="008B2FBA"/>
    <w:rsid w:val="008C4397"/>
    <w:rsid w:val="008C465A"/>
    <w:rsid w:val="008F2C9B"/>
    <w:rsid w:val="00923CD6"/>
    <w:rsid w:val="009271E2"/>
    <w:rsid w:val="00935AA8"/>
    <w:rsid w:val="009519B7"/>
    <w:rsid w:val="00971C9A"/>
    <w:rsid w:val="009A426C"/>
    <w:rsid w:val="009D51FA"/>
    <w:rsid w:val="009F1E23"/>
    <w:rsid w:val="00A15179"/>
    <w:rsid w:val="00A51537"/>
    <w:rsid w:val="00A5280F"/>
    <w:rsid w:val="00A5645A"/>
    <w:rsid w:val="00A60FC1"/>
    <w:rsid w:val="00A97C37"/>
    <w:rsid w:val="00AA131B"/>
    <w:rsid w:val="00AC37B5"/>
    <w:rsid w:val="00AD752F"/>
    <w:rsid w:val="00AE04E9"/>
    <w:rsid w:val="00AF08A4"/>
    <w:rsid w:val="00B17E03"/>
    <w:rsid w:val="00B27B41"/>
    <w:rsid w:val="00B42659"/>
    <w:rsid w:val="00B52BC8"/>
    <w:rsid w:val="00B8573E"/>
    <w:rsid w:val="00BB24C0"/>
    <w:rsid w:val="00BD656A"/>
    <w:rsid w:val="00BD6ECF"/>
    <w:rsid w:val="00BE4CAF"/>
    <w:rsid w:val="00BF7CA7"/>
    <w:rsid w:val="00C26F2E"/>
    <w:rsid w:val="00C302E3"/>
    <w:rsid w:val="00C33961"/>
    <w:rsid w:val="00C41B89"/>
    <w:rsid w:val="00C45376"/>
    <w:rsid w:val="00C84E64"/>
    <w:rsid w:val="00C9028F"/>
    <w:rsid w:val="00CA0416"/>
    <w:rsid w:val="00CA0768"/>
    <w:rsid w:val="00CB1125"/>
    <w:rsid w:val="00CB4E80"/>
    <w:rsid w:val="00CD042E"/>
    <w:rsid w:val="00CE37BA"/>
    <w:rsid w:val="00CF2560"/>
    <w:rsid w:val="00CF5B46"/>
    <w:rsid w:val="00D44CF8"/>
    <w:rsid w:val="00D46B68"/>
    <w:rsid w:val="00D542A5"/>
    <w:rsid w:val="00DC28FE"/>
    <w:rsid w:val="00DC3D47"/>
    <w:rsid w:val="00DD3A84"/>
    <w:rsid w:val="00DD77DA"/>
    <w:rsid w:val="00DE12FA"/>
    <w:rsid w:val="00E05FB8"/>
    <w:rsid w:val="00E06C61"/>
    <w:rsid w:val="00E13DB3"/>
    <w:rsid w:val="00E2408B"/>
    <w:rsid w:val="00E62CEA"/>
    <w:rsid w:val="00E72AE1"/>
    <w:rsid w:val="00E756D0"/>
    <w:rsid w:val="00EA6BF8"/>
    <w:rsid w:val="00ED6A7A"/>
    <w:rsid w:val="00EE4C36"/>
    <w:rsid w:val="00F05EB8"/>
    <w:rsid w:val="00F346CE"/>
    <w:rsid w:val="00F34F98"/>
    <w:rsid w:val="00F40540"/>
    <w:rsid w:val="00F67402"/>
    <w:rsid w:val="00F72251"/>
    <w:rsid w:val="00F766A2"/>
    <w:rsid w:val="00F8030B"/>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16E58"/>
  <w15:docId w15:val="{F36DCDF5-BF96-4C03-AEA6-7031AB22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paragraph" w:customStyle="1" w:styleId="Tabletext0">
    <w:name w:val="Table_text"/>
    <w:basedOn w:val="Normal"/>
    <w:rsid w:val="00036B7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Batang" w:hAnsi="Calibri"/>
      <w:lang w:val="en-GB"/>
    </w:rPr>
  </w:style>
  <w:style w:type="character" w:styleId="CommentReference">
    <w:name w:val="annotation reference"/>
    <w:rsid w:val="00036B70"/>
    <w:rPr>
      <w:sz w:val="16"/>
      <w:szCs w:val="16"/>
    </w:rPr>
  </w:style>
  <w:style w:type="paragraph" w:styleId="CommentText">
    <w:name w:val="annotation text"/>
    <w:basedOn w:val="Normal"/>
    <w:link w:val="CommentTextChar"/>
    <w:rsid w:val="00036B70"/>
    <w:rPr>
      <w:rFonts w:ascii="Calibri" w:eastAsia="Batang" w:hAnsi="Calibri"/>
      <w:sz w:val="20"/>
      <w:lang w:val="en-GB"/>
    </w:rPr>
  </w:style>
  <w:style w:type="character" w:customStyle="1" w:styleId="CommentTextChar">
    <w:name w:val="Comment Text Char"/>
    <w:basedOn w:val="DefaultParagraphFont"/>
    <w:link w:val="CommentText"/>
    <w:rsid w:val="00036B70"/>
    <w:rPr>
      <w:rFonts w:ascii="Calibri" w:eastAsia="Batang" w:hAnsi="Calibri"/>
      <w:lang w:val="en-GB" w:eastAsia="en-US"/>
    </w:rPr>
  </w:style>
  <w:style w:type="character" w:customStyle="1" w:styleId="UnresolvedMention1">
    <w:name w:val="Unresolved Mention1"/>
    <w:basedOn w:val="DefaultParagraphFont"/>
    <w:uiPriority w:val="99"/>
    <w:semiHidden/>
    <w:unhideWhenUsed/>
    <w:rsid w:val="0000320B"/>
    <w:rPr>
      <w:color w:val="605E5C"/>
      <w:shd w:val="clear" w:color="auto" w:fill="E1DFDD"/>
    </w:rPr>
  </w:style>
  <w:style w:type="character" w:styleId="FollowedHyperlink">
    <w:name w:val="FollowedHyperlink"/>
    <w:basedOn w:val="DefaultParagraphFont"/>
    <w:semiHidden/>
    <w:unhideWhenUsed/>
    <w:rsid w:val="0000320B"/>
    <w:rPr>
      <w:color w:val="800080" w:themeColor="followedHyperlink"/>
      <w:u w:val="single"/>
    </w:rPr>
  </w:style>
  <w:style w:type="character" w:customStyle="1" w:styleId="BodyTextChar">
    <w:name w:val="Body Text Char"/>
    <w:basedOn w:val="DefaultParagraphFont"/>
    <w:link w:val="BodyText"/>
    <w:rsid w:val="0000320B"/>
    <w:rPr>
      <w:rFonts w:asciiTheme="minorHAnsi" w:hAnsiTheme="minorHAnsi"/>
      <w:sz w:val="24"/>
      <w:lang w:val="fr-FR" w:eastAsia="en-US"/>
    </w:rPr>
  </w:style>
  <w:style w:type="paragraph" w:customStyle="1" w:styleId="Reasons">
    <w:name w:val="Reasons"/>
    <w:basedOn w:val="Normal"/>
    <w:qFormat/>
    <w:rsid w:val="000C347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3E78BD"/>
    <w:rPr>
      <w:color w:val="605E5C"/>
      <w:shd w:val="clear" w:color="auto" w:fill="E1DFDD"/>
    </w:rPr>
  </w:style>
  <w:style w:type="paragraph" w:customStyle="1" w:styleId="Annex0">
    <w:name w:val="Annex_"/>
    <w:basedOn w:val="AnnexTitle"/>
    <w:rsid w:val="00801B5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itu.int/md/T22-SG16-R-0017/f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16@itu.int" TargetMode="External"/><Relationship Id="rId17" Type="http://schemas.openxmlformats.org/officeDocument/2006/relationships/hyperlink" Target="https://www.itu.int/md/T22-SG16-R-0016/fr" TargetMode="External"/><Relationship Id="rId2" Type="http://schemas.openxmlformats.org/officeDocument/2006/relationships/customXml" Target="../customXml/item2.xml"/><Relationship Id="rId16" Type="http://schemas.openxmlformats.org/officeDocument/2006/relationships/hyperlink" Target="https://www.itu.int/md/T22-SG16-R-0015/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2-SG16-R-0014/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sbdir@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SG16-R-0013/f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16" ma:contentTypeDescription="Crée un document." ma:contentTypeScope="" ma:versionID="8777f10145c7a9fea62b2bdb1e0a6a28">
  <xsd:schema xmlns:xsd="http://www.w3.org/2001/XMLSchema" xmlns:xs="http://www.w3.org/2001/XMLSchema" xmlns:p="http://schemas.microsoft.com/office/2006/metadata/properties" xmlns:ns2="2dfbb2a9-9046-4b7d-bc0f-b7b915b8a872" xmlns:ns3="00821693-a2f2-4497-a909-07460881c924" targetNamespace="http://schemas.microsoft.com/office/2006/metadata/properties" ma:root="true" ma:fieldsID="a309361c35f060974755be00ec90e807" ns2:_="" ns3:_="">
    <xsd:import namespace="2dfbb2a9-9046-4b7d-bc0f-b7b915b8a872"/>
    <xsd:import namespace="00821693-a2f2-4497-a909-07460881c9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821693-a2f2-4497-a909-07460881c924"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b6831a-7af6-4d5c-9dfb-a87df15e29ac}" ma:internalName="TaxCatchAll" ma:showField="CatchAllData" ma:web="00821693-a2f2-4497-a909-07460881c9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0821693-a2f2-4497-a909-07460881c924" xsi:nil="true"/>
    <lcf76f155ced4ddcb4097134ff3c332f xmlns="2dfbb2a9-9046-4b7d-bc0f-b7b915b8a8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298FDC-66EF-45A5-9994-005FCF47B2C7}">
  <ds:schemaRefs>
    <ds:schemaRef ds:uri="http://schemas.openxmlformats.org/officeDocument/2006/bibliography"/>
  </ds:schemaRefs>
</ds:datastoreItem>
</file>

<file path=customXml/itemProps2.xml><?xml version="1.0" encoding="utf-8"?>
<ds:datastoreItem xmlns:ds="http://schemas.openxmlformats.org/officeDocument/2006/customXml" ds:itemID="{62AC5D72-24B2-4923-8246-8EECBBE635DA}"/>
</file>

<file path=customXml/itemProps3.xml><?xml version="1.0" encoding="utf-8"?>
<ds:datastoreItem xmlns:ds="http://schemas.openxmlformats.org/officeDocument/2006/customXml" ds:itemID="{C9E222C4-B708-4E0A-8238-E50C64707541}">
  <ds:schemaRefs>
    <ds:schemaRef ds:uri="http://schemas.microsoft.com/sharepoint/v3/contenttype/forms"/>
  </ds:schemaRefs>
</ds:datastoreItem>
</file>

<file path=customXml/itemProps4.xml><?xml version="1.0" encoding="utf-8"?>
<ds:datastoreItem xmlns:ds="http://schemas.openxmlformats.org/officeDocument/2006/customXml" ds:itemID="{A13FE48A-8437-49F3-BE0D-F9EEF8023F37}">
  <ds:schemaRefs>
    <ds:schemaRef ds:uri="http://schemas.microsoft.com/office/2006/metadata/properties"/>
    <ds:schemaRef ds:uri="http://schemas.microsoft.com/office/infopath/2007/PartnerControls"/>
    <ds:schemaRef ds:uri="00821693-a2f2-4497-a909-07460881c924"/>
    <ds:schemaRef ds:uri="2dfbb2a9-9046-4b7d-bc0f-b7b915b8a872"/>
  </ds:schemaRefs>
</ds:datastoreItem>
</file>

<file path=docProps/app.xml><?xml version="1.0" encoding="utf-8"?>
<Properties xmlns="http://schemas.openxmlformats.org/officeDocument/2006/extended-properties" xmlns:vt="http://schemas.openxmlformats.org/officeDocument/2006/docPropsVTypes">
  <Template>PF_TSB_Circular.dotx</Template>
  <TotalTime>49</TotalTime>
  <Pages>6</Pages>
  <Words>1842</Words>
  <Characters>11648</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13464</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FrenchVS</dc:creator>
  <cp:lastModifiedBy>Braud, Olivia</cp:lastModifiedBy>
  <cp:revision>9</cp:revision>
  <cp:lastPrinted>2023-09-25T07:00:00Z</cp:lastPrinted>
  <dcterms:created xsi:type="dcterms:W3CDTF">2023-09-20T15:05:00Z</dcterms:created>
  <dcterms:modified xsi:type="dcterms:W3CDTF">2023-09-25T07:03:00Z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0x010100FF0D4921E1BEE64C9967543FFC1FD641</vt:lpwstr>
  </property>
</Properties>
</file>