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8552A26" w14:textId="77777777" w:rsidTr="00D517B2">
        <w:trPr>
          <w:cantSplit/>
          <w:trHeight w:val="1134"/>
        </w:trPr>
        <w:tc>
          <w:tcPr>
            <w:tcW w:w="798" w:type="pct"/>
          </w:tcPr>
          <w:p w14:paraId="7638AB42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9BEC24D" wp14:editId="6630E4A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70EEFD8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3142ED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25"/>
        <w:gridCol w:w="4255"/>
      </w:tblGrid>
      <w:tr w:rsidR="00D517B2" w:rsidRPr="00D517B2" w14:paraId="11E32A51" w14:textId="77777777" w:rsidTr="00C85D6C">
        <w:trPr>
          <w:cantSplit/>
          <w:trHeight w:val="142"/>
          <w:jc w:val="center"/>
        </w:trPr>
        <w:tc>
          <w:tcPr>
            <w:tcW w:w="809" w:type="pct"/>
          </w:tcPr>
          <w:p w14:paraId="463EB0F2" w14:textId="77777777" w:rsidR="00D517B2" w:rsidRPr="00D517B2" w:rsidRDefault="00D517B2" w:rsidP="00B23E7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6E171624" w14:textId="77777777" w:rsidR="00D517B2" w:rsidRPr="00D517B2" w:rsidRDefault="00D517B2" w:rsidP="00B23E7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7" w:type="pct"/>
          </w:tcPr>
          <w:p w14:paraId="06B9684E" w14:textId="77777777" w:rsidR="00D517B2" w:rsidRPr="00873469" w:rsidRDefault="00D517B2" w:rsidP="00B23E7B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EDAF020" w14:textId="77777777" w:rsidTr="00C85D6C">
        <w:trPr>
          <w:cantSplit/>
          <w:trHeight w:val="148"/>
          <w:jc w:val="center"/>
        </w:trPr>
        <w:tc>
          <w:tcPr>
            <w:tcW w:w="809" w:type="pct"/>
          </w:tcPr>
          <w:p w14:paraId="52DB1ED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3B3A3D6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7" w:type="pct"/>
          </w:tcPr>
          <w:p w14:paraId="4451529B" w14:textId="28B47979" w:rsidR="00D517B2" w:rsidRPr="00D517B2" w:rsidRDefault="0061362A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5326E6">
              <w:rPr>
                <w:rFonts w:hint="cs"/>
                <w:position w:val="2"/>
                <w:rtl/>
              </w:rPr>
              <w:t>4</w:t>
            </w:r>
            <w:r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5326E6">
              <w:rPr>
                <w:rFonts w:hint="cs"/>
                <w:position w:val="2"/>
                <w:rtl/>
                <w:lang w:bidi="ar-EG"/>
              </w:rPr>
              <w:t>أغسطس</w:t>
            </w:r>
            <w:r>
              <w:rPr>
                <w:rFonts w:hint="cs"/>
                <w:position w:val="2"/>
                <w:rtl/>
                <w:lang w:bidi="ar-EG"/>
              </w:rPr>
              <w:t xml:space="preserve"> 2023</w:t>
            </w:r>
          </w:p>
        </w:tc>
      </w:tr>
      <w:tr w:rsidR="00553DC2" w:rsidRPr="00D517B2" w14:paraId="03977A1D" w14:textId="77777777" w:rsidTr="00C85D6C">
        <w:trPr>
          <w:cantSplit/>
          <w:trHeight w:val="229"/>
          <w:jc w:val="center"/>
        </w:trPr>
        <w:tc>
          <w:tcPr>
            <w:tcW w:w="809" w:type="pct"/>
          </w:tcPr>
          <w:p w14:paraId="356D9CCE" w14:textId="77777777" w:rsidR="00553DC2" w:rsidRPr="00A9156F" w:rsidRDefault="00553DC2" w:rsidP="0061362A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640C4C9E" w14:textId="6AAF32E0" w:rsidR="00553DC2" w:rsidRPr="00D517B2" w:rsidRDefault="00553DC2" w:rsidP="0061362A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6C16F8">
              <w:rPr>
                <w:b/>
                <w:position w:val="2"/>
              </w:rPr>
              <w:t xml:space="preserve">TSB Circular </w:t>
            </w:r>
            <w:r>
              <w:rPr>
                <w:b/>
                <w:position w:val="2"/>
              </w:rPr>
              <w:t>126</w:t>
            </w:r>
          </w:p>
        </w:tc>
        <w:tc>
          <w:tcPr>
            <w:tcW w:w="2207" w:type="pct"/>
            <w:vMerge w:val="restart"/>
          </w:tcPr>
          <w:p w14:paraId="46E432BF" w14:textId="77777777" w:rsidR="00553DC2" w:rsidRPr="005731DD" w:rsidRDefault="00553DC2" w:rsidP="0061362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3FDE4C1" w14:textId="77777777" w:rsidR="00553DC2" w:rsidRPr="006C16F8" w:rsidRDefault="00553DC2" w:rsidP="005326E6">
            <w:pPr>
              <w:tabs>
                <w:tab w:val="clear" w:pos="794"/>
                <w:tab w:val="left" w:pos="284"/>
              </w:tabs>
              <w:spacing w:before="8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16F8">
              <w:rPr>
                <w:rFonts w:hint="cs"/>
                <w:position w:val="2"/>
                <w:rtl/>
              </w:rPr>
              <w:t>-</w:t>
            </w:r>
            <w:r w:rsidRPr="006C16F8">
              <w:rPr>
                <w:position w:val="2"/>
                <w:rtl/>
              </w:rPr>
              <w:tab/>
            </w:r>
            <w:r w:rsidRPr="006C16F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E3DB2E7" w14:textId="77777777" w:rsidR="00553DC2" w:rsidRPr="006C16F8" w:rsidRDefault="00553DC2" w:rsidP="005326E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16F8">
              <w:rPr>
                <w:rFonts w:hint="cs"/>
                <w:position w:val="2"/>
                <w:rtl/>
              </w:rPr>
              <w:t>-</w:t>
            </w:r>
            <w:r w:rsidRPr="006C16F8">
              <w:rPr>
                <w:position w:val="2"/>
                <w:rtl/>
              </w:rPr>
              <w:tab/>
            </w:r>
            <w:r w:rsidRPr="006C16F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0052C40" w14:textId="77777777" w:rsidR="00553DC2" w:rsidRPr="006C16F8" w:rsidRDefault="00553DC2" w:rsidP="005326E6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6C16F8">
              <w:rPr>
                <w:rFonts w:hint="cs"/>
                <w:position w:val="2"/>
                <w:rtl/>
              </w:rPr>
              <w:t>-</w:t>
            </w:r>
            <w:r w:rsidRPr="006C16F8">
              <w:rPr>
                <w:position w:val="2"/>
                <w:rtl/>
              </w:rPr>
              <w:tab/>
            </w:r>
            <w:r w:rsidRPr="006C16F8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C0FB491" w14:textId="77777777" w:rsidR="00553DC2" w:rsidRPr="00D517B2" w:rsidRDefault="00553DC2" w:rsidP="005326E6">
            <w:pPr>
              <w:tabs>
                <w:tab w:val="clear" w:pos="794"/>
                <w:tab w:val="left" w:pos="284"/>
              </w:tabs>
              <w:spacing w:before="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C16F8">
              <w:rPr>
                <w:rFonts w:hint="cs"/>
                <w:position w:val="2"/>
                <w:rtl/>
              </w:rPr>
              <w:t>-</w:t>
            </w:r>
            <w:r w:rsidRPr="006C16F8">
              <w:rPr>
                <w:position w:val="2"/>
                <w:rtl/>
              </w:rPr>
              <w:tab/>
            </w:r>
            <w:r w:rsidRPr="006C16F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C16F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218EDC58" w14:textId="77777777" w:rsidR="00553DC2" w:rsidRPr="005731DD" w:rsidRDefault="00553DC2" w:rsidP="00C85D6C">
            <w:pPr>
              <w:tabs>
                <w:tab w:val="clear" w:pos="794"/>
                <w:tab w:val="left" w:pos="284"/>
              </w:tabs>
              <w:spacing w:before="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0A7E241" w14:textId="77777777" w:rsidR="00553DC2" w:rsidRPr="006C16F8" w:rsidRDefault="00553DC2" w:rsidP="00B238F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spacing w:val="-2"/>
                <w:position w:val="2"/>
                <w:rtl/>
                <w:lang w:eastAsia="en-US"/>
              </w:rPr>
            </w:pPr>
            <w:r w:rsidRPr="006C16F8">
              <w:rPr>
                <w:rFonts w:hint="cs"/>
                <w:position w:val="2"/>
                <w:rtl/>
              </w:rPr>
              <w:t>-</w:t>
            </w:r>
            <w:r w:rsidRPr="006C16F8">
              <w:rPr>
                <w:position w:val="2"/>
                <w:rtl/>
              </w:rPr>
              <w:tab/>
            </w:r>
            <w:r w:rsidRPr="006C16F8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رؤساء لجان دراسات قطاع تقييس الاتصالات</w:t>
            </w:r>
            <w:r w:rsidRPr="006C16F8">
              <w:rPr>
                <w:rFonts w:eastAsia="Times New Roman" w:hint="cs"/>
                <w:spacing w:val="-2"/>
                <w:position w:val="2"/>
                <w:rtl/>
                <w:lang w:eastAsia="en-US" w:bidi="ar-EG"/>
              </w:rPr>
              <w:t xml:space="preserve"> ونوابهم</w:t>
            </w:r>
            <w:r w:rsidRPr="006C16F8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؛</w:t>
            </w:r>
          </w:p>
          <w:p w14:paraId="439F99A0" w14:textId="77777777" w:rsidR="00553DC2" w:rsidRPr="006C16F8" w:rsidRDefault="00553DC2" w:rsidP="00B238F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C16F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16F8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6C16F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569F0" w14:textId="77777777" w:rsidR="00553DC2" w:rsidRDefault="00553DC2" w:rsidP="00B238F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 w:bidi="ar-EG"/>
              </w:rPr>
            </w:pPr>
            <w:r w:rsidRPr="006C16F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16F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>؛</w:t>
            </w:r>
          </w:p>
          <w:p w14:paraId="64F0C3E1" w14:textId="024E0730" w:rsidR="00553DC2" w:rsidRPr="00D517B2" w:rsidRDefault="00553DC2" w:rsidP="00622E8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6C16F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C16F8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ي</w:t>
            </w:r>
            <w:r w:rsidRPr="006C16F8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>المكاتب الإقليمية للاتحاد</w:t>
            </w:r>
          </w:p>
        </w:tc>
      </w:tr>
      <w:tr w:rsidR="00553DC2" w:rsidRPr="00D517B2" w14:paraId="3259708B" w14:textId="77777777" w:rsidTr="00C85D6C">
        <w:trPr>
          <w:cantSplit/>
          <w:trHeight w:val="229"/>
          <w:jc w:val="center"/>
        </w:trPr>
        <w:tc>
          <w:tcPr>
            <w:tcW w:w="809" w:type="pct"/>
          </w:tcPr>
          <w:p w14:paraId="7F5EC676" w14:textId="30445296" w:rsidR="00553DC2" w:rsidRPr="00A9156F" w:rsidRDefault="00553DC2" w:rsidP="00B238F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05C8396F" w14:textId="482111BE" w:rsidR="00553DC2" w:rsidRPr="00A9156F" w:rsidRDefault="00553DC2" w:rsidP="00B238F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6C16F8">
              <w:rPr>
                <w:position w:val="2"/>
              </w:rPr>
              <w:t>+41 22 730 5</w:t>
            </w:r>
            <w:r>
              <w:rPr>
                <w:position w:val="2"/>
              </w:rPr>
              <w:t>828</w:t>
            </w:r>
          </w:p>
        </w:tc>
        <w:tc>
          <w:tcPr>
            <w:tcW w:w="2207" w:type="pct"/>
            <w:vMerge/>
          </w:tcPr>
          <w:p w14:paraId="6D500840" w14:textId="4D499CC3" w:rsidR="00553DC2" w:rsidRPr="005731DD" w:rsidRDefault="00553DC2" w:rsidP="00622E8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b/>
                <w:bCs/>
                <w:position w:val="2"/>
                <w:rtl/>
              </w:rPr>
            </w:pPr>
          </w:p>
        </w:tc>
      </w:tr>
      <w:tr w:rsidR="00553DC2" w:rsidRPr="00D517B2" w14:paraId="458917DF" w14:textId="77777777" w:rsidTr="00C85D6C">
        <w:trPr>
          <w:cantSplit/>
          <w:trHeight w:val="340"/>
          <w:jc w:val="center"/>
        </w:trPr>
        <w:tc>
          <w:tcPr>
            <w:tcW w:w="809" w:type="pct"/>
          </w:tcPr>
          <w:p w14:paraId="6534692C" w14:textId="37B28A47" w:rsidR="00553DC2" w:rsidRPr="00A9156F" w:rsidRDefault="00553DC2" w:rsidP="00B238F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26B3B77E" w14:textId="576FA0FB" w:rsidR="00553DC2" w:rsidRPr="00D517B2" w:rsidRDefault="00553DC2" w:rsidP="00B238F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C16F8">
              <w:rPr>
                <w:position w:val="2"/>
              </w:rPr>
              <w:t>+41 22 730 5853</w:t>
            </w:r>
          </w:p>
        </w:tc>
        <w:tc>
          <w:tcPr>
            <w:tcW w:w="2207" w:type="pct"/>
            <w:vMerge/>
          </w:tcPr>
          <w:p w14:paraId="579335F0" w14:textId="503E9D91" w:rsidR="00553DC2" w:rsidRPr="00D517B2" w:rsidRDefault="00553DC2" w:rsidP="00622E8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553DC2" w:rsidRPr="00D517B2" w14:paraId="7CDE7631" w14:textId="77777777" w:rsidTr="00622E8F">
        <w:trPr>
          <w:cantSplit/>
          <w:trHeight w:val="548"/>
          <w:jc w:val="center"/>
        </w:trPr>
        <w:tc>
          <w:tcPr>
            <w:tcW w:w="809" w:type="pct"/>
            <w:tcBorders>
              <w:bottom w:val="nil"/>
            </w:tcBorders>
          </w:tcPr>
          <w:p w14:paraId="37659E21" w14:textId="09EEBE3A" w:rsidR="00553DC2" w:rsidRPr="00A9156F" w:rsidRDefault="00553DC2" w:rsidP="00B238F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  <w:tcBorders>
              <w:bottom w:val="nil"/>
            </w:tcBorders>
          </w:tcPr>
          <w:p w14:paraId="507022D7" w14:textId="2704641B" w:rsidR="00553DC2" w:rsidRPr="00D517B2" w:rsidRDefault="000013B2" w:rsidP="00B238F3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bookmarkStart w:id="0" w:name="lt_pId040"/>
              <w:r w:rsidR="00553DC2" w:rsidRPr="006C16F8">
                <w:rPr>
                  <w:rStyle w:val="Hyperlink"/>
                </w:rPr>
                <w:t>tsbevents@itu.int</w:t>
              </w:r>
              <w:bookmarkEnd w:id="0"/>
            </w:hyperlink>
          </w:p>
        </w:tc>
        <w:tc>
          <w:tcPr>
            <w:tcW w:w="2207" w:type="pct"/>
            <w:vMerge/>
            <w:tcBorders>
              <w:bottom w:val="nil"/>
            </w:tcBorders>
          </w:tcPr>
          <w:p w14:paraId="78F57D8D" w14:textId="4C616B35" w:rsidR="00553DC2" w:rsidRPr="00D517B2" w:rsidRDefault="00553DC2" w:rsidP="00622E8F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</w:p>
        </w:tc>
      </w:tr>
      <w:tr w:rsidR="00B238F3" w:rsidRPr="00D517B2" w14:paraId="4A1733ED" w14:textId="77777777" w:rsidTr="00C85D6C">
        <w:trPr>
          <w:cantSplit/>
          <w:jc w:val="center"/>
        </w:trPr>
        <w:tc>
          <w:tcPr>
            <w:tcW w:w="809" w:type="pct"/>
          </w:tcPr>
          <w:p w14:paraId="6A411D9E" w14:textId="77777777" w:rsidR="00B238F3" w:rsidRPr="00A9156F" w:rsidRDefault="00B238F3" w:rsidP="00553DC2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5F1A2E48" w14:textId="77777777" w:rsidR="00B238F3" w:rsidRPr="00D517B2" w:rsidRDefault="00B238F3" w:rsidP="00553DC2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7" w:type="pct"/>
          </w:tcPr>
          <w:p w14:paraId="0A6E71FA" w14:textId="77777777" w:rsidR="00B238F3" w:rsidRPr="00D517B2" w:rsidRDefault="00B238F3" w:rsidP="00553DC2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B238F3" w:rsidRPr="00D517B2" w14:paraId="7B0E96F5" w14:textId="77777777" w:rsidTr="00B238F3">
        <w:trPr>
          <w:cantSplit/>
          <w:jc w:val="center"/>
        </w:trPr>
        <w:tc>
          <w:tcPr>
            <w:tcW w:w="809" w:type="pct"/>
          </w:tcPr>
          <w:p w14:paraId="772FD619" w14:textId="77777777" w:rsidR="00B238F3" w:rsidRPr="00A9156F" w:rsidRDefault="00B238F3" w:rsidP="00B238F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01357678" w14:textId="32C593BA" w:rsidR="00B238F3" w:rsidRPr="00D517B2" w:rsidRDefault="00B238F3" w:rsidP="00553DC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2F198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ورشة عمل </w:t>
            </w:r>
            <w:r w:rsidR="00C85D6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للفريق الإقليمي </w:t>
            </w:r>
            <w:r w:rsidR="009903E1">
              <w:rPr>
                <w:rFonts w:hint="cs"/>
                <w:b/>
                <w:bCs/>
                <w:position w:val="2"/>
                <w:rtl/>
                <w:lang w:bidi="ar-EG"/>
              </w:rPr>
              <w:t>ل</w:t>
            </w:r>
            <w:r w:rsidR="00C85D6C">
              <w:rPr>
                <w:rFonts w:hint="cs"/>
                <w:b/>
                <w:bCs/>
                <w:position w:val="2"/>
                <w:rtl/>
                <w:lang w:bidi="ar-EG"/>
              </w:rPr>
              <w:t>إفريقيا التابع للجنة الدراسات 2 لقطاع تقييس الاتصالات</w:t>
            </w:r>
            <w:r w:rsidR="00553DC2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C85D6C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بشأن </w:t>
            </w:r>
            <w:r w:rsidR="00C85D6C" w:rsidRPr="00AE0D32">
              <w:rPr>
                <w:rFonts w:hint="cs"/>
                <w:b/>
                <w:bCs/>
                <w:i/>
                <w:iCs/>
                <w:position w:val="2"/>
                <w:rtl/>
                <w:lang w:bidi="ar-EG"/>
              </w:rPr>
              <w:t>"</w:t>
            </w:r>
            <w:r w:rsidR="00C85D6C" w:rsidRPr="00AE0D32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ترقيم إنترنت الأشياء </w:t>
            </w:r>
            <w:r w:rsidR="00C85D6C" w:rsidRPr="00AE0D32">
              <w:rPr>
                <w:b/>
                <w:bCs/>
                <w:i/>
                <w:iCs/>
                <w:lang w:bidi="ar-EG"/>
              </w:rPr>
              <w:t>(IoT)</w:t>
            </w:r>
            <w:r w:rsidR="00C85D6C" w:rsidRPr="00AE0D32">
              <w:rPr>
                <w:rFonts w:hint="cs"/>
                <w:b/>
                <w:bCs/>
                <w:i/>
                <w:iCs/>
                <w:rtl/>
                <w:lang w:bidi="ar-EG"/>
              </w:rPr>
              <w:t xml:space="preserve">/الاتصالات من آلة إلى آلة </w:t>
            </w:r>
            <w:r w:rsidR="00C85D6C" w:rsidRPr="00AE0D32">
              <w:rPr>
                <w:b/>
                <w:bCs/>
                <w:i/>
                <w:iCs/>
                <w:lang w:bidi="ar-EG"/>
              </w:rPr>
              <w:t>(M2M)</w:t>
            </w:r>
            <w:r w:rsidR="00C85D6C" w:rsidRPr="00AE0D32">
              <w:rPr>
                <w:rFonts w:hint="cs"/>
                <w:b/>
                <w:bCs/>
                <w:i/>
                <w:iCs/>
                <w:rtl/>
                <w:lang w:bidi="ar-EG"/>
              </w:rPr>
              <w:t>"</w:t>
            </w:r>
            <w:r w:rsidR="00281557">
              <w:rPr>
                <w:rFonts w:hint="cs"/>
                <w:b/>
                <w:bCs/>
                <w:i/>
                <w:iCs/>
                <w:rtl/>
                <w:lang w:bidi="ar-EG"/>
              </w:rPr>
              <w:t>.</w:t>
            </w:r>
            <w:r w:rsidR="00553DC2">
              <w:rPr>
                <w:b/>
                <w:bCs/>
                <w:i/>
                <w:i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أبيدجان، كوت ديفوار، </w:t>
            </w:r>
            <w:r w:rsidR="00C85D6C">
              <w:rPr>
                <w:rFonts w:hint="cs"/>
                <w:b/>
                <w:bCs/>
                <w:position w:val="2"/>
                <w:rtl/>
                <w:lang w:bidi="ar-EG"/>
              </w:rPr>
              <w:t>20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سبتمبر </w:t>
            </w:r>
            <w:r w:rsidR="00C85D6C">
              <w:rPr>
                <w:rFonts w:hint="cs"/>
                <w:b/>
                <w:bCs/>
                <w:position w:val="2"/>
                <w:rtl/>
                <w:lang w:bidi="ar-EG"/>
              </w:rPr>
              <w:t>2023</w:t>
            </w:r>
          </w:p>
        </w:tc>
      </w:tr>
    </w:tbl>
    <w:p w14:paraId="79C22C23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9243F1D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91CFD08" w14:textId="4404C425" w:rsidR="0061362A" w:rsidRPr="00281557" w:rsidRDefault="0061362A" w:rsidP="0061362A">
      <w:pPr>
        <w:rPr>
          <w:spacing w:val="-4"/>
          <w:rtl/>
          <w:lang w:bidi="ar-EG"/>
        </w:rPr>
      </w:pPr>
      <w:r w:rsidRPr="00281557">
        <w:rPr>
          <w:spacing w:val="-4"/>
          <w:lang w:bidi="ar-SY"/>
        </w:rPr>
        <w:t>1</w:t>
      </w:r>
      <w:r w:rsidRPr="00281557">
        <w:rPr>
          <w:spacing w:val="-4"/>
          <w:rtl/>
          <w:lang w:bidi="ar-EG"/>
        </w:rPr>
        <w:tab/>
        <w:t>يسعدني إبلاغكم</w:t>
      </w:r>
      <w:r w:rsidR="00C85D6C" w:rsidRPr="00281557">
        <w:rPr>
          <w:rFonts w:hint="cs"/>
          <w:spacing w:val="-4"/>
          <w:rtl/>
          <w:lang w:bidi="ar-EG"/>
        </w:rPr>
        <w:t xml:space="preserve"> بعقد</w:t>
      </w:r>
      <w:r w:rsidRPr="00281557">
        <w:rPr>
          <w:spacing w:val="-4"/>
          <w:rtl/>
          <w:lang w:bidi="ar-EG"/>
        </w:rPr>
        <w:t xml:space="preserve"> </w:t>
      </w:r>
      <w:r w:rsidRPr="00281557">
        <w:rPr>
          <w:b/>
          <w:bCs/>
          <w:spacing w:val="-4"/>
          <w:rtl/>
          <w:lang w:bidi="ar-EG"/>
        </w:rPr>
        <w:t xml:space="preserve">ورشة عمل </w:t>
      </w:r>
      <w:r w:rsidR="00C85D6C" w:rsidRPr="00281557">
        <w:rPr>
          <w:rFonts w:hint="cs"/>
          <w:b/>
          <w:bCs/>
          <w:spacing w:val="-4"/>
          <w:position w:val="2"/>
          <w:rtl/>
          <w:lang w:bidi="ar-EG"/>
        </w:rPr>
        <w:t xml:space="preserve">للفريق الإقليمي </w:t>
      </w:r>
      <w:r w:rsidR="009903E1" w:rsidRPr="00281557">
        <w:rPr>
          <w:rFonts w:hint="cs"/>
          <w:b/>
          <w:bCs/>
          <w:spacing w:val="-4"/>
          <w:position w:val="2"/>
          <w:rtl/>
          <w:lang w:bidi="ar-EG"/>
        </w:rPr>
        <w:t>ل</w:t>
      </w:r>
      <w:r w:rsidR="00C85D6C" w:rsidRPr="00281557">
        <w:rPr>
          <w:rFonts w:hint="cs"/>
          <w:b/>
          <w:bCs/>
          <w:spacing w:val="-4"/>
          <w:position w:val="2"/>
          <w:rtl/>
          <w:lang w:bidi="ar-EG"/>
        </w:rPr>
        <w:t>إفريقيا التابع للجنة الدراسات 2 لقطاع تقييس الاتصالات</w:t>
      </w:r>
      <w:r w:rsidR="00281557" w:rsidRPr="00281557">
        <w:rPr>
          <w:rFonts w:hint="eastAsia"/>
          <w:b/>
          <w:bCs/>
          <w:spacing w:val="-4"/>
          <w:position w:val="2"/>
          <w:rtl/>
          <w:lang w:bidi="ar-EG"/>
        </w:rPr>
        <w:t> </w:t>
      </w:r>
      <w:r w:rsidR="00AE0D32" w:rsidRPr="00281557">
        <w:rPr>
          <w:b/>
          <w:bCs/>
          <w:color w:val="000000"/>
          <w:spacing w:val="-4"/>
        </w:rPr>
        <w:t>(ITU-T SG2RG-AFR)</w:t>
      </w:r>
      <w:r w:rsidR="00AE0D32" w:rsidRPr="00281557">
        <w:rPr>
          <w:rFonts w:hint="cs"/>
          <w:color w:val="000000"/>
          <w:spacing w:val="-4"/>
          <w:rtl/>
        </w:rPr>
        <w:t xml:space="preserve"> </w:t>
      </w:r>
      <w:r w:rsidR="00C85D6C" w:rsidRPr="00281557">
        <w:rPr>
          <w:rFonts w:hint="cs"/>
          <w:b/>
          <w:bCs/>
          <w:spacing w:val="-4"/>
          <w:position w:val="2"/>
          <w:rtl/>
          <w:lang w:bidi="ar-EG"/>
        </w:rPr>
        <w:t xml:space="preserve">بشأن </w:t>
      </w:r>
      <w:r w:rsidR="00C85D6C" w:rsidRPr="00281557">
        <w:rPr>
          <w:rFonts w:hint="cs"/>
          <w:b/>
          <w:bCs/>
          <w:i/>
          <w:iCs/>
          <w:spacing w:val="-4"/>
          <w:position w:val="2"/>
          <w:rtl/>
          <w:lang w:bidi="ar-EG"/>
        </w:rPr>
        <w:t>"</w:t>
      </w:r>
      <w:r w:rsidR="00C85D6C" w:rsidRPr="00281557">
        <w:rPr>
          <w:rFonts w:hint="cs"/>
          <w:b/>
          <w:bCs/>
          <w:i/>
          <w:iCs/>
          <w:spacing w:val="-4"/>
          <w:rtl/>
          <w:lang w:bidi="ar-EG"/>
        </w:rPr>
        <w:t xml:space="preserve">ترقيم إنترنت الأشياء </w:t>
      </w:r>
      <w:r w:rsidR="00C85D6C" w:rsidRPr="00281557">
        <w:rPr>
          <w:b/>
          <w:bCs/>
          <w:i/>
          <w:iCs/>
          <w:spacing w:val="-4"/>
          <w:lang w:bidi="ar-EG"/>
        </w:rPr>
        <w:t>(IoT)</w:t>
      </w:r>
      <w:r w:rsidR="00C85D6C" w:rsidRPr="00281557">
        <w:rPr>
          <w:rFonts w:hint="cs"/>
          <w:b/>
          <w:bCs/>
          <w:i/>
          <w:iCs/>
          <w:spacing w:val="-4"/>
          <w:rtl/>
          <w:lang w:bidi="ar-EG"/>
        </w:rPr>
        <w:t xml:space="preserve">/الاتصالات من آلة إلى آلة </w:t>
      </w:r>
      <w:r w:rsidR="00C85D6C" w:rsidRPr="00281557">
        <w:rPr>
          <w:b/>
          <w:bCs/>
          <w:i/>
          <w:iCs/>
          <w:spacing w:val="-4"/>
          <w:lang w:bidi="ar-EG"/>
        </w:rPr>
        <w:t>(M2M)</w:t>
      </w:r>
      <w:r w:rsidR="00C85D6C" w:rsidRPr="00281557">
        <w:rPr>
          <w:rFonts w:hint="cs"/>
          <w:b/>
          <w:bCs/>
          <w:i/>
          <w:iCs/>
          <w:spacing w:val="-4"/>
          <w:rtl/>
          <w:lang w:bidi="ar-EG"/>
        </w:rPr>
        <w:t>"</w:t>
      </w:r>
      <w:r w:rsidR="00C85D6C" w:rsidRPr="00281557">
        <w:rPr>
          <w:rFonts w:hint="cs"/>
          <w:b/>
          <w:bCs/>
          <w:spacing w:val="-4"/>
          <w:position w:val="2"/>
          <w:rtl/>
          <w:lang w:bidi="ar-EG"/>
        </w:rPr>
        <w:t xml:space="preserve"> </w:t>
      </w:r>
      <w:r w:rsidR="00C85D6C" w:rsidRPr="00281557">
        <w:rPr>
          <w:rFonts w:hint="cs"/>
          <w:spacing w:val="-2"/>
          <w:rtl/>
          <w:lang w:bidi="ar-EG"/>
        </w:rPr>
        <w:t>يوم</w:t>
      </w:r>
      <w:r w:rsidRPr="00281557">
        <w:rPr>
          <w:spacing w:val="-2"/>
          <w:rtl/>
          <w:lang w:bidi="ar-EG"/>
        </w:rPr>
        <w:t xml:space="preserve"> 20 سبتمبر 2023 في</w:t>
      </w:r>
      <w:r w:rsidR="00553DC2" w:rsidRPr="00281557">
        <w:rPr>
          <w:rFonts w:hint="cs"/>
          <w:spacing w:val="-2"/>
          <w:rtl/>
          <w:lang w:bidi="ar-EG"/>
        </w:rPr>
        <w:t> </w:t>
      </w:r>
      <w:r w:rsidRPr="00281557">
        <w:rPr>
          <w:spacing w:val="-2"/>
          <w:rtl/>
          <w:lang w:bidi="ar-EG"/>
        </w:rPr>
        <w:t>أبيدجان، كوت</w:t>
      </w:r>
      <w:r w:rsidR="00281557">
        <w:rPr>
          <w:rFonts w:hint="cs"/>
          <w:spacing w:val="-2"/>
          <w:rtl/>
          <w:lang w:bidi="ar-EG"/>
        </w:rPr>
        <w:t> </w:t>
      </w:r>
      <w:r w:rsidRPr="00281557">
        <w:rPr>
          <w:spacing w:val="-2"/>
          <w:rtl/>
          <w:lang w:bidi="ar-EG"/>
        </w:rPr>
        <w:t xml:space="preserve">ديفوار، بدعوة كريمة من </w:t>
      </w:r>
      <w:hyperlink r:id="rId10" w:history="1">
        <w:r w:rsidRPr="00281557">
          <w:rPr>
            <w:rStyle w:val="Hyperlink"/>
            <w:spacing w:val="-2"/>
            <w:rtl/>
          </w:rPr>
          <w:t>هيئة تنظيم الاتصالات/تكنولوجيا المعلومات والاتصالات في كوت ديفوار</w:t>
        </w:r>
      </w:hyperlink>
      <w:r w:rsidR="00281557" w:rsidRPr="00281557">
        <w:rPr>
          <w:rFonts w:hint="cs"/>
          <w:spacing w:val="-2"/>
          <w:rtl/>
          <w:lang w:bidi="ar-EG"/>
        </w:rPr>
        <w:t> </w:t>
      </w:r>
      <w:r w:rsidRPr="00281557">
        <w:rPr>
          <w:spacing w:val="-2"/>
        </w:rPr>
        <w:t>(ARTCI)</w:t>
      </w:r>
      <w:r w:rsidRPr="00281557">
        <w:rPr>
          <w:spacing w:val="-2"/>
          <w:rtl/>
          <w:lang w:bidi="ar-EG"/>
        </w:rPr>
        <w:t xml:space="preserve">. ومكان عقد ورشة العمل هو فندق </w:t>
      </w:r>
      <w:proofErr w:type="spellStart"/>
      <w:r w:rsidRPr="00281557">
        <w:rPr>
          <w:rFonts w:eastAsia="Times New Roman"/>
          <w:spacing w:val="-2"/>
        </w:rPr>
        <w:t>Azala</w:t>
      </w:r>
      <w:r w:rsidRPr="00281557">
        <w:rPr>
          <w:spacing w:val="-2"/>
        </w:rPr>
        <w:t>ï</w:t>
      </w:r>
      <w:proofErr w:type="spellEnd"/>
      <w:r w:rsidRPr="00281557">
        <w:rPr>
          <w:spacing w:val="-2"/>
          <w:rtl/>
          <w:lang w:bidi="ar-EG"/>
        </w:rPr>
        <w:t xml:space="preserve"> الكائن في </w:t>
      </w:r>
      <w:r w:rsidRPr="00281557">
        <w:rPr>
          <w:spacing w:val="-2"/>
        </w:rPr>
        <w:t xml:space="preserve">bd Valery Giscard d'Estaing, </w:t>
      </w:r>
      <w:proofErr w:type="spellStart"/>
      <w:r w:rsidRPr="00281557">
        <w:rPr>
          <w:spacing w:val="-2"/>
        </w:rPr>
        <w:t>Marcory</w:t>
      </w:r>
      <w:proofErr w:type="spellEnd"/>
      <w:r w:rsidRPr="00281557">
        <w:rPr>
          <w:spacing w:val="-2"/>
          <w:rtl/>
          <w:lang w:bidi="ar-EG"/>
        </w:rPr>
        <w:t>، أبيدجان.</w:t>
      </w:r>
    </w:p>
    <w:p w14:paraId="3C0F5314" w14:textId="2F7AD44E" w:rsidR="0061362A" w:rsidRDefault="0061362A" w:rsidP="00281557">
      <w:pPr>
        <w:rPr>
          <w:rtl/>
          <w:lang w:bidi="ar-EG"/>
        </w:rPr>
      </w:pPr>
      <w:r w:rsidRPr="00B238F3">
        <w:rPr>
          <w:rFonts w:hint="cs"/>
          <w:rtl/>
          <w:lang w:bidi="ar-EG"/>
        </w:rPr>
        <w:t>2</w:t>
      </w:r>
      <w:r w:rsidRPr="00B238F3">
        <w:rPr>
          <w:rtl/>
          <w:lang w:bidi="ar-EG"/>
        </w:rPr>
        <w:tab/>
      </w:r>
      <w:r w:rsidR="009903E1">
        <w:rPr>
          <w:rFonts w:hint="cs"/>
          <w:rtl/>
          <w:lang w:bidi="ar-EG"/>
        </w:rPr>
        <w:t>وستُعقد قبل</w:t>
      </w:r>
      <w:r w:rsidRPr="00B238F3">
        <w:rPr>
          <w:rFonts w:hint="cs"/>
          <w:rtl/>
          <w:lang w:bidi="ar-EG"/>
        </w:rPr>
        <w:t xml:space="preserve"> ورشة العمل</w:t>
      </w:r>
      <w:r w:rsidR="009903E1">
        <w:rPr>
          <w:rFonts w:hint="cs"/>
          <w:rtl/>
          <w:lang w:bidi="ar-EG"/>
        </w:rPr>
        <w:t xml:space="preserve"> تلك </w:t>
      </w:r>
      <w:r w:rsidR="009903E1" w:rsidRPr="009903E1">
        <w:rPr>
          <w:rFonts w:hint="cs"/>
          <w:b/>
          <w:bCs/>
          <w:rtl/>
          <w:lang w:bidi="ar-EG"/>
        </w:rPr>
        <w:t>ورشة عمل</w:t>
      </w:r>
      <w:r w:rsidRPr="00B238F3">
        <w:rPr>
          <w:rFonts w:hint="cs"/>
          <w:rtl/>
          <w:lang w:bidi="ar-EG"/>
        </w:rPr>
        <w:t xml:space="preserve"> </w:t>
      </w:r>
      <w:r w:rsidR="009903E1">
        <w:rPr>
          <w:rFonts w:hint="cs"/>
          <w:b/>
          <w:bCs/>
          <w:color w:val="000000"/>
          <w:rtl/>
          <w:lang w:bidi="ar-EG"/>
        </w:rPr>
        <w:t>ل</w:t>
      </w:r>
      <w:r w:rsidRPr="00B238F3">
        <w:rPr>
          <w:b/>
          <w:bCs/>
          <w:color w:val="000000"/>
          <w:rtl/>
        </w:rPr>
        <w:t>لفريق الإقليمي لإفريقيا التابع للجنة الدراسات 13</w:t>
      </w:r>
      <w:r w:rsidRPr="00B238F3">
        <w:rPr>
          <w:rFonts w:hint="cs"/>
          <w:b/>
          <w:bCs/>
          <w:color w:val="000000"/>
          <w:rtl/>
        </w:rPr>
        <w:t xml:space="preserve"> لقطاع تقييس الاتصالات</w:t>
      </w:r>
      <w:r w:rsidR="00710D34">
        <w:rPr>
          <w:rFonts w:hint="eastAsia"/>
          <w:b/>
          <w:bCs/>
          <w:color w:val="000000"/>
          <w:rtl/>
        </w:rPr>
        <w:t> </w:t>
      </w:r>
      <w:r w:rsidRPr="00B238F3">
        <w:rPr>
          <w:b/>
          <w:bCs/>
          <w:color w:val="000000"/>
        </w:rPr>
        <w:t>(SG13RG-AFR)</w:t>
      </w:r>
      <w:r w:rsidRPr="00B238F3">
        <w:rPr>
          <w:rFonts w:hint="cs"/>
          <w:color w:val="000000"/>
          <w:rtl/>
        </w:rPr>
        <w:t xml:space="preserve"> </w:t>
      </w:r>
      <w:r w:rsidRPr="00B238F3">
        <w:rPr>
          <w:rFonts w:hint="cs"/>
          <w:rtl/>
          <w:lang w:bidi="ar-EG"/>
        </w:rPr>
        <w:t xml:space="preserve">يومَي </w:t>
      </w:r>
      <w:r w:rsidR="009903E1">
        <w:rPr>
          <w:rFonts w:hint="cs"/>
          <w:rtl/>
          <w:lang w:bidi="ar-EG"/>
        </w:rPr>
        <w:t>19</w:t>
      </w:r>
      <w:r w:rsidRPr="00B238F3">
        <w:rPr>
          <w:rFonts w:hint="cs"/>
          <w:rtl/>
          <w:lang w:bidi="ar-EG"/>
        </w:rPr>
        <w:t xml:space="preserve"> و</w:t>
      </w:r>
      <w:r w:rsidR="009903E1">
        <w:rPr>
          <w:rFonts w:hint="cs"/>
          <w:rtl/>
          <w:lang w:bidi="ar-EG"/>
        </w:rPr>
        <w:t>20</w:t>
      </w:r>
      <w:r w:rsidRPr="00B238F3">
        <w:rPr>
          <w:rFonts w:hint="cs"/>
          <w:rtl/>
          <w:lang w:bidi="ar-EG"/>
        </w:rPr>
        <w:t xml:space="preserve"> سبتمبر 2023</w:t>
      </w:r>
      <w:r w:rsidR="009903E1">
        <w:rPr>
          <w:rFonts w:hint="cs"/>
          <w:rtl/>
          <w:lang w:bidi="ar-EG"/>
        </w:rPr>
        <w:t xml:space="preserve">، </w:t>
      </w:r>
      <w:r w:rsidRPr="00B238F3">
        <w:rPr>
          <w:rFonts w:hint="cs"/>
          <w:rtl/>
          <w:lang w:bidi="ar-EG"/>
        </w:rPr>
        <w:t xml:space="preserve">وسيعقبها </w:t>
      </w:r>
      <w:r w:rsidRPr="00281557">
        <w:rPr>
          <w:rFonts w:hint="cs"/>
          <w:rtl/>
          <w:lang w:bidi="ar-EG"/>
        </w:rPr>
        <w:t>اجتماع</w:t>
      </w:r>
      <w:r w:rsidRPr="00B238F3">
        <w:rPr>
          <w:rFonts w:hint="cs"/>
          <w:b/>
          <w:bCs/>
          <w:rtl/>
          <w:lang w:bidi="ar-EG"/>
        </w:rPr>
        <w:t xml:space="preserve"> الفريق الإقليمي لإفريقيا التابع للجنة الدراسات </w:t>
      </w:r>
      <w:r w:rsidR="009903E1">
        <w:rPr>
          <w:rFonts w:hint="cs"/>
          <w:b/>
          <w:bCs/>
          <w:rtl/>
          <w:lang w:bidi="ar-EG"/>
        </w:rPr>
        <w:t>13</w:t>
      </w:r>
      <w:r w:rsidRPr="00B238F3">
        <w:rPr>
          <w:lang w:bidi="ar-EG"/>
        </w:rPr>
        <w:t xml:space="preserve"> </w:t>
      </w:r>
      <w:r w:rsidRPr="00281557">
        <w:rPr>
          <w:rFonts w:hint="cs"/>
          <w:rtl/>
          <w:lang w:bidi="ar-EG"/>
        </w:rPr>
        <w:t>واجتماع</w:t>
      </w:r>
      <w:r w:rsidRPr="009903E1">
        <w:rPr>
          <w:rFonts w:hint="cs"/>
          <w:b/>
          <w:bCs/>
          <w:rtl/>
          <w:lang w:bidi="ar-EG"/>
        </w:rPr>
        <w:t xml:space="preserve"> الفريق الإقليمي لإفريقيا التابع للجنة الدراسات </w:t>
      </w:r>
      <w:r w:rsidR="009903E1">
        <w:rPr>
          <w:rFonts w:hint="cs"/>
          <w:b/>
          <w:bCs/>
          <w:rtl/>
          <w:lang w:bidi="ar-EG"/>
        </w:rPr>
        <w:t>2</w:t>
      </w:r>
      <w:r w:rsidRPr="00B238F3">
        <w:rPr>
          <w:rFonts w:hint="cs"/>
          <w:rtl/>
          <w:lang w:bidi="ar-EG"/>
        </w:rPr>
        <w:t xml:space="preserve"> يومَي 21 و22 سبتمبر 2023. وستُعقد جميع الأحداث في </w:t>
      </w:r>
      <w:r w:rsidR="009903E1">
        <w:rPr>
          <w:rFonts w:hint="cs"/>
          <w:rtl/>
          <w:lang w:bidi="ar-EG"/>
        </w:rPr>
        <w:t>نفس المكان</w:t>
      </w:r>
      <w:r w:rsidRPr="00B238F3">
        <w:rPr>
          <w:rFonts w:hint="cs"/>
          <w:rtl/>
          <w:lang w:bidi="ar-EG"/>
        </w:rPr>
        <w:t>.</w:t>
      </w:r>
    </w:p>
    <w:p w14:paraId="0F9EE7F8" w14:textId="56C84C26" w:rsidR="009903E1" w:rsidRPr="00B238F3" w:rsidRDefault="009903E1" w:rsidP="009903E1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وستتيح ورشة العمل هذه الفرصة لبحث المسائل </w:t>
      </w:r>
      <w:r w:rsidR="0092358B">
        <w:rPr>
          <w:rFonts w:hint="cs"/>
          <w:rtl/>
          <w:lang w:bidi="ar-EG"/>
        </w:rPr>
        <w:t>المطروحة والحلول الممكنة فيما يتعلق بترقيم إنترنت الأشياء/الاتصالات من آلة إلى آلة على المستويين الوطني والدولي مع تقديم عروض وإجراء مناقشات بشأن هذا الموضوع المهم</w:t>
      </w:r>
      <w:r w:rsidR="00553DC2">
        <w:rPr>
          <w:rFonts w:hint="eastAsia"/>
          <w:rtl/>
          <w:lang w:bidi="ar-EG"/>
        </w:rPr>
        <w:t> </w:t>
      </w:r>
      <w:r w:rsidR="0092358B">
        <w:rPr>
          <w:rFonts w:hint="cs"/>
          <w:rtl/>
          <w:lang w:bidi="ar-EG"/>
        </w:rPr>
        <w:t>والمتطور.</w:t>
      </w:r>
    </w:p>
    <w:p w14:paraId="2D77D314" w14:textId="05E5A68C" w:rsidR="0061362A" w:rsidRPr="00B238F3" w:rsidRDefault="0061362A" w:rsidP="0061362A">
      <w:pPr>
        <w:rPr>
          <w:rtl/>
          <w:lang w:bidi="ar-EG"/>
        </w:rPr>
      </w:pPr>
      <w:r w:rsidRPr="00B238F3">
        <w:rPr>
          <w:rFonts w:hint="cs"/>
          <w:rtl/>
          <w:lang w:bidi="ar-EG"/>
        </w:rPr>
        <w:t>4</w:t>
      </w:r>
      <w:r w:rsidRPr="00B238F3">
        <w:rPr>
          <w:rtl/>
          <w:lang w:bidi="ar-EG"/>
        </w:rPr>
        <w:tab/>
      </w:r>
      <w:r w:rsidRPr="00B238F3">
        <w:rPr>
          <w:rFonts w:hint="cs"/>
          <w:rtl/>
          <w:lang w:bidi="ar-EG"/>
        </w:rPr>
        <w:t xml:space="preserve">وسيبدأ التسجيل في الساعة 08:30 </w:t>
      </w:r>
      <w:r w:rsidR="0092358B" w:rsidRPr="00B238F3">
        <w:rPr>
          <w:rFonts w:hint="cs"/>
          <w:rtl/>
          <w:lang w:bidi="ar-EG"/>
        </w:rPr>
        <w:t xml:space="preserve">من يوم </w:t>
      </w:r>
      <w:r w:rsidR="0092358B">
        <w:rPr>
          <w:rFonts w:hint="cs"/>
          <w:rtl/>
          <w:lang w:bidi="ar-EG"/>
        </w:rPr>
        <w:t>20</w:t>
      </w:r>
      <w:r w:rsidR="0092358B" w:rsidRPr="00B238F3">
        <w:rPr>
          <w:rFonts w:hint="cs"/>
          <w:rtl/>
          <w:lang w:bidi="ar-EG"/>
        </w:rPr>
        <w:t xml:space="preserve"> سبتمبر وستبدأ ورشة العمل في الساعة </w:t>
      </w:r>
      <w:r w:rsidR="0092358B">
        <w:rPr>
          <w:rFonts w:hint="cs"/>
          <w:rtl/>
          <w:lang w:bidi="ar-EG"/>
        </w:rPr>
        <w:t>15</w:t>
      </w:r>
      <w:r w:rsidR="0092358B" w:rsidRPr="00B238F3">
        <w:rPr>
          <w:rFonts w:hint="cs"/>
          <w:rtl/>
          <w:lang w:bidi="ar-EG"/>
        </w:rPr>
        <w:t>:</w:t>
      </w:r>
      <w:r w:rsidR="0092358B">
        <w:rPr>
          <w:rFonts w:hint="cs"/>
          <w:rtl/>
          <w:lang w:bidi="ar-EG"/>
        </w:rPr>
        <w:t>0</w:t>
      </w:r>
      <w:r w:rsidR="0092358B" w:rsidRPr="00B238F3">
        <w:rPr>
          <w:rFonts w:hint="cs"/>
          <w:rtl/>
          <w:lang w:bidi="ar-EG"/>
        </w:rPr>
        <w:t xml:space="preserve">0 </w:t>
      </w:r>
      <w:r w:rsidRPr="00B238F3">
        <w:rPr>
          <w:rFonts w:hint="cs"/>
          <w:rtl/>
          <w:lang w:bidi="ar-EG"/>
        </w:rPr>
        <w:t xml:space="preserve">من نفس اليوم. وستجري ورشة العمل باللغة الإنكليزية وتتاح فيها الترجمة الشفوية إلى اللغة الفرنسية. </w:t>
      </w:r>
      <w:r w:rsidR="0092358B">
        <w:rPr>
          <w:rFonts w:hint="cs"/>
          <w:rtl/>
          <w:lang w:bidi="ar-EG"/>
        </w:rPr>
        <w:t xml:space="preserve">كما </w:t>
      </w:r>
      <w:r w:rsidRPr="00B238F3">
        <w:rPr>
          <w:rFonts w:hint="cs"/>
          <w:rtl/>
          <w:lang w:bidi="ar-EG"/>
        </w:rPr>
        <w:t>ستتاح المشاركة عن بُعد.</w:t>
      </w:r>
    </w:p>
    <w:p w14:paraId="68E97D55" w14:textId="48581A79" w:rsidR="0061362A" w:rsidRPr="00B238F3" w:rsidRDefault="0061362A" w:rsidP="0061362A">
      <w:pPr>
        <w:rPr>
          <w:rtl/>
          <w:lang w:bidi="ar-EG"/>
        </w:rPr>
      </w:pPr>
      <w:r w:rsidRPr="00B238F3">
        <w:rPr>
          <w:rFonts w:hint="cs"/>
          <w:rtl/>
          <w:lang w:bidi="ar-EG"/>
        </w:rPr>
        <w:t>5</w:t>
      </w:r>
      <w:r w:rsidRPr="00B238F3">
        <w:rPr>
          <w:rtl/>
          <w:lang w:bidi="ar-EG"/>
        </w:rPr>
        <w:tab/>
      </w:r>
      <w:r w:rsidR="0092358B">
        <w:rPr>
          <w:rFonts w:hint="cs"/>
          <w:rtl/>
          <w:lang w:bidi="ar-EG"/>
        </w:rPr>
        <w:t>و</w:t>
      </w:r>
      <w:r w:rsidRPr="00B238F3">
        <w:rPr>
          <w:rFonts w:hint="cs"/>
          <w:rtl/>
        </w:rPr>
        <w:t>المشاركة في ورشة العمل</w:t>
      </w:r>
      <w:r w:rsidR="0092358B">
        <w:rPr>
          <w:rFonts w:hint="cs"/>
          <w:rtl/>
        </w:rPr>
        <w:t xml:space="preserve"> مجانية</w:t>
      </w:r>
      <w:r w:rsidRPr="00B238F3">
        <w:rPr>
          <w:rFonts w:hint="cs"/>
          <w:rtl/>
        </w:rPr>
        <w:t xml:space="preserve"> </w:t>
      </w:r>
      <w:r w:rsidR="0092358B">
        <w:rPr>
          <w:rFonts w:hint="cs"/>
          <w:rtl/>
        </w:rPr>
        <w:t>و</w:t>
      </w:r>
      <w:r w:rsidRPr="00B238F3">
        <w:rPr>
          <w:rFonts w:hint="cs"/>
          <w:rtl/>
        </w:rPr>
        <w:t>مفتوح</w:t>
      </w:r>
      <w:r w:rsidR="0092358B">
        <w:rPr>
          <w:rFonts w:hint="cs"/>
          <w:rtl/>
        </w:rPr>
        <w:t>ة</w:t>
      </w:r>
      <w:r w:rsidRPr="00B238F3">
        <w:rPr>
          <w:rFonts w:hint="cs"/>
          <w:rtl/>
        </w:rPr>
        <w:t xml:space="preserve"> أمام الدول الأعضاء في الاتحاد وأعضاء القطاع والمنتسبين والمؤسسات الأكاديمية وأمام أي</w:t>
      </w:r>
      <w:r w:rsidRPr="00B238F3">
        <w:rPr>
          <w:rFonts w:hint="eastAsia"/>
          <w:rtl/>
        </w:rPr>
        <w:t> </w:t>
      </w:r>
      <w:r w:rsidRPr="00B238F3">
        <w:rPr>
          <w:rFonts w:hint="cs"/>
          <w:rtl/>
        </w:rPr>
        <w:t xml:space="preserve">شخص من أي بلد عضو في الاتحاد يرغب في المساهمة في العمل. </w:t>
      </w:r>
      <w:r w:rsidRPr="00B238F3">
        <w:rPr>
          <w:rFonts w:hint="eastAsia"/>
          <w:rtl/>
        </w:rPr>
        <w:t>ويشمل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ذلك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أيضاً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الأفراد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الأعضاء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في</w:t>
      </w:r>
      <w:r w:rsidRPr="00B238F3">
        <w:rPr>
          <w:rFonts w:hint="cs"/>
          <w:rtl/>
        </w:rPr>
        <w:t> </w:t>
      </w:r>
      <w:r w:rsidRPr="00B238F3">
        <w:rPr>
          <w:rFonts w:hint="eastAsia"/>
          <w:rtl/>
        </w:rPr>
        <w:t>المنظمات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الدولية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والإقليمية</w:t>
      </w:r>
      <w:r w:rsidRPr="00B238F3">
        <w:rPr>
          <w:rtl/>
        </w:rPr>
        <w:t xml:space="preserve"> </w:t>
      </w:r>
      <w:r w:rsidRPr="00B238F3">
        <w:rPr>
          <w:rFonts w:hint="eastAsia"/>
          <w:rtl/>
        </w:rPr>
        <w:t>والوطنية</w:t>
      </w:r>
      <w:r w:rsidRPr="00B238F3">
        <w:rPr>
          <w:rFonts w:hint="cs"/>
          <w:rtl/>
        </w:rPr>
        <w:t>.</w:t>
      </w:r>
    </w:p>
    <w:p w14:paraId="607A0244" w14:textId="3431334C" w:rsidR="0061362A" w:rsidRPr="00553DC2" w:rsidRDefault="0061362A" w:rsidP="00553DC2">
      <w:pPr>
        <w:rPr>
          <w:rtl/>
        </w:rPr>
      </w:pPr>
      <w:r w:rsidRPr="00B238F3">
        <w:rPr>
          <w:rFonts w:hint="cs"/>
          <w:rtl/>
          <w:lang w:bidi="ar-SY"/>
        </w:rPr>
        <w:t>6</w:t>
      </w:r>
      <w:r w:rsidRPr="00B238F3">
        <w:rPr>
          <w:rtl/>
          <w:lang w:bidi="ar-EG"/>
        </w:rPr>
        <w:tab/>
      </w:r>
      <w:r w:rsidRPr="00B238F3">
        <w:rPr>
          <w:rFonts w:hint="cs"/>
          <w:rtl/>
          <w:lang w:bidi="ar-EG"/>
        </w:rPr>
        <w:t>وستتاح جميع المعلومات ذات الصلة، بما في ذلك معلومات عملية ومشروع البرنامج، وتفاصيل المشاركة عن بُعد، وتفاصيل التسجيل، والمتحدثون، وغير ذلك، في الموقع الإلكتروني للحدث في العنوان التالي:</w:t>
      </w:r>
      <w:r w:rsidR="00553DC2">
        <w:rPr>
          <w:rtl/>
          <w:lang w:bidi="ar-EG"/>
        </w:rPr>
        <w:tab/>
      </w:r>
      <w:r w:rsidR="00553DC2">
        <w:rPr>
          <w:rtl/>
          <w:lang w:bidi="ar-EG"/>
        </w:rPr>
        <w:br/>
      </w:r>
      <w:hyperlink r:id="rId11" w:history="1">
        <w:r w:rsidR="00553DC2" w:rsidRPr="00553EAB">
          <w:rPr>
            <w:rStyle w:val="Hyperlink"/>
            <w:szCs w:val="24"/>
          </w:rPr>
          <w:t>https://www.itu.int/en/ITU-T/Workshops-and-Seminars/2023/0920</w:t>
        </w:r>
      </w:hyperlink>
      <w:r w:rsidR="00553DC2" w:rsidRPr="00553DC2">
        <w:rPr>
          <w:rFonts w:hint="cs"/>
          <w:rtl/>
        </w:rPr>
        <w:t>.</w:t>
      </w:r>
    </w:p>
    <w:p w14:paraId="43B5C31E" w14:textId="53CF2F8E" w:rsidR="0061362A" w:rsidRPr="00B238F3" w:rsidRDefault="0061362A" w:rsidP="0061362A">
      <w:pPr>
        <w:rPr>
          <w:rtl/>
        </w:rPr>
      </w:pPr>
      <w:r w:rsidRPr="00B238F3">
        <w:rPr>
          <w:rFonts w:hint="cs"/>
          <w:rtl/>
          <w:lang w:bidi="ar-EG"/>
        </w:rPr>
        <w:lastRenderedPageBreak/>
        <w:t xml:space="preserve">وسيخضع </w:t>
      </w:r>
      <w:r w:rsidR="0092358B">
        <w:rPr>
          <w:rFonts w:hint="cs"/>
          <w:rtl/>
          <w:lang w:bidi="ar-EG"/>
        </w:rPr>
        <w:t>الصفحة</w:t>
      </w:r>
      <w:r w:rsidRPr="00B238F3">
        <w:rPr>
          <w:rFonts w:hint="cs"/>
          <w:rtl/>
          <w:lang w:bidi="ar-EG"/>
        </w:rPr>
        <w:t xml:space="preserve"> الإلكتروني</w:t>
      </w:r>
      <w:r w:rsidR="00E47DD2">
        <w:rPr>
          <w:rFonts w:hint="cs"/>
          <w:rtl/>
          <w:lang w:bidi="ar-EG"/>
        </w:rPr>
        <w:t>ة</w:t>
      </w:r>
      <w:r w:rsidRPr="00B238F3">
        <w:rPr>
          <w:rFonts w:hint="cs"/>
          <w:rtl/>
          <w:lang w:bidi="ar-EG"/>
        </w:rPr>
        <w:t xml:space="preserve"> للحدث للتحديث بانتظام كلما توفر المزيد من المعلومات. </w:t>
      </w:r>
      <w:r w:rsidRPr="00B238F3">
        <w:rPr>
          <w:rtl/>
        </w:rPr>
        <w:t>وير</w:t>
      </w:r>
      <w:r w:rsidRPr="00B238F3">
        <w:rPr>
          <w:rFonts w:hint="cs"/>
          <w:rtl/>
        </w:rPr>
        <w:t>ُ</w:t>
      </w:r>
      <w:r w:rsidRPr="00B238F3">
        <w:rPr>
          <w:rtl/>
        </w:rPr>
        <w:t>جى من المشاركين</w:t>
      </w:r>
      <w:r w:rsidRPr="00B238F3">
        <w:rPr>
          <w:rFonts w:hint="cs"/>
          <w:rtl/>
        </w:rPr>
        <w:t xml:space="preserve"> المواظبة على</w:t>
      </w:r>
      <w:r w:rsidRPr="00B238F3">
        <w:rPr>
          <w:rtl/>
        </w:rPr>
        <w:t xml:space="preserve"> زيارته</w:t>
      </w:r>
      <w:r w:rsidR="00E47DD2">
        <w:rPr>
          <w:rFonts w:hint="cs"/>
          <w:rtl/>
        </w:rPr>
        <w:t>ا</w:t>
      </w:r>
      <w:r w:rsidRPr="00B238F3">
        <w:rPr>
          <w:rtl/>
        </w:rPr>
        <w:t xml:space="preserve"> للاطلاع على أحدث</w:t>
      </w:r>
      <w:r w:rsidRPr="00B238F3">
        <w:rPr>
          <w:rFonts w:hint="eastAsia"/>
          <w:rtl/>
        </w:rPr>
        <w:t> </w:t>
      </w:r>
      <w:r w:rsidRPr="00B238F3">
        <w:rPr>
          <w:rtl/>
        </w:rPr>
        <w:t>المعلومات</w:t>
      </w:r>
      <w:r w:rsidRPr="00B238F3">
        <w:rPr>
          <w:rFonts w:hint="cs"/>
          <w:rtl/>
        </w:rPr>
        <w:t>.</w:t>
      </w:r>
    </w:p>
    <w:p w14:paraId="2F0B3CA0" w14:textId="06DECE52" w:rsidR="0061362A" w:rsidRPr="00B238F3" w:rsidRDefault="0061362A" w:rsidP="00553DC2">
      <w:pPr>
        <w:rPr>
          <w:rtl/>
        </w:rPr>
      </w:pPr>
      <w:r w:rsidRPr="00B238F3">
        <w:rPr>
          <w:rFonts w:hint="cs"/>
          <w:rtl/>
        </w:rPr>
        <w:t>7</w:t>
      </w:r>
      <w:r w:rsidRPr="00B238F3">
        <w:rPr>
          <w:rtl/>
        </w:rPr>
        <w:tab/>
      </w:r>
      <w:r w:rsidRPr="00B238F3">
        <w:rPr>
          <w:rFonts w:hint="cs"/>
          <w:rtl/>
        </w:rPr>
        <w:t>ويتاح للمندوبين استعمال مرافق الشبكة المحلية اللاسلكية في مكان الحدث.</w:t>
      </w:r>
    </w:p>
    <w:p w14:paraId="5D21A116" w14:textId="3F91650B" w:rsidR="0061362A" w:rsidRPr="00710D34" w:rsidRDefault="0061362A" w:rsidP="00553DC2">
      <w:pPr>
        <w:rPr>
          <w:b/>
          <w:bCs/>
          <w:rtl/>
          <w:lang w:bidi="ar-EG"/>
        </w:rPr>
      </w:pPr>
      <w:r w:rsidRPr="008D3009">
        <w:rPr>
          <w:rFonts w:hint="cs"/>
          <w:rtl/>
        </w:rPr>
        <w:t>8</w:t>
      </w:r>
      <w:r w:rsidRPr="008D3009">
        <w:rPr>
          <w:rtl/>
        </w:rPr>
        <w:tab/>
      </w:r>
      <w:r w:rsidR="00E47DD2" w:rsidRPr="008D3009">
        <w:rPr>
          <w:rFonts w:hint="cs"/>
          <w:rtl/>
        </w:rPr>
        <w:t>ولكي نتمكن</w:t>
      </w:r>
      <w:r w:rsidRPr="008D3009">
        <w:rPr>
          <w:rFonts w:hint="cs"/>
          <w:rtl/>
        </w:rPr>
        <w:t xml:space="preserve"> </w:t>
      </w:r>
      <w:r w:rsidRPr="008D3009">
        <w:rPr>
          <w:rFonts w:hint="cs"/>
          <w:rtl/>
          <w:lang w:bidi="ar-EG"/>
        </w:rPr>
        <w:t xml:space="preserve">من اتخاذ الترتيبات اللازمة المتعلقة بتنظيم ورشة العمل، أكون ممتناً لو تكرمتم بالتسجيل في أقرب وقت ممكن من خلال </w:t>
      </w:r>
      <w:hyperlink r:id="rId12" w:history="1">
        <w:r w:rsidRPr="008D3009">
          <w:rPr>
            <w:rStyle w:val="Hyperlink"/>
            <w:rFonts w:hint="cs"/>
            <w:rtl/>
          </w:rPr>
          <w:t>الاستمارة الإلكترونية</w:t>
        </w:r>
      </w:hyperlink>
      <w:r w:rsidRPr="008D3009">
        <w:rPr>
          <w:rFonts w:hint="cs"/>
          <w:rtl/>
          <w:lang w:bidi="ar-EG"/>
        </w:rPr>
        <w:t xml:space="preserve">. </w:t>
      </w:r>
      <w:r w:rsidRPr="008D3009">
        <w:rPr>
          <w:rFonts w:hint="cs"/>
          <w:b/>
          <w:bCs/>
          <w:rtl/>
          <w:lang w:bidi="ar-SY"/>
        </w:rPr>
        <w:t>والرجاء ملاحظة أن التسجيل المسبق للمشاركة في ورش العمل إلزامي ويجرى عبر الإنترنت حصراً.</w:t>
      </w:r>
    </w:p>
    <w:p w14:paraId="6E2DB676" w14:textId="6F03C320" w:rsidR="0061362A" w:rsidRPr="00B238F3" w:rsidRDefault="0061362A" w:rsidP="0061362A">
      <w:pPr>
        <w:rPr>
          <w:color w:val="000000"/>
          <w:rtl/>
        </w:rPr>
      </w:pPr>
      <w:r w:rsidRPr="00B238F3">
        <w:rPr>
          <w:rFonts w:hint="cs"/>
          <w:rtl/>
          <w:lang w:bidi="ar-EG"/>
        </w:rPr>
        <w:t>9</w:t>
      </w:r>
      <w:r w:rsidRPr="00B238F3">
        <w:rPr>
          <w:rtl/>
          <w:lang w:bidi="ar-EG"/>
        </w:rPr>
        <w:tab/>
      </w:r>
      <w:r w:rsidRPr="00B238F3">
        <w:rPr>
          <w:color w:val="000000"/>
          <w:rtl/>
        </w:rPr>
        <w:t xml:space="preserve">وأود أن أذكّركم بأن على مواطني بعض البلدان الحصول على تأشيرة للدخول إلى </w:t>
      </w:r>
      <w:r w:rsidRPr="00B238F3">
        <w:rPr>
          <w:rFonts w:hint="cs"/>
          <w:color w:val="000000"/>
          <w:rtl/>
        </w:rPr>
        <w:t>كوت ديفوار</w:t>
      </w:r>
      <w:r w:rsidRPr="00B238F3">
        <w:rPr>
          <w:color w:val="000000"/>
          <w:rtl/>
        </w:rPr>
        <w:t xml:space="preserve"> وقضاء بعض الوقت فيها</w:t>
      </w:r>
      <w:r w:rsidRPr="00B238F3">
        <w:rPr>
          <w:color w:val="000000"/>
        </w:rPr>
        <w:t>.</w:t>
      </w:r>
      <w:r w:rsidRPr="00B238F3">
        <w:rPr>
          <w:rFonts w:hint="cs"/>
          <w:color w:val="000000"/>
          <w:rtl/>
        </w:rPr>
        <w:t xml:space="preserve"> </w:t>
      </w:r>
      <w:r w:rsidRPr="00B238F3">
        <w:rPr>
          <w:b/>
          <w:bCs/>
          <w:color w:val="000000"/>
          <w:rtl/>
        </w:rPr>
        <w:t>ويجب</w:t>
      </w:r>
      <w:r w:rsidRPr="00B238F3">
        <w:rPr>
          <w:rFonts w:hint="cs"/>
          <w:b/>
          <w:bCs/>
          <w:color w:val="000000"/>
          <w:rtl/>
        </w:rPr>
        <w:t xml:space="preserve"> طلب التأشيرة في أقرب وقت ممكن </w:t>
      </w:r>
      <w:r w:rsidRPr="00B238F3">
        <w:rPr>
          <w:rFonts w:hint="cs"/>
          <w:color w:val="000000"/>
          <w:rtl/>
        </w:rPr>
        <w:t>و</w:t>
      </w:r>
      <w:r w:rsidRPr="00B238F3">
        <w:rPr>
          <w:color w:val="000000"/>
          <w:rtl/>
        </w:rPr>
        <w:t xml:space="preserve">الحصول </w:t>
      </w:r>
      <w:r w:rsidRPr="00B238F3">
        <w:rPr>
          <w:rFonts w:hint="cs"/>
          <w:color w:val="000000"/>
          <w:rtl/>
        </w:rPr>
        <w:t>عليها</w:t>
      </w:r>
      <w:r w:rsidRPr="00B238F3">
        <w:rPr>
          <w:color w:val="000000"/>
          <w:rtl/>
        </w:rPr>
        <w:t xml:space="preserve"> من المكتب (السفارة أو القنصلية) الذي يمثل </w:t>
      </w:r>
      <w:r w:rsidRPr="00B238F3">
        <w:rPr>
          <w:rFonts w:hint="cs"/>
          <w:color w:val="000000"/>
          <w:rtl/>
        </w:rPr>
        <w:t>كوت ديفوار</w:t>
      </w:r>
      <w:r w:rsidRPr="00B238F3">
        <w:rPr>
          <w:color w:val="000000"/>
          <w:rtl/>
        </w:rPr>
        <w:t xml:space="preserve"> في بلدكم، أو من أقرب مكتب من بلد المغادرة في حالة عدم وجود مثل هذا المكتب في</w:t>
      </w:r>
      <w:r w:rsidRPr="00B238F3">
        <w:rPr>
          <w:rFonts w:hint="cs"/>
          <w:color w:val="000000"/>
          <w:rtl/>
        </w:rPr>
        <w:t> </w:t>
      </w:r>
      <w:r w:rsidRPr="00B238F3">
        <w:rPr>
          <w:color w:val="000000"/>
          <w:rtl/>
        </w:rPr>
        <w:t>بلدكم</w:t>
      </w:r>
      <w:r w:rsidRPr="00B238F3">
        <w:rPr>
          <w:color w:val="000000"/>
        </w:rPr>
        <w:t>.</w:t>
      </w:r>
    </w:p>
    <w:p w14:paraId="6ABDB52A" w14:textId="7E619483" w:rsidR="0061362A" w:rsidRPr="00B238F3" w:rsidRDefault="0061362A" w:rsidP="0061362A">
      <w:pPr>
        <w:rPr>
          <w:color w:val="000000"/>
          <w:rtl/>
        </w:rPr>
      </w:pPr>
      <w:r w:rsidRPr="00B238F3">
        <w:rPr>
          <w:rFonts w:hint="cs"/>
          <w:color w:val="000000"/>
          <w:rtl/>
        </w:rPr>
        <w:t xml:space="preserve">وينبغي للمندوبين الذين يحتاجون إلى مزيد من المعلومات بشأن طلب التأشيرة الاتصال بالسيد </w:t>
      </w:r>
      <w:r w:rsidRPr="00B238F3">
        <w:t>Michael Bile</w:t>
      </w:r>
      <w:r w:rsidRPr="00B238F3">
        <w:rPr>
          <w:rFonts w:hint="cs"/>
          <w:color w:val="000000"/>
          <w:rtl/>
        </w:rPr>
        <w:t xml:space="preserve"> في العنوان </w:t>
      </w:r>
      <w:hyperlink r:id="rId13" w:history="1">
        <w:r w:rsidRPr="00B238F3">
          <w:rPr>
            <w:rStyle w:val="Hyperlink"/>
          </w:rPr>
          <w:t>bile.michael@artci.ci</w:t>
        </w:r>
      </w:hyperlink>
      <w:r w:rsidRPr="00B238F3">
        <w:rPr>
          <w:rFonts w:hint="cs"/>
          <w:color w:val="000000"/>
          <w:rtl/>
        </w:rPr>
        <w:t xml:space="preserve"> والسيدة </w:t>
      </w:r>
      <w:proofErr w:type="spellStart"/>
      <w:r w:rsidRPr="00B238F3">
        <w:t>Djelika</w:t>
      </w:r>
      <w:proofErr w:type="spellEnd"/>
      <w:r w:rsidRPr="00B238F3">
        <w:t xml:space="preserve"> Kone</w:t>
      </w:r>
      <w:r w:rsidRPr="00B238F3">
        <w:rPr>
          <w:rFonts w:hint="cs"/>
          <w:color w:val="000000"/>
          <w:rtl/>
        </w:rPr>
        <w:t xml:space="preserve"> في العنوان </w:t>
      </w:r>
      <w:hyperlink r:id="rId14" w:history="1">
        <w:r w:rsidRPr="00B238F3">
          <w:rPr>
            <w:rStyle w:val="Hyperlink"/>
          </w:rPr>
          <w:t>kone.djelika@artci.ci</w:t>
        </w:r>
      </w:hyperlink>
      <w:r w:rsidRPr="00B238F3">
        <w:rPr>
          <w:rFonts w:hint="cs"/>
          <w:color w:val="000000"/>
          <w:rtl/>
        </w:rPr>
        <w:t>. وللحصول على مزيد من التفاصيل، يرجى الرجوع إلى وثيقة المعلومات العملية المتاحة في الصفحة الإلكترونية للحدث.</w:t>
      </w:r>
    </w:p>
    <w:p w14:paraId="0E855823" w14:textId="477A15A6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1BFE222A" w14:textId="100BD69F" w:rsidR="00E84438" w:rsidRPr="00D517B2" w:rsidRDefault="000013B2" w:rsidP="007C7F1D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31353BB9" wp14:editId="2ECAC9E9">
            <wp:simplePos x="0" y="0"/>
            <wp:positionH relativeFrom="column">
              <wp:posOffset>5393690</wp:posOffset>
            </wp:positionH>
            <wp:positionV relativeFrom="paragraph">
              <wp:posOffset>59690</wp:posOffset>
            </wp:positionV>
            <wp:extent cx="715433" cy="495300"/>
            <wp:effectExtent l="0" t="0" r="889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43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>
        <w:rPr>
          <w:rFonts w:hint="cs"/>
          <w:rtl/>
          <w:lang w:bidi="ar-SY"/>
        </w:rPr>
        <w:t>سيزو</w:t>
      </w:r>
      <w:proofErr w:type="spellEnd"/>
      <w:r w:rsidR="00807031">
        <w:rPr>
          <w:rFonts w:hint="cs"/>
          <w:rtl/>
          <w:lang w:bidi="ar-SY"/>
        </w:rPr>
        <w:t xml:space="preserve"> </w:t>
      </w:r>
      <w:proofErr w:type="spellStart"/>
      <w:r w:rsidR="00807031"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F867" w14:textId="77777777" w:rsidR="0061362A" w:rsidRDefault="0061362A" w:rsidP="006C3242">
      <w:pPr>
        <w:spacing w:before="0" w:line="240" w:lineRule="auto"/>
      </w:pPr>
      <w:r>
        <w:separator/>
      </w:r>
    </w:p>
  </w:endnote>
  <w:endnote w:type="continuationSeparator" w:id="0">
    <w:p w14:paraId="4CFFB679" w14:textId="77777777" w:rsidR="0061362A" w:rsidRDefault="0061362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4380" w14:textId="77777777" w:rsidR="008F601C" w:rsidRDefault="008F6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3517" w14:textId="3D90A4F2" w:rsidR="001B2E2E" w:rsidRPr="0026373E" w:rsidRDefault="001B2E2E" w:rsidP="001B2E2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4403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FE5ED" w14:textId="77777777" w:rsidR="0061362A" w:rsidRDefault="0061362A" w:rsidP="006C3242">
      <w:pPr>
        <w:spacing w:before="0" w:line="240" w:lineRule="auto"/>
      </w:pPr>
      <w:r>
        <w:separator/>
      </w:r>
    </w:p>
  </w:footnote>
  <w:footnote w:type="continuationSeparator" w:id="0">
    <w:p w14:paraId="2911DC76" w14:textId="77777777" w:rsidR="0061362A" w:rsidRDefault="0061362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1783" w14:textId="77777777" w:rsidR="008F601C" w:rsidRDefault="008F6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1205" w14:textId="7D4A8DD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92358B">
      <w:rPr>
        <w:rFonts w:hint="cs"/>
        <w:sz w:val="20"/>
        <w:szCs w:val="20"/>
        <w:rtl/>
        <w:lang w:val="en-GB"/>
      </w:rPr>
      <w:t>126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C3E4" w14:textId="77777777" w:rsidR="008F601C" w:rsidRDefault="008F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2A"/>
    <w:rsid w:val="000001DC"/>
    <w:rsid w:val="000013B2"/>
    <w:rsid w:val="00002A63"/>
    <w:rsid w:val="0006468A"/>
    <w:rsid w:val="00090574"/>
    <w:rsid w:val="000C1C0E"/>
    <w:rsid w:val="000C548A"/>
    <w:rsid w:val="000E327F"/>
    <w:rsid w:val="00146FE2"/>
    <w:rsid w:val="001B2E2E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1557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326E6"/>
    <w:rsid w:val="005409AC"/>
    <w:rsid w:val="00553DC2"/>
    <w:rsid w:val="0055516A"/>
    <w:rsid w:val="005731DD"/>
    <w:rsid w:val="0058491B"/>
    <w:rsid w:val="00592EA5"/>
    <w:rsid w:val="00595B52"/>
    <w:rsid w:val="00596808"/>
    <w:rsid w:val="005A3170"/>
    <w:rsid w:val="0061362A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10D34"/>
    <w:rsid w:val="00722F0D"/>
    <w:rsid w:val="0074420E"/>
    <w:rsid w:val="00783E26"/>
    <w:rsid w:val="007C3BC7"/>
    <w:rsid w:val="007C3BCD"/>
    <w:rsid w:val="007C7F1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8D3009"/>
    <w:rsid w:val="008F601C"/>
    <w:rsid w:val="0091702E"/>
    <w:rsid w:val="0092358B"/>
    <w:rsid w:val="00923B0C"/>
    <w:rsid w:val="00926F44"/>
    <w:rsid w:val="0094021C"/>
    <w:rsid w:val="0094432F"/>
    <w:rsid w:val="00952F86"/>
    <w:rsid w:val="00982B28"/>
    <w:rsid w:val="009903E1"/>
    <w:rsid w:val="009D313F"/>
    <w:rsid w:val="00A47A5A"/>
    <w:rsid w:val="00A6683B"/>
    <w:rsid w:val="00A77C90"/>
    <w:rsid w:val="00A9156F"/>
    <w:rsid w:val="00A97F94"/>
    <w:rsid w:val="00AA7EA2"/>
    <w:rsid w:val="00AE0D32"/>
    <w:rsid w:val="00AF6B5C"/>
    <w:rsid w:val="00B03099"/>
    <w:rsid w:val="00B05BC8"/>
    <w:rsid w:val="00B238F3"/>
    <w:rsid w:val="00B23E7B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85D6C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47DD2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0A25"/>
  <w15:chartTrackingRefBased/>
  <w15:docId w15:val="{AA833862-ABE1-4D62-966D-17425F5C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,Style 58,fL????,fL?级,’´????,’´??级,’´??级链Ú,’´?级链,超????,超??级链,超??级链Ú,超?级链,超?级链Ú,超级链接,超链接1,하이퍼링크2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le.michael@artci.c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Login.aspx?src=Registration&amp;Event=C-00012905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artci.c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kone.djelika@artci.ci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8</cp:revision>
  <cp:lastPrinted>2023-08-16T09:46:00Z</cp:lastPrinted>
  <dcterms:created xsi:type="dcterms:W3CDTF">2023-08-08T15:02:00Z</dcterms:created>
  <dcterms:modified xsi:type="dcterms:W3CDTF">2023-08-16T09:46:00Z</dcterms:modified>
</cp:coreProperties>
</file>