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420"/>
        <w:gridCol w:w="3457"/>
        <w:gridCol w:w="5329"/>
      </w:tblGrid>
      <w:tr w:rsidR="007B6316" w14:paraId="2AE6941C" w14:textId="77777777" w:rsidTr="000B2227">
        <w:trPr>
          <w:cantSplit/>
          <w:trHeight w:val="340"/>
        </w:trPr>
        <w:tc>
          <w:tcPr>
            <w:tcW w:w="1420" w:type="dxa"/>
          </w:tcPr>
          <w:p w14:paraId="1788DBCB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8D4311D" wp14:editId="3F6D031F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6" w:type="dxa"/>
            <w:gridSpan w:val="2"/>
            <w:vAlign w:val="center"/>
          </w:tcPr>
          <w:p w14:paraId="7864C73F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D3CA72F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3FE8EF46" w14:textId="77777777" w:rsidTr="000B2227">
        <w:trPr>
          <w:cantSplit/>
          <w:trHeight w:val="340"/>
        </w:trPr>
        <w:tc>
          <w:tcPr>
            <w:tcW w:w="1420" w:type="dxa"/>
          </w:tcPr>
          <w:p w14:paraId="6ACCCE6F" w14:textId="77777777" w:rsidR="007B6316" w:rsidRPr="000B2227" w:rsidRDefault="007B6316" w:rsidP="000B2227">
            <w:pPr>
              <w:spacing w:after="120"/>
            </w:pPr>
          </w:p>
        </w:tc>
        <w:tc>
          <w:tcPr>
            <w:tcW w:w="3457" w:type="dxa"/>
          </w:tcPr>
          <w:p w14:paraId="4E18777A" w14:textId="77777777" w:rsidR="007B6316" w:rsidRPr="000B2227" w:rsidRDefault="007B6316" w:rsidP="000B2227"/>
        </w:tc>
        <w:tc>
          <w:tcPr>
            <w:tcW w:w="5329" w:type="dxa"/>
          </w:tcPr>
          <w:p w14:paraId="1BAC669A" w14:textId="708A1A40" w:rsidR="007B6316" w:rsidRDefault="007B6316" w:rsidP="000B2227">
            <w:r w:rsidRPr="00081FE5">
              <w:t>Ginebra,</w:t>
            </w:r>
            <w:r w:rsidR="000B2227">
              <w:t xml:space="preserve"> </w:t>
            </w:r>
            <w:r w:rsidR="000B2227" w:rsidRPr="000B2227">
              <w:rPr>
                <w:lang w:val="es-ES"/>
              </w:rPr>
              <w:t>25 de julio de 2023</w:t>
            </w:r>
          </w:p>
        </w:tc>
      </w:tr>
      <w:tr w:rsidR="001350B9" w14:paraId="4983E645" w14:textId="77777777" w:rsidTr="000B2227">
        <w:trPr>
          <w:cantSplit/>
          <w:trHeight w:val="340"/>
        </w:trPr>
        <w:tc>
          <w:tcPr>
            <w:tcW w:w="1420" w:type="dxa"/>
          </w:tcPr>
          <w:p w14:paraId="5DAD8EF3" w14:textId="36BC5F38" w:rsidR="001350B9" w:rsidRPr="001350B9" w:rsidRDefault="001350B9" w:rsidP="000B2227">
            <w:pPr>
              <w:spacing w:before="40" w:after="40"/>
            </w:pPr>
            <w:r w:rsidRPr="001350B9">
              <w:t>Ref.:</w:t>
            </w:r>
          </w:p>
        </w:tc>
        <w:tc>
          <w:tcPr>
            <w:tcW w:w="3457" w:type="dxa"/>
          </w:tcPr>
          <w:p w14:paraId="11DD04B7" w14:textId="34DD2ACE" w:rsidR="001350B9" w:rsidRPr="00522E76" w:rsidRDefault="001350B9" w:rsidP="000B2227">
            <w:pPr>
              <w:spacing w:before="40" w:after="40"/>
              <w:rPr>
                <w:b/>
                <w:bCs/>
              </w:rPr>
            </w:pPr>
            <w:r w:rsidRPr="00522E76">
              <w:rPr>
                <w:b/>
                <w:bCs/>
              </w:rPr>
              <w:t xml:space="preserve">Circular TSB </w:t>
            </w:r>
            <w:r w:rsidR="000B2227" w:rsidRPr="00522E76">
              <w:rPr>
                <w:b/>
                <w:bCs/>
              </w:rPr>
              <w:t>125</w:t>
            </w:r>
          </w:p>
        </w:tc>
        <w:tc>
          <w:tcPr>
            <w:tcW w:w="5329" w:type="dxa"/>
            <w:vMerge w:val="restart"/>
          </w:tcPr>
          <w:p w14:paraId="6B66494F" w14:textId="77777777" w:rsidR="000B2227" w:rsidRPr="000B2227" w:rsidRDefault="000B2227" w:rsidP="000B2227">
            <w:pPr>
              <w:spacing w:before="40" w:after="40"/>
              <w:rPr>
                <w:b/>
                <w:bCs/>
              </w:rPr>
            </w:pPr>
            <w:bookmarkStart w:id="0" w:name="Addressee_S"/>
            <w:bookmarkEnd w:id="0"/>
            <w:r w:rsidRPr="000B2227">
              <w:rPr>
                <w:b/>
                <w:bCs/>
              </w:rPr>
              <w:t>A:</w:t>
            </w:r>
          </w:p>
          <w:p w14:paraId="4E175F0C" w14:textId="03D020A7" w:rsidR="000B2227" w:rsidRDefault="000B2227" w:rsidP="000B2227">
            <w:pPr>
              <w:tabs>
                <w:tab w:val="clear" w:pos="794"/>
                <w:tab w:val="left" w:pos="538"/>
              </w:tabs>
              <w:spacing w:before="40" w:after="40"/>
              <w:ind w:left="538" w:hanging="538"/>
            </w:pPr>
            <w:r>
              <w:t>–</w:t>
            </w:r>
            <w:r>
              <w:tab/>
              <w:t>las Administraciones de los Estados Miembros de la Unión;</w:t>
            </w:r>
          </w:p>
          <w:p w14:paraId="71A6393B" w14:textId="06067216" w:rsidR="000B2227" w:rsidRDefault="000B2227" w:rsidP="000B2227">
            <w:pPr>
              <w:tabs>
                <w:tab w:val="clear" w:pos="794"/>
                <w:tab w:val="left" w:pos="538"/>
              </w:tabs>
              <w:spacing w:before="40" w:after="40"/>
              <w:ind w:left="538" w:hanging="538"/>
            </w:pPr>
            <w:r>
              <w:t>–</w:t>
            </w:r>
            <w:r>
              <w:tab/>
              <w:t>los Miembros de Sector del UIT-T;</w:t>
            </w:r>
          </w:p>
          <w:p w14:paraId="10EE7F87" w14:textId="4053607A" w:rsidR="000B2227" w:rsidRDefault="000B2227" w:rsidP="000B2227">
            <w:pPr>
              <w:tabs>
                <w:tab w:val="clear" w:pos="794"/>
                <w:tab w:val="left" w:pos="538"/>
              </w:tabs>
              <w:spacing w:before="40" w:after="40"/>
              <w:ind w:left="538" w:hanging="538"/>
            </w:pPr>
            <w:r>
              <w:t>–</w:t>
            </w:r>
            <w:r>
              <w:tab/>
              <w:t>los Asociados del UIT-T;</w:t>
            </w:r>
          </w:p>
          <w:p w14:paraId="289F1185" w14:textId="649B19C4" w:rsidR="000B2227" w:rsidRDefault="000B2227" w:rsidP="000B2227">
            <w:pPr>
              <w:tabs>
                <w:tab w:val="clear" w:pos="794"/>
                <w:tab w:val="left" w:pos="538"/>
              </w:tabs>
              <w:spacing w:before="40" w:after="40"/>
              <w:ind w:left="538" w:hanging="538"/>
            </w:pPr>
            <w:r>
              <w:t>–</w:t>
            </w:r>
            <w:r>
              <w:tab/>
              <w:t>las Instituciones Académicas de la UIT</w:t>
            </w:r>
          </w:p>
          <w:p w14:paraId="796FECFC" w14:textId="77777777" w:rsidR="000B2227" w:rsidRPr="000B2227" w:rsidRDefault="000B2227" w:rsidP="000B2227">
            <w:pPr>
              <w:spacing w:before="40" w:after="40"/>
              <w:rPr>
                <w:b/>
                <w:bCs/>
              </w:rPr>
            </w:pPr>
            <w:r w:rsidRPr="000B2227">
              <w:rPr>
                <w:b/>
                <w:bCs/>
              </w:rPr>
              <w:t>Copia:</w:t>
            </w:r>
          </w:p>
          <w:p w14:paraId="55E37F4C" w14:textId="43B65137" w:rsidR="000B2227" w:rsidRDefault="000B2227" w:rsidP="000B2227">
            <w:pPr>
              <w:tabs>
                <w:tab w:val="clear" w:pos="794"/>
                <w:tab w:val="left" w:pos="538"/>
              </w:tabs>
              <w:spacing w:before="40" w:after="40"/>
              <w:ind w:left="538" w:hanging="538"/>
            </w:pPr>
            <w:r>
              <w:t>–</w:t>
            </w:r>
            <w:r>
              <w:tab/>
              <w:t>a los Presidentes y Vicepresidentes de las Comisiones de Estudio del UIT-T;</w:t>
            </w:r>
          </w:p>
          <w:p w14:paraId="13977B47" w14:textId="4456729D" w:rsidR="000B2227" w:rsidRDefault="000B2227" w:rsidP="000B2227">
            <w:pPr>
              <w:tabs>
                <w:tab w:val="clear" w:pos="794"/>
                <w:tab w:val="left" w:pos="538"/>
              </w:tabs>
              <w:spacing w:before="40" w:after="40"/>
              <w:ind w:left="538" w:hanging="538"/>
            </w:pPr>
            <w:r>
              <w:t>–</w:t>
            </w:r>
            <w:r>
              <w:tab/>
              <w:t>al Director de la Oficina de Desarrollo de las Telecomunicaciones;</w:t>
            </w:r>
          </w:p>
          <w:p w14:paraId="3560FF27" w14:textId="4377BD63" w:rsidR="000B2227" w:rsidRDefault="000B2227" w:rsidP="000B2227">
            <w:pPr>
              <w:tabs>
                <w:tab w:val="clear" w:pos="794"/>
                <w:tab w:val="left" w:pos="538"/>
              </w:tabs>
              <w:spacing w:before="40" w:after="40"/>
              <w:ind w:left="538" w:hanging="538"/>
            </w:pPr>
            <w:r>
              <w:t>–</w:t>
            </w:r>
            <w:r>
              <w:tab/>
              <w:t>al Director de la Oficina de Radiocomunicaciones;</w:t>
            </w:r>
          </w:p>
          <w:p w14:paraId="79F1BA45" w14:textId="63A95C53" w:rsidR="001350B9" w:rsidRDefault="000B2227" w:rsidP="000B2227">
            <w:pPr>
              <w:tabs>
                <w:tab w:val="clear" w:pos="794"/>
                <w:tab w:val="left" w:pos="538"/>
              </w:tabs>
              <w:spacing w:before="40" w:after="40"/>
              <w:ind w:left="538" w:hanging="538"/>
            </w:pPr>
            <w:r>
              <w:t>–</w:t>
            </w:r>
            <w:r>
              <w:tab/>
              <w:t>a los Directores de las Oficinas Regionales de la UIT</w:t>
            </w:r>
          </w:p>
        </w:tc>
      </w:tr>
      <w:tr w:rsidR="001350B9" w14:paraId="752B2C78" w14:textId="77777777" w:rsidTr="000B2227">
        <w:trPr>
          <w:cantSplit/>
        </w:trPr>
        <w:tc>
          <w:tcPr>
            <w:tcW w:w="1420" w:type="dxa"/>
          </w:tcPr>
          <w:p w14:paraId="6425D2FC" w14:textId="77777777" w:rsidR="001350B9" w:rsidRPr="000B2227" w:rsidRDefault="001350B9" w:rsidP="000B2227">
            <w:pPr>
              <w:spacing w:before="40" w:after="40"/>
            </w:pPr>
            <w:r w:rsidRPr="000B2227">
              <w:t>Tel.:</w:t>
            </w:r>
          </w:p>
        </w:tc>
        <w:tc>
          <w:tcPr>
            <w:tcW w:w="3457" w:type="dxa"/>
          </w:tcPr>
          <w:p w14:paraId="1A1BF94C" w14:textId="74CC6484" w:rsidR="001350B9" w:rsidRPr="000B2227" w:rsidRDefault="000B2227" w:rsidP="000B2227">
            <w:pPr>
              <w:spacing w:before="40" w:after="40"/>
            </w:pPr>
            <w:r w:rsidRPr="000B2227">
              <w:rPr>
                <w:lang w:val="es-ES"/>
              </w:rPr>
              <w:t>+41 22 730 5828</w:t>
            </w:r>
          </w:p>
        </w:tc>
        <w:tc>
          <w:tcPr>
            <w:tcW w:w="5329" w:type="dxa"/>
            <w:vMerge/>
          </w:tcPr>
          <w:p w14:paraId="3E3793BA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55A1DFB8" w14:textId="77777777" w:rsidTr="000B2227">
        <w:trPr>
          <w:cantSplit/>
        </w:trPr>
        <w:tc>
          <w:tcPr>
            <w:tcW w:w="1420" w:type="dxa"/>
          </w:tcPr>
          <w:p w14:paraId="1455F8FF" w14:textId="77777777" w:rsidR="001350B9" w:rsidRPr="000B2227" w:rsidRDefault="001350B9" w:rsidP="000B2227">
            <w:pPr>
              <w:spacing w:before="40" w:after="40"/>
            </w:pPr>
            <w:r w:rsidRPr="000B2227">
              <w:t>Fax:</w:t>
            </w:r>
          </w:p>
        </w:tc>
        <w:tc>
          <w:tcPr>
            <w:tcW w:w="3457" w:type="dxa"/>
          </w:tcPr>
          <w:p w14:paraId="413E1CCA" w14:textId="77777777" w:rsidR="001350B9" w:rsidRPr="000B2227" w:rsidRDefault="001350B9" w:rsidP="000B2227">
            <w:pPr>
              <w:spacing w:before="40" w:after="40"/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06E3362C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4A850410" w14:textId="77777777" w:rsidTr="000B2227">
        <w:trPr>
          <w:cantSplit/>
        </w:trPr>
        <w:tc>
          <w:tcPr>
            <w:tcW w:w="1420" w:type="dxa"/>
          </w:tcPr>
          <w:p w14:paraId="3E10765A" w14:textId="77777777" w:rsidR="001350B9" w:rsidRPr="000B2227" w:rsidRDefault="001350B9" w:rsidP="000B2227">
            <w:pPr>
              <w:spacing w:before="40" w:after="40"/>
            </w:pPr>
            <w:r w:rsidRPr="000B2227">
              <w:t>Correo-e:</w:t>
            </w:r>
          </w:p>
        </w:tc>
        <w:tc>
          <w:tcPr>
            <w:tcW w:w="3457" w:type="dxa"/>
          </w:tcPr>
          <w:p w14:paraId="189932BD" w14:textId="57F1A535" w:rsidR="001350B9" w:rsidRDefault="00530C57" w:rsidP="000B2227">
            <w:pPr>
              <w:spacing w:before="40" w:after="40"/>
            </w:pPr>
            <w:hyperlink r:id="rId9" w:history="1">
              <w:r w:rsidR="000B2227" w:rsidRPr="0017308D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5329" w:type="dxa"/>
            <w:vMerge/>
          </w:tcPr>
          <w:p w14:paraId="483C408C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:rsidRPr="00651753" w14:paraId="3FF02BB7" w14:textId="77777777" w:rsidTr="000B2227">
        <w:trPr>
          <w:cantSplit/>
        </w:trPr>
        <w:tc>
          <w:tcPr>
            <w:tcW w:w="1420" w:type="dxa"/>
          </w:tcPr>
          <w:p w14:paraId="7AB655C9" w14:textId="77777777" w:rsidR="007B6316" w:rsidRPr="000B2227" w:rsidRDefault="007B6316" w:rsidP="000B2227">
            <w:pPr>
              <w:spacing w:before="40" w:after="40"/>
            </w:pPr>
            <w:r w:rsidRPr="000B2227">
              <w:t>Asunto:</w:t>
            </w:r>
          </w:p>
        </w:tc>
        <w:tc>
          <w:tcPr>
            <w:tcW w:w="8786" w:type="dxa"/>
            <w:gridSpan w:val="2"/>
          </w:tcPr>
          <w:p w14:paraId="4005F761" w14:textId="3970B30F" w:rsidR="007B6316" w:rsidRPr="00651753" w:rsidRDefault="000B2227" w:rsidP="00651753">
            <w:pPr>
              <w:spacing w:before="40" w:after="40"/>
              <w:rPr>
                <w:lang w:val="es-ES"/>
              </w:rPr>
            </w:pPr>
            <w:r w:rsidRPr="000B2227">
              <w:rPr>
                <w:b/>
                <w:bCs/>
              </w:rPr>
              <w:t>Noveno Taller Regional de la CE</w:t>
            </w:r>
            <w:r>
              <w:rPr>
                <w:b/>
                <w:bCs/>
              </w:rPr>
              <w:t> </w:t>
            </w:r>
            <w:r w:rsidRPr="000B2227">
              <w:rPr>
                <w:b/>
                <w:bCs/>
              </w:rPr>
              <w:t xml:space="preserve">13 para África sobre "Normalización de las redes futuras y las tecnologías de las redes incipientes: perspectivas africanas" </w:t>
            </w:r>
            <w:r w:rsidR="00651753">
              <w:rPr>
                <w:b/>
                <w:bCs/>
              </w:rPr>
              <w:br/>
            </w:r>
            <w:r w:rsidRPr="00651753">
              <w:rPr>
                <w:b/>
                <w:bCs/>
                <w:lang w:val="es-ES"/>
              </w:rPr>
              <w:t>(Abi</w:t>
            </w:r>
            <w:r w:rsidR="00651753" w:rsidRPr="00651753">
              <w:rPr>
                <w:b/>
                <w:bCs/>
                <w:lang w:val="es-ES"/>
              </w:rPr>
              <w:t>y</w:t>
            </w:r>
            <w:r w:rsidRPr="00651753">
              <w:rPr>
                <w:b/>
                <w:bCs/>
                <w:lang w:val="es-ES"/>
              </w:rPr>
              <w:t>án (Côte d'Ivoire), 19-20 de septiembre de 2023)</w:t>
            </w:r>
          </w:p>
        </w:tc>
      </w:tr>
    </w:tbl>
    <w:p w14:paraId="7BC9DF66" w14:textId="77777777" w:rsidR="00C34772" w:rsidRDefault="00C34772" w:rsidP="000B2227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409E22E1" w14:textId="3DC5663F" w:rsidR="000B2227" w:rsidRPr="000B2227" w:rsidRDefault="000B2227" w:rsidP="000B2227">
      <w:pPr>
        <w:rPr>
          <w:lang w:val="es-ES"/>
        </w:rPr>
      </w:pPr>
      <w:r w:rsidRPr="000B2227">
        <w:rPr>
          <w:lang w:val="es-ES"/>
        </w:rPr>
        <w:t>1</w:t>
      </w:r>
      <w:r w:rsidRPr="000B2227">
        <w:rPr>
          <w:lang w:val="es-ES"/>
        </w:rPr>
        <w:tab/>
        <w:t xml:space="preserve">Me complace informarle que el </w:t>
      </w:r>
      <w:r w:rsidRPr="000B2227">
        <w:rPr>
          <w:b/>
          <w:bCs/>
          <w:lang w:val="es-ES"/>
        </w:rPr>
        <w:t>noveno Taller Regional de la CE</w:t>
      </w:r>
      <w:r>
        <w:rPr>
          <w:b/>
          <w:bCs/>
          <w:lang w:val="es-ES"/>
        </w:rPr>
        <w:t> </w:t>
      </w:r>
      <w:r w:rsidRPr="000B2227">
        <w:rPr>
          <w:b/>
          <w:bCs/>
          <w:lang w:val="es-ES"/>
        </w:rPr>
        <w:t>13 para África sobre "Normalización de las redes futuras y las tecnologías de las redes incipientes: perspectivas africanas"</w:t>
      </w:r>
      <w:r w:rsidRPr="000B2227">
        <w:rPr>
          <w:lang w:val="es-ES"/>
        </w:rPr>
        <w:t xml:space="preserve"> se celebrará del 19 al 20 de septiembre de 2023 en Abi</w:t>
      </w:r>
      <w:r w:rsidR="00651753">
        <w:rPr>
          <w:lang w:val="es-ES"/>
        </w:rPr>
        <w:t>yá</w:t>
      </w:r>
      <w:r w:rsidRPr="000B2227">
        <w:rPr>
          <w:lang w:val="es-ES"/>
        </w:rPr>
        <w:t xml:space="preserve">n (Côte d'Ivoire), gracias a la amable invitación de la </w:t>
      </w:r>
      <w:hyperlink r:id="rId10" w:history="1">
        <w:r w:rsidRPr="000B2227">
          <w:rPr>
            <w:rStyle w:val="Hyperlink"/>
            <w:lang w:val="es-ES"/>
          </w:rPr>
          <w:t>Autorité de Régulation des Télécommunications/TIC de Côte d'Ivoire</w:t>
        </w:r>
      </w:hyperlink>
      <w:r w:rsidRPr="000B2227">
        <w:rPr>
          <w:lang w:val="es-ES"/>
        </w:rPr>
        <w:t xml:space="preserve"> (ARTCI). El lugar de celebración del taller es el Hotel </w:t>
      </w:r>
      <w:r w:rsidR="00651753" w:rsidRPr="00651753">
        <w:rPr>
          <w:lang w:val="es-ES"/>
        </w:rPr>
        <w:t>Azalaï</w:t>
      </w:r>
      <w:r w:rsidRPr="000B2227">
        <w:rPr>
          <w:lang w:val="es-ES"/>
        </w:rPr>
        <w:t>, situado en el bd Valery Giscard d'Estaing, Marcory, Abi</w:t>
      </w:r>
      <w:r w:rsidR="00651753">
        <w:rPr>
          <w:lang w:val="es-ES"/>
        </w:rPr>
        <w:t>yá</w:t>
      </w:r>
      <w:r w:rsidRPr="000B2227">
        <w:rPr>
          <w:lang w:val="es-ES"/>
        </w:rPr>
        <w:t>n.</w:t>
      </w:r>
    </w:p>
    <w:p w14:paraId="0DACE908" w14:textId="7183C17D" w:rsidR="000B2227" w:rsidRPr="000B2227" w:rsidRDefault="000B2227" w:rsidP="000B2227">
      <w:pPr>
        <w:rPr>
          <w:lang w:val="es-ES"/>
        </w:rPr>
      </w:pPr>
      <w:r w:rsidRPr="000B2227">
        <w:rPr>
          <w:lang w:val="es-ES"/>
        </w:rPr>
        <w:t>2</w:t>
      </w:r>
      <w:r w:rsidRPr="000B2227">
        <w:rPr>
          <w:lang w:val="es-ES"/>
        </w:rPr>
        <w:tab/>
        <w:t xml:space="preserve">El taller irá seguido de la reunión del </w:t>
      </w:r>
      <w:r w:rsidRPr="000B2227">
        <w:rPr>
          <w:b/>
          <w:bCs/>
          <w:lang w:val="es-ES"/>
        </w:rPr>
        <w:t>Grupo Regional de la Comisión de Estudio</w:t>
      </w:r>
      <w:r w:rsidR="00651753">
        <w:rPr>
          <w:b/>
          <w:bCs/>
          <w:lang w:val="es-ES"/>
        </w:rPr>
        <w:t> </w:t>
      </w:r>
      <w:r w:rsidRPr="000B2227">
        <w:rPr>
          <w:b/>
          <w:bCs/>
          <w:lang w:val="es-ES"/>
        </w:rPr>
        <w:t>13 del</w:t>
      </w:r>
      <w:r w:rsidR="00651753">
        <w:rPr>
          <w:b/>
          <w:bCs/>
          <w:lang w:val="es-ES"/>
        </w:rPr>
        <w:t> </w:t>
      </w:r>
      <w:r w:rsidRPr="000B2227">
        <w:rPr>
          <w:b/>
          <w:bCs/>
          <w:lang w:val="es-ES"/>
        </w:rPr>
        <w:t>UIT-T para África (GRCE13-AFR)</w:t>
      </w:r>
      <w:r w:rsidRPr="000B2227">
        <w:rPr>
          <w:lang w:val="es-ES"/>
        </w:rPr>
        <w:t>, que se celebrará los días 21 y 22 de septiembre de 2023.</w:t>
      </w:r>
    </w:p>
    <w:p w14:paraId="3D74A2D6" w14:textId="77777777" w:rsidR="000B2227" w:rsidRPr="000B2227" w:rsidRDefault="000B2227" w:rsidP="000B2227">
      <w:pPr>
        <w:rPr>
          <w:lang w:val="es-ES"/>
        </w:rPr>
      </w:pPr>
      <w:r w:rsidRPr="000B2227">
        <w:rPr>
          <w:lang w:val="es-ES"/>
        </w:rPr>
        <w:t xml:space="preserve">Además, el GRCE13-AFR celebrará </w:t>
      </w:r>
      <w:r w:rsidRPr="000B2227">
        <w:rPr>
          <w:b/>
          <w:bCs/>
          <w:lang w:val="es-ES"/>
        </w:rPr>
        <w:t>un taller de medio día de duración sobre numeración IoT/M2M</w:t>
      </w:r>
      <w:r w:rsidRPr="000B2227">
        <w:rPr>
          <w:lang w:val="es-ES"/>
        </w:rPr>
        <w:t xml:space="preserve"> el 20 de septiembre por la tarde. A continuación se celebrará la </w:t>
      </w:r>
      <w:r w:rsidRPr="000B2227">
        <w:rPr>
          <w:b/>
          <w:bCs/>
          <w:lang w:val="es-ES"/>
        </w:rPr>
        <w:t>reunión del GRCE2-AFR</w:t>
      </w:r>
      <w:r w:rsidRPr="000B2227">
        <w:rPr>
          <w:lang w:val="es-ES"/>
        </w:rPr>
        <w:t xml:space="preserve"> junto con la reunión del GRCE13-AFR los días 21 y 22 de septiembre de 2023. Todos los eventos tendrán lugar en el Hotel Azalaï.</w:t>
      </w:r>
    </w:p>
    <w:p w14:paraId="3E97B7CB" w14:textId="3DD69F49" w:rsidR="000B2227" w:rsidRPr="000B2227" w:rsidRDefault="000B2227" w:rsidP="000B2227">
      <w:pPr>
        <w:rPr>
          <w:lang w:val="es-ES"/>
        </w:rPr>
      </w:pPr>
      <w:r w:rsidRPr="000B2227">
        <w:rPr>
          <w:lang w:val="es-ES"/>
        </w:rPr>
        <w:t>3</w:t>
      </w:r>
      <w:r w:rsidRPr="000B2227">
        <w:rPr>
          <w:lang w:val="es-ES"/>
        </w:rPr>
        <w:tab/>
        <w:t>El noveno Taller Regional de la CE</w:t>
      </w:r>
      <w:r>
        <w:rPr>
          <w:lang w:val="es-ES"/>
        </w:rPr>
        <w:t> </w:t>
      </w:r>
      <w:r w:rsidRPr="000B2227">
        <w:rPr>
          <w:lang w:val="es-ES"/>
        </w:rPr>
        <w:t xml:space="preserve">13 para África sobre "Normalización de las redes futuras y las tecnologías de </w:t>
      </w:r>
      <w:r w:rsidR="00651753">
        <w:rPr>
          <w:lang w:val="es-ES"/>
        </w:rPr>
        <w:t xml:space="preserve">las </w:t>
      </w:r>
      <w:r w:rsidRPr="000B2227">
        <w:rPr>
          <w:lang w:val="es-ES"/>
        </w:rPr>
        <w:t>red</w:t>
      </w:r>
      <w:r w:rsidR="00651753">
        <w:rPr>
          <w:lang w:val="es-ES"/>
        </w:rPr>
        <w:t>es</w:t>
      </w:r>
      <w:r w:rsidRPr="000B2227">
        <w:rPr>
          <w:lang w:val="es-ES"/>
        </w:rPr>
        <w:t xml:space="preserve"> incipientes: perspectivas africanas" tiene por objeto tratar temas candentes de la Comisión de Estudio 13 durante el actual periodo de estudios, principalmente las IMT-2020 y las redes IMT-2020, el aprendizaje automático y la inteligencia artificial para redes futuras, la evolución de las redes, la confianza, la mejora de las redes cuánticas, la computación en la nube y el tratamiento de datos. En las sesiones también se discutirán las perspectivas y prioridades de normalización africanas en relación con estos temas y se compartirán las experiencias de los países africanos y las experiencias exitosas de África.</w:t>
      </w:r>
    </w:p>
    <w:p w14:paraId="5D72CE98" w14:textId="43359FC0" w:rsidR="000B2227" w:rsidRPr="000B2227" w:rsidRDefault="000B2227" w:rsidP="000B2227">
      <w:pPr>
        <w:rPr>
          <w:lang w:val="es-ES"/>
        </w:rPr>
      </w:pPr>
      <w:r w:rsidRPr="000B2227">
        <w:rPr>
          <w:lang w:val="es-ES"/>
        </w:rPr>
        <w:lastRenderedPageBreak/>
        <w:t>4</w:t>
      </w:r>
      <w:r w:rsidRPr="000B2227">
        <w:rPr>
          <w:lang w:val="es-ES"/>
        </w:rPr>
        <w:tab/>
        <w:t xml:space="preserve">El </w:t>
      </w:r>
      <w:r w:rsidR="005E2DC4">
        <w:rPr>
          <w:lang w:val="es-ES"/>
        </w:rPr>
        <w:t>t</w:t>
      </w:r>
      <w:r w:rsidRPr="000B2227">
        <w:rPr>
          <w:lang w:val="es-ES"/>
        </w:rPr>
        <w:t>aller comenzará a las 09.30</w:t>
      </w:r>
      <w:r w:rsidR="00651753">
        <w:rPr>
          <w:lang w:val="es-ES"/>
        </w:rPr>
        <w:t> </w:t>
      </w:r>
      <w:r w:rsidRPr="000B2227">
        <w:rPr>
          <w:lang w:val="es-ES"/>
        </w:rPr>
        <w:t>horas del 19 de septiembre de 2023 y la inscripción comenzará a las 08.30</w:t>
      </w:r>
      <w:r w:rsidR="005E2DC4">
        <w:rPr>
          <w:lang w:val="es-ES"/>
        </w:rPr>
        <w:t> </w:t>
      </w:r>
      <w:r w:rsidRPr="000B2227">
        <w:rPr>
          <w:lang w:val="es-ES"/>
        </w:rPr>
        <w:t xml:space="preserve">horas del mismo día. En la entrada del lugar de celebración se dará información detallada sobre las salas de reunión. </w:t>
      </w:r>
      <w:r w:rsidR="005E2DC4">
        <w:rPr>
          <w:lang w:val="es-ES"/>
        </w:rPr>
        <w:t>El taller</w:t>
      </w:r>
      <w:r w:rsidRPr="000B2227">
        <w:rPr>
          <w:lang w:val="es-ES"/>
        </w:rPr>
        <w:t xml:space="preserve"> se celebrará en inglés con servicios de interpretación al francés. Se facilitará la participación a distancia en el </w:t>
      </w:r>
      <w:r w:rsidR="005E2DC4">
        <w:rPr>
          <w:lang w:val="es-ES"/>
        </w:rPr>
        <w:t>t</w:t>
      </w:r>
      <w:r w:rsidR="005E2DC4" w:rsidRPr="000B2227">
        <w:rPr>
          <w:lang w:val="es-ES"/>
        </w:rPr>
        <w:t>aller</w:t>
      </w:r>
      <w:r w:rsidRPr="000B2227">
        <w:rPr>
          <w:lang w:val="es-ES"/>
        </w:rPr>
        <w:t>.</w:t>
      </w:r>
    </w:p>
    <w:p w14:paraId="186C93FC" w14:textId="22C67320" w:rsidR="000B2227" w:rsidRPr="000B2227" w:rsidRDefault="000B2227" w:rsidP="000B2227">
      <w:pPr>
        <w:rPr>
          <w:lang w:val="es-ES"/>
        </w:rPr>
      </w:pPr>
      <w:r w:rsidRPr="000B2227">
        <w:rPr>
          <w:lang w:val="es-ES"/>
        </w:rPr>
        <w:t>5</w:t>
      </w:r>
      <w:r w:rsidRPr="000B2227">
        <w:rPr>
          <w:lang w:val="es-ES"/>
        </w:rPr>
        <w:tab/>
        <w:t xml:space="preserve">La participación en el </w:t>
      </w:r>
      <w:r w:rsidR="005E2DC4">
        <w:rPr>
          <w:lang w:val="es-ES"/>
        </w:rPr>
        <w:t>t</w:t>
      </w:r>
      <w:r w:rsidRPr="000B2227">
        <w:rPr>
          <w:lang w:val="es-ES"/>
        </w:rPr>
        <w:t>aller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</w:t>
      </w:r>
    </w:p>
    <w:p w14:paraId="1875DA34" w14:textId="29AF0615" w:rsidR="000B2227" w:rsidRPr="000B2227" w:rsidRDefault="000B2227" w:rsidP="000B2227">
      <w:pPr>
        <w:rPr>
          <w:lang w:val="es-ES"/>
        </w:rPr>
      </w:pPr>
      <w:r w:rsidRPr="000B2227">
        <w:rPr>
          <w:lang w:val="es-ES"/>
        </w:rPr>
        <w:t>6</w:t>
      </w:r>
      <w:r w:rsidRPr="000B2227">
        <w:rPr>
          <w:lang w:val="es-ES"/>
        </w:rPr>
        <w:tab/>
        <w:t xml:space="preserve">La información relativa a este </w:t>
      </w:r>
      <w:r w:rsidR="005E2DC4">
        <w:rPr>
          <w:lang w:val="es-ES"/>
        </w:rPr>
        <w:t>t</w:t>
      </w:r>
      <w:r w:rsidR="005E2DC4" w:rsidRPr="000B2227">
        <w:rPr>
          <w:lang w:val="es-ES"/>
        </w:rPr>
        <w:t>aller</w:t>
      </w:r>
      <w:r w:rsidRPr="000B2227">
        <w:rPr>
          <w:lang w:val="es-ES"/>
        </w:rPr>
        <w:t xml:space="preserve">, incluida la información práctica, el proyecto de programa, las disposiciones para la participación a distancia, los requisitos de inscripción, la lista de oradores, etc., estará disponible en el sitio web del evento, en la dirección: </w:t>
      </w:r>
      <w:hyperlink r:id="rId11" w:history="1">
        <w:r w:rsidRPr="000B2227">
          <w:rPr>
            <w:rStyle w:val="Hyperlink"/>
            <w:lang w:val="es-ES"/>
          </w:rPr>
          <w:t>https://www.itu.int/en/ITU-T/Workshops-and-Seminars/2023/0919/Pages/default.aspx</w:t>
        </w:r>
      </w:hyperlink>
      <w:r w:rsidRPr="000B2227">
        <w:rPr>
          <w:lang w:val="es-ES"/>
        </w:rPr>
        <w:t>.</w:t>
      </w:r>
    </w:p>
    <w:p w14:paraId="7C40C472" w14:textId="77777777" w:rsidR="000B2227" w:rsidRPr="000B2227" w:rsidRDefault="000B2227" w:rsidP="000B2227">
      <w:pPr>
        <w:rPr>
          <w:lang w:val="es-ES"/>
        </w:rPr>
      </w:pPr>
      <w:r w:rsidRPr="000B2227">
        <w:rPr>
          <w:lang w:val="es-ES"/>
        </w:rPr>
        <w:t>La página web del evento se actualizará periódicamente a medida que se disponga de información nueva o modificada. Se recomienda a los participantes que consulten periódicamente el sitio web para conocer las últimas actualizaciones.</w:t>
      </w:r>
    </w:p>
    <w:p w14:paraId="5BBD3529" w14:textId="77777777" w:rsidR="000B2227" w:rsidRPr="000B2227" w:rsidRDefault="000B2227" w:rsidP="000B2227">
      <w:pPr>
        <w:rPr>
          <w:lang w:val="es-ES"/>
        </w:rPr>
      </w:pPr>
      <w:r w:rsidRPr="000B2227">
        <w:rPr>
          <w:lang w:val="es-ES"/>
        </w:rPr>
        <w:t>7</w:t>
      </w:r>
      <w:r w:rsidRPr="000B2227">
        <w:rPr>
          <w:lang w:val="es-ES"/>
        </w:rPr>
        <w:tab/>
        <w:t>Los delegados disponen de instalaciones de red de área local inalámbrica en el lugar de celebración de la reunión.</w:t>
      </w:r>
    </w:p>
    <w:p w14:paraId="04AD4788" w14:textId="5926D0D3" w:rsidR="000B2227" w:rsidRPr="000B2227" w:rsidRDefault="000B2227" w:rsidP="000B2227">
      <w:pPr>
        <w:rPr>
          <w:lang w:val="es-ES"/>
        </w:rPr>
      </w:pPr>
      <w:r w:rsidRPr="000B2227">
        <w:rPr>
          <w:lang w:val="es-ES"/>
        </w:rPr>
        <w:t>8</w:t>
      </w:r>
      <w:r w:rsidRPr="000B2227">
        <w:rPr>
          <w:lang w:val="es-ES"/>
        </w:rPr>
        <w:tab/>
        <w:t xml:space="preserve">Para que la TSB pueda tomar las disposiciones necesarias sobre la organización del </w:t>
      </w:r>
      <w:r w:rsidR="005E2DC4">
        <w:rPr>
          <w:lang w:val="es-ES"/>
        </w:rPr>
        <w:t>t</w:t>
      </w:r>
      <w:r w:rsidRPr="000B2227">
        <w:rPr>
          <w:lang w:val="es-ES"/>
        </w:rPr>
        <w:t xml:space="preserve">aller, mucho le agradecería que se inscribiese a la mayor brevedad posible a través del </w:t>
      </w:r>
      <w:hyperlink r:id="rId12" w:history="1">
        <w:r w:rsidRPr="000B2227">
          <w:rPr>
            <w:rStyle w:val="Hyperlink"/>
            <w:lang w:val="es-ES"/>
          </w:rPr>
          <w:t>formulario en línea</w:t>
        </w:r>
      </w:hyperlink>
      <w:r w:rsidRPr="000B2227">
        <w:rPr>
          <w:lang w:val="es-ES"/>
        </w:rPr>
        <w:t xml:space="preserve"> disponible en la página web del </w:t>
      </w:r>
      <w:r w:rsidR="005E2DC4">
        <w:rPr>
          <w:lang w:val="es-ES"/>
        </w:rPr>
        <w:t>t</w:t>
      </w:r>
      <w:r w:rsidR="005E2DC4" w:rsidRPr="000B2227">
        <w:rPr>
          <w:lang w:val="es-ES"/>
        </w:rPr>
        <w:t>aller</w:t>
      </w:r>
      <w:r w:rsidRPr="000B2227">
        <w:rPr>
          <w:lang w:val="es-ES"/>
        </w:rPr>
        <w:t xml:space="preserve">. </w:t>
      </w:r>
      <w:r w:rsidRPr="000B2227">
        <w:rPr>
          <w:b/>
          <w:bCs/>
          <w:lang w:val="es-ES"/>
        </w:rPr>
        <w:t>Le ruego que tenga presente que la preinscripción de los participantes en los talleres es obligatoria y se lleva a cabo exclusivamente en línea.</w:t>
      </w:r>
      <w:r w:rsidRPr="000B2227">
        <w:rPr>
          <w:lang w:val="es-ES"/>
        </w:rPr>
        <w:t xml:space="preserve"> </w:t>
      </w:r>
      <w:r w:rsidRPr="000B2227">
        <w:rPr>
          <w:b/>
          <w:bCs/>
          <w:lang w:val="es-ES"/>
        </w:rPr>
        <w:t xml:space="preserve">El </w:t>
      </w:r>
      <w:r w:rsidR="005E2DC4">
        <w:rPr>
          <w:b/>
          <w:bCs/>
          <w:lang w:val="es-ES"/>
        </w:rPr>
        <w:t>t</w:t>
      </w:r>
      <w:r w:rsidRPr="000B2227">
        <w:rPr>
          <w:b/>
          <w:bCs/>
          <w:lang w:val="es-ES"/>
        </w:rPr>
        <w:t>aller es gratuito y está abierto a todos los interesados.</w:t>
      </w:r>
    </w:p>
    <w:p w14:paraId="069DD386" w14:textId="4AA8D0A1" w:rsidR="000B2227" w:rsidRPr="000B2227" w:rsidRDefault="000B2227" w:rsidP="000B2227">
      <w:pPr>
        <w:rPr>
          <w:lang w:val="es-ES"/>
        </w:rPr>
      </w:pPr>
      <w:r w:rsidRPr="000B2227">
        <w:rPr>
          <w:lang w:val="es-ES"/>
        </w:rPr>
        <w:t>9</w:t>
      </w:r>
      <w:r w:rsidRPr="000B2227">
        <w:rPr>
          <w:lang w:val="es-ES"/>
        </w:rPr>
        <w:tab/>
        <w:t xml:space="preserve">Le recuerdo que los ciudadanos de algunos países necesitan un visado para poder entrar y efectuar una estadía en Côte d'Ivoire. </w:t>
      </w:r>
      <w:r w:rsidRPr="000B2227">
        <w:rPr>
          <w:b/>
          <w:bCs/>
          <w:lang w:val="es-ES"/>
        </w:rPr>
        <w:t>Dicho visado debe solicitarse lo antes posible</w:t>
      </w:r>
      <w:r w:rsidRPr="000B2227">
        <w:rPr>
          <w:lang w:val="es-ES"/>
        </w:rPr>
        <w:t xml:space="preserve"> y obtenerse en la oficina (embajada o consulado) que representa a Côte d'Ivoire en su país o, en su defecto, en la más próxima a su país de partida.</w:t>
      </w:r>
    </w:p>
    <w:p w14:paraId="6FC8681C" w14:textId="01729A67" w:rsidR="000B2227" w:rsidRPr="000B2227" w:rsidRDefault="000B2227" w:rsidP="000B2227">
      <w:pPr>
        <w:rPr>
          <w:lang w:val="es-ES"/>
        </w:rPr>
      </w:pPr>
      <w:r w:rsidRPr="000B2227">
        <w:rPr>
          <w:lang w:val="es-ES"/>
        </w:rPr>
        <w:t xml:space="preserve">Los delegados que necesiten más información para solicitar un visado deben ponerse en contacto con el Sr. Michael Bile en </w:t>
      </w:r>
      <w:hyperlink r:id="rId13" w:history="1">
        <w:r w:rsidRPr="000B2227">
          <w:rPr>
            <w:rStyle w:val="Hyperlink"/>
            <w:lang w:val="es-ES"/>
          </w:rPr>
          <w:t>bile.michael@artci.ci</w:t>
        </w:r>
      </w:hyperlink>
      <w:r w:rsidRPr="000B2227">
        <w:rPr>
          <w:lang w:val="es-ES"/>
        </w:rPr>
        <w:t xml:space="preserve"> y la Sra. Djelika Kone en </w:t>
      </w:r>
      <w:hyperlink r:id="rId14" w:history="1">
        <w:r w:rsidRPr="000B2227">
          <w:rPr>
            <w:rStyle w:val="Hyperlink"/>
            <w:lang w:val="es-ES"/>
          </w:rPr>
          <w:t>kone.djelika@artci.ci</w:t>
        </w:r>
      </w:hyperlink>
      <w:r w:rsidRPr="000B2227">
        <w:rPr>
          <w:lang w:val="es-ES"/>
        </w:rPr>
        <w:t>. Para más información, sírvase consultar el documento de información práctica disponible en la página web del evento.</w:t>
      </w:r>
    </w:p>
    <w:p w14:paraId="5252E60E" w14:textId="1B94CE2F" w:rsidR="007B6316" w:rsidRPr="00081FE5" w:rsidRDefault="000B2227" w:rsidP="000B2227">
      <w:r w:rsidRPr="000B2227">
        <w:rPr>
          <w:lang w:val="es-ES"/>
        </w:rPr>
        <w:t>Le saluda atentamente,</w:t>
      </w:r>
    </w:p>
    <w:p w14:paraId="51507862" w14:textId="77777777" w:rsidR="007B6316" w:rsidRPr="000B2227" w:rsidRDefault="007B6316" w:rsidP="000B2227">
      <w:pPr>
        <w:spacing w:before="480" w:after="480"/>
        <w:rPr>
          <w:i/>
          <w:iCs/>
        </w:rPr>
      </w:pPr>
      <w:r w:rsidRPr="000B2227">
        <w:rPr>
          <w:i/>
          <w:iCs/>
        </w:rPr>
        <w:t>(firmado)</w:t>
      </w:r>
    </w:p>
    <w:p w14:paraId="53B0986B" w14:textId="25474933" w:rsidR="00401C20" w:rsidRPr="000B2227" w:rsidRDefault="001350B9" w:rsidP="000B2227">
      <w:r w:rsidRPr="001350B9">
        <w:rPr>
          <w:rFonts w:cstheme="minorHAnsi"/>
          <w:szCs w:val="22"/>
          <w:lang w:val="es-ES"/>
        </w:rPr>
        <w:t>Seizo Onoe</w:t>
      </w:r>
      <w:r w:rsidR="007B6316" w:rsidRPr="00081FE5">
        <w:br/>
        <w:t xml:space="preserve">Director de la Oficina de </w:t>
      </w:r>
      <w:r w:rsidR="007B6316" w:rsidRPr="00081FE5">
        <w:br/>
        <w:t>Normalización de las Telecomunicaciones</w:t>
      </w:r>
    </w:p>
    <w:sectPr w:rsidR="00401C20" w:rsidRPr="000B2227" w:rsidSect="00B87E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8058" w14:textId="77777777" w:rsidR="008A702E" w:rsidRDefault="008A702E">
      <w:r>
        <w:separator/>
      </w:r>
    </w:p>
  </w:endnote>
  <w:endnote w:type="continuationSeparator" w:id="0">
    <w:p w14:paraId="739541B0" w14:textId="77777777" w:rsidR="008A702E" w:rsidRDefault="008A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033B" w14:textId="77777777" w:rsidR="00873D36" w:rsidRDefault="00873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9582" w14:textId="5712F1C6" w:rsidR="006969B4" w:rsidRPr="000B2227" w:rsidRDefault="006969B4" w:rsidP="000B2227">
    <w:pPr>
      <w:pStyle w:val="Footer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BC4B" w14:textId="6B3EA94B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0B2227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9DC9" w14:textId="77777777" w:rsidR="008A702E" w:rsidRDefault="008A702E">
      <w:r>
        <w:t>____________________</w:t>
      </w:r>
    </w:p>
  </w:footnote>
  <w:footnote w:type="continuationSeparator" w:id="0">
    <w:p w14:paraId="2A7A7C86" w14:textId="77777777" w:rsidR="008A702E" w:rsidRDefault="008A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4F52" w14:textId="77777777" w:rsidR="00873D36" w:rsidRDefault="00873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CAD9" w14:textId="6C3B9638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0B2227">
      <w:rPr>
        <w:rStyle w:val="PageNumber"/>
        <w:sz w:val="18"/>
        <w:szCs w:val="18"/>
      </w:rPr>
      <w:br/>
    </w:r>
    <w:r w:rsidR="000B2227" w:rsidRPr="000B2227">
      <w:rPr>
        <w:sz w:val="18"/>
        <w:szCs w:val="18"/>
      </w:rPr>
      <w:t>Circular TSB 125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8511" w14:textId="77777777" w:rsidR="00873D36" w:rsidRDefault="00873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E"/>
    <w:rsid w:val="00002529"/>
    <w:rsid w:val="00085662"/>
    <w:rsid w:val="000B2227"/>
    <w:rsid w:val="000C382F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22E76"/>
    <w:rsid w:val="00530C57"/>
    <w:rsid w:val="0055719E"/>
    <w:rsid w:val="005E2DC4"/>
    <w:rsid w:val="00651753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3D36"/>
    <w:rsid w:val="00876165"/>
    <w:rsid w:val="00884D12"/>
    <w:rsid w:val="008A702E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1867EF"/>
  <w15:docId w15:val="{A5649808-ED78-476C-A8FD-FA701F11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2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ile.michael@artci.c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1290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3/0919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rtci.ci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mailto:kone.djelika@artci.ci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</TotalTime>
  <Pages>2</Pages>
  <Words>832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5587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Maguire, Mairéad</cp:lastModifiedBy>
  <cp:revision>2</cp:revision>
  <cp:lastPrinted>2011-04-15T08:24:00Z</cp:lastPrinted>
  <dcterms:created xsi:type="dcterms:W3CDTF">2023-08-09T10:07:00Z</dcterms:created>
  <dcterms:modified xsi:type="dcterms:W3CDTF">2023-08-09T10:07:00Z</dcterms:modified>
</cp:coreProperties>
</file>