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7A46120" w14:textId="77777777" w:rsidTr="00D517B2">
        <w:trPr>
          <w:cantSplit/>
          <w:trHeight w:val="1134"/>
        </w:trPr>
        <w:tc>
          <w:tcPr>
            <w:tcW w:w="798" w:type="pct"/>
          </w:tcPr>
          <w:p w14:paraId="5675E47C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D84EE6E" wp14:editId="7FBBDBE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3CB4390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7EBAEF9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28AEC1CE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182EB3DD" w14:textId="77777777" w:rsidR="00D517B2" w:rsidRPr="00D517B2" w:rsidRDefault="00D517B2" w:rsidP="0006379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2B6D158" w14:textId="77777777" w:rsidR="00D517B2" w:rsidRPr="00D517B2" w:rsidRDefault="00D517B2" w:rsidP="0006379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A89EF51" w14:textId="77777777" w:rsidR="00D517B2" w:rsidRPr="00873469" w:rsidRDefault="00D517B2" w:rsidP="00063790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9A2E8D" w14:paraId="38155400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534DCB56" w14:textId="77777777" w:rsidR="00D517B2" w:rsidRPr="009A2E8D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A7E715D" w14:textId="77777777" w:rsidR="00D517B2" w:rsidRPr="009A2E8D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0FCFF5CC" w14:textId="16FF7F6B" w:rsidR="00D517B2" w:rsidRPr="009A2E8D" w:rsidRDefault="00873469" w:rsidP="00D517B2">
            <w:pPr>
              <w:spacing w:before="80" w:after="60" w:line="300" w:lineRule="exact"/>
              <w:jc w:val="left"/>
              <w:rPr>
                <w:position w:val="2"/>
                <w:lang w:bidi="ar-SY"/>
              </w:rPr>
            </w:pPr>
            <w:r w:rsidRPr="009A2E8D">
              <w:rPr>
                <w:rFonts w:hint="cs"/>
                <w:position w:val="2"/>
                <w:rtl/>
              </w:rPr>
              <w:t xml:space="preserve">جنيف، </w:t>
            </w:r>
            <w:r w:rsidR="00063790" w:rsidRPr="009A2E8D">
              <w:rPr>
                <w:position w:val="2"/>
              </w:rPr>
              <w:t>17</w:t>
            </w:r>
            <w:r w:rsidR="00063790" w:rsidRPr="009A2E8D">
              <w:rPr>
                <w:rFonts w:hint="cs"/>
                <w:position w:val="2"/>
                <w:rtl/>
                <w:lang w:bidi="ar-SY"/>
              </w:rPr>
              <w:t xml:space="preserve"> يوليو </w:t>
            </w:r>
            <w:r w:rsidR="00063790" w:rsidRPr="009A2E8D">
              <w:rPr>
                <w:position w:val="2"/>
                <w:lang w:bidi="ar-SY"/>
              </w:rPr>
              <w:t>2023</w:t>
            </w:r>
          </w:p>
        </w:tc>
      </w:tr>
      <w:tr w:rsidR="00E84438" w:rsidRPr="009A2E8D" w14:paraId="64156692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25444304" w14:textId="77777777" w:rsidR="00E84438" w:rsidRPr="00DA1269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DA1269">
              <w:rPr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46CBC113" w14:textId="2363318A" w:rsidR="00E84438" w:rsidRPr="00DA1269" w:rsidRDefault="00E8443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DA1269">
              <w:rPr>
                <w:rFonts w:asciiTheme="minorHAnsi" w:hAnsiTheme="minorHAnsi" w:cstheme="minorHAnsi"/>
                <w:b/>
                <w:position w:val="2"/>
              </w:rPr>
              <w:t xml:space="preserve">TSB Circular </w:t>
            </w:r>
            <w:r w:rsidR="00063790" w:rsidRPr="00DA1269">
              <w:rPr>
                <w:rFonts w:asciiTheme="minorHAnsi" w:hAnsiTheme="minorHAnsi" w:cstheme="minorHAnsi"/>
                <w:b/>
                <w:position w:val="2"/>
              </w:rPr>
              <w:t>122</w:t>
            </w:r>
            <w:r w:rsidRPr="00DA1269">
              <w:rPr>
                <w:rFonts w:asciiTheme="minorHAnsi" w:hAnsiTheme="minorHAnsi" w:cstheme="minorHAnsi"/>
                <w:b/>
                <w:position w:val="2"/>
              </w:rPr>
              <w:br/>
            </w:r>
            <w:r w:rsidR="00063790" w:rsidRPr="00DA1269">
              <w:rPr>
                <w:rFonts w:asciiTheme="minorHAnsi" w:hAnsiTheme="minorHAnsi" w:cstheme="minorHAnsi"/>
              </w:rPr>
              <w:t>TSB Events/GM</w:t>
            </w:r>
          </w:p>
        </w:tc>
        <w:tc>
          <w:tcPr>
            <w:tcW w:w="2206" w:type="pct"/>
            <w:vMerge w:val="restart"/>
          </w:tcPr>
          <w:p w14:paraId="11BAE0D4" w14:textId="77777777" w:rsidR="00E84438" w:rsidRPr="009A2E8D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9A2E8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94FE035" w14:textId="77777777" w:rsidR="00E84438" w:rsidRPr="009A2E8D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A2E8D">
              <w:rPr>
                <w:rFonts w:hint="cs"/>
                <w:position w:val="2"/>
                <w:rtl/>
              </w:rPr>
              <w:t>-</w:t>
            </w:r>
            <w:r w:rsidRPr="009A2E8D">
              <w:rPr>
                <w:position w:val="2"/>
                <w:rtl/>
              </w:rPr>
              <w:tab/>
            </w:r>
            <w:r w:rsidRPr="009A2E8D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8593E21" w14:textId="77777777" w:rsidR="00002A63" w:rsidRPr="009A2E8D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A2E8D">
              <w:rPr>
                <w:rFonts w:hint="cs"/>
                <w:position w:val="2"/>
                <w:rtl/>
              </w:rPr>
              <w:t>-</w:t>
            </w:r>
            <w:r w:rsidRPr="009A2E8D">
              <w:rPr>
                <w:position w:val="2"/>
                <w:rtl/>
              </w:rPr>
              <w:tab/>
            </w:r>
            <w:r w:rsidRPr="009A2E8D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2B1288B" w14:textId="77777777" w:rsidR="00002A63" w:rsidRPr="009A2E8D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A2E8D">
              <w:rPr>
                <w:rFonts w:hint="cs"/>
                <w:position w:val="2"/>
                <w:rtl/>
              </w:rPr>
              <w:t>-</w:t>
            </w:r>
            <w:r w:rsidRPr="009A2E8D">
              <w:rPr>
                <w:position w:val="2"/>
                <w:rtl/>
              </w:rPr>
              <w:tab/>
            </w:r>
            <w:r w:rsidRPr="009A2E8D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516D2AF2" w14:textId="77777777" w:rsidR="00E84438" w:rsidRPr="009A2E8D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A2E8D">
              <w:rPr>
                <w:rFonts w:hint="cs"/>
                <w:position w:val="2"/>
                <w:rtl/>
              </w:rPr>
              <w:t>-</w:t>
            </w:r>
            <w:r w:rsidRPr="009A2E8D">
              <w:rPr>
                <w:position w:val="2"/>
                <w:rtl/>
              </w:rPr>
              <w:tab/>
            </w:r>
            <w:r w:rsidRPr="009A2E8D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9A2E8D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063790" w:rsidRPr="009A2E8D" w14:paraId="7ADCA97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DE8425E" w14:textId="1BBE4A34" w:rsidR="00063790" w:rsidRPr="00DA1269" w:rsidRDefault="0006379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DA1269">
              <w:rPr>
                <w:b/>
                <w:bCs/>
                <w:position w:val="2"/>
                <w:rtl/>
                <w:lang w:bidi="ar-SY"/>
              </w:rPr>
              <w:t>جهة الاتصال:</w:t>
            </w:r>
          </w:p>
        </w:tc>
        <w:tc>
          <w:tcPr>
            <w:tcW w:w="1998" w:type="pct"/>
          </w:tcPr>
          <w:p w14:paraId="6246DF0C" w14:textId="6981F7B3" w:rsidR="00063790" w:rsidRPr="00DA1269" w:rsidRDefault="00063790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  <w:r w:rsidRPr="00DA1269">
              <w:rPr>
                <w:rFonts w:asciiTheme="minorHAnsi" w:hAnsiTheme="minorHAnsi" w:cstheme="minorHAnsi"/>
                <w:b/>
                <w:bCs/>
              </w:rPr>
              <w:t>Gillian Makamara</w:t>
            </w:r>
          </w:p>
        </w:tc>
        <w:tc>
          <w:tcPr>
            <w:tcW w:w="2206" w:type="pct"/>
            <w:vMerge/>
          </w:tcPr>
          <w:p w14:paraId="53E7B376" w14:textId="77777777" w:rsidR="00063790" w:rsidRPr="009A2E8D" w:rsidRDefault="00063790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63790" w:rsidRPr="009A2E8D" w14:paraId="3B1AB0D8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40CD505" w14:textId="77777777" w:rsidR="00063790" w:rsidRPr="00DA1269" w:rsidRDefault="00063790" w:rsidP="00063790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DA1269">
              <w:rPr>
                <w:b/>
                <w:bCs/>
                <w:position w:val="2"/>
                <w:rtl/>
                <w:lang w:bidi="ar-EG"/>
              </w:rPr>
              <w:t>ال</w:t>
            </w:r>
            <w:r w:rsidRPr="00DA1269">
              <w:rPr>
                <w:b/>
                <w:bCs/>
                <w:position w:val="2"/>
                <w:rtl/>
                <w:lang w:bidi="ar-SY"/>
              </w:rPr>
              <w:t>هاتف</w:t>
            </w:r>
            <w:r w:rsidRPr="00DA1269">
              <w:rPr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B54DC76" w14:textId="67BFF60D" w:rsidR="00063790" w:rsidRPr="00DA1269" w:rsidRDefault="00063790" w:rsidP="00063790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DA1269">
              <w:rPr>
                <w:rFonts w:asciiTheme="minorHAnsi" w:hAnsiTheme="minorHAnsi" w:cstheme="minorHAnsi"/>
              </w:rPr>
              <w:t>+41 22 730 5893</w:t>
            </w:r>
          </w:p>
        </w:tc>
        <w:tc>
          <w:tcPr>
            <w:tcW w:w="2206" w:type="pct"/>
            <w:vMerge/>
          </w:tcPr>
          <w:p w14:paraId="219A64D3" w14:textId="77777777" w:rsidR="00063790" w:rsidRPr="009A2E8D" w:rsidRDefault="00063790" w:rsidP="0006379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63790" w:rsidRPr="009A2E8D" w14:paraId="3A658468" w14:textId="77777777" w:rsidTr="0070497E">
        <w:trPr>
          <w:cantSplit/>
          <w:trHeight w:val="284"/>
          <w:jc w:val="center"/>
        </w:trPr>
        <w:tc>
          <w:tcPr>
            <w:tcW w:w="796" w:type="pct"/>
          </w:tcPr>
          <w:p w14:paraId="09FF1F2C" w14:textId="77777777" w:rsidR="00063790" w:rsidRPr="00DA1269" w:rsidRDefault="00063790" w:rsidP="00063790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DA1269">
              <w:rPr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B5B8027" w14:textId="5D230553" w:rsidR="00063790" w:rsidRPr="00DA1269" w:rsidRDefault="00063790" w:rsidP="00063790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  <w:r w:rsidRPr="00DA1269">
              <w:rPr>
                <w:rFonts w:asciiTheme="minorHAnsi" w:hAnsiTheme="minorHAnsi" w:cstheme="minorHAnsi"/>
              </w:rPr>
              <w:t>+41 22 730 5853</w:t>
            </w:r>
          </w:p>
        </w:tc>
        <w:tc>
          <w:tcPr>
            <w:tcW w:w="2206" w:type="pct"/>
            <w:vMerge/>
          </w:tcPr>
          <w:p w14:paraId="20500F3E" w14:textId="77777777" w:rsidR="00063790" w:rsidRPr="009A2E8D" w:rsidRDefault="00063790" w:rsidP="0006379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9A2E8D" w14:paraId="664F7582" w14:textId="77777777" w:rsidTr="00D517B2">
        <w:trPr>
          <w:cantSplit/>
          <w:jc w:val="center"/>
        </w:trPr>
        <w:tc>
          <w:tcPr>
            <w:tcW w:w="796" w:type="pct"/>
          </w:tcPr>
          <w:p w14:paraId="63955D2D" w14:textId="77777777" w:rsidR="00CE1C08" w:rsidRPr="00DA1269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DA1269">
              <w:rPr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424678D" w14:textId="5151C7BE" w:rsidR="00CE1C08" w:rsidRPr="00DA1269" w:rsidRDefault="00E1745D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highlight w:val="magenta"/>
                <w:rtl/>
                <w:lang w:bidi="ar-SY"/>
              </w:rPr>
            </w:pPr>
            <w:hyperlink r:id="rId9" w:history="1">
              <w:r w:rsidR="00063790" w:rsidRPr="00DA1269">
                <w:rPr>
                  <w:rStyle w:val="Hyperlink"/>
                  <w:rFonts w:asciiTheme="minorHAnsi" w:hAnsiTheme="minorHAnsi" w:cstheme="minorHAnsi"/>
                </w:rPr>
                <w:t>tsbsg17@itu.int</w:t>
              </w:r>
            </w:hyperlink>
            <w:r w:rsidR="00063790" w:rsidRPr="00DA1269">
              <w:rPr>
                <w:rFonts w:asciiTheme="minorHAnsi" w:hAnsiTheme="minorHAnsi" w:cstheme="minorHAnsi"/>
                <w:rtl/>
                <w:lang w:bidi="ar-SY"/>
              </w:rPr>
              <w:br/>
            </w:r>
            <w:r w:rsidR="00063790" w:rsidRPr="00DA1269">
              <w:rPr>
                <w:rStyle w:val="Hyperlink"/>
                <w:rFonts w:asciiTheme="minorHAnsi" w:hAnsiTheme="minorHAnsi" w:cstheme="minorHAnsi"/>
              </w:rPr>
              <w:t>tsbevents@itu.int</w:t>
            </w:r>
          </w:p>
        </w:tc>
        <w:tc>
          <w:tcPr>
            <w:tcW w:w="2206" w:type="pct"/>
          </w:tcPr>
          <w:p w14:paraId="33A5951E" w14:textId="77777777" w:rsidR="00CE1C08" w:rsidRPr="009A2E8D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9A2E8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72567457" w14:textId="77777777" w:rsidR="00CE1C08" w:rsidRPr="009A2E8D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9A2E8D">
              <w:rPr>
                <w:rFonts w:hint="cs"/>
                <w:position w:val="2"/>
                <w:rtl/>
              </w:rPr>
              <w:t>-</w:t>
            </w:r>
            <w:r w:rsidRPr="009A2E8D">
              <w:rPr>
                <w:position w:val="2"/>
                <w:rtl/>
              </w:rPr>
              <w:tab/>
            </w:r>
            <w:r w:rsidRPr="009A2E8D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Pr="009A2E8D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 w:rsidRPr="009A2E8D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79BA22A4" w14:textId="77777777" w:rsidR="00CE1C08" w:rsidRPr="009A2E8D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9A2E8D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9A2E8D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9A2E8D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400B0E65" w14:textId="7EB228D8" w:rsidR="00CE1C08" w:rsidRPr="009A2E8D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 w:bidi="ar-SY"/>
              </w:rPr>
            </w:pPr>
            <w:r w:rsidRPr="009A2E8D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9A2E8D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  <w:r w:rsidR="00063790" w:rsidRPr="009A2E8D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74CFE34A" w14:textId="36314515" w:rsidR="00063790" w:rsidRPr="009A2E8D" w:rsidRDefault="00063790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  <w:lang w:bidi="ar-SY"/>
              </w:rPr>
            </w:pPr>
            <w:r w:rsidRPr="009A2E8D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9A2E8D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9A2E8D">
              <w:rPr>
                <w:rFonts w:eastAsia="Times New Roman" w:hint="cs"/>
                <w:position w:val="2"/>
                <w:rtl/>
                <w:lang w:eastAsia="en-US"/>
              </w:rPr>
              <w:t>مدير المكتب الإقليمي للاتحاد لمنطقة إفريقيا</w:t>
            </w:r>
          </w:p>
        </w:tc>
      </w:tr>
      <w:tr w:rsidR="00CE1C08" w:rsidRPr="009A2E8D" w14:paraId="0C6A87D6" w14:textId="77777777" w:rsidTr="00D517B2">
        <w:trPr>
          <w:cantSplit/>
          <w:jc w:val="center"/>
        </w:trPr>
        <w:tc>
          <w:tcPr>
            <w:tcW w:w="796" w:type="pct"/>
          </w:tcPr>
          <w:p w14:paraId="115BDE29" w14:textId="77777777" w:rsidR="00CE1C08" w:rsidRPr="009A2E8D" w:rsidRDefault="00CE1C08" w:rsidP="00063790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1998" w:type="pct"/>
          </w:tcPr>
          <w:p w14:paraId="0C668DE2" w14:textId="77777777" w:rsidR="00CE1C08" w:rsidRPr="009A2E8D" w:rsidRDefault="00CE1C08" w:rsidP="0006379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55DD96A" w14:textId="77777777" w:rsidR="00CE1C08" w:rsidRPr="009A2E8D" w:rsidRDefault="00CE1C08" w:rsidP="00063790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9A2E8D" w14:paraId="2B4ED0BD" w14:textId="77777777" w:rsidTr="00D517B2">
        <w:trPr>
          <w:cantSplit/>
          <w:jc w:val="center"/>
        </w:trPr>
        <w:tc>
          <w:tcPr>
            <w:tcW w:w="796" w:type="pct"/>
          </w:tcPr>
          <w:p w14:paraId="6DE9C56D" w14:textId="77777777" w:rsidR="00CE1C08" w:rsidRPr="009A2E8D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9A2E8D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C47D8A4" w14:textId="41FDA2FF" w:rsidR="00CE1C08" w:rsidRPr="009A2E8D" w:rsidRDefault="000853B4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9A2E8D">
              <w:rPr>
                <w:rFonts w:hint="cs"/>
                <w:b/>
                <w:bCs/>
                <w:position w:val="2"/>
                <w:rtl/>
              </w:rPr>
              <w:t>القمة الإقليمية للأمن السيبراني لمنطقة إفريقيا</w:t>
            </w:r>
            <w:r w:rsidR="00063790" w:rsidRPr="009A2E8D">
              <w:rPr>
                <w:b/>
                <w:bCs/>
                <w:position w:val="2"/>
                <w:rtl/>
              </w:rPr>
              <w:br/>
            </w:r>
            <w:r w:rsidR="00063790" w:rsidRPr="009A2E8D">
              <w:rPr>
                <w:rFonts w:hint="cs"/>
                <w:b/>
                <w:bCs/>
                <w:position w:val="2"/>
                <w:rtl/>
              </w:rPr>
              <w:t xml:space="preserve">(كمبالا، أوغندا، </w:t>
            </w:r>
            <w:r w:rsidR="00063790" w:rsidRPr="009A2E8D">
              <w:rPr>
                <w:b/>
                <w:bCs/>
                <w:position w:val="2"/>
              </w:rPr>
              <w:t>23-20</w:t>
            </w:r>
            <w:r w:rsidR="00063790" w:rsidRPr="009A2E8D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 نوفمبر </w:t>
            </w:r>
            <w:r w:rsidR="00063790" w:rsidRPr="009A2E8D">
              <w:rPr>
                <w:b/>
                <w:bCs/>
                <w:position w:val="2"/>
                <w:lang w:bidi="ar-SY"/>
              </w:rPr>
              <w:t>2023</w:t>
            </w:r>
            <w:r w:rsidR="00063790" w:rsidRPr="009A2E8D">
              <w:rPr>
                <w:rFonts w:hint="cs"/>
                <w:b/>
                <w:bCs/>
                <w:position w:val="2"/>
                <w:rtl/>
                <w:lang w:bidi="ar-SY"/>
              </w:rPr>
              <w:t>)</w:t>
            </w:r>
          </w:p>
        </w:tc>
      </w:tr>
    </w:tbl>
    <w:p w14:paraId="09AAAF3E" w14:textId="77777777" w:rsidR="00D517B2" w:rsidRPr="009A2E8D" w:rsidRDefault="00D517B2" w:rsidP="006635B2">
      <w:pPr>
        <w:spacing w:before="600"/>
        <w:rPr>
          <w:lang w:bidi="ar-SY"/>
        </w:rPr>
      </w:pPr>
      <w:r w:rsidRPr="009A2E8D">
        <w:rPr>
          <w:rFonts w:hint="cs"/>
          <w:rtl/>
          <w:lang w:bidi="ar-SY"/>
        </w:rPr>
        <w:t>حضرات السادة والسيدات،</w:t>
      </w:r>
    </w:p>
    <w:p w14:paraId="7411830F" w14:textId="77777777" w:rsidR="00D517B2" w:rsidRPr="009A2E8D" w:rsidRDefault="00D517B2" w:rsidP="00D517B2">
      <w:pPr>
        <w:rPr>
          <w:rtl/>
          <w:lang w:bidi="ar-EG"/>
        </w:rPr>
      </w:pPr>
      <w:r w:rsidRPr="009A2E8D">
        <w:rPr>
          <w:rFonts w:hint="cs"/>
          <w:rtl/>
        </w:rPr>
        <w:t>تحية طيبة وبعد،</w:t>
      </w:r>
    </w:p>
    <w:p w14:paraId="5EDDD6BA" w14:textId="19E153E8" w:rsidR="00D517B2" w:rsidRPr="009A2E8D" w:rsidRDefault="00063790" w:rsidP="00D517B2">
      <w:pPr>
        <w:rPr>
          <w:rtl/>
          <w:lang w:bidi="ar-EG"/>
        </w:rPr>
      </w:pPr>
      <w:r w:rsidRPr="009A2E8D">
        <w:rPr>
          <w:lang w:bidi="ar-SY"/>
        </w:rPr>
        <w:t>1</w:t>
      </w:r>
      <w:r w:rsidRPr="009A2E8D">
        <w:rPr>
          <w:rtl/>
          <w:lang w:bidi="ar-SY"/>
        </w:rPr>
        <w:tab/>
      </w:r>
      <w:r w:rsidR="00EC4599" w:rsidRPr="009A2E8D">
        <w:rPr>
          <w:rFonts w:hint="cs"/>
          <w:rtl/>
          <w:lang w:bidi="ar-SY"/>
        </w:rPr>
        <w:t xml:space="preserve">يسرني إحاطتكم علماً، بأن </w:t>
      </w:r>
      <w:r w:rsidR="00EC4599" w:rsidRPr="009A2E8D">
        <w:rPr>
          <w:rFonts w:hint="cs"/>
          <w:rtl/>
          <w:lang w:bidi="ar-EG"/>
        </w:rPr>
        <w:t xml:space="preserve">الاتحاد الدولي للاتصالات </w:t>
      </w:r>
      <w:r w:rsidR="00EC4599" w:rsidRPr="009A2E8D">
        <w:rPr>
          <w:lang w:bidi="ar-EG"/>
        </w:rPr>
        <w:t>(ITU)</w:t>
      </w:r>
      <w:r w:rsidR="00EC4599" w:rsidRPr="009A2E8D">
        <w:rPr>
          <w:rFonts w:hint="cs"/>
          <w:rtl/>
          <w:lang w:bidi="ar-EG"/>
        </w:rPr>
        <w:t>،</w:t>
      </w:r>
      <w:r w:rsidR="00EC4599" w:rsidRPr="009A2E8D">
        <w:rPr>
          <w:rFonts w:hint="cs"/>
          <w:rtl/>
          <w:lang w:bidi="ar-SY"/>
        </w:rPr>
        <w:t xml:space="preserve"> بناءً على دعوة كريمة من لجنة الاتصالات الأوغندية</w:t>
      </w:r>
      <w:r w:rsidR="006C79B8" w:rsidRPr="009A2E8D">
        <w:rPr>
          <w:rFonts w:hint="eastAsia"/>
          <w:rtl/>
          <w:lang w:bidi="ar-SY"/>
        </w:rPr>
        <w:t> </w:t>
      </w:r>
      <w:r w:rsidR="00EC4599" w:rsidRPr="009A2E8D">
        <w:rPr>
          <w:lang w:bidi="ar-SY"/>
        </w:rPr>
        <w:t>(UCC)</w:t>
      </w:r>
      <w:r w:rsidR="00EC4599" w:rsidRPr="009A2E8D">
        <w:rPr>
          <w:rFonts w:hint="cs"/>
          <w:rtl/>
          <w:lang w:bidi="ar-EG"/>
        </w:rPr>
        <w:t xml:space="preserve"> </w:t>
      </w:r>
      <w:r w:rsidR="007C5501" w:rsidRPr="009A2E8D">
        <w:rPr>
          <w:rFonts w:hint="cs"/>
          <w:rtl/>
          <w:lang w:bidi="ar-EG"/>
        </w:rPr>
        <w:t>و</w:t>
      </w:r>
      <w:r w:rsidR="00EC4599" w:rsidRPr="009A2E8D">
        <w:rPr>
          <w:rFonts w:hint="cs"/>
          <w:rtl/>
          <w:lang w:bidi="ar-EG"/>
        </w:rPr>
        <w:t>بالتعاون مع فريق التصدي للطوارئ الحاسوبية في أوغندا</w:t>
      </w:r>
      <w:r w:rsidRPr="009A2E8D">
        <w:rPr>
          <w:rFonts w:hint="cs"/>
          <w:rtl/>
          <w:lang w:bidi="ar-SY"/>
        </w:rPr>
        <w:t xml:space="preserve"> </w:t>
      </w:r>
      <w:r w:rsidR="00EC4599" w:rsidRPr="009A2E8D">
        <w:rPr>
          <w:lang w:bidi="ar-SY"/>
        </w:rPr>
        <w:t>(UG</w:t>
      </w:r>
      <w:r w:rsidR="00EC4599" w:rsidRPr="009A2E8D">
        <w:rPr>
          <w:lang w:bidi="ar-SY"/>
        </w:rPr>
        <w:noBreakHyphen/>
        <w:t>CERT)</w:t>
      </w:r>
      <w:r w:rsidR="00EC4599" w:rsidRPr="009A2E8D">
        <w:rPr>
          <w:rFonts w:hint="cs"/>
          <w:rtl/>
          <w:lang w:bidi="ar-EG"/>
        </w:rPr>
        <w:t xml:space="preserve"> </w:t>
      </w:r>
      <w:r w:rsidR="001A4BE3" w:rsidRPr="009A2E8D">
        <w:rPr>
          <w:rFonts w:hint="cs"/>
          <w:rtl/>
          <w:lang w:bidi="ar-EG"/>
        </w:rPr>
        <w:t>و</w:t>
      </w:r>
      <w:r w:rsidR="00EC4599" w:rsidRPr="009A2E8D">
        <w:rPr>
          <w:rFonts w:hint="cs"/>
          <w:rtl/>
          <w:lang w:bidi="ar-EG"/>
        </w:rPr>
        <w:t>دعم فريق التصدي للطوارئ الحاسوبية في</w:t>
      </w:r>
      <w:r w:rsidR="00F15FEF" w:rsidRPr="009A2E8D">
        <w:rPr>
          <w:rFonts w:hint="eastAsia"/>
          <w:rtl/>
          <w:lang w:bidi="ar-EG"/>
        </w:rPr>
        <w:t> </w:t>
      </w:r>
      <w:r w:rsidR="00EC4599" w:rsidRPr="009A2E8D">
        <w:rPr>
          <w:rFonts w:hint="cs"/>
          <w:rtl/>
          <w:lang w:bidi="ar-EG"/>
        </w:rPr>
        <w:t>إفريقيا</w:t>
      </w:r>
      <w:r w:rsidR="00F15FEF" w:rsidRPr="009A2E8D">
        <w:rPr>
          <w:rFonts w:hint="eastAsia"/>
          <w:rtl/>
          <w:lang w:bidi="ar-EG"/>
        </w:rPr>
        <w:t> </w:t>
      </w:r>
      <w:r w:rsidR="00EC4599" w:rsidRPr="009A2E8D">
        <w:rPr>
          <w:lang w:bidi="ar-EG"/>
        </w:rPr>
        <w:t>(</w:t>
      </w:r>
      <w:proofErr w:type="spellStart"/>
      <w:r w:rsidR="00EC4599" w:rsidRPr="009A2E8D">
        <w:rPr>
          <w:lang w:bidi="ar-EG"/>
        </w:rPr>
        <w:t>AfricaCERT</w:t>
      </w:r>
      <w:proofErr w:type="spellEnd"/>
      <w:r w:rsidR="00EC4599" w:rsidRPr="009A2E8D">
        <w:rPr>
          <w:lang w:bidi="ar-EG"/>
        </w:rPr>
        <w:t>)</w:t>
      </w:r>
      <w:r w:rsidR="00EC4599" w:rsidRPr="009A2E8D">
        <w:rPr>
          <w:rFonts w:hint="cs"/>
          <w:rtl/>
          <w:lang w:bidi="ar-EG"/>
        </w:rPr>
        <w:t>، بصدد تنظيم "</w:t>
      </w:r>
      <w:r w:rsidR="00EC4599" w:rsidRPr="009A2E8D">
        <w:rPr>
          <w:rFonts w:hint="cs"/>
          <w:b/>
          <w:bCs/>
          <w:rtl/>
          <w:lang w:bidi="ar-EG"/>
        </w:rPr>
        <w:t>القمة الإقليمية للأمن السيبراني لمنطقة إفريقيا</w:t>
      </w:r>
      <w:r w:rsidR="00EC4599" w:rsidRPr="009A2E8D">
        <w:rPr>
          <w:rFonts w:hint="cs"/>
          <w:rtl/>
          <w:lang w:bidi="ar-EG"/>
        </w:rPr>
        <w:t>" في كمبالا، أوغندا</w:t>
      </w:r>
      <w:r w:rsidR="007C5501" w:rsidRPr="009A2E8D">
        <w:rPr>
          <w:rFonts w:hint="cs"/>
          <w:rtl/>
          <w:lang w:bidi="ar-EG"/>
        </w:rPr>
        <w:t>،</w:t>
      </w:r>
      <w:r w:rsidR="00EC4599" w:rsidRPr="009A2E8D">
        <w:rPr>
          <w:rFonts w:hint="cs"/>
          <w:rtl/>
          <w:lang w:bidi="ar-EG"/>
        </w:rPr>
        <w:t xml:space="preserve"> في الفترة من </w:t>
      </w:r>
      <w:r w:rsidR="00EC4599" w:rsidRPr="009A2E8D">
        <w:rPr>
          <w:lang w:bidi="ar-EG"/>
        </w:rPr>
        <w:t>20</w:t>
      </w:r>
      <w:r w:rsidR="00EC4599" w:rsidRPr="009A2E8D">
        <w:rPr>
          <w:rFonts w:hint="cs"/>
          <w:rtl/>
          <w:lang w:bidi="ar-EG"/>
        </w:rPr>
        <w:t xml:space="preserve"> إلى </w:t>
      </w:r>
      <w:r w:rsidR="00EC4599" w:rsidRPr="009A2E8D">
        <w:rPr>
          <w:lang w:bidi="ar-EG"/>
        </w:rPr>
        <w:t>23</w:t>
      </w:r>
      <w:r w:rsidR="00EC4599" w:rsidRPr="009A2E8D">
        <w:rPr>
          <w:rFonts w:hint="eastAsia"/>
          <w:rtl/>
          <w:lang w:bidi="ar-EG"/>
        </w:rPr>
        <w:t> </w:t>
      </w:r>
      <w:r w:rsidR="00EC4599" w:rsidRPr="009A2E8D">
        <w:rPr>
          <w:rFonts w:hint="cs"/>
          <w:rtl/>
          <w:lang w:bidi="ar-EG"/>
        </w:rPr>
        <w:t>نوفمبر </w:t>
      </w:r>
      <w:r w:rsidR="00EC4599" w:rsidRPr="009A2E8D">
        <w:rPr>
          <w:lang w:bidi="ar-EG"/>
        </w:rPr>
        <w:t>2023</w:t>
      </w:r>
      <w:r w:rsidR="00EC4599" w:rsidRPr="009A2E8D">
        <w:rPr>
          <w:rFonts w:hint="cs"/>
          <w:rtl/>
          <w:lang w:bidi="ar-EG"/>
        </w:rPr>
        <w:t>.</w:t>
      </w:r>
    </w:p>
    <w:p w14:paraId="19CC12A0" w14:textId="748BC552" w:rsidR="00063790" w:rsidRPr="009A2E8D" w:rsidRDefault="00063790" w:rsidP="00D517B2">
      <w:pPr>
        <w:rPr>
          <w:rtl/>
          <w:lang w:bidi="ar-EG"/>
        </w:rPr>
      </w:pPr>
      <w:r w:rsidRPr="009A2E8D">
        <w:rPr>
          <w:lang w:bidi="ar-SY"/>
        </w:rPr>
        <w:t>2</w:t>
      </w:r>
      <w:r w:rsidRPr="009A2E8D">
        <w:rPr>
          <w:rtl/>
          <w:lang w:bidi="ar-SY"/>
        </w:rPr>
        <w:tab/>
      </w:r>
      <w:r w:rsidR="00813FBB" w:rsidRPr="009A2E8D">
        <w:rPr>
          <w:rFonts w:hint="cs"/>
          <w:rtl/>
          <w:lang w:bidi="ar-SY"/>
        </w:rPr>
        <w:t xml:space="preserve">في </w:t>
      </w:r>
      <w:r w:rsidR="007C5501" w:rsidRPr="009A2E8D">
        <w:rPr>
          <w:rFonts w:hint="cs"/>
          <w:rtl/>
          <w:lang w:bidi="ar-SY"/>
        </w:rPr>
        <w:t>عالمنا المترابط بشكل متزايد</w:t>
      </w:r>
      <w:r w:rsidR="00813FBB" w:rsidRPr="009A2E8D">
        <w:rPr>
          <w:rFonts w:hint="cs"/>
          <w:rtl/>
          <w:lang w:bidi="ar-SY"/>
        </w:rPr>
        <w:t xml:space="preserve">، أصبح الأمن السيبراني أمراً بالغ الأهمية لحماية البيانات </w:t>
      </w:r>
      <w:r w:rsidR="007C5501" w:rsidRPr="009A2E8D">
        <w:rPr>
          <w:rFonts w:hint="cs"/>
          <w:rtl/>
          <w:lang w:bidi="ar-SY"/>
        </w:rPr>
        <w:t>الحساسة</w:t>
      </w:r>
      <w:r w:rsidR="00813FBB" w:rsidRPr="009A2E8D">
        <w:rPr>
          <w:rFonts w:hint="cs"/>
          <w:rtl/>
          <w:lang w:bidi="ar-SY"/>
        </w:rPr>
        <w:t xml:space="preserve">، </w:t>
      </w:r>
      <w:r w:rsidR="007C5501" w:rsidRPr="009A2E8D">
        <w:rPr>
          <w:rFonts w:hint="cs"/>
          <w:rtl/>
          <w:lang w:bidi="ar-SY"/>
        </w:rPr>
        <w:t>وتعزيز</w:t>
      </w:r>
      <w:r w:rsidR="00813FBB" w:rsidRPr="009A2E8D">
        <w:rPr>
          <w:rFonts w:hint="cs"/>
          <w:rtl/>
          <w:lang w:bidi="ar-SY"/>
        </w:rPr>
        <w:t xml:space="preserve"> البنية التحتية الحيوية، </w:t>
      </w:r>
      <w:r w:rsidR="007C5501" w:rsidRPr="009A2E8D">
        <w:rPr>
          <w:rFonts w:hint="cs"/>
          <w:rtl/>
          <w:lang w:bidi="ar-SY"/>
        </w:rPr>
        <w:t>وزيادة</w:t>
      </w:r>
      <w:r w:rsidR="00813FBB" w:rsidRPr="009A2E8D">
        <w:rPr>
          <w:rFonts w:hint="cs"/>
          <w:rtl/>
          <w:lang w:bidi="ar-SY"/>
        </w:rPr>
        <w:t xml:space="preserve"> الثقة في معاملاتنا الرقمية. </w:t>
      </w:r>
      <w:r w:rsidR="007C5501" w:rsidRPr="009A2E8D">
        <w:rPr>
          <w:rFonts w:hint="cs"/>
          <w:rtl/>
          <w:lang w:bidi="ar-SY"/>
        </w:rPr>
        <w:t xml:space="preserve">ويمثل </w:t>
      </w:r>
      <w:r w:rsidR="00813FBB" w:rsidRPr="009A2E8D">
        <w:rPr>
          <w:rFonts w:hint="cs"/>
          <w:rtl/>
          <w:lang w:bidi="ar-SY"/>
        </w:rPr>
        <w:t xml:space="preserve">القرار </w:t>
      </w:r>
      <w:r w:rsidR="00813FBB" w:rsidRPr="009A2E8D">
        <w:rPr>
          <w:lang w:bidi="ar-SY"/>
        </w:rPr>
        <w:t>130</w:t>
      </w:r>
      <w:r w:rsidR="00813FBB" w:rsidRPr="009A2E8D">
        <w:rPr>
          <w:rFonts w:hint="cs"/>
          <w:rtl/>
          <w:lang w:bidi="ar-EG"/>
        </w:rPr>
        <w:t xml:space="preserve"> لمؤتمر المندوبين المفوضين للاتحاد، الذي يؤكد الحاجة إلى تعزيز دور الاتحاد في بناء الثقة والأمن في </w:t>
      </w:r>
      <w:r w:rsidR="007C5501" w:rsidRPr="009A2E8D">
        <w:rPr>
          <w:rFonts w:hint="cs"/>
          <w:rtl/>
          <w:lang w:bidi="ar-EG"/>
        </w:rPr>
        <w:t>استعمال</w:t>
      </w:r>
      <w:r w:rsidR="00813FBB" w:rsidRPr="009A2E8D">
        <w:rPr>
          <w:rFonts w:hint="cs"/>
          <w:rtl/>
          <w:lang w:bidi="ar-EG"/>
        </w:rPr>
        <w:t xml:space="preserve"> تكنولوجيا المعلومات والاتصالات، </w:t>
      </w:r>
      <w:r w:rsidR="007C5501" w:rsidRPr="009A2E8D">
        <w:rPr>
          <w:rFonts w:hint="cs"/>
          <w:rtl/>
          <w:lang w:bidi="ar-EG"/>
        </w:rPr>
        <w:t>المبادئ المحورية والتوجيهية</w:t>
      </w:r>
      <w:r w:rsidR="00813FBB" w:rsidRPr="009A2E8D">
        <w:rPr>
          <w:rFonts w:hint="cs"/>
          <w:rtl/>
          <w:lang w:bidi="ar-EG"/>
        </w:rPr>
        <w:t xml:space="preserve"> ل</w:t>
      </w:r>
      <w:r w:rsidR="00B95FD4" w:rsidRPr="009A2E8D">
        <w:rPr>
          <w:rFonts w:hint="cs"/>
          <w:rtl/>
          <w:lang w:bidi="ar-EG"/>
        </w:rPr>
        <w:t>هذه ا</w:t>
      </w:r>
      <w:r w:rsidR="00813FBB" w:rsidRPr="009A2E8D">
        <w:rPr>
          <w:rFonts w:hint="cs"/>
          <w:rtl/>
          <w:lang w:bidi="ar-EG"/>
        </w:rPr>
        <w:t>لقمة الإقليمية للأمن السيبراني.</w:t>
      </w:r>
    </w:p>
    <w:p w14:paraId="091DC055" w14:textId="31E1FB65" w:rsidR="00063790" w:rsidRPr="009A2E8D" w:rsidRDefault="00C1395B" w:rsidP="00D517B2">
      <w:pPr>
        <w:rPr>
          <w:rtl/>
          <w:lang w:bidi="ar-EG"/>
        </w:rPr>
      </w:pPr>
      <w:r w:rsidRPr="009A2E8D">
        <w:rPr>
          <w:rFonts w:hint="cs"/>
          <w:rtl/>
          <w:lang w:bidi="ar-SY"/>
        </w:rPr>
        <w:t>وتتوافق القمة</w:t>
      </w:r>
      <w:r w:rsidR="001532DD" w:rsidRPr="009A2E8D">
        <w:rPr>
          <w:rFonts w:hint="cs"/>
          <w:rtl/>
          <w:lang w:bidi="ar-SY"/>
        </w:rPr>
        <w:t xml:space="preserve"> أيضاً</w:t>
      </w:r>
      <w:r w:rsidRPr="009A2E8D">
        <w:rPr>
          <w:rFonts w:hint="cs"/>
          <w:rtl/>
          <w:lang w:bidi="ar-SY"/>
        </w:rPr>
        <w:t xml:space="preserve"> مع العديد من القرارات الرئيسية الأخرى، مثل </w:t>
      </w:r>
      <w:hyperlink r:id="rId10" w:history="1">
        <w:r w:rsidRPr="009A2E8D">
          <w:rPr>
            <w:rStyle w:val="Hyperlink"/>
            <w:rFonts w:hint="cs"/>
            <w:rtl/>
            <w:lang w:bidi="ar-SY"/>
          </w:rPr>
          <w:t xml:space="preserve">القرار </w:t>
        </w:r>
        <w:r w:rsidRPr="009A2E8D">
          <w:rPr>
            <w:rStyle w:val="Hyperlink"/>
            <w:lang w:bidi="ar-SY"/>
          </w:rPr>
          <w:t>50</w:t>
        </w:r>
        <w:r w:rsidRPr="009A2E8D">
          <w:rPr>
            <w:rStyle w:val="Hyperlink"/>
            <w:rFonts w:hint="cs"/>
            <w:rtl/>
            <w:lang w:bidi="ar-EG"/>
          </w:rPr>
          <w:t xml:space="preserve"> للجمعية العالمية لتقييس الاتصالات</w:t>
        </w:r>
      </w:hyperlink>
      <w:r w:rsidRPr="009A2E8D">
        <w:rPr>
          <w:rFonts w:hint="cs"/>
          <w:rtl/>
          <w:lang w:bidi="ar-EG"/>
        </w:rPr>
        <w:t xml:space="preserve"> فيما يتعلق بالأمن السيبراني، و</w:t>
      </w:r>
      <w:hyperlink r:id="rId11" w:history="1">
        <w:r w:rsidRPr="009A2E8D">
          <w:rPr>
            <w:rStyle w:val="Hyperlink"/>
            <w:rFonts w:hint="cs"/>
            <w:rtl/>
            <w:lang w:bidi="ar-EG"/>
          </w:rPr>
          <w:t xml:space="preserve">القرار </w:t>
        </w:r>
        <w:r w:rsidRPr="009A2E8D">
          <w:rPr>
            <w:rStyle w:val="Hyperlink"/>
            <w:lang w:bidi="ar-EG"/>
          </w:rPr>
          <w:t>58</w:t>
        </w:r>
        <w:r w:rsidRPr="009A2E8D">
          <w:rPr>
            <w:rStyle w:val="Hyperlink"/>
            <w:rFonts w:hint="cs"/>
            <w:rtl/>
            <w:lang w:bidi="ar-EG"/>
          </w:rPr>
          <w:t xml:space="preserve"> للجمعية العالمية لتقييس الاتصالات</w:t>
        </w:r>
      </w:hyperlink>
      <w:r w:rsidRPr="009A2E8D">
        <w:rPr>
          <w:rFonts w:hint="cs"/>
          <w:rtl/>
          <w:lang w:bidi="ar-EG"/>
        </w:rPr>
        <w:t xml:space="preserve"> </w:t>
      </w:r>
      <w:r w:rsidRPr="009A2E8D">
        <w:rPr>
          <w:rFonts w:hint="cs"/>
          <w:rtl/>
          <w:lang w:bidi="ar-SY"/>
        </w:rPr>
        <w:t xml:space="preserve">الذي يدعو إلى إنشاء أفرقة وطنية للتصدي للحوادث الحاسوبية، مع إيلاء اهتمام خاص للبلدان النامية، والقرار </w:t>
      </w:r>
      <w:r w:rsidRPr="009A2E8D">
        <w:rPr>
          <w:lang w:bidi="ar-SY"/>
        </w:rPr>
        <w:t>69</w:t>
      </w:r>
      <w:r w:rsidRPr="009A2E8D">
        <w:rPr>
          <w:rFonts w:hint="cs"/>
          <w:rtl/>
          <w:lang w:bidi="ar-EG"/>
        </w:rPr>
        <w:t xml:space="preserve"> للمؤتمر العالمي لتنمية الاتصالات الذي يدعم إنشاء أفرقة </w:t>
      </w:r>
      <w:r w:rsidR="001532DD" w:rsidRPr="009A2E8D">
        <w:rPr>
          <w:rFonts w:hint="cs"/>
          <w:rtl/>
          <w:lang w:bidi="ar-EG"/>
        </w:rPr>
        <w:t>تصدي</w:t>
      </w:r>
      <w:r w:rsidRPr="009A2E8D">
        <w:rPr>
          <w:rFonts w:hint="cs"/>
          <w:rtl/>
          <w:lang w:bidi="ar-EG"/>
        </w:rPr>
        <w:t xml:space="preserve"> للحوادث الحاسوبية </w:t>
      </w:r>
      <w:r w:rsidRPr="009A2E8D">
        <w:rPr>
          <w:lang w:bidi="ar-EG"/>
        </w:rPr>
        <w:t>(CIRT)</w:t>
      </w:r>
      <w:r w:rsidRPr="009A2E8D">
        <w:rPr>
          <w:rFonts w:hint="cs"/>
          <w:rtl/>
          <w:lang w:bidi="ar-EG"/>
        </w:rPr>
        <w:t xml:space="preserve">، وخاصة في البلدان الأقل نمواً، إلى جانب تعزيز التعاون </w:t>
      </w:r>
      <w:r w:rsidR="003920CE" w:rsidRPr="009A2E8D">
        <w:rPr>
          <w:rFonts w:hint="cs"/>
          <w:rtl/>
          <w:lang w:bidi="ar-EG"/>
        </w:rPr>
        <w:t>فيما بين هذه الأفرقة</w:t>
      </w:r>
      <w:r w:rsidRPr="009A2E8D">
        <w:rPr>
          <w:rFonts w:hint="cs"/>
          <w:rtl/>
          <w:lang w:bidi="ar-EG"/>
        </w:rPr>
        <w:t xml:space="preserve">. وتقر القمة أيضاً وتلتزم بالقرار </w:t>
      </w:r>
      <w:r w:rsidRPr="009A2E8D">
        <w:rPr>
          <w:lang w:bidi="ar-EG"/>
        </w:rPr>
        <w:t>45</w:t>
      </w:r>
      <w:r w:rsidRPr="009A2E8D">
        <w:rPr>
          <w:rFonts w:hint="cs"/>
          <w:rtl/>
          <w:lang w:bidi="ar-EG"/>
        </w:rPr>
        <w:t xml:space="preserve"> للمؤتمر العالمي لتنمية الاتصالات، الذي يؤيد استراتيجيات تعاونية معززة في مجال الأمن السيبراني، بما في ذلك مكافحة الرسائل الاقتحامية والحد منها.</w:t>
      </w:r>
    </w:p>
    <w:p w14:paraId="57CDAAF1" w14:textId="4C8B66D4" w:rsidR="00063790" w:rsidRPr="009A2E8D" w:rsidRDefault="00A326C9" w:rsidP="00D517B2">
      <w:pPr>
        <w:rPr>
          <w:spacing w:val="-4"/>
          <w:rtl/>
          <w:lang w:bidi="ar-SY"/>
        </w:rPr>
      </w:pPr>
      <w:r w:rsidRPr="009A2E8D">
        <w:rPr>
          <w:rFonts w:hint="cs"/>
          <w:spacing w:val="-4"/>
          <w:rtl/>
          <w:lang w:bidi="ar-SY"/>
        </w:rPr>
        <w:t xml:space="preserve">وعلاوةً على ذلك، تتماشى أهداف القمة مع أولويات المبادرة الإقليمية </w:t>
      </w:r>
      <w:r w:rsidRPr="009A2E8D">
        <w:rPr>
          <w:spacing w:val="-4"/>
          <w:lang w:bidi="ar-SY"/>
        </w:rPr>
        <w:t>3</w:t>
      </w:r>
      <w:r w:rsidRPr="009A2E8D">
        <w:rPr>
          <w:rFonts w:hint="cs"/>
          <w:spacing w:val="-4"/>
          <w:rtl/>
          <w:lang w:bidi="ar-EG"/>
        </w:rPr>
        <w:t xml:space="preserve"> لإفريقيا، التي تؤكد على </w:t>
      </w:r>
      <w:r w:rsidR="00504DDA" w:rsidRPr="009A2E8D">
        <w:rPr>
          <w:rFonts w:hint="cs"/>
          <w:spacing w:val="-4"/>
          <w:rtl/>
          <w:lang w:bidi="ar-EG"/>
        </w:rPr>
        <w:t>الموثوقية</w:t>
      </w:r>
      <w:r w:rsidRPr="009A2E8D">
        <w:rPr>
          <w:rFonts w:hint="cs"/>
          <w:spacing w:val="-4"/>
          <w:rtl/>
          <w:lang w:bidi="ar-EG"/>
        </w:rPr>
        <w:t xml:space="preserve"> والسلامة والأمن في</w:t>
      </w:r>
      <w:r w:rsidR="00B02DCA" w:rsidRPr="009A2E8D">
        <w:rPr>
          <w:rFonts w:hint="eastAsia"/>
          <w:spacing w:val="-4"/>
          <w:rtl/>
          <w:lang w:bidi="ar-EG"/>
        </w:rPr>
        <w:t> </w:t>
      </w:r>
      <w:r w:rsidRPr="009A2E8D">
        <w:rPr>
          <w:rFonts w:hint="cs"/>
          <w:spacing w:val="-4"/>
          <w:rtl/>
          <w:lang w:bidi="ar-EG"/>
        </w:rPr>
        <w:t>نشر الاتصالات/تكنولوجيا المعلومات والاتصالات فضلاً عن حماية المعلومات الشخصية، و</w:t>
      </w:r>
      <w:hyperlink r:id="rId12" w:history="1">
        <w:r w:rsidRPr="009A2E8D">
          <w:rPr>
            <w:rStyle w:val="Hyperlink"/>
            <w:rFonts w:hint="cs"/>
            <w:spacing w:val="-4"/>
            <w:rtl/>
            <w:lang w:bidi="ar-EG"/>
          </w:rPr>
          <w:t xml:space="preserve">القرار </w:t>
        </w:r>
        <w:r w:rsidRPr="009A2E8D">
          <w:rPr>
            <w:rStyle w:val="Hyperlink"/>
            <w:spacing w:val="-4"/>
            <w:lang w:bidi="ar-EG"/>
          </w:rPr>
          <w:t>89</w:t>
        </w:r>
        <w:r w:rsidRPr="009A2E8D">
          <w:rPr>
            <w:rStyle w:val="Hyperlink"/>
            <w:rFonts w:hint="cs"/>
            <w:spacing w:val="-4"/>
            <w:rtl/>
            <w:lang w:bidi="ar-EG"/>
          </w:rPr>
          <w:t xml:space="preserve"> للجمعية العالمية لتقييس الاتصالات</w:t>
        </w:r>
      </w:hyperlink>
      <w:r w:rsidRPr="009A2E8D">
        <w:rPr>
          <w:rFonts w:hint="cs"/>
          <w:spacing w:val="-4"/>
          <w:rtl/>
          <w:lang w:bidi="ar-EG"/>
        </w:rPr>
        <w:t xml:space="preserve"> الذي </w:t>
      </w:r>
      <w:r w:rsidR="00436E7D" w:rsidRPr="009A2E8D">
        <w:rPr>
          <w:rFonts w:hint="cs"/>
          <w:spacing w:val="-4"/>
          <w:rtl/>
          <w:lang w:bidi="ar-SY"/>
        </w:rPr>
        <w:t xml:space="preserve">يقترح </w:t>
      </w:r>
      <w:r w:rsidR="007528FE" w:rsidRPr="009A2E8D">
        <w:rPr>
          <w:rFonts w:hint="cs"/>
          <w:spacing w:val="-4"/>
          <w:rtl/>
          <w:lang w:bidi="ar-SY"/>
        </w:rPr>
        <w:t>استعمال</w:t>
      </w:r>
      <w:r w:rsidR="00436E7D" w:rsidRPr="009A2E8D">
        <w:rPr>
          <w:rFonts w:hint="cs"/>
          <w:spacing w:val="-4"/>
          <w:rtl/>
          <w:lang w:bidi="ar-SY"/>
        </w:rPr>
        <w:t xml:space="preserve"> تكنولوجيا المعلومات والاتصالات لسد فجوة الشمول المالي.</w:t>
      </w:r>
    </w:p>
    <w:p w14:paraId="7E65C2F1" w14:textId="28656A9E" w:rsidR="00063790" w:rsidRPr="009A2E8D" w:rsidRDefault="0075397B" w:rsidP="00AA71D1">
      <w:pPr>
        <w:keepNext/>
        <w:keepLines/>
        <w:rPr>
          <w:rtl/>
          <w:lang w:bidi="ar-SY"/>
        </w:rPr>
      </w:pPr>
      <w:r w:rsidRPr="009A2E8D">
        <w:rPr>
          <w:rtl/>
          <w:lang w:bidi="ar-SY"/>
        </w:rPr>
        <w:lastRenderedPageBreak/>
        <w:t xml:space="preserve">وتشمل أهداف </w:t>
      </w:r>
      <w:r w:rsidRPr="009A2E8D">
        <w:rPr>
          <w:rFonts w:hint="cs"/>
          <w:rtl/>
          <w:lang w:bidi="ar-SY"/>
        </w:rPr>
        <w:t>القمة</w:t>
      </w:r>
      <w:r w:rsidRPr="009A2E8D">
        <w:rPr>
          <w:rtl/>
          <w:lang w:bidi="ar-SY"/>
        </w:rPr>
        <w:t xml:space="preserve"> على سبيل المثال لا الحصر ما يلي</w:t>
      </w:r>
      <w:r w:rsidRPr="009A2E8D">
        <w:rPr>
          <w:lang w:bidi="ar-SY"/>
        </w:rPr>
        <w:t>:</w:t>
      </w:r>
    </w:p>
    <w:p w14:paraId="1611458D" w14:textId="3978AE90" w:rsidR="00063790" w:rsidRPr="009A2E8D" w:rsidRDefault="00063790" w:rsidP="00063790">
      <w:pPr>
        <w:pStyle w:val="enumlev1"/>
        <w:rPr>
          <w:rtl/>
        </w:rPr>
      </w:pPr>
      <w:r w:rsidRPr="009A2E8D">
        <w:rPr>
          <w:rFonts w:hint="cs"/>
          <w:rtl/>
        </w:rPr>
        <w:t>-</w:t>
      </w:r>
      <w:r w:rsidRPr="009A2E8D">
        <w:rPr>
          <w:rtl/>
        </w:rPr>
        <w:tab/>
      </w:r>
      <w:r w:rsidR="000D1B9C" w:rsidRPr="009A2E8D">
        <w:rPr>
          <w:rFonts w:hint="cs"/>
          <w:rtl/>
        </w:rPr>
        <w:t>التعريف بعمل</w:t>
      </w:r>
      <w:r w:rsidR="00AA71D1" w:rsidRPr="009A2E8D">
        <w:rPr>
          <w:rFonts w:hint="cs"/>
          <w:rtl/>
        </w:rPr>
        <w:t xml:space="preserve"> لجنة الدراسات </w:t>
      </w:r>
      <w:r w:rsidR="00AA71D1" w:rsidRPr="009A2E8D">
        <w:t>17</w:t>
      </w:r>
      <w:r w:rsidR="00AA71D1" w:rsidRPr="009A2E8D">
        <w:rPr>
          <w:rFonts w:hint="cs"/>
          <w:rtl/>
          <w:lang w:bidi="ar-EG"/>
        </w:rPr>
        <w:t xml:space="preserve"> لقطاع تقييس الاتصالات وعرض المعايير الرئيسية بشأن الأمن مع التركيز بشكل خاص على </w:t>
      </w:r>
      <w:hyperlink r:id="rId13" w:history="1">
        <w:r w:rsidR="00AA71D1" w:rsidRPr="009A2E8D">
          <w:rPr>
            <w:rStyle w:val="Hyperlink"/>
            <w:rFonts w:hint="cs"/>
            <w:rtl/>
            <w:lang w:bidi="ar-EG"/>
          </w:rPr>
          <w:t xml:space="preserve">التوصية </w:t>
        </w:r>
        <w:r w:rsidR="00AA71D1" w:rsidRPr="009A2E8D">
          <w:rPr>
            <w:rStyle w:val="Hyperlink"/>
            <w:lang w:bidi="ar-EG"/>
          </w:rPr>
          <w:t>ITU-T X.1060</w:t>
        </w:r>
      </w:hyperlink>
      <w:r w:rsidR="00AA71D1" w:rsidRPr="009A2E8D">
        <w:rPr>
          <w:rFonts w:hint="cs"/>
          <w:rtl/>
          <w:lang w:bidi="ar-EG"/>
        </w:rPr>
        <w:t xml:space="preserve"> </w:t>
      </w:r>
      <w:r w:rsidR="00AA71D1" w:rsidRPr="009A2E8D">
        <w:rPr>
          <w:rFonts w:hint="cs"/>
          <w:rtl/>
        </w:rPr>
        <w:t>بشأن "</w:t>
      </w:r>
      <w:r w:rsidR="007311D1" w:rsidRPr="009A2E8D">
        <w:rPr>
          <w:rFonts w:hint="eastAsia"/>
          <w:rtl/>
        </w:rPr>
        <w:t> </w:t>
      </w:r>
      <w:r w:rsidR="00AA71D1" w:rsidRPr="009A2E8D">
        <w:rPr>
          <w:i/>
          <w:iCs/>
          <w:rtl/>
        </w:rPr>
        <w:t>إطار لإنشاء مركز دفاع سيبراني وتشغيله</w:t>
      </w:r>
      <w:r w:rsidR="00AA71D1" w:rsidRPr="009A2E8D">
        <w:rPr>
          <w:rFonts w:hint="cs"/>
          <w:rtl/>
        </w:rPr>
        <w:t>"</w:t>
      </w:r>
      <w:r w:rsidR="00433D8B" w:rsidRPr="009A2E8D">
        <w:rPr>
          <w:rFonts w:hint="cs"/>
          <w:rtl/>
        </w:rPr>
        <w:t>؛</w:t>
      </w:r>
    </w:p>
    <w:p w14:paraId="2C264B8C" w14:textId="5BFDFB82" w:rsidR="00063790" w:rsidRPr="009A2E8D" w:rsidRDefault="00063790" w:rsidP="00063790">
      <w:pPr>
        <w:pStyle w:val="enumlev1"/>
        <w:rPr>
          <w:rtl/>
          <w:lang w:bidi="ar-EG"/>
        </w:rPr>
      </w:pPr>
      <w:r w:rsidRPr="009A2E8D">
        <w:rPr>
          <w:rFonts w:hint="cs"/>
          <w:rtl/>
        </w:rPr>
        <w:t>-</w:t>
      </w:r>
      <w:r w:rsidRPr="009A2E8D">
        <w:rPr>
          <w:rtl/>
        </w:rPr>
        <w:tab/>
      </w:r>
      <w:r w:rsidR="00F24930" w:rsidRPr="009A2E8D">
        <w:rPr>
          <w:rFonts w:hint="cs"/>
          <w:rtl/>
        </w:rPr>
        <w:t xml:space="preserve">تسهيل تبادل أفضل الممارسات والخبرات والدروس المستفادة بشأن </w:t>
      </w:r>
      <w:r w:rsidR="000D1B9C" w:rsidRPr="009A2E8D">
        <w:rPr>
          <w:rFonts w:hint="cs"/>
          <w:rtl/>
          <w:lang w:bidi="ar-EG"/>
        </w:rPr>
        <w:t>الأسس</w:t>
      </w:r>
      <w:r w:rsidR="00F24930" w:rsidRPr="009A2E8D">
        <w:rPr>
          <w:rFonts w:hint="cs"/>
          <w:rtl/>
          <w:lang w:bidi="ar-EG"/>
        </w:rPr>
        <w:t xml:space="preserve"> الأمنية لمشغلي الاتصالات وأمن </w:t>
      </w:r>
      <w:r w:rsidR="000D1B9C" w:rsidRPr="009A2E8D">
        <w:rPr>
          <w:rFonts w:hint="cs"/>
          <w:rtl/>
          <w:lang w:bidi="ar-EG"/>
        </w:rPr>
        <w:t>ا</w:t>
      </w:r>
      <w:r w:rsidR="00F24930" w:rsidRPr="009A2E8D">
        <w:rPr>
          <w:rFonts w:hint="cs"/>
          <w:rtl/>
          <w:lang w:bidi="ar-EG"/>
        </w:rPr>
        <w:t>لتكنولوجيات الناشئة؛</w:t>
      </w:r>
    </w:p>
    <w:p w14:paraId="5F177FC1" w14:textId="4B34EEE3" w:rsidR="00063790" w:rsidRPr="009A2E8D" w:rsidRDefault="00063790" w:rsidP="00063790">
      <w:pPr>
        <w:pStyle w:val="enumlev1"/>
        <w:rPr>
          <w:rtl/>
        </w:rPr>
      </w:pPr>
      <w:r w:rsidRPr="009A2E8D">
        <w:rPr>
          <w:rFonts w:hint="cs"/>
          <w:rtl/>
        </w:rPr>
        <w:t>-</w:t>
      </w:r>
      <w:r w:rsidRPr="009A2E8D">
        <w:rPr>
          <w:rtl/>
        </w:rPr>
        <w:tab/>
      </w:r>
      <w:r w:rsidR="003B141A" w:rsidRPr="009A2E8D">
        <w:rPr>
          <w:rFonts w:hint="cs"/>
          <w:rtl/>
        </w:rPr>
        <w:t xml:space="preserve">عرض </w:t>
      </w:r>
      <w:hyperlink r:id="rId14" w:history="1">
        <w:r w:rsidR="003B141A" w:rsidRPr="009A2E8D">
          <w:rPr>
            <w:rStyle w:val="Hyperlink"/>
            <w:rFonts w:hint="cs"/>
            <w:rtl/>
          </w:rPr>
          <w:t xml:space="preserve">مختبر أمن الخدمات المالية الرقمية </w:t>
        </w:r>
        <w:r w:rsidR="003B141A" w:rsidRPr="009A2E8D">
          <w:rPr>
            <w:rStyle w:val="Hyperlink"/>
          </w:rPr>
          <w:t>(DFS)</w:t>
        </w:r>
        <w:r w:rsidR="003B141A" w:rsidRPr="009A2E8D">
          <w:rPr>
            <w:rStyle w:val="Hyperlink"/>
            <w:rFonts w:hint="cs"/>
            <w:rtl/>
          </w:rPr>
          <w:t xml:space="preserve"> للاتحاد</w:t>
        </w:r>
        <w:r w:rsidR="003B141A" w:rsidRPr="009A2E8D">
          <w:rPr>
            <w:rStyle w:val="Hyperlink"/>
            <w:rFonts w:hint="cs"/>
            <w:u w:val="none"/>
            <w:rtl/>
          </w:rPr>
          <w:t xml:space="preserve"> </w:t>
        </w:r>
      </w:hyperlink>
      <w:r w:rsidR="005B6087" w:rsidRPr="009A2E8D">
        <w:rPr>
          <w:rFonts w:hint="cs"/>
          <w:rtl/>
          <w:lang w:bidi="ar-EG"/>
        </w:rPr>
        <w:t xml:space="preserve">والتوجيهات العملية </w:t>
      </w:r>
      <w:r w:rsidR="00241DC9" w:rsidRPr="009A2E8D">
        <w:rPr>
          <w:rFonts w:hint="cs"/>
          <w:rtl/>
        </w:rPr>
        <w:t xml:space="preserve">المتاحة للبلدان النامية بشأن تنفيذ أطر </w:t>
      </w:r>
      <w:r w:rsidR="00F10757" w:rsidRPr="009A2E8D">
        <w:rPr>
          <w:rFonts w:hint="cs"/>
          <w:rtl/>
        </w:rPr>
        <w:t>قوية ل</w:t>
      </w:r>
      <w:r w:rsidR="00241DC9" w:rsidRPr="009A2E8D">
        <w:rPr>
          <w:rFonts w:hint="cs"/>
          <w:rtl/>
        </w:rPr>
        <w:t xml:space="preserve">ضمان أمن </w:t>
      </w:r>
      <w:r w:rsidR="00F10757" w:rsidRPr="009A2E8D">
        <w:rPr>
          <w:rFonts w:hint="cs"/>
          <w:rtl/>
        </w:rPr>
        <w:t>ا</w:t>
      </w:r>
      <w:r w:rsidR="00241DC9" w:rsidRPr="009A2E8D">
        <w:rPr>
          <w:rFonts w:hint="cs"/>
          <w:rtl/>
        </w:rPr>
        <w:t>لخدمات المالية الرقمية؛</w:t>
      </w:r>
    </w:p>
    <w:p w14:paraId="388CAF3C" w14:textId="4588506C" w:rsidR="00C477D5" w:rsidRPr="009A2E8D" w:rsidRDefault="00063790" w:rsidP="00063790">
      <w:pPr>
        <w:pStyle w:val="enumlev1"/>
        <w:rPr>
          <w:rtl/>
          <w:lang w:bidi="ar-EG"/>
        </w:rPr>
      </w:pPr>
      <w:r w:rsidRPr="009A2E8D">
        <w:rPr>
          <w:rFonts w:hint="cs"/>
          <w:rtl/>
        </w:rPr>
        <w:t>-</w:t>
      </w:r>
      <w:r w:rsidRPr="009A2E8D">
        <w:rPr>
          <w:rtl/>
        </w:rPr>
        <w:tab/>
      </w:r>
      <w:r w:rsidR="005D6A23" w:rsidRPr="009A2E8D">
        <w:rPr>
          <w:rFonts w:hint="cs"/>
          <w:rtl/>
        </w:rPr>
        <w:t xml:space="preserve">استكشاف </w:t>
      </w:r>
      <w:r w:rsidR="00881F4B" w:rsidRPr="009A2E8D">
        <w:rPr>
          <w:rFonts w:hint="cs"/>
          <w:rtl/>
        </w:rPr>
        <w:t>نُهُج</w:t>
      </w:r>
      <w:r w:rsidR="005D6A23" w:rsidRPr="009A2E8D">
        <w:rPr>
          <w:rFonts w:hint="cs"/>
          <w:rtl/>
        </w:rPr>
        <w:t xml:space="preserve"> لتقييم الصمود السيبراني للبنية التحتية </w:t>
      </w:r>
      <w:r w:rsidR="000122B0" w:rsidRPr="009A2E8D">
        <w:rPr>
          <w:rFonts w:hint="cs"/>
          <w:rtl/>
        </w:rPr>
        <w:t>الحيوية</w:t>
      </w:r>
      <w:r w:rsidR="005D6A23" w:rsidRPr="009A2E8D">
        <w:rPr>
          <w:rFonts w:hint="cs"/>
          <w:rtl/>
        </w:rPr>
        <w:t xml:space="preserve"> في شبكات الاتصالات مع التركيز على أمن البنية التحتية والتطبيقات </w:t>
      </w:r>
      <w:r w:rsidR="00881F4B" w:rsidRPr="009A2E8D">
        <w:rPr>
          <w:rFonts w:hint="cs"/>
          <w:rtl/>
        </w:rPr>
        <w:t>المستخدمة في</w:t>
      </w:r>
      <w:r w:rsidR="005D6A23" w:rsidRPr="009A2E8D">
        <w:rPr>
          <w:rFonts w:hint="cs"/>
          <w:rtl/>
        </w:rPr>
        <w:t xml:space="preserve"> الخ</w:t>
      </w:r>
      <w:r w:rsidR="001E554C" w:rsidRPr="009A2E8D">
        <w:rPr>
          <w:rFonts w:hint="cs"/>
          <w:rtl/>
        </w:rPr>
        <w:t>دمات المالية الرقمية؛</w:t>
      </w:r>
    </w:p>
    <w:p w14:paraId="045F5B70" w14:textId="44C5F595" w:rsidR="00063790" w:rsidRPr="009A2E8D" w:rsidRDefault="00063790" w:rsidP="00063790">
      <w:pPr>
        <w:pStyle w:val="enumlev1"/>
        <w:rPr>
          <w:rtl/>
        </w:rPr>
      </w:pPr>
      <w:r w:rsidRPr="009A2E8D">
        <w:rPr>
          <w:rFonts w:hint="cs"/>
          <w:rtl/>
        </w:rPr>
        <w:t>-</w:t>
      </w:r>
      <w:r w:rsidRPr="009A2E8D">
        <w:rPr>
          <w:rtl/>
        </w:rPr>
        <w:tab/>
      </w:r>
      <w:r w:rsidR="009D25B9" w:rsidRPr="009A2E8D">
        <w:rPr>
          <w:rFonts w:hint="cs"/>
          <w:rtl/>
        </w:rPr>
        <w:t>توفير منصة لخبراء الأمن السيبراني من منطقة إفريقيا</w:t>
      </w:r>
      <w:r w:rsidRPr="009A2E8D">
        <w:rPr>
          <w:rFonts w:hint="cs"/>
          <w:rtl/>
        </w:rPr>
        <w:t xml:space="preserve"> </w:t>
      </w:r>
      <w:r w:rsidR="00893CBA" w:rsidRPr="009A2E8D">
        <w:rPr>
          <w:rFonts w:hint="cs"/>
          <w:rtl/>
        </w:rPr>
        <w:t xml:space="preserve">لتعزيز استعدادهم وقدرتهم على الصمود </w:t>
      </w:r>
      <w:r w:rsidR="00881F4B" w:rsidRPr="009A2E8D">
        <w:rPr>
          <w:rFonts w:hint="cs"/>
          <w:rtl/>
        </w:rPr>
        <w:t>و</w:t>
      </w:r>
      <w:r w:rsidR="001E554C" w:rsidRPr="009A2E8D">
        <w:rPr>
          <w:rFonts w:hint="cs"/>
          <w:rtl/>
        </w:rPr>
        <w:t xml:space="preserve">جهودهم </w:t>
      </w:r>
      <w:r w:rsidR="00881F4B" w:rsidRPr="009A2E8D">
        <w:rPr>
          <w:rFonts w:hint="cs"/>
          <w:rtl/>
        </w:rPr>
        <w:t>التنسيق</w:t>
      </w:r>
      <w:r w:rsidR="001E554C" w:rsidRPr="009A2E8D">
        <w:rPr>
          <w:rFonts w:hint="cs"/>
          <w:rtl/>
        </w:rPr>
        <w:t>ية</w:t>
      </w:r>
      <w:r w:rsidR="00881F4B" w:rsidRPr="009A2E8D">
        <w:rPr>
          <w:rFonts w:hint="cs"/>
          <w:rtl/>
        </w:rPr>
        <w:t xml:space="preserve"> </w:t>
      </w:r>
      <w:r w:rsidR="00893CBA" w:rsidRPr="009A2E8D">
        <w:rPr>
          <w:rFonts w:hint="cs"/>
          <w:rtl/>
        </w:rPr>
        <w:t xml:space="preserve">لحماية البنية التحتية </w:t>
      </w:r>
      <w:r w:rsidR="00646C04" w:rsidRPr="009A2E8D">
        <w:rPr>
          <w:rFonts w:hint="cs"/>
          <w:rtl/>
        </w:rPr>
        <w:t>الحيوية</w:t>
      </w:r>
      <w:r w:rsidR="00893CBA" w:rsidRPr="009A2E8D">
        <w:rPr>
          <w:rFonts w:hint="cs"/>
          <w:rtl/>
        </w:rPr>
        <w:t xml:space="preserve"> </w:t>
      </w:r>
      <w:r w:rsidR="001E554C" w:rsidRPr="009A2E8D">
        <w:rPr>
          <w:rFonts w:hint="cs"/>
          <w:rtl/>
        </w:rPr>
        <w:t>والتصدي</w:t>
      </w:r>
      <w:r w:rsidR="00893CBA" w:rsidRPr="009A2E8D">
        <w:rPr>
          <w:rFonts w:hint="cs"/>
          <w:rtl/>
        </w:rPr>
        <w:t xml:space="preserve"> للتهديدات الناشئة في </w:t>
      </w:r>
      <w:r w:rsidR="001E554C" w:rsidRPr="009A2E8D">
        <w:rPr>
          <w:rFonts w:hint="cs"/>
          <w:rtl/>
        </w:rPr>
        <w:t>مجال</w:t>
      </w:r>
      <w:r w:rsidR="00893CBA" w:rsidRPr="009A2E8D">
        <w:rPr>
          <w:rFonts w:hint="cs"/>
          <w:rtl/>
        </w:rPr>
        <w:t xml:space="preserve"> الأمن السيبراني.</w:t>
      </w:r>
    </w:p>
    <w:p w14:paraId="3A803DCE" w14:textId="6F230C6F" w:rsidR="00063790" w:rsidRPr="009A2E8D" w:rsidRDefault="00063790" w:rsidP="00D517B2">
      <w:pPr>
        <w:rPr>
          <w:rtl/>
          <w:lang w:bidi="ar-EG"/>
        </w:rPr>
      </w:pPr>
      <w:r w:rsidRPr="009A2E8D">
        <w:rPr>
          <w:lang w:bidi="ar-SY"/>
        </w:rPr>
        <w:t>3</w:t>
      </w:r>
      <w:r w:rsidRPr="009A2E8D">
        <w:rPr>
          <w:rtl/>
          <w:lang w:bidi="ar-SY"/>
        </w:rPr>
        <w:tab/>
      </w:r>
      <w:r w:rsidR="00750EA9" w:rsidRPr="009A2E8D">
        <w:rPr>
          <w:rFonts w:hint="cs"/>
          <w:rtl/>
          <w:lang w:bidi="ar-EG"/>
        </w:rPr>
        <w:t>وستتألف القمة من الأحداث التالية:</w:t>
      </w:r>
    </w:p>
    <w:p w14:paraId="1D86024A" w14:textId="631F5EC2" w:rsidR="00063790" w:rsidRPr="009A2E8D" w:rsidRDefault="00063790" w:rsidP="00063790">
      <w:pPr>
        <w:pStyle w:val="enumlev1"/>
        <w:rPr>
          <w:rtl/>
        </w:rPr>
      </w:pPr>
      <w:r w:rsidRPr="009A2E8D">
        <w:rPr>
          <w:rFonts w:hint="cs"/>
          <w:rtl/>
        </w:rPr>
        <w:t>-</w:t>
      </w:r>
      <w:r w:rsidRPr="009A2E8D">
        <w:rPr>
          <w:rtl/>
        </w:rPr>
        <w:tab/>
      </w:r>
      <w:r w:rsidRPr="009A2E8D">
        <w:rPr>
          <w:b/>
          <w:bCs/>
        </w:rPr>
        <w:t>20</w:t>
      </w:r>
      <w:r w:rsidRPr="009A2E8D">
        <w:rPr>
          <w:rFonts w:hint="cs"/>
          <w:b/>
          <w:bCs/>
          <w:rtl/>
        </w:rPr>
        <w:t xml:space="preserve"> نوفمبر </w:t>
      </w:r>
      <w:r w:rsidRPr="009A2E8D">
        <w:rPr>
          <w:b/>
          <w:bCs/>
        </w:rPr>
        <w:t>2023</w:t>
      </w:r>
      <w:r w:rsidRPr="009A2E8D">
        <w:rPr>
          <w:rFonts w:hint="cs"/>
          <w:rtl/>
        </w:rPr>
        <w:t xml:space="preserve">: </w:t>
      </w:r>
      <w:r w:rsidR="0080206A" w:rsidRPr="009A2E8D">
        <w:rPr>
          <w:rFonts w:hint="cs"/>
          <w:rtl/>
        </w:rPr>
        <w:t xml:space="preserve">ورشة عمل ينظمها الاتحاد بشأن </w:t>
      </w:r>
      <w:r w:rsidR="0080206A" w:rsidRPr="009A2E8D">
        <w:rPr>
          <w:rFonts w:hint="cs"/>
          <w:i/>
          <w:iCs/>
          <w:rtl/>
        </w:rPr>
        <w:t>"تعزيز الأمن في الاقتصاد الرقمي"</w:t>
      </w:r>
      <w:r w:rsidRPr="009A2E8D">
        <w:rPr>
          <w:rFonts w:hint="cs"/>
          <w:rtl/>
        </w:rPr>
        <w:t xml:space="preserve"> </w:t>
      </w:r>
    </w:p>
    <w:p w14:paraId="61B6A6C2" w14:textId="00298784" w:rsidR="00063790" w:rsidRPr="009A2E8D" w:rsidRDefault="00063790" w:rsidP="00063790">
      <w:pPr>
        <w:pStyle w:val="enumlev1"/>
        <w:rPr>
          <w:rtl/>
        </w:rPr>
      </w:pPr>
      <w:r w:rsidRPr="009A2E8D">
        <w:rPr>
          <w:rFonts w:hint="cs"/>
          <w:rtl/>
        </w:rPr>
        <w:t>-</w:t>
      </w:r>
      <w:r w:rsidRPr="009A2E8D">
        <w:rPr>
          <w:rtl/>
        </w:rPr>
        <w:tab/>
      </w:r>
      <w:r w:rsidRPr="009A2E8D">
        <w:rPr>
          <w:b/>
          <w:bCs/>
        </w:rPr>
        <w:t>21</w:t>
      </w:r>
      <w:r w:rsidRPr="009A2E8D">
        <w:rPr>
          <w:rFonts w:hint="cs"/>
          <w:b/>
          <w:bCs/>
          <w:rtl/>
        </w:rPr>
        <w:t xml:space="preserve"> نوفمبر </w:t>
      </w:r>
      <w:r w:rsidRPr="009A2E8D">
        <w:rPr>
          <w:b/>
          <w:bCs/>
        </w:rPr>
        <w:t>2023</w:t>
      </w:r>
      <w:r w:rsidRPr="009A2E8D">
        <w:rPr>
          <w:rFonts w:hint="cs"/>
          <w:rtl/>
        </w:rPr>
        <w:t xml:space="preserve">: </w:t>
      </w:r>
      <w:r w:rsidR="00750EA9" w:rsidRPr="009A2E8D">
        <w:rPr>
          <w:rFonts w:hint="cs"/>
          <w:rtl/>
        </w:rPr>
        <w:t xml:space="preserve">مختبر التعلم </w:t>
      </w:r>
      <w:r w:rsidR="007C6C15" w:rsidRPr="009A2E8D">
        <w:rPr>
          <w:rFonts w:hint="cs"/>
          <w:rtl/>
        </w:rPr>
        <w:t>في مجال الأمن</w:t>
      </w:r>
      <w:r w:rsidR="00750EA9" w:rsidRPr="009A2E8D">
        <w:rPr>
          <w:rFonts w:hint="cs"/>
          <w:rtl/>
        </w:rPr>
        <w:t xml:space="preserve"> بشأن </w:t>
      </w:r>
      <w:r w:rsidR="00750EA9" w:rsidRPr="009A2E8D">
        <w:rPr>
          <w:rFonts w:hint="cs"/>
          <w:i/>
          <w:iCs/>
          <w:rtl/>
        </w:rPr>
        <w:t>"الخدمات المالية الرقمية"</w:t>
      </w:r>
      <w:r w:rsidRPr="009A2E8D">
        <w:rPr>
          <w:rFonts w:hint="cs"/>
          <w:rtl/>
        </w:rPr>
        <w:t xml:space="preserve"> </w:t>
      </w:r>
    </w:p>
    <w:p w14:paraId="6274C5FC" w14:textId="33B23327" w:rsidR="00063790" w:rsidRPr="009A2E8D" w:rsidRDefault="00063790" w:rsidP="00063790">
      <w:pPr>
        <w:pStyle w:val="enumlev1"/>
        <w:rPr>
          <w:rtl/>
        </w:rPr>
      </w:pPr>
      <w:r w:rsidRPr="009A2E8D">
        <w:rPr>
          <w:rFonts w:hint="cs"/>
          <w:rtl/>
        </w:rPr>
        <w:t>-</w:t>
      </w:r>
      <w:r w:rsidRPr="009A2E8D">
        <w:rPr>
          <w:rtl/>
        </w:rPr>
        <w:tab/>
      </w:r>
      <w:r w:rsidRPr="009A2E8D">
        <w:rPr>
          <w:b/>
          <w:bCs/>
        </w:rPr>
        <w:t>22</w:t>
      </w:r>
      <w:r w:rsidRPr="009A2E8D">
        <w:rPr>
          <w:rFonts w:hint="cs"/>
          <w:b/>
          <w:bCs/>
          <w:rtl/>
        </w:rPr>
        <w:t xml:space="preserve"> نوفمبر </w:t>
      </w:r>
      <w:r w:rsidRPr="009A2E8D">
        <w:rPr>
          <w:b/>
          <w:bCs/>
        </w:rPr>
        <w:t>2023</w:t>
      </w:r>
      <w:r w:rsidRPr="009A2E8D">
        <w:rPr>
          <w:rFonts w:hint="cs"/>
          <w:rtl/>
        </w:rPr>
        <w:t xml:space="preserve">: </w:t>
      </w:r>
      <w:r w:rsidR="0080206A" w:rsidRPr="009A2E8D">
        <w:rPr>
          <w:rFonts w:hint="cs"/>
          <w:rtl/>
        </w:rPr>
        <w:t>تدريب سيبراني</w:t>
      </w:r>
      <w:r w:rsidRPr="009A2E8D">
        <w:rPr>
          <w:rFonts w:hint="cs"/>
          <w:rtl/>
        </w:rPr>
        <w:t xml:space="preserve"> </w:t>
      </w:r>
    </w:p>
    <w:p w14:paraId="03537CD3" w14:textId="48174F70" w:rsidR="00063790" w:rsidRPr="009A2E8D" w:rsidRDefault="00063790" w:rsidP="00063790">
      <w:pPr>
        <w:pStyle w:val="enumlev1"/>
        <w:rPr>
          <w:spacing w:val="-8"/>
          <w:rtl/>
        </w:rPr>
      </w:pPr>
      <w:r w:rsidRPr="009A2E8D">
        <w:rPr>
          <w:rFonts w:hint="cs"/>
          <w:rtl/>
        </w:rPr>
        <w:t>-</w:t>
      </w:r>
      <w:r w:rsidRPr="009A2E8D">
        <w:rPr>
          <w:rtl/>
        </w:rPr>
        <w:tab/>
      </w:r>
      <w:r w:rsidRPr="009A2E8D">
        <w:rPr>
          <w:b/>
          <w:bCs/>
        </w:rPr>
        <w:t>23</w:t>
      </w:r>
      <w:r w:rsidRPr="009A2E8D">
        <w:rPr>
          <w:rFonts w:hint="cs"/>
          <w:b/>
          <w:bCs/>
          <w:rtl/>
        </w:rPr>
        <w:t xml:space="preserve"> نوفمبر </w:t>
      </w:r>
      <w:r w:rsidRPr="009A2E8D">
        <w:rPr>
          <w:b/>
          <w:bCs/>
        </w:rPr>
        <w:t>2023</w:t>
      </w:r>
      <w:r w:rsidRPr="009A2E8D">
        <w:rPr>
          <w:rFonts w:hint="cs"/>
          <w:rtl/>
        </w:rPr>
        <w:t xml:space="preserve">: </w:t>
      </w:r>
      <w:r w:rsidR="0080206A" w:rsidRPr="009A2E8D">
        <w:rPr>
          <w:rFonts w:hint="cs"/>
          <w:spacing w:val="-8"/>
          <w:rtl/>
        </w:rPr>
        <w:t xml:space="preserve">اجتماع الفريق الإقليمي لمنطقة إفريقيا التابع للجنة الدراسات </w:t>
      </w:r>
      <w:r w:rsidR="0080206A" w:rsidRPr="009A2E8D">
        <w:rPr>
          <w:spacing w:val="-8"/>
        </w:rPr>
        <w:t>17</w:t>
      </w:r>
      <w:r w:rsidR="0080206A" w:rsidRPr="009A2E8D">
        <w:rPr>
          <w:rFonts w:hint="cs"/>
          <w:spacing w:val="-8"/>
          <w:rtl/>
          <w:lang w:bidi="ar-EG"/>
        </w:rPr>
        <w:t xml:space="preserve"> لقطاع تقييس الاتصالات</w:t>
      </w:r>
      <w:r w:rsidRPr="009A2E8D">
        <w:rPr>
          <w:rFonts w:hint="cs"/>
          <w:spacing w:val="-8"/>
          <w:rtl/>
        </w:rPr>
        <w:t xml:space="preserve"> </w:t>
      </w:r>
      <w:r w:rsidR="001D2B02" w:rsidRPr="009A2E8D">
        <w:rPr>
          <w:rFonts w:asciiTheme="minorHAnsi" w:hAnsiTheme="minorHAnsi" w:cstheme="minorHAnsi"/>
          <w:spacing w:val="-8"/>
        </w:rPr>
        <w:t>(SG17RG-AFR)</w:t>
      </w:r>
    </w:p>
    <w:p w14:paraId="44476DFE" w14:textId="48422575" w:rsidR="00063790" w:rsidRPr="009A2E8D" w:rsidRDefault="009D14EF" w:rsidP="00063790">
      <w:pPr>
        <w:rPr>
          <w:lang w:bidi="ar-EG"/>
        </w:rPr>
      </w:pPr>
      <w:r w:rsidRPr="009A2E8D">
        <w:rPr>
          <w:rFonts w:hint="cs"/>
          <w:rtl/>
          <w:lang w:bidi="ar-SY"/>
        </w:rPr>
        <w:t xml:space="preserve">وستُعقد أيضاً </w:t>
      </w:r>
      <w:r w:rsidR="007C30BD" w:rsidRPr="009A2E8D">
        <w:rPr>
          <w:rFonts w:hint="cs"/>
          <w:rtl/>
          <w:lang w:bidi="ar-EG"/>
        </w:rPr>
        <w:t>خلال القمة</w:t>
      </w:r>
      <w:r w:rsidR="007C30BD" w:rsidRPr="009A2E8D">
        <w:rPr>
          <w:rFonts w:hint="cs"/>
          <w:rtl/>
          <w:lang w:bidi="ar-SY"/>
        </w:rPr>
        <w:t xml:space="preserve"> </w:t>
      </w:r>
      <w:r w:rsidRPr="009A2E8D">
        <w:rPr>
          <w:rFonts w:hint="cs"/>
          <w:rtl/>
          <w:lang w:bidi="ar-SY"/>
        </w:rPr>
        <w:t xml:space="preserve">دورات تدريبية بشأن </w:t>
      </w:r>
      <w:hyperlink r:id="rId15" w:history="1">
        <w:r w:rsidRPr="009A2E8D">
          <w:rPr>
            <w:rStyle w:val="Hyperlink"/>
            <w:rFonts w:hint="cs"/>
            <w:rtl/>
            <w:lang w:bidi="ar-SY"/>
          </w:rPr>
          <w:t xml:space="preserve">سد الفجوة الرقمية </w:t>
        </w:r>
        <w:r w:rsidRPr="009A2E8D">
          <w:rPr>
            <w:rStyle w:val="Hyperlink"/>
            <w:lang w:bidi="ar-SY"/>
          </w:rPr>
          <w:t>(BSG)</w:t>
        </w:r>
        <w:r w:rsidRPr="009A2E8D">
          <w:rPr>
            <w:rStyle w:val="Hyperlink"/>
            <w:rFonts w:hint="cs"/>
            <w:rtl/>
            <w:lang w:bidi="ar-EG"/>
          </w:rPr>
          <w:t xml:space="preserve"> </w:t>
        </w:r>
      </w:hyperlink>
      <w:r w:rsidR="007C6C15" w:rsidRPr="009A2E8D">
        <w:rPr>
          <w:rFonts w:hint="cs"/>
          <w:rtl/>
          <w:lang w:bidi="ar-SY"/>
        </w:rPr>
        <w:t xml:space="preserve"> م</w:t>
      </w:r>
      <w:r w:rsidRPr="009A2E8D">
        <w:rPr>
          <w:rFonts w:hint="cs"/>
          <w:rtl/>
          <w:lang w:bidi="ar-SY"/>
        </w:rPr>
        <w:t>ع تركيز خاص على التنفيذ العملي</w:t>
      </w:r>
      <w:r w:rsidR="00063790" w:rsidRPr="009A2E8D">
        <w:rPr>
          <w:rFonts w:hint="cs"/>
          <w:rtl/>
          <w:lang w:bidi="ar-SY"/>
        </w:rPr>
        <w:t xml:space="preserve"> </w:t>
      </w:r>
      <w:r w:rsidR="00013A85" w:rsidRPr="009A2E8D">
        <w:rPr>
          <w:rFonts w:hint="cs"/>
          <w:rtl/>
          <w:lang w:bidi="ar-SY"/>
        </w:rPr>
        <w:t>ل</w:t>
      </w:r>
      <w:r w:rsidRPr="009A2E8D">
        <w:rPr>
          <w:rFonts w:hint="cs"/>
          <w:rtl/>
          <w:lang w:bidi="ar-SY"/>
        </w:rPr>
        <w:t xml:space="preserve">توصيات قطاع تقييس الاتصالات الخاصة بالأمن </w:t>
      </w:r>
      <w:r w:rsidRPr="009A2E8D">
        <w:rPr>
          <w:rFonts w:hint="cs"/>
          <w:rtl/>
          <w:lang w:bidi="ar-EG"/>
        </w:rPr>
        <w:t xml:space="preserve">في </w:t>
      </w:r>
      <w:r w:rsidR="007C6C15" w:rsidRPr="009A2E8D">
        <w:rPr>
          <w:rFonts w:hint="cs"/>
          <w:rtl/>
          <w:lang w:bidi="ar-EG"/>
        </w:rPr>
        <w:t>ال</w:t>
      </w:r>
      <w:r w:rsidRPr="009A2E8D">
        <w:rPr>
          <w:rFonts w:hint="cs"/>
          <w:rtl/>
          <w:lang w:bidi="ar-EG"/>
        </w:rPr>
        <w:t xml:space="preserve">أطر </w:t>
      </w:r>
      <w:r w:rsidR="007C6C15" w:rsidRPr="009A2E8D">
        <w:rPr>
          <w:rFonts w:hint="cs"/>
          <w:rtl/>
          <w:lang w:bidi="ar-EG"/>
        </w:rPr>
        <w:t>ال</w:t>
      </w:r>
      <w:r w:rsidRPr="009A2E8D">
        <w:rPr>
          <w:rFonts w:hint="cs"/>
          <w:rtl/>
          <w:lang w:bidi="ar-EG"/>
        </w:rPr>
        <w:t>وطنية.</w:t>
      </w:r>
    </w:p>
    <w:p w14:paraId="296836A0" w14:textId="7F71091C" w:rsidR="00063790" w:rsidRPr="009A2E8D" w:rsidRDefault="00063790" w:rsidP="00063790">
      <w:pPr>
        <w:rPr>
          <w:rtl/>
          <w:lang w:bidi="ar-SY"/>
        </w:rPr>
      </w:pPr>
      <w:r w:rsidRPr="009A2E8D">
        <w:rPr>
          <w:lang w:bidi="ar-SY"/>
        </w:rPr>
        <w:t>4</w:t>
      </w:r>
      <w:r w:rsidRPr="009A2E8D">
        <w:rPr>
          <w:rtl/>
          <w:lang w:bidi="ar-SY"/>
        </w:rPr>
        <w:tab/>
      </w:r>
      <w:r w:rsidR="0028394D" w:rsidRPr="009A2E8D">
        <w:rPr>
          <w:rFonts w:hint="cs"/>
          <w:rtl/>
          <w:lang w:bidi="ar-SY"/>
        </w:rPr>
        <w:t xml:space="preserve">وتستهدف القمة ممثلين من هيئات تنظيم الاتصالات، والوكالات الوطنية للأمن السيبراني، والوزارات، ومقدمي الخدمات والحلول، </w:t>
      </w:r>
      <w:r w:rsidR="0028394D" w:rsidRPr="009A2E8D">
        <w:rPr>
          <w:rtl/>
          <w:lang w:bidi="ar-SY"/>
        </w:rPr>
        <w:t>والموردين والهيئات الأكاديمية ومؤسسات البحث والتطوير</w:t>
      </w:r>
      <w:r w:rsidRPr="009A2E8D">
        <w:rPr>
          <w:rFonts w:hint="cs"/>
          <w:rtl/>
          <w:lang w:bidi="ar-SY"/>
        </w:rPr>
        <w:t xml:space="preserve"> </w:t>
      </w:r>
      <w:r w:rsidR="0028394D" w:rsidRPr="009A2E8D">
        <w:rPr>
          <w:rFonts w:hint="cs"/>
          <w:rtl/>
          <w:lang w:bidi="ar-SY"/>
        </w:rPr>
        <w:t xml:space="preserve">والمنظمات الأخرى العاملة في الأمور ذات الصلة بالأمن. والمشاركة مجانية ومفتوحة (من </w:t>
      </w:r>
      <w:r w:rsidR="0028394D" w:rsidRPr="009A2E8D">
        <w:rPr>
          <w:lang w:bidi="ar-SY"/>
        </w:rPr>
        <w:t>20</w:t>
      </w:r>
      <w:r w:rsidR="0028394D" w:rsidRPr="009A2E8D">
        <w:rPr>
          <w:rFonts w:hint="cs"/>
          <w:rtl/>
          <w:lang w:bidi="ar-EG"/>
        </w:rPr>
        <w:t xml:space="preserve"> إلى </w:t>
      </w:r>
      <w:r w:rsidR="0028394D" w:rsidRPr="009A2E8D">
        <w:rPr>
          <w:lang w:bidi="ar-EG"/>
        </w:rPr>
        <w:t>22</w:t>
      </w:r>
      <w:r w:rsidR="0028394D" w:rsidRPr="009A2E8D">
        <w:rPr>
          <w:rFonts w:hint="cs"/>
          <w:rtl/>
          <w:lang w:bidi="ar-EG"/>
        </w:rPr>
        <w:t xml:space="preserve"> نوفمبر </w:t>
      </w:r>
      <w:r w:rsidR="0028394D" w:rsidRPr="009A2E8D">
        <w:rPr>
          <w:lang w:bidi="ar-EG"/>
        </w:rPr>
        <w:t>2023</w:t>
      </w:r>
      <w:r w:rsidR="0028394D" w:rsidRPr="009A2E8D">
        <w:rPr>
          <w:rFonts w:hint="cs"/>
          <w:rtl/>
          <w:lang w:bidi="ar-EG"/>
        </w:rPr>
        <w:t xml:space="preserve">) </w:t>
      </w:r>
      <w:r w:rsidR="0028394D" w:rsidRPr="009A2E8D">
        <w:rPr>
          <w:rtl/>
          <w:lang w:bidi="ar-SY"/>
        </w:rPr>
        <w:t xml:space="preserve">أمام جميع أصحاب المصلحة المهتمين، بما </w:t>
      </w:r>
      <w:r w:rsidR="007C6C15" w:rsidRPr="009A2E8D">
        <w:rPr>
          <w:rFonts w:hint="cs"/>
          <w:rtl/>
          <w:lang w:bidi="ar-SY"/>
        </w:rPr>
        <w:t>يشمل</w:t>
      </w:r>
      <w:r w:rsidR="0028394D" w:rsidRPr="009A2E8D">
        <w:rPr>
          <w:rtl/>
          <w:lang w:bidi="ar-SY"/>
        </w:rPr>
        <w:t xml:space="preserve"> الدول الأعضاء في الاتحاد وأعضاء قطاعاته والمنتسبين إليه والمؤسسات الأكاديمية المنضمة إليه وأي فرد من أي بلد عضو في الاتحاد يرغب في المساهمة في العمل</w:t>
      </w:r>
      <w:r w:rsidR="0028394D" w:rsidRPr="009A2E8D">
        <w:rPr>
          <w:lang w:bidi="ar-SY"/>
        </w:rPr>
        <w:t>.</w:t>
      </w:r>
    </w:p>
    <w:p w14:paraId="5499C695" w14:textId="085FC3CD" w:rsidR="00063790" w:rsidRPr="009A2E8D" w:rsidRDefault="009F0B14" w:rsidP="00063790">
      <w:pPr>
        <w:rPr>
          <w:b/>
          <w:bCs/>
          <w:spacing w:val="-4"/>
          <w:rtl/>
          <w:lang w:bidi="ar-SY"/>
        </w:rPr>
      </w:pPr>
      <w:r w:rsidRPr="009A2E8D">
        <w:rPr>
          <w:b/>
          <w:bCs/>
          <w:spacing w:val="-4"/>
          <w:rtl/>
          <w:lang w:bidi="ar-SY"/>
        </w:rPr>
        <w:t xml:space="preserve">ويمكن لممثلي الدول الأعضاء وأعضاء القطاعات والهيئات الأكاديمية من منطقة إفريقيا، فضلاً عن المنتسبين الذي ينتمون إلى لجنة الدراسات </w:t>
      </w:r>
      <w:r w:rsidRPr="009A2E8D">
        <w:rPr>
          <w:b/>
          <w:bCs/>
          <w:spacing w:val="-4"/>
          <w:lang w:bidi="ar-SY"/>
        </w:rPr>
        <w:t>17</w:t>
      </w:r>
      <w:r w:rsidRPr="009A2E8D">
        <w:rPr>
          <w:b/>
          <w:bCs/>
          <w:spacing w:val="-4"/>
          <w:rtl/>
          <w:lang w:bidi="ar-EG"/>
        </w:rPr>
        <w:t xml:space="preserve"> ومنطقة إفريقيا، بالإضافة إلى المشاركين الذين دعاهم الفريق الإقليمي، المشاركة في اجتماع الفريق الإقليمي يوم </w:t>
      </w:r>
      <w:r w:rsidRPr="009A2E8D">
        <w:rPr>
          <w:b/>
          <w:bCs/>
          <w:spacing w:val="-4"/>
          <w:lang w:bidi="ar-EG"/>
        </w:rPr>
        <w:t>23</w:t>
      </w:r>
      <w:r w:rsidRPr="009A2E8D">
        <w:rPr>
          <w:b/>
          <w:bCs/>
          <w:spacing w:val="-4"/>
          <w:rtl/>
          <w:lang w:bidi="ar-EG"/>
        </w:rPr>
        <w:t xml:space="preserve"> نوفمبر </w:t>
      </w:r>
      <w:r w:rsidRPr="009A2E8D">
        <w:rPr>
          <w:b/>
          <w:bCs/>
          <w:spacing w:val="-4"/>
          <w:lang w:bidi="ar-EG"/>
        </w:rPr>
        <w:t>2023</w:t>
      </w:r>
      <w:r w:rsidRPr="009A2E8D">
        <w:rPr>
          <w:b/>
          <w:bCs/>
          <w:spacing w:val="-4"/>
          <w:rtl/>
          <w:lang w:bidi="ar-EG"/>
        </w:rPr>
        <w:t xml:space="preserve"> على النحو الموضح في</w:t>
      </w:r>
      <w:r w:rsidR="007C6C15" w:rsidRPr="009A2E8D">
        <w:rPr>
          <w:b/>
          <w:bCs/>
          <w:spacing w:val="-4"/>
          <w:rtl/>
          <w:lang w:bidi="ar-EG"/>
        </w:rPr>
        <w:t xml:space="preserve"> </w:t>
      </w:r>
      <w:hyperlink r:id="rId16" w:history="1">
        <w:r w:rsidR="007C6C15" w:rsidRPr="009A2E8D">
          <w:rPr>
            <w:rStyle w:val="Hyperlink"/>
            <w:b/>
            <w:bCs/>
            <w:spacing w:val="-4"/>
            <w:rtl/>
          </w:rPr>
          <w:t>القرار</w:t>
        </w:r>
      </w:hyperlink>
      <w:r w:rsidR="007C6C15" w:rsidRPr="009A2E8D">
        <w:rPr>
          <w:rStyle w:val="Hyperlink"/>
          <w:b/>
          <w:bCs/>
          <w:spacing w:val="-4"/>
          <w:rtl/>
        </w:rPr>
        <w:t xml:space="preserve"> 54 </w:t>
      </w:r>
      <w:r w:rsidR="00936F35" w:rsidRPr="009A2E8D">
        <w:rPr>
          <w:rStyle w:val="Hyperlink"/>
          <w:b/>
          <w:bCs/>
          <w:spacing w:val="-4"/>
          <w:rtl/>
        </w:rPr>
        <w:t>(المراجَع في جنيف، 2022) للجمعية العالمية لتقييس الاتصالات</w:t>
      </w:r>
      <w:r w:rsidRPr="009A2E8D">
        <w:rPr>
          <w:b/>
          <w:bCs/>
          <w:spacing w:val="-4"/>
          <w:rtl/>
          <w:lang w:bidi="ar-EG"/>
        </w:rPr>
        <w:t xml:space="preserve"> (فقرات</w:t>
      </w:r>
      <w:r w:rsidR="00FE3469" w:rsidRPr="009A2E8D">
        <w:rPr>
          <w:rFonts w:hint="cs"/>
          <w:b/>
          <w:bCs/>
          <w:spacing w:val="-4"/>
          <w:rtl/>
          <w:lang w:bidi="ar-EG"/>
        </w:rPr>
        <w:t> </w:t>
      </w:r>
      <w:r w:rsidRPr="009A2E8D">
        <w:rPr>
          <w:b/>
          <w:bCs/>
          <w:spacing w:val="-4"/>
          <w:rtl/>
          <w:lang w:bidi="ar-EG"/>
        </w:rPr>
        <w:t xml:space="preserve">تقرر </w:t>
      </w:r>
      <w:r w:rsidRPr="009A2E8D">
        <w:rPr>
          <w:b/>
          <w:bCs/>
          <w:spacing w:val="-4"/>
          <w:lang w:bidi="ar-EG"/>
        </w:rPr>
        <w:t>6-4</w:t>
      </w:r>
      <w:r w:rsidRPr="009A2E8D">
        <w:rPr>
          <w:b/>
          <w:bCs/>
          <w:spacing w:val="-4"/>
          <w:rtl/>
          <w:lang w:bidi="ar-EG"/>
        </w:rPr>
        <w:t>).</w:t>
      </w:r>
      <w:r w:rsidR="00063790" w:rsidRPr="009A2E8D">
        <w:rPr>
          <w:b/>
          <w:bCs/>
          <w:spacing w:val="-4"/>
          <w:rtl/>
          <w:lang w:bidi="ar-SY"/>
        </w:rPr>
        <w:t xml:space="preserve"> </w:t>
      </w:r>
    </w:p>
    <w:p w14:paraId="235BC34A" w14:textId="50ECE6F2" w:rsidR="00063790" w:rsidRPr="009A2E8D" w:rsidRDefault="00063790" w:rsidP="0082415D">
      <w:pPr>
        <w:rPr>
          <w:spacing w:val="-2"/>
          <w:rtl/>
        </w:rPr>
      </w:pPr>
      <w:r w:rsidRPr="009A2E8D">
        <w:rPr>
          <w:spacing w:val="-2"/>
          <w:lang w:bidi="ar-SY"/>
        </w:rPr>
        <w:t>5</w:t>
      </w:r>
      <w:r w:rsidRPr="009A2E8D">
        <w:rPr>
          <w:spacing w:val="-2"/>
          <w:rtl/>
          <w:lang w:bidi="ar-SY"/>
        </w:rPr>
        <w:tab/>
      </w:r>
      <w:r w:rsidR="00667A8F" w:rsidRPr="009A2E8D">
        <w:rPr>
          <w:spacing w:val="-2"/>
          <w:rtl/>
          <w:lang w:bidi="ar-SY"/>
        </w:rPr>
        <w:t xml:space="preserve">وستتاح جميع المعلومات ذات الصلة المتعلقة </w:t>
      </w:r>
      <w:r w:rsidR="00667A8F" w:rsidRPr="009A2E8D">
        <w:rPr>
          <w:rFonts w:hint="cs"/>
          <w:spacing w:val="-2"/>
          <w:rtl/>
          <w:lang w:bidi="ar-SY"/>
        </w:rPr>
        <w:t>ب</w:t>
      </w:r>
      <w:r w:rsidR="00936F35" w:rsidRPr="009A2E8D">
        <w:rPr>
          <w:rFonts w:hint="cs"/>
          <w:spacing w:val="-2"/>
          <w:rtl/>
          <w:lang w:bidi="ar-SY"/>
        </w:rPr>
        <w:t xml:space="preserve">هذه </w:t>
      </w:r>
      <w:r w:rsidR="00667A8F" w:rsidRPr="009A2E8D">
        <w:rPr>
          <w:rFonts w:hint="cs"/>
          <w:spacing w:val="-2"/>
          <w:rtl/>
          <w:lang w:bidi="ar-SY"/>
        </w:rPr>
        <w:t>الأحداث</w:t>
      </w:r>
      <w:r w:rsidR="00667A8F" w:rsidRPr="009A2E8D">
        <w:rPr>
          <w:spacing w:val="-2"/>
          <w:rtl/>
          <w:lang w:bidi="ar-SY"/>
        </w:rPr>
        <w:t xml:space="preserve"> (مشروع البرنامج والمتحدثون ورابط التسجيل) في</w:t>
      </w:r>
      <w:r w:rsidR="00936F35" w:rsidRPr="009A2E8D">
        <w:rPr>
          <w:rFonts w:hint="cs"/>
          <w:spacing w:val="-2"/>
          <w:rtl/>
          <w:lang w:bidi="ar-SY"/>
        </w:rPr>
        <w:t xml:space="preserve"> هذه</w:t>
      </w:r>
      <w:r w:rsidR="00667A8F" w:rsidRPr="009A2E8D">
        <w:rPr>
          <w:spacing w:val="-2"/>
          <w:rtl/>
          <w:lang w:bidi="ar-SY"/>
        </w:rPr>
        <w:t xml:space="preserve"> الصفحة الإلكترونية</w:t>
      </w:r>
      <w:r w:rsidR="00667A8F" w:rsidRPr="009A2E8D">
        <w:rPr>
          <w:rFonts w:hint="cs"/>
          <w:spacing w:val="-2"/>
          <w:rtl/>
          <w:lang w:bidi="ar-SY"/>
        </w:rPr>
        <w:t>:</w:t>
      </w:r>
      <w:r w:rsidR="0082415D" w:rsidRPr="009A2E8D">
        <w:rPr>
          <w:rFonts w:hint="cs"/>
          <w:spacing w:val="-2"/>
          <w:rtl/>
          <w:lang w:bidi="ar-SY"/>
        </w:rPr>
        <w:t xml:space="preserve"> </w:t>
      </w:r>
      <w:hyperlink r:id="rId17" w:history="1">
        <w:r w:rsidRPr="009A2E8D">
          <w:rPr>
            <w:rStyle w:val="Hyperlink"/>
            <w:spacing w:val="-2"/>
          </w:rPr>
          <w:t>https://www.itu.int/en/ITU-T/Workshops-and-Seminars/2023/1120/Pages/default.aspx</w:t>
        </w:r>
      </w:hyperlink>
      <w:r w:rsidRPr="009A2E8D">
        <w:rPr>
          <w:spacing w:val="-2"/>
          <w:rtl/>
        </w:rPr>
        <w:t>.</w:t>
      </w:r>
    </w:p>
    <w:p w14:paraId="14563188" w14:textId="2B8E6B43" w:rsidR="00063790" w:rsidRPr="009A2E8D" w:rsidRDefault="00667A8F" w:rsidP="00063790">
      <w:pPr>
        <w:rPr>
          <w:spacing w:val="-2"/>
          <w:rtl/>
          <w:lang w:bidi="ar-SY"/>
        </w:rPr>
      </w:pPr>
      <w:r w:rsidRPr="009A2E8D">
        <w:rPr>
          <w:rFonts w:hint="cs"/>
          <w:spacing w:val="-2"/>
          <w:rtl/>
          <w:lang w:bidi="ar-SY"/>
        </w:rPr>
        <w:t xml:space="preserve">وسيتم تحديث الصفحة الإلكترونية بانتظام كلما </w:t>
      </w:r>
      <w:r w:rsidR="00936F35" w:rsidRPr="009A2E8D">
        <w:rPr>
          <w:rFonts w:hint="cs"/>
          <w:spacing w:val="-2"/>
          <w:rtl/>
          <w:lang w:bidi="ar-SY"/>
        </w:rPr>
        <w:t>أ</w:t>
      </w:r>
      <w:r w:rsidRPr="009A2E8D">
        <w:rPr>
          <w:rFonts w:hint="cs"/>
          <w:spacing w:val="-2"/>
          <w:rtl/>
          <w:lang w:bidi="ar-SY"/>
        </w:rPr>
        <w:t xml:space="preserve">تيح المزيد من المعلومات. </w:t>
      </w:r>
      <w:r w:rsidRPr="009A2E8D">
        <w:rPr>
          <w:spacing w:val="-2"/>
          <w:rtl/>
          <w:lang w:bidi="ar-SY"/>
        </w:rPr>
        <w:t>ويشجَّع المشاركون على المواظبة على زيارة الصفحة الإلكترونية</w:t>
      </w:r>
      <w:r w:rsidR="00183E16" w:rsidRPr="009A2E8D">
        <w:rPr>
          <w:rFonts w:hint="cs"/>
          <w:spacing w:val="-2"/>
          <w:rtl/>
          <w:lang w:bidi="ar-SY"/>
        </w:rPr>
        <w:t xml:space="preserve"> بانتظام</w:t>
      </w:r>
      <w:r w:rsidRPr="009A2E8D">
        <w:rPr>
          <w:spacing w:val="-2"/>
          <w:rtl/>
          <w:lang w:bidi="ar-SY"/>
        </w:rPr>
        <w:t xml:space="preserve"> للاطلاع على أحدث المعلومات</w:t>
      </w:r>
      <w:r w:rsidRPr="009A2E8D">
        <w:rPr>
          <w:spacing w:val="-2"/>
          <w:lang w:bidi="ar-SY"/>
        </w:rPr>
        <w:t>.</w:t>
      </w:r>
    </w:p>
    <w:p w14:paraId="5B71E7CA" w14:textId="74884C01" w:rsidR="00063790" w:rsidRPr="009A2E8D" w:rsidRDefault="00063790" w:rsidP="00063790">
      <w:pPr>
        <w:rPr>
          <w:spacing w:val="-2"/>
          <w:rtl/>
          <w:lang w:bidi="ar-SY"/>
        </w:rPr>
      </w:pPr>
      <w:r w:rsidRPr="009A2E8D">
        <w:rPr>
          <w:lang w:bidi="ar-SY"/>
        </w:rPr>
        <w:t>6</w:t>
      </w:r>
      <w:r w:rsidRPr="009A2E8D">
        <w:rPr>
          <w:rtl/>
          <w:lang w:bidi="ar-SY"/>
        </w:rPr>
        <w:tab/>
      </w:r>
      <w:r w:rsidR="00EA4725" w:rsidRPr="009A2E8D">
        <w:rPr>
          <w:spacing w:val="-2"/>
          <w:rtl/>
          <w:lang w:bidi="ar-SY"/>
        </w:rPr>
        <w:t>وتتاح في الموقع الإلكتروني للاتحاد المذكور أعلاه معلومات عامة للمشاركين، بما في ذلك معلومات عن الإقامة في</w:t>
      </w:r>
      <w:r w:rsidR="00F24CFF" w:rsidRPr="009A2E8D">
        <w:rPr>
          <w:rFonts w:hint="cs"/>
          <w:spacing w:val="-2"/>
          <w:rtl/>
          <w:lang w:bidi="ar-SY"/>
        </w:rPr>
        <w:t> </w:t>
      </w:r>
      <w:r w:rsidR="00EA4725" w:rsidRPr="009A2E8D">
        <w:rPr>
          <w:spacing w:val="-2"/>
          <w:rtl/>
          <w:lang w:bidi="ar-SY"/>
        </w:rPr>
        <w:t>الفنادق ووسائل النقل ومتطلبات الحصول على التأشيرة</w:t>
      </w:r>
      <w:r w:rsidR="00EA4725" w:rsidRPr="009A2E8D">
        <w:rPr>
          <w:spacing w:val="-2"/>
          <w:lang w:bidi="ar-SY"/>
        </w:rPr>
        <w:t>.</w:t>
      </w:r>
    </w:p>
    <w:p w14:paraId="14678562" w14:textId="29042277" w:rsidR="00063790" w:rsidRPr="009A2E8D" w:rsidRDefault="00D5147E" w:rsidP="00063790">
      <w:pPr>
        <w:rPr>
          <w:rtl/>
          <w:lang w:bidi="ar-SY"/>
        </w:rPr>
      </w:pPr>
      <w:r w:rsidRPr="009A2E8D">
        <w:rPr>
          <w:rFonts w:hint="cs"/>
          <w:rtl/>
          <w:lang w:bidi="ar-SY"/>
        </w:rPr>
        <w:t xml:space="preserve">والتسجيل إلزامي لجميع المشاركين الذي ينوون حضور ورشة العمل. </w:t>
      </w:r>
      <w:r w:rsidRPr="009A2E8D">
        <w:rPr>
          <w:rtl/>
          <w:lang w:bidi="ar-SY"/>
        </w:rPr>
        <w:t>ويرجى منكم استكمال نموذج التسجيل عبر الإنترنت وهو متاح في الموقع التالي</w:t>
      </w:r>
      <w:r w:rsidRPr="009A2E8D">
        <w:rPr>
          <w:lang w:bidi="ar-SY"/>
        </w:rPr>
        <w:t>:</w:t>
      </w:r>
      <w:r w:rsidR="00063790" w:rsidRPr="009A2E8D">
        <w:rPr>
          <w:rtl/>
          <w:lang w:bidi="ar-SY"/>
        </w:rPr>
        <w:t xml:space="preserve"> </w:t>
      </w:r>
      <w:hyperlink r:id="rId18" w:history="1">
        <w:r w:rsidR="00063790" w:rsidRPr="009A2E8D">
          <w:rPr>
            <w:rStyle w:val="Hyperlink"/>
          </w:rPr>
          <w:t>https://www.itu.int/net4/CRM/xreg/web/registration.aspx?Event=C-00012871</w:t>
        </w:r>
      </w:hyperlink>
      <w:r w:rsidR="00063790" w:rsidRPr="009A2E8D">
        <w:rPr>
          <w:rtl/>
        </w:rPr>
        <w:t>.</w:t>
      </w:r>
    </w:p>
    <w:p w14:paraId="66BC5285" w14:textId="53373AC2" w:rsidR="00063790" w:rsidRPr="009A2E8D" w:rsidRDefault="00DF68B6" w:rsidP="00D517B2">
      <w:pPr>
        <w:rPr>
          <w:spacing w:val="-2"/>
          <w:rtl/>
          <w:lang w:bidi="ar-SY"/>
        </w:rPr>
      </w:pPr>
      <w:r w:rsidRPr="009A2E8D">
        <w:rPr>
          <w:rFonts w:hint="cs"/>
          <w:b/>
          <w:bCs/>
          <w:spacing w:val="-2"/>
          <w:rtl/>
          <w:lang w:bidi="ar-SY"/>
        </w:rPr>
        <w:t>ويشج</w:t>
      </w:r>
      <w:r w:rsidR="00936F35" w:rsidRPr="009A2E8D">
        <w:rPr>
          <w:rFonts w:hint="cs"/>
          <w:b/>
          <w:bCs/>
          <w:spacing w:val="-2"/>
          <w:rtl/>
          <w:lang w:bidi="ar-SY"/>
        </w:rPr>
        <w:t>َّ</w:t>
      </w:r>
      <w:r w:rsidRPr="009A2E8D">
        <w:rPr>
          <w:rFonts w:hint="cs"/>
          <w:b/>
          <w:bCs/>
          <w:spacing w:val="-2"/>
          <w:rtl/>
          <w:lang w:bidi="ar-SY"/>
        </w:rPr>
        <w:t xml:space="preserve">ع على التسجيل المبكر </w:t>
      </w:r>
      <w:r w:rsidR="00936F35" w:rsidRPr="009A2E8D">
        <w:rPr>
          <w:rFonts w:hint="cs"/>
          <w:b/>
          <w:bCs/>
          <w:spacing w:val="-2"/>
          <w:rtl/>
          <w:lang w:bidi="ar-SY"/>
        </w:rPr>
        <w:t>للتمكن من الحضور</w:t>
      </w:r>
      <w:r w:rsidRPr="009A2E8D">
        <w:rPr>
          <w:rFonts w:hint="cs"/>
          <w:b/>
          <w:bCs/>
          <w:spacing w:val="-2"/>
          <w:rtl/>
          <w:lang w:bidi="ar-SY"/>
        </w:rPr>
        <w:t xml:space="preserve"> في الموقع</w:t>
      </w:r>
      <w:r w:rsidRPr="009A2E8D">
        <w:rPr>
          <w:rFonts w:hint="cs"/>
          <w:spacing w:val="-2"/>
          <w:rtl/>
          <w:lang w:bidi="ar-SY"/>
        </w:rPr>
        <w:t xml:space="preserve">، ولتمكين الجهة المضيفة من </w:t>
      </w:r>
      <w:r w:rsidR="00936F35" w:rsidRPr="009A2E8D">
        <w:rPr>
          <w:rFonts w:hint="cs"/>
          <w:spacing w:val="-2"/>
          <w:rtl/>
          <w:lang w:bidi="ar-SY"/>
        </w:rPr>
        <w:t>اتخاذ</w:t>
      </w:r>
      <w:r w:rsidRPr="009A2E8D">
        <w:rPr>
          <w:rFonts w:hint="cs"/>
          <w:spacing w:val="-2"/>
          <w:rtl/>
          <w:lang w:bidi="ar-SY"/>
        </w:rPr>
        <w:t xml:space="preserve"> الترتيبات اللوجستية اللازمة، </w:t>
      </w:r>
      <w:r w:rsidR="00936F35" w:rsidRPr="009A2E8D">
        <w:rPr>
          <w:rFonts w:hint="cs"/>
          <w:spacing w:val="-2"/>
          <w:rtl/>
          <w:lang w:bidi="ar-SY"/>
        </w:rPr>
        <w:t>يرجى</w:t>
      </w:r>
      <w:r w:rsidRPr="009A2E8D">
        <w:rPr>
          <w:rFonts w:hint="cs"/>
          <w:spacing w:val="-2"/>
          <w:rtl/>
          <w:lang w:bidi="ar-SY"/>
        </w:rPr>
        <w:t xml:space="preserve"> استكمال </w:t>
      </w:r>
      <w:r w:rsidRPr="009A2E8D">
        <w:rPr>
          <w:rFonts w:hint="cs"/>
          <w:b/>
          <w:bCs/>
          <w:spacing w:val="-2"/>
          <w:rtl/>
          <w:lang w:bidi="ar-SY"/>
        </w:rPr>
        <w:t>التسجيل للحضور في الموقع</w:t>
      </w:r>
      <w:r w:rsidRPr="009A2E8D">
        <w:rPr>
          <w:rFonts w:hint="cs"/>
          <w:spacing w:val="-2"/>
          <w:rtl/>
          <w:lang w:bidi="ar-SY"/>
        </w:rPr>
        <w:t xml:space="preserve"> في </w:t>
      </w:r>
      <w:r w:rsidRPr="009A2E8D">
        <w:rPr>
          <w:rFonts w:hint="cs"/>
          <w:b/>
          <w:bCs/>
          <w:spacing w:val="-2"/>
          <w:rtl/>
          <w:lang w:bidi="ar-SY"/>
        </w:rPr>
        <w:t xml:space="preserve">موعد أقصاه </w:t>
      </w:r>
      <w:r w:rsidRPr="009A2E8D">
        <w:rPr>
          <w:b/>
          <w:bCs/>
          <w:spacing w:val="-2"/>
          <w:lang w:bidi="ar-SY"/>
        </w:rPr>
        <w:t>1</w:t>
      </w:r>
      <w:r w:rsidRPr="009A2E8D">
        <w:rPr>
          <w:rFonts w:hint="cs"/>
          <w:b/>
          <w:bCs/>
          <w:spacing w:val="-2"/>
          <w:rtl/>
          <w:lang w:bidi="ar-EG"/>
        </w:rPr>
        <w:t xml:space="preserve"> نوفمبر </w:t>
      </w:r>
      <w:r w:rsidRPr="009A2E8D">
        <w:rPr>
          <w:b/>
          <w:bCs/>
          <w:spacing w:val="-2"/>
          <w:lang w:bidi="ar-EG"/>
        </w:rPr>
        <w:t>2023</w:t>
      </w:r>
      <w:r w:rsidRPr="009A2E8D">
        <w:rPr>
          <w:rFonts w:hint="cs"/>
          <w:spacing w:val="-2"/>
          <w:rtl/>
          <w:lang w:bidi="ar-EG"/>
        </w:rPr>
        <w:t>. ويرجى ملاحظة أن التسجيل المسبق للمشاركين في</w:t>
      </w:r>
      <w:r w:rsidRPr="009A2E8D">
        <w:rPr>
          <w:rFonts w:hint="eastAsia"/>
          <w:spacing w:val="-2"/>
          <w:rtl/>
          <w:lang w:bidi="ar-EG"/>
        </w:rPr>
        <w:t> </w:t>
      </w:r>
      <w:r w:rsidRPr="009A2E8D">
        <w:rPr>
          <w:rFonts w:hint="cs"/>
          <w:spacing w:val="-2"/>
          <w:rtl/>
          <w:lang w:bidi="ar-EG"/>
        </w:rPr>
        <w:t>الأحداث الخاصة بنا يتم عبر الإنترنت حصراً.</w:t>
      </w:r>
      <w:r w:rsidR="00063790" w:rsidRPr="009A2E8D">
        <w:rPr>
          <w:rFonts w:hint="cs"/>
          <w:spacing w:val="-2"/>
          <w:rtl/>
          <w:lang w:bidi="ar-SY"/>
        </w:rPr>
        <w:t xml:space="preserve"> </w:t>
      </w:r>
    </w:p>
    <w:p w14:paraId="0CB248AE" w14:textId="3FA45133" w:rsidR="00063790" w:rsidRPr="009A2E8D" w:rsidRDefault="005B1418" w:rsidP="00D517B2">
      <w:pPr>
        <w:rPr>
          <w:rtl/>
        </w:rPr>
      </w:pPr>
      <w:r w:rsidRPr="009A2E8D">
        <w:rPr>
          <w:rFonts w:hint="cs"/>
          <w:b/>
          <w:bCs/>
          <w:rtl/>
          <w:lang w:bidi="ar-SY"/>
        </w:rPr>
        <w:t>و</w:t>
      </w:r>
      <w:r w:rsidR="001F7F27" w:rsidRPr="009A2E8D">
        <w:rPr>
          <w:rFonts w:hint="cs"/>
          <w:b/>
          <w:bCs/>
          <w:rtl/>
          <w:lang w:bidi="ar-SY"/>
        </w:rPr>
        <w:t xml:space="preserve">يرجى ملاحظة أنه </w:t>
      </w:r>
      <w:r w:rsidRPr="009A2E8D">
        <w:rPr>
          <w:rFonts w:hint="cs"/>
          <w:b/>
          <w:bCs/>
          <w:rtl/>
          <w:lang w:bidi="ar-SY"/>
        </w:rPr>
        <w:t>يلزم</w:t>
      </w:r>
      <w:r w:rsidR="001F7F27" w:rsidRPr="009A2E8D">
        <w:rPr>
          <w:rFonts w:hint="cs"/>
          <w:b/>
          <w:bCs/>
          <w:rtl/>
          <w:lang w:bidi="ar-SY"/>
        </w:rPr>
        <w:t xml:space="preserve"> تسجيل منفصل للمشاركة في اجتماع الفريق الإقليمي لمنطقة إفريقيا التابع للجنة الدراسات </w:t>
      </w:r>
      <w:r w:rsidR="001F7F27" w:rsidRPr="009A2E8D">
        <w:rPr>
          <w:b/>
          <w:bCs/>
          <w:lang w:bidi="ar-SY"/>
        </w:rPr>
        <w:t>17</w:t>
      </w:r>
      <w:r w:rsidR="001F7F27" w:rsidRPr="009A2E8D">
        <w:rPr>
          <w:rFonts w:hint="cs"/>
          <w:b/>
          <w:bCs/>
          <w:rtl/>
          <w:lang w:bidi="ar-EG"/>
        </w:rPr>
        <w:t xml:space="preserve"> لقطاع تقييس الاتصالات </w:t>
      </w:r>
      <w:r w:rsidR="001F7F27" w:rsidRPr="009A2E8D">
        <w:rPr>
          <w:b/>
          <w:bCs/>
          <w:lang w:bidi="ar-EG"/>
        </w:rPr>
        <w:t>(SG17RG-AFR)</w:t>
      </w:r>
      <w:r w:rsidR="001F7F27" w:rsidRPr="009A2E8D">
        <w:rPr>
          <w:rFonts w:hint="cs"/>
          <w:rtl/>
          <w:lang w:bidi="ar-EG"/>
        </w:rPr>
        <w:t>. ويتاح المزيد من المعلومات بشأن اجتماع الفريق الإقليمي</w:t>
      </w:r>
      <w:r w:rsidR="001F7F27" w:rsidRPr="009A2E8D">
        <w:rPr>
          <w:rFonts w:hint="cs"/>
          <w:rtl/>
          <w:lang w:bidi="ar-SY"/>
        </w:rPr>
        <w:t xml:space="preserve"> في الصفحة الإلكترونية للفريق</w:t>
      </w:r>
      <w:r w:rsidR="001F7F27" w:rsidRPr="009A2E8D">
        <w:rPr>
          <w:rFonts w:hint="eastAsia"/>
          <w:rtl/>
          <w:lang w:bidi="ar-SY"/>
        </w:rPr>
        <w:t> </w:t>
      </w:r>
      <w:r w:rsidR="001F7F27" w:rsidRPr="009A2E8D">
        <w:rPr>
          <w:lang w:bidi="ar-SY"/>
        </w:rPr>
        <w:t>SG17RG-AFR</w:t>
      </w:r>
      <w:r w:rsidR="001F7F27" w:rsidRPr="009A2E8D">
        <w:rPr>
          <w:rFonts w:hint="cs"/>
          <w:rtl/>
          <w:lang w:bidi="ar-EG"/>
        </w:rPr>
        <w:t xml:space="preserve">: </w:t>
      </w:r>
      <w:hyperlink r:id="rId19" w:history="1">
        <w:r w:rsidR="001F7F27" w:rsidRPr="009A2E8D">
          <w:rPr>
            <w:rStyle w:val="Hyperlink"/>
          </w:rPr>
          <w:t>http://itu.int/go/tsg17rgafr</w:t>
        </w:r>
      </w:hyperlink>
      <w:r w:rsidR="00063790" w:rsidRPr="009A2E8D">
        <w:rPr>
          <w:rtl/>
        </w:rPr>
        <w:t>.</w:t>
      </w:r>
    </w:p>
    <w:p w14:paraId="7154D2DB" w14:textId="1349903B" w:rsidR="00063790" w:rsidRPr="009A2E8D" w:rsidRDefault="00063790" w:rsidP="00D517B2">
      <w:pPr>
        <w:rPr>
          <w:color w:val="000000"/>
          <w:rtl/>
        </w:rPr>
      </w:pPr>
      <w:r w:rsidRPr="009A2E8D">
        <w:lastRenderedPageBreak/>
        <w:t>7</w:t>
      </w:r>
      <w:r w:rsidRPr="009A2E8D">
        <w:rPr>
          <w:rtl/>
          <w:lang w:bidi="ar-SY"/>
        </w:rPr>
        <w:tab/>
      </w:r>
      <w:r w:rsidR="00B960E4" w:rsidRPr="009A2E8D">
        <w:rPr>
          <w:lang w:bidi="ar-SY"/>
        </w:rPr>
        <w:t>11</w:t>
      </w:r>
      <w:r w:rsidR="00B960E4" w:rsidRPr="009A2E8D">
        <w:rPr>
          <w:rtl/>
          <w:lang w:bidi="ar-SY"/>
        </w:rPr>
        <w:tab/>
      </w:r>
      <w:r w:rsidR="00B960E4" w:rsidRPr="009A2E8D">
        <w:rPr>
          <w:color w:val="000000"/>
          <w:rtl/>
        </w:rPr>
        <w:t xml:space="preserve">وأود أن أذكّركم بأن على مواطني بعض البلدان الحصول على تأشيرة للدخول إلى </w:t>
      </w:r>
      <w:r w:rsidR="00B960E4" w:rsidRPr="009A2E8D">
        <w:rPr>
          <w:rFonts w:hint="cs"/>
          <w:color w:val="000000"/>
          <w:rtl/>
        </w:rPr>
        <w:t>أوغندا</w:t>
      </w:r>
      <w:r w:rsidR="00B960E4" w:rsidRPr="009A2E8D">
        <w:rPr>
          <w:color w:val="000000"/>
          <w:rtl/>
        </w:rPr>
        <w:t xml:space="preserve"> وقضاء بعض الوقت فيها</w:t>
      </w:r>
      <w:r w:rsidR="00B960E4" w:rsidRPr="009A2E8D">
        <w:rPr>
          <w:color w:val="000000"/>
        </w:rPr>
        <w:t>.</w:t>
      </w:r>
      <w:r w:rsidR="00B960E4" w:rsidRPr="009A2E8D">
        <w:rPr>
          <w:rFonts w:hint="cs"/>
          <w:color w:val="000000"/>
          <w:rtl/>
        </w:rPr>
        <w:t xml:space="preserve"> </w:t>
      </w:r>
      <w:r w:rsidR="00B960E4" w:rsidRPr="009A2E8D">
        <w:rPr>
          <w:color w:val="000000"/>
          <w:rtl/>
        </w:rPr>
        <w:t>ويجب</w:t>
      </w:r>
      <w:r w:rsidR="00B960E4" w:rsidRPr="009A2E8D">
        <w:rPr>
          <w:rFonts w:hint="cs"/>
          <w:b/>
          <w:bCs/>
          <w:color w:val="000000"/>
          <w:rtl/>
        </w:rPr>
        <w:t xml:space="preserve"> </w:t>
      </w:r>
      <w:r w:rsidR="00B960E4" w:rsidRPr="009A2E8D">
        <w:rPr>
          <w:color w:val="000000"/>
          <w:rtl/>
        </w:rPr>
        <w:t xml:space="preserve">الحصول </w:t>
      </w:r>
      <w:r w:rsidR="00B960E4" w:rsidRPr="009A2E8D">
        <w:rPr>
          <w:rFonts w:hint="cs"/>
          <w:color w:val="000000"/>
          <w:rtl/>
        </w:rPr>
        <w:t>على التأشيرة</w:t>
      </w:r>
      <w:r w:rsidR="00B960E4" w:rsidRPr="009A2E8D">
        <w:rPr>
          <w:color w:val="000000"/>
          <w:rtl/>
        </w:rPr>
        <w:t xml:space="preserve"> من المكتب (السفارة أو القنصلية) الذي يمثل </w:t>
      </w:r>
      <w:r w:rsidR="00B960E4" w:rsidRPr="009A2E8D">
        <w:rPr>
          <w:rFonts w:hint="cs"/>
          <w:color w:val="000000"/>
          <w:rtl/>
        </w:rPr>
        <w:t>أوغندا</w:t>
      </w:r>
      <w:r w:rsidR="00B960E4" w:rsidRPr="009A2E8D">
        <w:rPr>
          <w:color w:val="000000"/>
          <w:rtl/>
        </w:rPr>
        <w:t xml:space="preserve"> في بلدكم، أو من أقرب مكتب من بلد المغادرة في حالة عدم وجود مثل هذا المكتب في</w:t>
      </w:r>
      <w:r w:rsidR="00B960E4" w:rsidRPr="009A2E8D">
        <w:rPr>
          <w:rFonts w:hint="cs"/>
          <w:color w:val="000000"/>
          <w:rtl/>
        </w:rPr>
        <w:t> </w:t>
      </w:r>
      <w:r w:rsidR="00B960E4" w:rsidRPr="009A2E8D">
        <w:rPr>
          <w:color w:val="000000"/>
          <w:rtl/>
        </w:rPr>
        <w:t>بلدكم</w:t>
      </w:r>
      <w:r w:rsidR="00B960E4" w:rsidRPr="009A2E8D">
        <w:rPr>
          <w:color w:val="000000"/>
        </w:rPr>
        <w:t>.</w:t>
      </w:r>
      <w:r w:rsidR="00FD2514" w:rsidRPr="009A2E8D">
        <w:rPr>
          <w:rFonts w:hint="cs"/>
          <w:color w:val="000000"/>
          <w:rtl/>
        </w:rPr>
        <w:t xml:space="preserve"> </w:t>
      </w:r>
      <w:r w:rsidR="00FD2514" w:rsidRPr="009A2E8D">
        <w:rPr>
          <w:color w:val="000000"/>
          <w:rtl/>
        </w:rPr>
        <w:t>وستتاح معلومات إضافية بشأن متطلبات الحصول على التأشيرة في</w:t>
      </w:r>
      <w:r w:rsidR="00AD577A" w:rsidRPr="009A2E8D">
        <w:rPr>
          <w:rFonts w:hint="cs"/>
          <w:color w:val="000000"/>
          <w:rtl/>
        </w:rPr>
        <w:t> </w:t>
      </w:r>
      <w:r w:rsidR="00FD2514" w:rsidRPr="009A2E8D">
        <w:rPr>
          <w:color w:val="000000"/>
          <w:rtl/>
        </w:rPr>
        <w:t>الموقع الإلكتروني للحدث في قسم "</w:t>
      </w:r>
      <w:r w:rsidR="00FD2514" w:rsidRPr="009A2E8D">
        <w:rPr>
          <w:b/>
          <w:bCs/>
          <w:color w:val="000000"/>
          <w:rtl/>
        </w:rPr>
        <w:t>معلومات عملية</w:t>
      </w:r>
      <w:r w:rsidR="00FD2514" w:rsidRPr="009A2E8D">
        <w:rPr>
          <w:color w:val="000000"/>
        </w:rPr>
        <w:t>"</w:t>
      </w:r>
      <w:r w:rsidR="00A23CA7" w:rsidRPr="009A2E8D">
        <w:rPr>
          <w:rFonts w:hint="cs"/>
          <w:color w:val="000000"/>
          <w:rtl/>
        </w:rPr>
        <w:t>.</w:t>
      </w:r>
    </w:p>
    <w:p w14:paraId="7F837635" w14:textId="73A5266D" w:rsidR="00E84438" w:rsidRPr="009A2E8D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9A2E8D">
        <w:rPr>
          <w:rFonts w:hint="cs"/>
          <w:rtl/>
          <w:lang w:bidi="ar-EG"/>
        </w:rPr>
        <w:t>وتفضلوا بقبول فائق التقدير والاحترام.</w:t>
      </w:r>
    </w:p>
    <w:p w14:paraId="43263537" w14:textId="21C0265A" w:rsidR="00E84438" w:rsidRPr="00D517B2" w:rsidRDefault="00E1745D" w:rsidP="00102723">
      <w:pPr>
        <w:spacing w:before="960"/>
        <w:jc w:val="left"/>
        <w:rPr>
          <w:rtl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3EF8F38B" wp14:editId="2D84C180">
            <wp:simplePos x="0" y="0"/>
            <wp:positionH relativeFrom="column">
              <wp:posOffset>5442091</wp:posOffset>
            </wp:positionH>
            <wp:positionV relativeFrom="paragraph">
              <wp:posOffset>56515</wp:posOffset>
            </wp:positionV>
            <wp:extent cx="664563" cy="460082"/>
            <wp:effectExtent l="0" t="0" r="2540" b="0"/>
            <wp:wrapNone/>
            <wp:docPr id="3" name="Picture 3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3" cy="46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031" w:rsidRPr="009A2E8D">
        <w:rPr>
          <w:rFonts w:hint="cs"/>
          <w:rtl/>
          <w:lang w:bidi="ar-SY"/>
        </w:rPr>
        <w:t>سيزو</w:t>
      </w:r>
      <w:proofErr w:type="spellEnd"/>
      <w:r w:rsidR="00807031" w:rsidRPr="009A2E8D">
        <w:rPr>
          <w:rFonts w:hint="cs"/>
          <w:rtl/>
          <w:lang w:bidi="ar-SY"/>
        </w:rPr>
        <w:t xml:space="preserve"> </w:t>
      </w:r>
      <w:proofErr w:type="spellStart"/>
      <w:r w:rsidR="00807031" w:rsidRPr="009A2E8D">
        <w:rPr>
          <w:rFonts w:hint="cs"/>
          <w:rtl/>
          <w:lang w:bidi="ar-SY"/>
        </w:rPr>
        <w:t>أونوي</w:t>
      </w:r>
      <w:proofErr w:type="spellEnd"/>
      <w:r w:rsidR="00E84438" w:rsidRPr="009A2E8D">
        <w:rPr>
          <w:rtl/>
          <w:lang w:bidi="ar-SY"/>
        </w:rPr>
        <w:br/>
      </w:r>
      <w:r w:rsidR="00E84438" w:rsidRPr="009A2E8D">
        <w:rPr>
          <w:rFonts w:hint="cs"/>
          <w:rtl/>
          <w:lang w:bidi="ar-SY"/>
        </w:rPr>
        <w:t>مدير</w:t>
      </w:r>
      <w:r w:rsidR="00E84438" w:rsidRPr="009A2E8D">
        <w:rPr>
          <w:rtl/>
          <w:lang w:bidi="ar-SY"/>
        </w:rPr>
        <w:t xml:space="preserve"> </w:t>
      </w:r>
      <w:r w:rsidR="00E84438" w:rsidRPr="009A2E8D">
        <w:rPr>
          <w:rFonts w:hint="cs"/>
          <w:rtl/>
          <w:lang w:bidi="ar-SY"/>
        </w:rPr>
        <w:t>مكتب</w:t>
      </w:r>
      <w:r w:rsidR="00E84438" w:rsidRPr="009A2E8D">
        <w:rPr>
          <w:rtl/>
          <w:lang w:bidi="ar-SY"/>
        </w:rPr>
        <w:t xml:space="preserve"> </w:t>
      </w:r>
      <w:r w:rsidR="00E84438" w:rsidRPr="009A2E8D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E84438" w:rsidRPr="00D517B2" w:rsidSect="006C3242">
      <w:headerReference w:type="default" r:id="rId21"/>
      <w:footerReference w:type="defaul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FCC3" w14:textId="77777777" w:rsidR="00A41B0D" w:rsidRDefault="00A41B0D" w:rsidP="006C3242">
      <w:pPr>
        <w:spacing w:before="0" w:line="240" w:lineRule="auto"/>
      </w:pPr>
      <w:r>
        <w:separator/>
      </w:r>
    </w:p>
  </w:endnote>
  <w:endnote w:type="continuationSeparator" w:id="0">
    <w:p w14:paraId="36EFAE7D" w14:textId="77777777" w:rsidR="00A41B0D" w:rsidRDefault="00A41B0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D1E8" w14:textId="293368E2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2266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9A73" w14:textId="77777777" w:rsidR="00A41B0D" w:rsidRDefault="00A41B0D" w:rsidP="006C3242">
      <w:pPr>
        <w:spacing w:before="0" w:line="240" w:lineRule="auto"/>
      </w:pPr>
      <w:r>
        <w:separator/>
      </w:r>
    </w:p>
  </w:footnote>
  <w:footnote w:type="continuationSeparator" w:id="0">
    <w:p w14:paraId="3D99DB92" w14:textId="77777777" w:rsidR="00A41B0D" w:rsidRDefault="00A41B0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5E0A" w14:textId="21DA300D" w:rsidR="00447F32" w:rsidRPr="00596808" w:rsidRDefault="00596808" w:rsidP="00B916A7">
    <w:pPr>
      <w:pStyle w:val="Header"/>
      <w:spacing w:after="240" w:line="192" w:lineRule="auto"/>
      <w:jc w:val="center"/>
    </w:pPr>
    <w:r w:rsidRPr="009A2E8D">
      <w:rPr>
        <w:sz w:val="18"/>
        <w:szCs w:val="18"/>
      </w:rPr>
      <w:t xml:space="preserve">- </w:t>
    </w:r>
    <w:r w:rsidRPr="009A2E8D">
      <w:rPr>
        <w:sz w:val="18"/>
        <w:szCs w:val="18"/>
      </w:rPr>
      <w:fldChar w:fldCharType="begin"/>
    </w:r>
    <w:r w:rsidRPr="009A2E8D">
      <w:rPr>
        <w:sz w:val="18"/>
        <w:szCs w:val="18"/>
      </w:rPr>
      <w:instrText xml:space="preserve"> PAGE </w:instrText>
    </w:r>
    <w:r w:rsidRPr="009A2E8D">
      <w:rPr>
        <w:sz w:val="18"/>
        <w:szCs w:val="18"/>
      </w:rPr>
      <w:fldChar w:fldCharType="separate"/>
    </w:r>
    <w:r w:rsidRPr="009A2E8D">
      <w:rPr>
        <w:sz w:val="18"/>
        <w:szCs w:val="18"/>
      </w:rPr>
      <w:t>2</w:t>
    </w:r>
    <w:r w:rsidRPr="009A2E8D">
      <w:rPr>
        <w:sz w:val="18"/>
        <w:szCs w:val="18"/>
      </w:rPr>
      <w:fldChar w:fldCharType="end"/>
    </w:r>
    <w:r w:rsidRPr="009A2E8D">
      <w:rPr>
        <w:sz w:val="18"/>
        <w:szCs w:val="18"/>
      </w:rPr>
      <w:t xml:space="preserve"> -</w:t>
    </w:r>
    <w:r w:rsidR="00E84438">
      <w:rPr>
        <w:sz w:val="20"/>
        <w:szCs w:val="20"/>
        <w:rtl/>
      </w:rPr>
      <w:br/>
    </w:r>
    <w:r w:rsidRPr="009A2E8D">
      <w:rPr>
        <w:rFonts w:hint="cs"/>
        <w:sz w:val="18"/>
        <w:szCs w:val="18"/>
        <w:rtl/>
        <w:lang w:bidi="ar-EG"/>
      </w:rPr>
      <w:t xml:space="preserve">الرسالة </w:t>
    </w:r>
    <w:r w:rsidR="00E84438" w:rsidRPr="009A2E8D">
      <w:rPr>
        <w:rFonts w:hint="cs"/>
        <w:sz w:val="18"/>
        <w:szCs w:val="18"/>
        <w:rtl/>
        <w:lang w:bidi="ar-EG"/>
      </w:rPr>
      <w:t>المعممة</w:t>
    </w:r>
    <w:r w:rsidRPr="009A2E8D">
      <w:rPr>
        <w:rFonts w:hint="cs"/>
        <w:sz w:val="18"/>
        <w:szCs w:val="18"/>
        <w:rtl/>
        <w:lang w:bidi="ar-EG"/>
      </w:rPr>
      <w:t xml:space="preserve"> </w:t>
    </w:r>
    <w:r w:rsidR="00063790" w:rsidRPr="009A2E8D">
      <w:rPr>
        <w:sz w:val="18"/>
        <w:szCs w:val="18"/>
        <w:lang w:val="en-GB"/>
      </w:rPr>
      <w:t>122</w:t>
    </w:r>
    <w:r w:rsidR="00400EC6" w:rsidRPr="009A2E8D">
      <w:rPr>
        <w:rFonts w:hint="cs"/>
        <w:sz w:val="18"/>
        <w:szCs w:val="18"/>
        <w:rtl/>
        <w:lang w:val="en-GB"/>
      </w:rPr>
      <w:t xml:space="preserve"> </w:t>
    </w:r>
    <w:r w:rsidR="003A3046" w:rsidRPr="009A2E8D">
      <w:rPr>
        <w:rFonts w:hint="cs"/>
        <w:sz w:val="18"/>
        <w:szCs w:val="18"/>
        <w:rtl/>
        <w:lang w:val="en-GB"/>
      </w:rPr>
      <w:t>لمكتب</w:t>
    </w:r>
    <w:r w:rsidR="00400EC6" w:rsidRPr="009A2E8D">
      <w:rPr>
        <w:rFonts w:hint="cs"/>
        <w:sz w:val="18"/>
        <w:szCs w:val="18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90"/>
    <w:rsid w:val="00002A63"/>
    <w:rsid w:val="000122B0"/>
    <w:rsid w:val="00013A85"/>
    <w:rsid w:val="0004456E"/>
    <w:rsid w:val="00063790"/>
    <w:rsid w:val="0006468A"/>
    <w:rsid w:val="0007266F"/>
    <w:rsid w:val="000853B4"/>
    <w:rsid w:val="00090574"/>
    <w:rsid w:val="000C1C0E"/>
    <w:rsid w:val="000C548A"/>
    <w:rsid w:val="000D1B9C"/>
    <w:rsid w:val="000E327F"/>
    <w:rsid w:val="00102723"/>
    <w:rsid w:val="0011765E"/>
    <w:rsid w:val="00146FE2"/>
    <w:rsid w:val="001532DD"/>
    <w:rsid w:val="00162172"/>
    <w:rsid w:val="00183E16"/>
    <w:rsid w:val="001A4BE3"/>
    <w:rsid w:val="001B6F72"/>
    <w:rsid w:val="001C0169"/>
    <w:rsid w:val="001D1D50"/>
    <w:rsid w:val="001D2B02"/>
    <w:rsid w:val="001D6745"/>
    <w:rsid w:val="001E446E"/>
    <w:rsid w:val="001E554C"/>
    <w:rsid w:val="001F7F27"/>
    <w:rsid w:val="002154EE"/>
    <w:rsid w:val="002276D2"/>
    <w:rsid w:val="0023283D"/>
    <w:rsid w:val="00241DC9"/>
    <w:rsid w:val="002474F9"/>
    <w:rsid w:val="00247727"/>
    <w:rsid w:val="0026373E"/>
    <w:rsid w:val="00271C43"/>
    <w:rsid w:val="00282034"/>
    <w:rsid w:val="0028394D"/>
    <w:rsid w:val="00290728"/>
    <w:rsid w:val="002978F4"/>
    <w:rsid w:val="002B028D"/>
    <w:rsid w:val="002D3C5D"/>
    <w:rsid w:val="002E196B"/>
    <w:rsid w:val="002E6541"/>
    <w:rsid w:val="00317CD2"/>
    <w:rsid w:val="003325F1"/>
    <w:rsid w:val="00334924"/>
    <w:rsid w:val="00335DDE"/>
    <w:rsid w:val="003409BC"/>
    <w:rsid w:val="00357185"/>
    <w:rsid w:val="00383829"/>
    <w:rsid w:val="003920CE"/>
    <w:rsid w:val="003A3046"/>
    <w:rsid w:val="003B141A"/>
    <w:rsid w:val="003C7EDF"/>
    <w:rsid w:val="003F4B29"/>
    <w:rsid w:val="00400EC6"/>
    <w:rsid w:val="0042686F"/>
    <w:rsid w:val="004317D8"/>
    <w:rsid w:val="00433D8B"/>
    <w:rsid w:val="00434183"/>
    <w:rsid w:val="00436E7D"/>
    <w:rsid w:val="00443869"/>
    <w:rsid w:val="00447F32"/>
    <w:rsid w:val="004E11DC"/>
    <w:rsid w:val="004E7191"/>
    <w:rsid w:val="00504DDA"/>
    <w:rsid w:val="00525DDD"/>
    <w:rsid w:val="00534926"/>
    <w:rsid w:val="005409AC"/>
    <w:rsid w:val="0055516A"/>
    <w:rsid w:val="005731DD"/>
    <w:rsid w:val="0058491B"/>
    <w:rsid w:val="00592EA5"/>
    <w:rsid w:val="00595B52"/>
    <w:rsid w:val="00596808"/>
    <w:rsid w:val="005A3170"/>
    <w:rsid w:val="005B1418"/>
    <w:rsid w:val="005B6087"/>
    <w:rsid w:val="005D6A23"/>
    <w:rsid w:val="00646C04"/>
    <w:rsid w:val="006635B2"/>
    <w:rsid w:val="00667A8F"/>
    <w:rsid w:val="00677396"/>
    <w:rsid w:val="0069200F"/>
    <w:rsid w:val="006A65CB"/>
    <w:rsid w:val="006C1530"/>
    <w:rsid w:val="006C3242"/>
    <w:rsid w:val="006C79B8"/>
    <w:rsid w:val="006C7CC0"/>
    <w:rsid w:val="006E1BAD"/>
    <w:rsid w:val="006F63F7"/>
    <w:rsid w:val="007025C7"/>
    <w:rsid w:val="0070497E"/>
    <w:rsid w:val="00706D7A"/>
    <w:rsid w:val="00710727"/>
    <w:rsid w:val="00722F0D"/>
    <w:rsid w:val="007311D1"/>
    <w:rsid w:val="0074420E"/>
    <w:rsid w:val="00750EA9"/>
    <w:rsid w:val="007528FE"/>
    <w:rsid w:val="0075397B"/>
    <w:rsid w:val="00767292"/>
    <w:rsid w:val="00783E26"/>
    <w:rsid w:val="007C30BD"/>
    <w:rsid w:val="007C3BC7"/>
    <w:rsid w:val="007C3BCD"/>
    <w:rsid w:val="007C5501"/>
    <w:rsid w:val="007C6C15"/>
    <w:rsid w:val="007D4ACF"/>
    <w:rsid w:val="007F0787"/>
    <w:rsid w:val="0080206A"/>
    <w:rsid w:val="00807031"/>
    <w:rsid w:val="00810B7B"/>
    <w:rsid w:val="00813FBB"/>
    <w:rsid w:val="008200F0"/>
    <w:rsid w:val="0082358A"/>
    <w:rsid w:val="008235CD"/>
    <w:rsid w:val="0082415D"/>
    <w:rsid w:val="008247DE"/>
    <w:rsid w:val="00840B10"/>
    <w:rsid w:val="008513CB"/>
    <w:rsid w:val="00873469"/>
    <w:rsid w:val="00877F4B"/>
    <w:rsid w:val="00881F4B"/>
    <w:rsid w:val="00893CBA"/>
    <w:rsid w:val="008A7F84"/>
    <w:rsid w:val="0091702E"/>
    <w:rsid w:val="00923B0C"/>
    <w:rsid w:val="00926F44"/>
    <w:rsid w:val="00936F35"/>
    <w:rsid w:val="0094021C"/>
    <w:rsid w:val="0094432F"/>
    <w:rsid w:val="00952F86"/>
    <w:rsid w:val="00982B28"/>
    <w:rsid w:val="009A2E8D"/>
    <w:rsid w:val="009D14EF"/>
    <w:rsid w:val="009D25B9"/>
    <w:rsid w:val="009D313F"/>
    <w:rsid w:val="009E2F8E"/>
    <w:rsid w:val="009F0B14"/>
    <w:rsid w:val="00A23CA7"/>
    <w:rsid w:val="00A326C9"/>
    <w:rsid w:val="00A41500"/>
    <w:rsid w:val="00A41B0D"/>
    <w:rsid w:val="00A47A5A"/>
    <w:rsid w:val="00A6683B"/>
    <w:rsid w:val="00A77C90"/>
    <w:rsid w:val="00A9156F"/>
    <w:rsid w:val="00A97F94"/>
    <w:rsid w:val="00AA71D1"/>
    <w:rsid w:val="00AA7EA2"/>
    <w:rsid w:val="00AB19D5"/>
    <w:rsid w:val="00AD577A"/>
    <w:rsid w:val="00AF6B5C"/>
    <w:rsid w:val="00B02DCA"/>
    <w:rsid w:val="00B03099"/>
    <w:rsid w:val="00B05BC8"/>
    <w:rsid w:val="00B355D7"/>
    <w:rsid w:val="00B64B47"/>
    <w:rsid w:val="00B916A7"/>
    <w:rsid w:val="00B95FD4"/>
    <w:rsid w:val="00B960E4"/>
    <w:rsid w:val="00BB0F08"/>
    <w:rsid w:val="00C002DE"/>
    <w:rsid w:val="00C1395B"/>
    <w:rsid w:val="00C477D5"/>
    <w:rsid w:val="00C53BF8"/>
    <w:rsid w:val="00C6574F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47E"/>
    <w:rsid w:val="00D517B2"/>
    <w:rsid w:val="00D76170"/>
    <w:rsid w:val="00D77D0F"/>
    <w:rsid w:val="00DA1269"/>
    <w:rsid w:val="00DA1CF0"/>
    <w:rsid w:val="00DC1E02"/>
    <w:rsid w:val="00DC24B4"/>
    <w:rsid w:val="00DC5FB0"/>
    <w:rsid w:val="00DD1EBB"/>
    <w:rsid w:val="00DD5DEA"/>
    <w:rsid w:val="00DF16DC"/>
    <w:rsid w:val="00DF68B6"/>
    <w:rsid w:val="00E1745D"/>
    <w:rsid w:val="00E45211"/>
    <w:rsid w:val="00E473C5"/>
    <w:rsid w:val="00E84438"/>
    <w:rsid w:val="00E92863"/>
    <w:rsid w:val="00E92A28"/>
    <w:rsid w:val="00EA4725"/>
    <w:rsid w:val="00EB796D"/>
    <w:rsid w:val="00EC4599"/>
    <w:rsid w:val="00F058DC"/>
    <w:rsid w:val="00F10757"/>
    <w:rsid w:val="00F15FEF"/>
    <w:rsid w:val="00F24930"/>
    <w:rsid w:val="00F24CFF"/>
    <w:rsid w:val="00F24FC4"/>
    <w:rsid w:val="00F2676C"/>
    <w:rsid w:val="00F52941"/>
    <w:rsid w:val="00F84366"/>
    <w:rsid w:val="00F85089"/>
    <w:rsid w:val="00F974C5"/>
    <w:rsid w:val="00FA6F46"/>
    <w:rsid w:val="00FD2514"/>
    <w:rsid w:val="00FE346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6D9EC"/>
  <w15:chartTrackingRefBased/>
  <w15:docId w15:val="{9786FC4C-67AC-4F5D-8270-6EEA91E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Style 58,超????,超?级链,하이퍼링크2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4BE3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rec/T-REC-X.1060/en" TargetMode="External"/><Relationship Id="rId18" Type="http://schemas.openxmlformats.org/officeDocument/2006/relationships/hyperlink" Target="https://www.itu.int/net4/CRM/xreg/web/registration.aspx?Event=C-0001287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pub/T-RES-T.89-2022" TargetMode="External"/><Relationship Id="rId17" Type="http://schemas.openxmlformats.org/officeDocument/2006/relationships/hyperlink" Target="https://www.itu.int/en/ITU-T/Workshops-and-Seminars/2023/1120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pub/T-RES-T.54-2022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T-RES-T.58-2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gap/Pages/default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pub/T-RES-T.50-2022" TargetMode="External"/><Relationship Id="rId19" Type="http://schemas.openxmlformats.org/officeDocument/2006/relationships/hyperlink" Target="http://itu.int/go/tsg17rga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figi.itu.int/figi-resources/dfs-security-lab/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Braud, Olivia</cp:lastModifiedBy>
  <cp:revision>58</cp:revision>
  <cp:lastPrinted>2023-07-27T13:05:00Z</cp:lastPrinted>
  <dcterms:created xsi:type="dcterms:W3CDTF">2023-07-20T07:48:00Z</dcterms:created>
  <dcterms:modified xsi:type="dcterms:W3CDTF">2023-07-27T13:06:00Z</dcterms:modified>
</cp:coreProperties>
</file>