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0C772D22" w14:textId="77777777" w:rsidTr="00D517B2">
        <w:trPr>
          <w:cantSplit/>
          <w:trHeight w:val="1134"/>
        </w:trPr>
        <w:tc>
          <w:tcPr>
            <w:tcW w:w="798" w:type="pct"/>
          </w:tcPr>
          <w:p w14:paraId="66370C40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19566315" wp14:editId="2223CAD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8DDDEC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2B81E82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1"/>
        <w:gridCol w:w="3825"/>
        <w:gridCol w:w="4253"/>
      </w:tblGrid>
      <w:tr w:rsidR="00D517B2" w:rsidRPr="00D517B2" w14:paraId="7832E417" w14:textId="77777777" w:rsidTr="00CD060E">
        <w:trPr>
          <w:cantSplit/>
          <w:trHeight w:val="142"/>
          <w:jc w:val="center"/>
        </w:trPr>
        <w:tc>
          <w:tcPr>
            <w:tcW w:w="810" w:type="pct"/>
          </w:tcPr>
          <w:p w14:paraId="530B24E7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6D938A8E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0376538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A64355" w14:paraId="2D15CE64" w14:textId="77777777" w:rsidTr="00CD060E">
        <w:trPr>
          <w:cantSplit/>
          <w:trHeight w:val="148"/>
          <w:jc w:val="center"/>
        </w:trPr>
        <w:tc>
          <w:tcPr>
            <w:tcW w:w="810" w:type="pct"/>
          </w:tcPr>
          <w:p w14:paraId="536542E3" w14:textId="77777777" w:rsidR="00D517B2" w:rsidRPr="00A64355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84" w:type="pct"/>
          </w:tcPr>
          <w:p w14:paraId="6EC3D41B" w14:textId="77777777" w:rsidR="00D517B2" w:rsidRPr="00A64355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9AD013F" w14:textId="6C562F22" w:rsidR="00D517B2" w:rsidRPr="00A64355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A64355">
              <w:rPr>
                <w:rFonts w:hint="cs"/>
                <w:position w:val="2"/>
                <w:rtl/>
              </w:rPr>
              <w:t xml:space="preserve">جنيف، </w:t>
            </w:r>
            <w:r w:rsidR="00CD060E" w:rsidRPr="00A64355">
              <w:rPr>
                <w:rFonts w:hint="cs"/>
                <w:position w:val="2"/>
                <w:rtl/>
              </w:rPr>
              <w:t>5 يوليو 2023</w:t>
            </w:r>
          </w:p>
        </w:tc>
      </w:tr>
      <w:tr w:rsidR="00CD060E" w:rsidRPr="00A64355" w14:paraId="7F176014" w14:textId="77777777" w:rsidTr="00CD060E">
        <w:trPr>
          <w:cantSplit/>
          <w:trHeight w:val="831"/>
          <w:jc w:val="center"/>
        </w:trPr>
        <w:tc>
          <w:tcPr>
            <w:tcW w:w="810" w:type="pct"/>
          </w:tcPr>
          <w:p w14:paraId="389B9983" w14:textId="77777777" w:rsidR="00CD060E" w:rsidRPr="00A64355" w:rsidRDefault="00CD060E" w:rsidP="00D517B2">
            <w:pPr>
              <w:spacing w:before="80" w:after="60" w:line="300" w:lineRule="exact"/>
              <w:jc w:val="left"/>
              <w:rPr>
                <w:rFonts w:ascii="Calibri" w:hAnsi="Calibri" w:cs="Calibri"/>
                <w:b/>
                <w:bCs/>
                <w:position w:val="2"/>
              </w:rPr>
            </w:pPr>
            <w:r w:rsidRPr="00A64355">
              <w:rPr>
                <w:rFonts w:ascii="Calibri" w:hAnsi="Calibri" w:cs="Calibri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84" w:type="pct"/>
          </w:tcPr>
          <w:p w14:paraId="445CFF7F" w14:textId="2DE8A9A4" w:rsidR="00CD060E" w:rsidRPr="00A64355" w:rsidRDefault="00CD060E" w:rsidP="00CD060E">
            <w:pPr>
              <w:spacing w:before="80" w:after="60" w:line="300" w:lineRule="exact"/>
              <w:jc w:val="left"/>
              <w:rPr>
                <w:rFonts w:ascii="Calibri" w:hAnsi="Calibri" w:cs="Calibri"/>
                <w:b/>
                <w:position w:val="2"/>
                <w:rtl/>
                <w:lang w:bidi="ar-EG"/>
              </w:rPr>
            </w:pPr>
            <w:r w:rsidRPr="00A64355">
              <w:rPr>
                <w:rFonts w:ascii="Calibri" w:hAnsi="Calibri" w:cs="Calibri"/>
                <w:b/>
                <w:bCs/>
                <w:position w:val="2"/>
                <w:lang w:val="en-GB"/>
              </w:rPr>
              <w:t>TSB Circular 120</w:t>
            </w:r>
            <w:r w:rsidRPr="00A64355">
              <w:rPr>
                <w:rFonts w:ascii="Calibri" w:hAnsi="Calibri" w:cs="Calibri"/>
                <w:b/>
                <w:bCs/>
                <w:position w:val="2"/>
                <w:lang w:val="en-GB"/>
              </w:rPr>
              <w:br/>
            </w:r>
            <w:r w:rsidRPr="00A64355">
              <w:rPr>
                <w:rFonts w:ascii="Calibri" w:hAnsi="Calibri" w:cs="Calibri"/>
                <w:bCs/>
                <w:position w:val="2"/>
                <w:lang w:val="en-GB"/>
              </w:rPr>
              <w:t>TSB Events/DA</w:t>
            </w:r>
          </w:p>
        </w:tc>
        <w:tc>
          <w:tcPr>
            <w:tcW w:w="2206" w:type="pct"/>
            <w:vMerge w:val="restart"/>
          </w:tcPr>
          <w:p w14:paraId="3EC27ADC" w14:textId="77777777" w:rsidR="00CD060E" w:rsidRPr="00A64355" w:rsidRDefault="00CD060E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64355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5F02DF3" w14:textId="77777777" w:rsidR="00CD060E" w:rsidRPr="00A64355" w:rsidRDefault="00CD060E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64355">
              <w:rPr>
                <w:rFonts w:hint="cs"/>
                <w:position w:val="2"/>
                <w:rtl/>
              </w:rPr>
              <w:t>-</w:t>
            </w:r>
            <w:r w:rsidRPr="00A64355">
              <w:rPr>
                <w:position w:val="2"/>
                <w:rtl/>
              </w:rPr>
              <w:tab/>
            </w:r>
            <w:r w:rsidRPr="00A64355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2A1FAFED" w14:textId="77777777" w:rsidR="00CD060E" w:rsidRPr="00A64355" w:rsidRDefault="00CD060E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A64355">
              <w:rPr>
                <w:rFonts w:hint="cs"/>
                <w:position w:val="2"/>
                <w:rtl/>
              </w:rPr>
              <w:t>-</w:t>
            </w:r>
            <w:r w:rsidRPr="00A64355">
              <w:rPr>
                <w:position w:val="2"/>
                <w:rtl/>
              </w:rPr>
              <w:tab/>
            </w:r>
            <w:r w:rsidRPr="00A64355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1CACD91D" w14:textId="77777777" w:rsidR="00CD060E" w:rsidRPr="00A64355" w:rsidRDefault="00CD060E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A64355">
              <w:rPr>
                <w:rFonts w:hint="cs"/>
                <w:position w:val="2"/>
                <w:rtl/>
              </w:rPr>
              <w:t>-</w:t>
            </w:r>
            <w:r w:rsidRPr="00A64355">
              <w:rPr>
                <w:position w:val="2"/>
                <w:rtl/>
              </w:rPr>
              <w:tab/>
            </w:r>
            <w:r w:rsidRPr="00A64355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2E11E1FD" w14:textId="77777777" w:rsidR="00CD060E" w:rsidRPr="00A64355" w:rsidRDefault="00CD060E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A64355">
              <w:rPr>
                <w:rFonts w:hint="cs"/>
                <w:position w:val="2"/>
                <w:rtl/>
              </w:rPr>
              <w:t>-</w:t>
            </w:r>
            <w:r w:rsidRPr="00A64355">
              <w:rPr>
                <w:position w:val="2"/>
                <w:rtl/>
              </w:rPr>
              <w:tab/>
            </w:r>
            <w:r w:rsidRPr="00A64355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A64355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CD060E" w:rsidRPr="00A64355" w14:paraId="61EFB27F" w14:textId="77777777" w:rsidTr="00CD060E">
        <w:trPr>
          <w:cantSplit/>
          <w:trHeight w:val="340"/>
          <w:jc w:val="center"/>
        </w:trPr>
        <w:tc>
          <w:tcPr>
            <w:tcW w:w="810" w:type="pct"/>
          </w:tcPr>
          <w:p w14:paraId="3ECDCFCF" w14:textId="07CC42A2" w:rsidR="00CD060E" w:rsidRPr="00A64355" w:rsidRDefault="00CD060E" w:rsidP="00CD060E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bCs/>
                <w:position w:val="2"/>
              </w:rPr>
            </w:pPr>
            <w:r w:rsidRPr="00A64355">
              <w:rPr>
                <w:rFonts w:asciiTheme="minorHAnsi" w:hAnsiTheme="minorHAnsi" w:cstheme="minorHAnsi"/>
                <w:b/>
                <w:bCs/>
                <w:position w:val="2"/>
                <w:rtl/>
              </w:rPr>
              <w:t>للاتصال:</w:t>
            </w:r>
          </w:p>
        </w:tc>
        <w:tc>
          <w:tcPr>
            <w:tcW w:w="1984" w:type="pct"/>
          </w:tcPr>
          <w:p w14:paraId="78AA0B71" w14:textId="1EBB2C52" w:rsidR="00CD060E" w:rsidRPr="00A64355" w:rsidRDefault="00CD060E" w:rsidP="00CD060E">
            <w:pPr>
              <w:spacing w:before="80" w:after="60" w:line="300" w:lineRule="exact"/>
              <w:jc w:val="left"/>
              <w:rPr>
                <w:rFonts w:asciiTheme="minorHAnsi" w:hAnsiTheme="minorHAnsi" w:cstheme="minorHAnsi"/>
                <w:b/>
                <w:position w:val="2"/>
              </w:rPr>
            </w:pPr>
            <w:r w:rsidRPr="00A64355">
              <w:rPr>
                <w:rFonts w:asciiTheme="minorHAnsi" w:hAnsiTheme="minorHAnsi" w:cstheme="minorHAnsi"/>
                <w:b/>
                <w:bCs/>
                <w:position w:val="2"/>
                <w:lang w:val="en-GB"/>
              </w:rPr>
              <w:t>Denis ANDREEV</w:t>
            </w:r>
          </w:p>
        </w:tc>
        <w:tc>
          <w:tcPr>
            <w:tcW w:w="2206" w:type="pct"/>
            <w:vMerge/>
          </w:tcPr>
          <w:p w14:paraId="2E85E6B0" w14:textId="77777777" w:rsidR="00CD060E" w:rsidRPr="00A64355" w:rsidRDefault="00CD060E" w:rsidP="00CD060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D060E" w:rsidRPr="00A64355" w14:paraId="38688C5E" w14:textId="77777777" w:rsidTr="00CD060E">
        <w:trPr>
          <w:cantSplit/>
          <w:trHeight w:val="317"/>
          <w:jc w:val="center"/>
        </w:trPr>
        <w:tc>
          <w:tcPr>
            <w:tcW w:w="810" w:type="pct"/>
          </w:tcPr>
          <w:p w14:paraId="198E0572" w14:textId="6F92A50B" w:rsidR="00CD060E" w:rsidRPr="00A64355" w:rsidRDefault="00CD060E" w:rsidP="00CD060E">
            <w:pPr>
              <w:spacing w:before="80" w:after="60" w:line="300" w:lineRule="exact"/>
              <w:jc w:val="left"/>
              <w:rPr>
                <w:rFonts w:ascii="Calibri" w:hAnsi="Calibri" w:cs="Calibri"/>
                <w:b/>
                <w:bCs/>
                <w:position w:val="2"/>
                <w:rtl/>
                <w:lang w:bidi="ar-EG"/>
              </w:rPr>
            </w:pPr>
            <w:r w:rsidRPr="00A64355">
              <w:rPr>
                <w:rFonts w:ascii="Calibri" w:hAnsi="Calibri" w:cs="Calibri"/>
                <w:b/>
                <w:bCs/>
                <w:position w:val="2"/>
                <w:rtl/>
                <w:lang w:bidi="ar-EG"/>
              </w:rPr>
              <w:t>ال</w:t>
            </w:r>
            <w:r w:rsidRPr="00A64355">
              <w:rPr>
                <w:rFonts w:ascii="Calibri" w:hAnsi="Calibri" w:cs="Calibri"/>
                <w:b/>
                <w:bCs/>
                <w:position w:val="2"/>
                <w:rtl/>
                <w:lang w:bidi="ar-SY"/>
              </w:rPr>
              <w:t>هاتف</w:t>
            </w:r>
            <w:r w:rsidRPr="00A64355">
              <w:rPr>
                <w:rFonts w:ascii="Calibri" w:hAnsi="Calibri" w:cs="Calibri"/>
                <w:b/>
                <w:bCs/>
                <w:position w:val="2"/>
                <w:rtl/>
              </w:rPr>
              <w:t>:</w:t>
            </w:r>
          </w:p>
        </w:tc>
        <w:tc>
          <w:tcPr>
            <w:tcW w:w="1984" w:type="pct"/>
          </w:tcPr>
          <w:p w14:paraId="5BF1DA2C" w14:textId="67D290F1" w:rsidR="00CD060E" w:rsidRPr="00A64355" w:rsidRDefault="00CD060E" w:rsidP="00CD060E">
            <w:pPr>
              <w:spacing w:before="80" w:after="60" w:line="300" w:lineRule="exact"/>
              <w:jc w:val="left"/>
              <w:rPr>
                <w:rFonts w:ascii="Calibri" w:hAnsi="Calibri" w:cs="Calibri"/>
                <w:position w:val="2"/>
              </w:rPr>
            </w:pPr>
            <w:r w:rsidRPr="00A64355">
              <w:rPr>
                <w:rFonts w:ascii="Calibri" w:hAnsi="Calibri" w:cs="Calibri"/>
              </w:rPr>
              <w:t>+41 22 730 5780</w:t>
            </w:r>
          </w:p>
        </w:tc>
        <w:tc>
          <w:tcPr>
            <w:tcW w:w="2206" w:type="pct"/>
            <w:vMerge/>
          </w:tcPr>
          <w:p w14:paraId="684BA0E6" w14:textId="77777777" w:rsidR="00CD060E" w:rsidRPr="00A64355" w:rsidRDefault="00CD060E" w:rsidP="00CD060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D060E" w:rsidRPr="00A64355" w14:paraId="613A9141" w14:textId="77777777" w:rsidTr="00CD060E">
        <w:trPr>
          <w:cantSplit/>
          <w:trHeight w:val="317"/>
          <w:jc w:val="center"/>
        </w:trPr>
        <w:tc>
          <w:tcPr>
            <w:tcW w:w="810" w:type="pct"/>
          </w:tcPr>
          <w:p w14:paraId="18B41A2D" w14:textId="140F4C0A" w:rsidR="00CD060E" w:rsidRPr="00A64355" w:rsidRDefault="00CD060E" w:rsidP="00CD060E">
            <w:pPr>
              <w:spacing w:before="80" w:after="60" w:line="300" w:lineRule="exact"/>
              <w:jc w:val="left"/>
              <w:rPr>
                <w:rFonts w:ascii="Calibri" w:hAnsi="Calibri" w:cs="Calibri"/>
                <w:b/>
                <w:bCs/>
                <w:position w:val="2"/>
                <w:rtl/>
              </w:rPr>
            </w:pPr>
            <w:r w:rsidRPr="00A64355">
              <w:rPr>
                <w:rFonts w:ascii="Calibri" w:hAnsi="Calibri" w:cs="Calibri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84" w:type="pct"/>
          </w:tcPr>
          <w:p w14:paraId="4BC4C93A" w14:textId="29E4D0FC" w:rsidR="00CD060E" w:rsidRPr="00A64355" w:rsidRDefault="00CD060E" w:rsidP="00CD060E">
            <w:pPr>
              <w:spacing w:before="80" w:after="60" w:line="300" w:lineRule="exact"/>
              <w:jc w:val="left"/>
              <w:rPr>
                <w:rFonts w:ascii="Calibri" w:hAnsi="Calibri" w:cs="Calibri"/>
                <w:b/>
                <w:bCs/>
                <w:position w:val="2"/>
                <w:rtl/>
              </w:rPr>
            </w:pPr>
            <w:r w:rsidRPr="00A64355">
              <w:rPr>
                <w:rFonts w:ascii="Calibri" w:hAnsi="Calibri" w:cs="Calibri"/>
              </w:rPr>
              <w:t>+41 22 730 5853</w:t>
            </w:r>
          </w:p>
        </w:tc>
        <w:tc>
          <w:tcPr>
            <w:tcW w:w="2206" w:type="pct"/>
            <w:vMerge/>
          </w:tcPr>
          <w:p w14:paraId="57688EC9" w14:textId="77777777" w:rsidR="00CD060E" w:rsidRPr="00A64355" w:rsidRDefault="00CD060E" w:rsidP="00CD060E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D060E" w:rsidRPr="00A64355" w14:paraId="230AD203" w14:textId="77777777" w:rsidTr="00CD060E">
        <w:trPr>
          <w:cantSplit/>
          <w:jc w:val="center"/>
        </w:trPr>
        <w:tc>
          <w:tcPr>
            <w:tcW w:w="810" w:type="pct"/>
          </w:tcPr>
          <w:p w14:paraId="1DDDD2CF" w14:textId="77777777" w:rsidR="00CD060E" w:rsidRPr="00A64355" w:rsidRDefault="00CD060E" w:rsidP="00CD060E">
            <w:pPr>
              <w:spacing w:before="80" w:after="60" w:line="300" w:lineRule="exact"/>
              <w:jc w:val="left"/>
              <w:rPr>
                <w:rFonts w:ascii="Calibri" w:hAnsi="Calibri" w:cs="Calibri"/>
                <w:b/>
                <w:bCs/>
                <w:position w:val="2"/>
                <w:rtl/>
              </w:rPr>
            </w:pPr>
            <w:r w:rsidRPr="00A64355">
              <w:rPr>
                <w:rFonts w:ascii="Calibri" w:hAnsi="Calibri" w:cs="Calibri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84" w:type="pct"/>
          </w:tcPr>
          <w:p w14:paraId="61ED0ED0" w14:textId="5E9133F5" w:rsidR="00CD060E" w:rsidRPr="00A64355" w:rsidRDefault="00CD060E" w:rsidP="00CD060E">
            <w:pPr>
              <w:spacing w:before="80" w:after="60" w:line="300" w:lineRule="exact"/>
              <w:jc w:val="left"/>
              <w:rPr>
                <w:rFonts w:ascii="Calibri" w:hAnsi="Calibri" w:cs="Calibri"/>
                <w:position w:val="2"/>
                <w:highlight w:val="magenta"/>
                <w:rtl/>
                <w:lang w:bidi="ar-EG"/>
              </w:rPr>
            </w:pPr>
            <w:r w:rsidRPr="00A64355">
              <w:rPr>
                <w:rStyle w:val="Hyperlink"/>
                <w:rFonts w:ascii="Calibri" w:hAnsi="Calibri" w:cs="Calibri"/>
              </w:rPr>
              <w:t>tsbevents@itu.int</w:t>
            </w:r>
          </w:p>
        </w:tc>
        <w:tc>
          <w:tcPr>
            <w:tcW w:w="2206" w:type="pct"/>
          </w:tcPr>
          <w:p w14:paraId="5E5E2391" w14:textId="77777777" w:rsidR="00CD060E" w:rsidRPr="00A64355" w:rsidRDefault="00CD060E" w:rsidP="00CD060E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A64355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5C8761FE" w14:textId="77777777" w:rsidR="00CD060E" w:rsidRPr="00A64355" w:rsidRDefault="00CD060E" w:rsidP="00CD060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A64355">
              <w:rPr>
                <w:rFonts w:hint="cs"/>
                <w:position w:val="2"/>
                <w:rtl/>
              </w:rPr>
              <w:t>-</w:t>
            </w:r>
            <w:r w:rsidRPr="00A64355">
              <w:rPr>
                <w:position w:val="2"/>
                <w:rtl/>
              </w:rPr>
              <w:tab/>
            </w:r>
            <w:r w:rsidRPr="00A64355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A64355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A64355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0C731D4" w14:textId="77777777" w:rsidR="00CD060E" w:rsidRPr="00A64355" w:rsidRDefault="00CD060E" w:rsidP="00CD060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A64355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A64355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A64355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9E511D8" w14:textId="77777777" w:rsidR="00CD060E" w:rsidRPr="00A64355" w:rsidRDefault="00CD060E" w:rsidP="00CD060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A64355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A64355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Pr="00A64355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04CF62B8" w14:textId="2B320702" w:rsidR="00CD060E" w:rsidRPr="00A64355" w:rsidRDefault="00CD060E" w:rsidP="00CD060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A64355">
              <w:rPr>
                <w:rFonts w:hint="cs"/>
                <w:position w:val="2"/>
                <w:rtl/>
              </w:rPr>
              <w:t>-</w:t>
            </w:r>
            <w:r w:rsidRPr="00A64355">
              <w:rPr>
                <w:position w:val="2"/>
                <w:rtl/>
              </w:rPr>
              <w:tab/>
            </w:r>
            <w:r w:rsidRPr="00A64355">
              <w:rPr>
                <w:rFonts w:eastAsia="Times New Roman"/>
                <w:position w:val="2"/>
                <w:rtl/>
                <w:lang w:eastAsia="en-US"/>
              </w:rPr>
              <w:t xml:space="preserve"> </w:t>
            </w:r>
            <w:r w:rsidRPr="00A64355">
              <w:rPr>
                <w:position w:val="2"/>
                <w:rtl/>
              </w:rPr>
              <w:t>مديري المكاتب الإقليمية للاتحاد</w:t>
            </w:r>
          </w:p>
        </w:tc>
      </w:tr>
      <w:tr w:rsidR="00CE1C08" w:rsidRPr="00A64355" w14:paraId="0DBB7FE9" w14:textId="77777777" w:rsidTr="00CD060E">
        <w:trPr>
          <w:cantSplit/>
          <w:jc w:val="center"/>
        </w:trPr>
        <w:tc>
          <w:tcPr>
            <w:tcW w:w="810" w:type="pct"/>
          </w:tcPr>
          <w:p w14:paraId="71277429" w14:textId="77777777" w:rsidR="00CE1C08" w:rsidRPr="00A64355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84" w:type="pct"/>
          </w:tcPr>
          <w:p w14:paraId="11A03625" w14:textId="77777777" w:rsidR="00CE1C08" w:rsidRPr="00A64355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A49D69F" w14:textId="77777777" w:rsidR="00CE1C08" w:rsidRPr="00A64355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A64355" w14:paraId="6C9D8C8E" w14:textId="77777777" w:rsidTr="00CD060E">
        <w:trPr>
          <w:cantSplit/>
          <w:jc w:val="center"/>
        </w:trPr>
        <w:tc>
          <w:tcPr>
            <w:tcW w:w="810" w:type="pct"/>
          </w:tcPr>
          <w:p w14:paraId="6D26C191" w14:textId="77777777" w:rsidR="00CE1C08" w:rsidRPr="00A64355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64355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0" w:type="pct"/>
            <w:gridSpan w:val="2"/>
          </w:tcPr>
          <w:p w14:paraId="02DCD329" w14:textId="0BC1E42C" w:rsidR="00CD060E" w:rsidRPr="00A64355" w:rsidRDefault="006C07C6" w:rsidP="00915E7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64355">
              <w:rPr>
                <w:rFonts w:hint="cs"/>
                <w:b/>
                <w:bCs/>
                <w:position w:val="2"/>
                <w:rtl/>
              </w:rPr>
              <w:t>دورة</w:t>
            </w:r>
            <w:r w:rsidRPr="00A64355">
              <w:rPr>
                <w:b/>
                <w:bCs/>
                <w:position w:val="2"/>
                <w:rtl/>
              </w:rPr>
              <w:t xml:space="preserve"> تعليمية للاتحاد بشأن إجراء اعتراف </w:t>
            </w:r>
            <w:r w:rsidRPr="00A6435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الاتحاد </w:t>
            </w:r>
            <w:r w:rsidRPr="00A64355">
              <w:rPr>
                <w:b/>
                <w:bCs/>
                <w:position w:val="2"/>
                <w:rtl/>
              </w:rPr>
              <w:t>بمختبرات الاختبار</w:t>
            </w:r>
            <w:r w:rsidR="00915E72" w:rsidRPr="00A64355">
              <w:rPr>
                <w:b/>
                <w:bCs/>
                <w:position w:val="2"/>
                <w:rtl/>
              </w:rPr>
              <w:br/>
            </w:r>
            <w:r w:rsidR="00CD060E" w:rsidRPr="00A64355">
              <w:rPr>
                <w:rFonts w:hint="cs"/>
                <w:b/>
                <w:bCs/>
                <w:position w:val="2"/>
                <w:rtl/>
              </w:rPr>
              <w:t>(جنيف، سويسرا، 12 أكتوبر 2023)</w:t>
            </w:r>
          </w:p>
        </w:tc>
      </w:tr>
    </w:tbl>
    <w:p w14:paraId="73261A6C" w14:textId="77777777" w:rsidR="00D517B2" w:rsidRPr="00A64355" w:rsidRDefault="00D517B2" w:rsidP="006635B2">
      <w:pPr>
        <w:spacing w:before="600"/>
        <w:rPr>
          <w:lang w:bidi="ar-SY"/>
        </w:rPr>
      </w:pPr>
      <w:r w:rsidRPr="00A64355">
        <w:rPr>
          <w:rFonts w:hint="cs"/>
          <w:rtl/>
          <w:lang w:bidi="ar-SY"/>
        </w:rPr>
        <w:t>حضرات السادة والسيدات،</w:t>
      </w:r>
    </w:p>
    <w:p w14:paraId="17D0954D" w14:textId="77777777" w:rsidR="00D517B2" w:rsidRPr="00A64355" w:rsidRDefault="00D517B2" w:rsidP="00D517B2">
      <w:pPr>
        <w:rPr>
          <w:rtl/>
          <w:lang w:bidi="ar-EG"/>
        </w:rPr>
      </w:pPr>
      <w:r w:rsidRPr="00A64355">
        <w:rPr>
          <w:rFonts w:hint="cs"/>
          <w:rtl/>
        </w:rPr>
        <w:t>تحية طيبة وبعد،</w:t>
      </w:r>
    </w:p>
    <w:p w14:paraId="37FC6C63" w14:textId="6042D8F7" w:rsidR="00D517B2" w:rsidRPr="00A64355" w:rsidRDefault="00CD060E" w:rsidP="00D517B2">
      <w:pPr>
        <w:rPr>
          <w:rtl/>
          <w:lang w:bidi="ar-EG"/>
        </w:rPr>
      </w:pPr>
      <w:r w:rsidRPr="00A64355">
        <w:rPr>
          <w:rFonts w:hint="cs"/>
          <w:rtl/>
          <w:lang w:bidi="ar-SY"/>
        </w:rPr>
        <w:t>1</w:t>
      </w:r>
      <w:r w:rsidRPr="00A64355">
        <w:rPr>
          <w:rtl/>
          <w:lang w:bidi="ar-SY"/>
        </w:rPr>
        <w:tab/>
      </w:r>
      <w:r w:rsidR="00640722" w:rsidRPr="00A64355">
        <w:rPr>
          <w:rtl/>
          <w:lang w:bidi="ar-SY"/>
        </w:rPr>
        <w:t xml:space="preserve">يسعدني أن </w:t>
      </w:r>
      <w:r w:rsidR="00F728E9" w:rsidRPr="00A64355">
        <w:rPr>
          <w:rFonts w:hint="cs"/>
          <w:rtl/>
          <w:lang w:bidi="ar-SY"/>
        </w:rPr>
        <w:t>أبلغكم أن</w:t>
      </w:r>
      <w:r w:rsidR="00640722" w:rsidRPr="00A64355">
        <w:rPr>
          <w:rFonts w:hint="cs"/>
          <w:rtl/>
          <w:lang w:bidi="ar-SY"/>
        </w:rPr>
        <w:t xml:space="preserve"> </w:t>
      </w:r>
      <w:hyperlink r:id="rId9" w:history="1">
        <w:r w:rsidRPr="00A64355">
          <w:rPr>
            <w:rStyle w:val="Hyperlink"/>
            <w:rFonts w:hint="cs"/>
            <w:rtl/>
            <w:lang w:bidi="ar-SY"/>
          </w:rPr>
          <w:t xml:space="preserve">الاتحاد الدولي للاتصالات </w:t>
        </w:r>
        <w:r w:rsidRPr="00A64355">
          <w:rPr>
            <w:rStyle w:val="Hyperlink"/>
            <w:lang w:bidi="ar-SY"/>
          </w:rPr>
          <w:t>(ITU)</w:t>
        </w:r>
      </w:hyperlink>
      <w:r w:rsidRPr="00A64355">
        <w:rPr>
          <w:rFonts w:hint="cs"/>
          <w:rtl/>
          <w:lang w:bidi="ar-SY"/>
        </w:rPr>
        <w:t xml:space="preserve"> </w:t>
      </w:r>
      <w:r w:rsidR="00640722" w:rsidRPr="00A64355">
        <w:rPr>
          <w:rtl/>
          <w:lang w:bidi="ar-SY"/>
        </w:rPr>
        <w:t xml:space="preserve">ينظم </w:t>
      </w:r>
      <w:r w:rsidR="006816CC" w:rsidRPr="00A64355">
        <w:rPr>
          <w:rFonts w:hint="cs"/>
          <w:rtl/>
          <w:lang w:bidi="ar-SY"/>
        </w:rPr>
        <w:t>دورةً</w:t>
      </w:r>
      <w:r w:rsidR="00640722" w:rsidRPr="00A64355">
        <w:rPr>
          <w:rtl/>
          <w:lang w:bidi="ar-SY"/>
        </w:rPr>
        <w:t xml:space="preserve"> تعليمي</w:t>
      </w:r>
      <w:r w:rsidR="006816CC" w:rsidRPr="00A64355">
        <w:rPr>
          <w:rFonts w:hint="cs"/>
          <w:rtl/>
          <w:lang w:bidi="ar-SY"/>
        </w:rPr>
        <w:t>ةً</w:t>
      </w:r>
      <w:r w:rsidR="00640722" w:rsidRPr="00A64355">
        <w:rPr>
          <w:rtl/>
          <w:lang w:bidi="ar-SY"/>
        </w:rPr>
        <w:t xml:space="preserve"> </w:t>
      </w:r>
      <w:r w:rsidR="00B51629" w:rsidRPr="00A64355">
        <w:rPr>
          <w:rFonts w:hint="cs"/>
          <w:rtl/>
          <w:lang w:bidi="ar-SY"/>
        </w:rPr>
        <w:t>بشأن إجراء</w:t>
      </w:r>
      <w:r w:rsidR="00591B05" w:rsidRPr="00A64355">
        <w:rPr>
          <w:rtl/>
          <w:lang w:bidi="ar-SY"/>
        </w:rPr>
        <w:t xml:space="preserve"> اعتراف الاتحاد بمختبرات </w:t>
      </w:r>
      <w:r w:rsidR="005F60D0" w:rsidRPr="00A64355">
        <w:rPr>
          <w:rFonts w:hint="cs"/>
          <w:rtl/>
          <w:lang w:bidi="ar-SY"/>
        </w:rPr>
        <w:t>الاختبار،</w:t>
      </w:r>
      <w:r w:rsidR="004A3C81" w:rsidRPr="00A64355">
        <w:rPr>
          <w:rFonts w:hint="cs"/>
          <w:rtl/>
          <w:lang w:bidi="ar-SY"/>
        </w:rPr>
        <w:t xml:space="preserve"> و</w:t>
      </w:r>
      <w:r w:rsidR="00640722" w:rsidRPr="00A64355">
        <w:rPr>
          <w:rtl/>
          <w:lang w:bidi="ar-SY"/>
        </w:rPr>
        <w:t>س</w:t>
      </w:r>
      <w:r w:rsidR="004A3C81" w:rsidRPr="00A64355">
        <w:rPr>
          <w:rFonts w:hint="cs"/>
          <w:rtl/>
          <w:lang w:bidi="ar-SY"/>
        </w:rPr>
        <w:t>تُ</w:t>
      </w:r>
      <w:r w:rsidR="00640722" w:rsidRPr="00A64355">
        <w:rPr>
          <w:rtl/>
          <w:lang w:bidi="ar-SY"/>
        </w:rPr>
        <w:t xml:space="preserve">عقد </w:t>
      </w:r>
      <w:r w:rsidR="004A3C81" w:rsidRPr="00A64355">
        <w:rPr>
          <w:rFonts w:hint="cs"/>
          <w:rtl/>
          <w:lang w:bidi="ar-SY"/>
        </w:rPr>
        <w:t xml:space="preserve">الدروة </w:t>
      </w:r>
      <w:r w:rsidR="00640722" w:rsidRPr="00A64355">
        <w:rPr>
          <w:rtl/>
          <w:lang w:bidi="ar-SY"/>
        </w:rPr>
        <w:t xml:space="preserve">كحدث </w:t>
      </w:r>
      <w:r w:rsidR="004A3C81" w:rsidRPr="00A64355">
        <w:rPr>
          <w:rFonts w:hint="cs"/>
          <w:rtl/>
          <w:lang w:bidi="ar-SY"/>
        </w:rPr>
        <w:t>حضوري تتاح فيه ال</w:t>
      </w:r>
      <w:r w:rsidR="00640722" w:rsidRPr="00A64355">
        <w:rPr>
          <w:rtl/>
          <w:lang w:bidi="ar-SY"/>
        </w:rPr>
        <w:t>مشاركة عن بُعد في</w:t>
      </w:r>
      <w:r w:rsidRPr="00A64355">
        <w:rPr>
          <w:rFonts w:hint="cs"/>
          <w:b/>
          <w:bCs/>
          <w:rtl/>
          <w:lang w:bidi="ar-SY"/>
        </w:rPr>
        <w:t xml:space="preserve">12 أكتوبر 2023 (الساعة </w:t>
      </w:r>
      <w:r w:rsidRPr="00A64355">
        <w:rPr>
          <w:b/>
          <w:bCs/>
          <w:lang w:bidi="ar-SY"/>
        </w:rPr>
        <w:t>11:30</w:t>
      </w:r>
      <w:r w:rsidRPr="00A64355">
        <w:rPr>
          <w:rFonts w:hint="cs"/>
          <w:b/>
          <w:bCs/>
          <w:rtl/>
          <w:lang w:bidi="ar-EG"/>
        </w:rPr>
        <w:t>-</w:t>
      </w:r>
      <w:r w:rsidRPr="00A64355">
        <w:rPr>
          <w:b/>
          <w:bCs/>
          <w:lang w:bidi="ar-EG"/>
        </w:rPr>
        <w:t>12:30</w:t>
      </w:r>
      <w:r w:rsidRPr="00A64355">
        <w:rPr>
          <w:rFonts w:hint="cs"/>
          <w:b/>
          <w:bCs/>
          <w:rtl/>
          <w:lang w:bidi="ar-EG"/>
        </w:rPr>
        <w:t xml:space="preserve"> </w:t>
      </w:r>
      <w:r w:rsidR="00640722" w:rsidRPr="00A64355">
        <w:rPr>
          <w:rFonts w:hint="cs"/>
          <w:b/>
          <w:bCs/>
          <w:rtl/>
          <w:lang w:bidi="ar-EG"/>
        </w:rPr>
        <w:t>بتوقيت</w:t>
      </w:r>
      <w:r w:rsidR="004A3C81" w:rsidRPr="00A64355">
        <w:rPr>
          <w:rFonts w:hint="cs"/>
          <w:b/>
          <w:bCs/>
          <w:rtl/>
          <w:lang w:bidi="ar-EG"/>
        </w:rPr>
        <w:t xml:space="preserve"> وسط</w:t>
      </w:r>
      <w:r w:rsidR="00640722" w:rsidRPr="00A64355">
        <w:rPr>
          <w:rFonts w:hint="cs"/>
          <w:b/>
          <w:bCs/>
          <w:rtl/>
          <w:lang w:bidi="ar-EG"/>
        </w:rPr>
        <w:t xml:space="preserve"> أوروبا الصيفي) </w:t>
      </w:r>
      <w:r w:rsidR="00640722" w:rsidRPr="00A64355">
        <w:rPr>
          <w:rtl/>
          <w:lang w:bidi="ar-EG"/>
        </w:rPr>
        <w:t xml:space="preserve">في مقر </w:t>
      </w:r>
      <w:r w:rsidR="00B06272" w:rsidRPr="00A64355">
        <w:rPr>
          <w:rFonts w:hint="cs"/>
          <w:rtl/>
          <w:lang w:bidi="ar-EG"/>
        </w:rPr>
        <w:t>الاتحاد،</w:t>
      </w:r>
      <w:r w:rsidR="00640722" w:rsidRPr="00A64355">
        <w:rPr>
          <w:rtl/>
          <w:lang w:bidi="ar-EG"/>
        </w:rPr>
        <w:t xml:space="preserve"> في </w:t>
      </w:r>
      <w:r w:rsidR="00B06272" w:rsidRPr="00A64355">
        <w:rPr>
          <w:rFonts w:hint="cs"/>
          <w:rtl/>
          <w:lang w:bidi="ar-EG"/>
        </w:rPr>
        <w:t>جنيف،</w:t>
      </w:r>
      <w:r w:rsidR="00640722" w:rsidRPr="00A64355">
        <w:rPr>
          <w:rtl/>
          <w:lang w:bidi="ar-EG"/>
        </w:rPr>
        <w:t xml:space="preserve"> سويسرا.</w:t>
      </w:r>
    </w:p>
    <w:p w14:paraId="1D6C55EF" w14:textId="6E9E35E9" w:rsidR="00CD060E" w:rsidRPr="00A64355" w:rsidRDefault="00CD060E" w:rsidP="00D517B2">
      <w:pPr>
        <w:rPr>
          <w:rtl/>
          <w:lang w:bidi="ar-EG"/>
        </w:rPr>
      </w:pPr>
      <w:r w:rsidRPr="00A64355">
        <w:rPr>
          <w:rFonts w:hint="cs"/>
          <w:rtl/>
          <w:lang w:bidi="ar-EG"/>
        </w:rPr>
        <w:t>2</w:t>
      </w:r>
      <w:r w:rsidRPr="00A64355">
        <w:rPr>
          <w:rtl/>
          <w:lang w:bidi="ar-EG"/>
        </w:rPr>
        <w:tab/>
      </w:r>
      <w:r w:rsidR="00FF5C40" w:rsidRPr="00A64355">
        <w:rPr>
          <w:rFonts w:hint="cs"/>
          <w:rtl/>
          <w:lang w:bidi="ar-EG"/>
        </w:rPr>
        <w:t>و</w:t>
      </w:r>
      <w:r w:rsidR="00B06272" w:rsidRPr="00A64355">
        <w:rPr>
          <w:rFonts w:hint="cs"/>
          <w:rtl/>
          <w:lang w:bidi="ar-EG"/>
        </w:rPr>
        <w:t>ستُعقد</w:t>
      </w:r>
      <w:r w:rsidR="00640722" w:rsidRPr="00A64355">
        <w:rPr>
          <w:rtl/>
          <w:lang w:bidi="ar-EG"/>
        </w:rPr>
        <w:t xml:space="preserve"> </w:t>
      </w:r>
      <w:r w:rsidR="00B06272" w:rsidRPr="00A64355">
        <w:rPr>
          <w:rFonts w:hint="cs"/>
          <w:rtl/>
          <w:lang w:bidi="ar-EG"/>
        </w:rPr>
        <w:t>الدورة</w:t>
      </w:r>
      <w:r w:rsidR="00640722" w:rsidRPr="00A64355">
        <w:rPr>
          <w:rtl/>
          <w:lang w:bidi="ar-EG"/>
        </w:rPr>
        <w:t xml:space="preserve"> التعليمي</w:t>
      </w:r>
      <w:r w:rsidR="00B06272" w:rsidRPr="00A64355">
        <w:rPr>
          <w:rFonts w:hint="cs"/>
          <w:rtl/>
          <w:lang w:bidi="ar-EG"/>
        </w:rPr>
        <w:t>ة</w:t>
      </w:r>
      <w:r w:rsidR="00640722" w:rsidRPr="00A64355">
        <w:rPr>
          <w:rtl/>
          <w:lang w:bidi="ar-EG"/>
        </w:rPr>
        <w:t xml:space="preserve"> </w:t>
      </w:r>
      <w:r w:rsidR="00B06272" w:rsidRPr="00A64355">
        <w:rPr>
          <w:rFonts w:hint="cs"/>
          <w:rtl/>
          <w:lang w:bidi="ar-EG"/>
        </w:rPr>
        <w:t xml:space="preserve">بالترادف مع </w:t>
      </w:r>
      <w:r w:rsidR="00640722" w:rsidRPr="00A64355">
        <w:rPr>
          <w:rtl/>
          <w:lang w:bidi="ar-EG"/>
        </w:rPr>
        <w:t>اجتماع</w:t>
      </w:r>
      <w:r w:rsidR="00640722" w:rsidRPr="00A64355">
        <w:rPr>
          <w:rFonts w:hint="cs"/>
          <w:rtl/>
          <w:lang w:bidi="ar-EG"/>
        </w:rPr>
        <w:t xml:space="preserve"> </w:t>
      </w:r>
      <w:hyperlink r:id="rId10" w:history="1">
        <w:r w:rsidRPr="00A64355">
          <w:rPr>
            <w:rStyle w:val="Hyperlink"/>
            <w:rFonts w:hint="cs"/>
            <w:rtl/>
          </w:rPr>
          <w:t xml:space="preserve">لجنة الدراسات </w:t>
        </w:r>
        <w:r w:rsidRPr="00A64355">
          <w:rPr>
            <w:rStyle w:val="Hyperlink"/>
          </w:rPr>
          <w:t>11</w:t>
        </w:r>
      </w:hyperlink>
      <w:r w:rsidRPr="00A64355">
        <w:rPr>
          <w:rStyle w:val="Hyperlink"/>
          <w:rFonts w:hint="cs"/>
          <w:rtl/>
        </w:rPr>
        <w:t xml:space="preserve"> لقطاع تقييس الاتصالات</w:t>
      </w:r>
      <w:r w:rsidRPr="00A64355">
        <w:rPr>
          <w:rFonts w:hint="cs"/>
          <w:rtl/>
        </w:rPr>
        <w:t xml:space="preserve"> </w:t>
      </w:r>
      <w:r w:rsidR="00640722" w:rsidRPr="00A64355">
        <w:rPr>
          <w:rtl/>
        </w:rPr>
        <w:t>الذي سيعقد في الفترة من 10 إلى 20 أكتوبر 2023 في المكان</w:t>
      </w:r>
      <w:r w:rsidR="00B06272" w:rsidRPr="00A64355">
        <w:rPr>
          <w:rFonts w:hint="cs"/>
          <w:rtl/>
        </w:rPr>
        <w:t xml:space="preserve"> نفسه</w:t>
      </w:r>
      <w:r w:rsidR="00640722" w:rsidRPr="00A64355">
        <w:rPr>
          <w:rtl/>
        </w:rPr>
        <w:t>.</w:t>
      </w:r>
    </w:p>
    <w:p w14:paraId="3D84400C" w14:textId="453AC50F" w:rsidR="00CD060E" w:rsidRPr="00A64355" w:rsidRDefault="00CD060E" w:rsidP="00CD060E">
      <w:pPr>
        <w:rPr>
          <w:rtl/>
          <w:lang w:bidi="ar-EG"/>
        </w:rPr>
      </w:pPr>
      <w:r w:rsidRPr="00A64355">
        <w:rPr>
          <w:rFonts w:hint="cs"/>
          <w:rtl/>
          <w:lang w:bidi="ar-EG"/>
        </w:rPr>
        <w:t>3</w:t>
      </w:r>
      <w:r w:rsidRPr="00A64355">
        <w:rPr>
          <w:rtl/>
          <w:lang w:bidi="ar-EG"/>
        </w:rPr>
        <w:tab/>
      </w:r>
      <w:r w:rsidR="00640722" w:rsidRPr="00A64355">
        <w:rPr>
          <w:rFonts w:hint="cs"/>
          <w:rtl/>
          <w:lang w:bidi="ar-EG"/>
        </w:rPr>
        <w:t xml:space="preserve">ووفقاً </w:t>
      </w:r>
      <w:r w:rsidR="00640722" w:rsidRPr="00A64355">
        <w:rPr>
          <w:rtl/>
          <w:lang w:bidi="ar-EG"/>
        </w:rPr>
        <w:t xml:space="preserve">للتعليمات الواردة في </w:t>
      </w:r>
      <w:hyperlink r:id="rId11" w:history="1">
        <w:r w:rsidRPr="00A64355">
          <w:rPr>
            <w:rStyle w:val="Hyperlink"/>
            <w:rFonts w:hint="cs"/>
            <w:rtl/>
            <w:lang w:bidi="ar-EG"/>
          </w:rPr>
          <w:t xml:space="preserve">القرار 76 (الجمعية العالمية لتقييس الاتصالات لعام 2020 </w:t>
        </w:r>
        <w:r w:rsidRPr="00A64355">
          <w:rPr>
            <w:rStyle w:val="Hyperlink"/>
            <w:lang w:bidi="ar-EG"/>
          </w:rPr>
          <w:t>(WTSA-20)</w:t>
        </w:r>
      </w:hyperlink>
      <w:r w:rsidR="00860B41" w:rsidRPr="00A64355">
        <w:rPr>
          <w:rFonts w:hint="cs"/>
          <w:rtl/>
          <w:lang w:bidi="ar-EG"/>
        </w:rPr>
        <w:t xml:space="preserve">، </w:t>
      </w:r>
      <w:r w:rsidR="00640722" w:rsidRPr="00A64355">
        <w:rPr>
          <w:rtl/>
          <w:lang w:bidi="ar-EG"/>
        </w:rPr>
        <w:t xml:space="preserve">وضعت لجنة الدراسات 11 لقطاع تقييس الاتصالات </w:t>
      </w:r>
      <w:hyperlink r:id="rId12" w:history="1">
        <w:r w:rsidR="00640722" w:rsidRPr="00A64355">
          <w:rPr>
            <w:rStyle w:val="Hyperlink"/>
            <w:rtl/>
            <w:lang w:bidi="ar-EG"/>
          </w:rPr>
          <w:t xml:space="preserve">المبادئ التوجيهية لقطاع تقييس الاتصالات بشأن إجراء </w:t>
        </w:r>
        <w:r w:rsidR="0081204D" w:rsidRPr="00A64355">
          <w:rPr>
            <w:rStyle w:val="Hyperlink"/>
            <w:rFonts w:hint="cs"/>
            <w:rtl/>
            <w:lang w:bidi="ar-EG"/>
          </w:rPr>
          <w:t>الاعتراف بمختبرات</w:t>
        </w:r>
        <w:r w:rsidR="0081204D" w:rsidRPr="00A64355">
          <w:rPr>
            <w:rStyle w:val="Hyperlink"/>
            <w:rtl/>
            <w:lang w:bidi="ar-EG"/>
          </w:rPr>
          <w:t xml:space="preserve"> الاختبار </w:t>
        </w:r>
      </w:hyperlink>
      <w:r w:rsidR="00640722" w:rsidRPr="00A64355">
        <w:rPr>
          <w:rtl/>
          <w:lang w:bidi="ar-EG"/>
        </w:rPr>
        <w:t xml:space="preserve">التي تحدد معايير الاعتراف </w:t>
      </w:r>
      <w:r w:rsidR="00454B5B" w:rsidRPr="00A64355">
        <w:rPr>
          <w:rFonts w:hint="cs"/>
          <w:rtl/>
          <w:lang w:bidi="ar-EG"/>
        </w:rPr>
        <w:t>ب</w:t>
      </w:r>
      <w:r w:rsidR="00640722" w:rsidRPr="00A64355">
        <w:rPr>
          <w:rtl/>
          <w:lang w:bidi="ar-EG"/>
        </w:rPr>
        <w:t>مختبرات الاختبار</w:t>
      </w:r>
      <w:r w:rsidR="00915E72" w:rsidRPr="00A64355">
        <w:rPr>
          <w:rFonts w:hint="cs"/>
          <w:rtl/>
          <w:lang w:bidi="ar-EG"/>
        </w:rPr>
        <w:t xml:space="preserve"> </w:t>
      </w:r>
      <w:r w:rsidR="00915E72" w:rsidRPr="00A64355">
        <w:rPr>
          <w:lang w:bidi="ar-EG"/>
        </w:rPr>
        <w:t>(TL)</w:t>
      </w:r>
      <w:r w:rsidR="0049497E" w:rsidRPr="00A64355">
        <w:rPr>
          <w:rFonts w:hint="cs"/>
          <w:rtl/>
          <w:lang w:bidi="ar-EG"/>
        </w:rPr>
        <w:t>.</w:t>
      </w:r>
    </w:p>
    <w:p w14:paraId="138A6A15" w14:textId="7D6E4FF5" w:rsidR="00CD060E" w:rsidRPr="00A64355" w:rsidRDefault="00CD060E" w:rsidP="00CD060E">
      <w:pPr>
        <w:rPr>
          <w:rtl/>
          <w:lang w:bidi="ar-EG"/>
        </w:rPr>
      </w:pPr>
      <w:r w:rsidRPr="00A64355">
        <w:rPr>
          <w:rFonts w:hint="cs"/>
          <w:rtl/>
          <w:lang w:bidi="ar-EG"/>
        </w:rPr>
        <w:t>4</w:t>
      </w:r>
      <w:r w:rsidRPr="00A64355">
        <w:rPr>
          <w:rtl/>
          <w:lang w:bidi="ar-EG"/>
        </w:rPr>
        <w:tab/>
      </w:r>
      <w:r w:rsidR="00640722" w:rsidRPr="00A64355">
        <w:rPr>
          <w:rFonts w:hint="cs"/>
          <w:rtl/>
          <w:lang w:bidi="ar-EG"/>
        </w:rPr>
        <w:t>و</w:t>
      </w:r>
      <w:r w:rsidR="00640722" w:rsidRPr="00A64355">
        <w:rPr>
          <w:rtl/>
          <w:lang w:bidi="ar-EG"/>
        </w:rPr>
        <w:t xml:space="preserve">يتعاون قطاع تقييس الاتصالات مع </w:t>
      </w:r>
      <w:r w:rsidR="00A47475" w:rsidRPr="00A64355">
        <w:rPr>
          <w:rFonts w:hint="cs"/>
          <w:rtl/>
          <w:lang w:bidi="ar-EG"/>
        </w:rPr>
        <w:t>هيئة</w:t>
      </w:r>
      <w:r w:rsidR="00640722" w:rsidRPr="00A64355">
        <w:rPr>
          <w:rtl/>
          <w:lang w:bidi="ar-EG"/>
        </w:rPr>
        <w:t xml:space="preserve"> التعاون الدولي لاعتماد المختبرات</w:t>
      </w:r>
      <w:r w:rsidR="00915E72" w:rsidRPr="00A64355">
        <w:rPr>
          <w:rFonts w:hint="cs"/>
          <w:rtl/>
          <w:lang w:bidi="ar-EG"/>
        </w:rPr>
        <w:t xml:space="preserve"> </w:t>
      </w:r>
      <w:r w:rsidR="00915E72" w:rsidRPr="00A64355">
        <w:rPr>
          <w:lang w:bidi="ar-EG"/>
        </w:rPr>
        <w:t>(ILAC)</w:t>
      </w:r>
      <w:r w:rsidR="00640722" w:rsidRPr="00A64355">
        <w:rPr>
          <w:rFonts w:hint="cs"/>
          <w:rtl/>
          <w:lang w:bidi="ar-EG"/>
        </w:rPr>
        <w:t xml:space="preserve"> </w:t>
      </w:r>
      <w:hyperlink r:id="rId13" w:history="1">
        <w:r w:rsidRPr="00A64355">
          <w:rPr>
            <w:rStyle w:val="Hyperlink"/>
          </w:rPr>
          <w:t>https://ilac.org/</w:t>
        </w:r>
      </w:hyperlink>
      <w:r w:rsidRPr="00A64355">
        <w:rPr>
          <w:rStyle w:val="Hyperlink"/>
          <w:rFonts w:hint="cs"/>
          <w:rtl/>
        </w:rPr>
        <w:t xml:space="preserve"> </w:t>
      </w:r>
      <w:r w:rsidR="00A30297" w:rsidRPr="00A64355">
        <w:rPr>
          <w:rtl/>
          <w:lang w:bidi="ar-EG"/>
        </w:rPr>
        <w:t>والمنتدى الدولي للاعتماد (</w:t>
      </w:r>
      <w:r w:rsidR="00A30297" w:rsidRPr="00A64355">
        <w:rPr>
          <w:lang w:bidi="ar-EG"/>
        </w:rPr>
        <w:t>IAF</w:t>
      </w:r>
      <w:r w:rsidR="00A30297" w:rsidRPr="00A64355">
        <w:rPr>
          <w:rtl/>
          <w:lang w:bidi="ar-EG"/>
        </w:rPr>
        <w:t>) بشأن هذا الموضوع</w:t>
      </w:r>
      <w:r w:rsidR="00A47475" w:rsidRPr="00A64355">
        <w:rPr>
          <w:rFonts w:hint="cs"/>
          <w:rtl/>
          <w:lang w:bidi="ar-EG"/>
        </w:rPr>
        <w:t>،</w:t>
      </w:r>
      <w:r w:rsidR="00A30297" w:rsidRPr="00A64355">
        <w:rPr>
          <w:rtl/>
          <w:lang w:bidi="ar-EG"/>
        </w:rPr>
        <w:t xml:space="preserve"> ووق</w:t>
      </w:r>
      <w:r w:rsidR="00860B41" w:rsidRPr="00A64355">
        <w:rPr>
          <w:rFonts w:hint="cs"/>
          <w:rtl/>
          <w:lang w:bidi="ar-EG"/>
        </w:rPr>
        <w:t>ّ</w:t>
      </w:r>
      <w:r w:rsidR="00A30297" w:rsidRPr="00A64355">
        <w:rPr>
          <w:rtl/>
          <w:lang w:bidi="ar-EG"/>
        </w:rPr>
        <w:t xml:space="preserve">ع </w:t>
      </w:r>
      <w:hyperlink r:id="rId14" w:history="1">
        <w:r w:rsidR="00A30297" w:rsidRPr="00A64355">
          <w:rPr>
            <w:rStyle w:val="Hyperlink"/>
            <w:rtl/>
            <w:lang w:bidi="ar-EG"/>
          </w:rPr>
          <w:t>مذكرة تفاهم</w:t>
        </w:r>
        <w:r w:rsidR="00A30297" w:rsidRPr="00A64355">
          <w:rPr>
            <w:rtl/>
          </w:rPr>
          <w:t xml:space="preserve"> محدثة</w:t>
        </w:r>
      </w:hyperlink>
      <w:r w:rsidR="00A30297" w:rsidRPr="00A64355">
        <w:rPr>
          <w:rtl/>
          <w:lang w:bidi="ar-EG"/>
        </w:rPr>
        <w:t xml:space="preserve"> في</w:t>
      </w:r>
      <w:r w:rsidR="00A30297" w:rsidRPr="00A64355">
        <w:rPr>
          <w:rFonts w:hint="cs"/>
          <w:rtl/>
          <w:lang w:bidi="ar-EG"/>
        </w:rPr>
        <w:t xml:space="preserve"> </w:t>
      </w:r>
      <w:r w:rsidRPr="00A64355">
        <w:rPr>
          <w:rFonts w:hint="cs"/>
          <w:rtl/>
          <w:lang w:bidi="ar-EG"/>
        </w:rPr>
        <w:t>أغسطس 2022.</w:t>
      </w:r>
    </w:p>
    <w:p w14:paraId="11876DE6" w14:textId="42AC38CD" w:rsidR="00CD060E" w:rsidRPr="00A64355" w:rsidRDefault="00CD060E" w:rsidP="00CD060E">
      <w:pPr>
        <w:rPr>
          <w:rtl/>
          <w:lang w:bidi="ar-EG"/>
        </w:rPr>
      </w:pPr>
      <w:r w:rsidRPr="00A64355">
        <w:rPr>
          <w:rFonts w:hint="cs"/>
          <w:rtl/>
          <w:lang w:bidi="ar-EG"/>
        </w:rPr>
        <w:t>5</w:t>
      </w:r>
      <w:r w:rsidRPr="00A64355">
        <w:rPr>
          <w:rtl/>
          <w:lang w:bidi="ar-EG"/>
        </w:rPr>
        <w:tab/>
      </w:r>
      <w:r w:rsidR="00454B5B" w:rsidRPr="00A64355">
        <w:rPr>
          <w:rFonts w:hint="cs"/>
          <w:rtl/>
          <w:lang w:bidi="ar-EG"/>
        </w:rPr>
        <w:t>وأصبح</w:t>
      </w:r>
      <w:r w:rsidR="001C4625" w:rsidRPr="00A64355">
        <w:rPr>
          <w:rFonts w:hint="cs"/>
          <w:rtl/>
          <w:lang w:bidi="ar-EG"/>
        </w:rPr>
        <w:t xml:space="preserve"> </w:t>
      </w:r>
      <w:r w:rsidR="001C4625" w:rsidRPr="00A64355">
        <w:rPr>
          <w:rtl/>
          <w:lang w:bidi="ar-EG"/>
        </w:rPr>
        <w:t>إجراء الاعتراف بمختبرات الاختبار</w:t>
      </w:r>
      <w:r w:rsidR="001C4625" w:rsidRPr="00A64355">
        <w:rPr>
          <w:rFonts w:hint="cs"/>
          <w:rtl/>
          <w:lang w:bidi="ar-EG"/>
        </w:rPr>
        <w:t xml:space="preserve"> </w:t>
      </w:r>
      <w:r w:rsidRPr="00A64355">
        <w:rPr>
          <w:rFonts w:hint="cs"/>
          <w:rtl/>
          <w:lang w:bidi="ar-EG"/>
        </w:rPr>
        <w:t>(</w:t>
      </w:r>
      <w:hyperlink r:id="rId15" w:history="1">
        <w:r w:rsidRPr="00A64355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Pr="00A64355">
          <w:rPr>
            <w:rStyle w:val="Hyperlink"/>
            <w:lang w:bidi="ar-EG"/>
          </w:rPr>
          <w:t>368</w:t>
        </w:r>
        <w:r w:rsidRPr="00A64355">
          <w:rPr>
            <w:rStyle w:val="Hyperlink"/>
            <w:rFonts w:hint="cs"/>
            <w:rtl/>
            <w:lang w:bidi="ar-EG"/>
          </w:rPr>
          <w:t xml:space="preserve"> لقطاع تقييس الاتصالات</w:t>
        </w:r>
      </w:hyperlink>
      <w:r w:rsidRPr="00A64355">
        <w:rPr>
          <w:rFonts w:hint="cs"/>
          <w:rtl/>
          <w:lang w:bidi="ar-EG"/>
        </w:rPr>
        <w:t xml:space="preserve">) </w:t>
      </w:r>
      <w:r w:rsidR="00454B5B" w:rsidRPr="00A64355">
        <w:rPr>
          <w:rFonts w:hint="cs"/>
          <w:rtl/>
          <w:lang w:bidi="ar-EG"/>
        </w:rPr>
        <w:t xml:space="preserve">ساري المفعول </w:t>
      </w:r>
      <w:r w:rsidR="001C4625" w:rsidRPr="00A64355">
        <w:rPr>
          <w:rtl/>
          <w:lang w:bidi="ar-EG"/>
        </w:rPr>
        <w:t xml:space="preserve">منذ عام 2021. </w:t>
      </w:r>
      <w:r w:rsidR="00454B5B" w:rsidRPr="00A64355">
        <w:rPr>
          <w:rFonts w:hint="cs"/>
          <w:rtl/>
          <w:lang w:bidi="ar-EG"/>
        </w:rPr>
        <w:t>و</w:t>
      </w:r>
      <w:r w:rsidR="001C4625" w:rsidRPr="00A64355">
        <w:rPr>
          <w:rtl/>
          <w:lang w:bidi="ar-EG"/>
        </w:rPr>
        <w:t xml:space="preserve">مختبرات </w:t>
      </w:r>
      <w:r w:rsidR="002A4CF9" w:rsidRPr="00A64355">
        <w:rPr>
          <w:rFonts w:hint="cs"/>
          <w:rtl/>
          <w:lang w:bidi="ar-EG"/>
        </w:rPr>
        <w:t>الاختبار التي</w:t>
      </w:r>
      <w:r w:rsidR="001C4625" w:rsidRPr="00A64355">
        <w:rPr>
          <w:rtl/>
          <w:lang w:bidi="ar-EG"/>
        </w:rPr>
        <w:t xml:space="preserve"> تفي بالمعايير المدرجة في </w:t>
      </w:r>
      <w:hyperlink r:id="rId16" w:history="1">
        <w:r w:rsidR="001C4625" w:rsidRPr="00A64355">
          <w:rPr>
            <w:rStyle w:val="Hyperlink"/>
            <w:rtl/>
            <w:lang w:bidi="ar-EG"/>
          </w:rPr>
          <w:t xml:space="preserve">المبادئ التوجيهية لقطاع تقييس </w:t>
        </w:r>
        <w:r w:rsidR="002A4CF9" w:rsidRPr="00A64355">
          <w:rPr>
            <w:rStyle w:val="Hyperlink"/>
            <w:rFonts w:hint="cs"/>
            <w:rtl/>
            <w:lang w:bidi="ar-EG"/>
          </w:rPr>
          <w:t>الاتصالات</w:t>
        </w:r>
      </w:hyperlink>
      <w:r w:rsidR="002A4CF9" w:rsidRPr="00A64355">
        <w:rPr>
          <w:rFonts w:hint="cs"/>
          <w:rtl/>
          <w:lang w:bidi="ar-EG"/>
        </w:rPr>
        <w:t>،</w:t>
      </w:r>
      <w:r w:rsidR="001C4625" w:rsidRPr="00A64355">
        <w:rPr>
          <w:rtl/>
          <w:lang w:bidi="ar-EG"/>
        </w:rPr>
        <w:t xml:space="preserve"> مسجلة في </w:t>
      </w:r>
      <w:r w:rsidR="002A4CF9" w:rsidRPr="00A64355">
        <w:rPr>
          <w:rtl/>
          <w:lang w:bidi="ar-EG"/>
        </w:rPr>
        <w:t>قاعدة بيانات الاتحاد بشأن مختبرات الاختبار</w:t>
      </w:r>
      <w:r w:rsidRPr="00A64355">
        <w:rPr>
          <w:rFonts w:hint="cs"/>
          <w:rtl/>
          <w:lang w:bidi="ar-EG"/>
        </w:rPr>
        <w:t xml:space="preserve"> (</w:t>
      </w:r>
      <w:hyperlink r:id="rId17" w:history="1">
        <w:r w:rsidRPr="00A64355">
          <w:rPr>
            <w:rStyle w:val="Hyperlink"/>
          </w:rPr>
          <w:t>https://itu.int/go/tldb</w:t>
        </w:r>
      </w:hyperlink>
      <w:r w:rsidRPr="00A64355">
        <w:rPr>
          <w:rFonts w:hint="cs"/>
          <w:rtl/>
          <w:lang w:bidi="ar-EG"/>
        </w:rPr>
        <w:t xml:space="preserve">) </w:t>
      </w:r>
      <w:r w:rsidR="002A4CF9" w:rsidRPr="00A64355">
        <w:rPr>
          <w:rFonts w:hint="cs"/>
          <w:rtl/>
          <w:lang w:bidi="ar-EG"/>
        </w:rPr>
        <w:t>تبعاً لذلك.</w:t>
      </w:r>
    </w:p>
    <w:p w14:paraId="1828B1C5" w14:textId="5D1CD2D5" w:rsidR="00CD060E" w:rsidRPr="00A64355" w:rsidRDefault="00CD060E" w:rsidP="00D517B2">
      <w:pPr>
        <w:rPr>
          <w:rtl/>
          <w:lang w:bidi="ar-EG"/>
        </w:rPr>
      </w:pPr>
      <w:r w:rsidRPr="00A64355">
        <w:rPr>
          <w:rFonts w:hint="cs"/>
          <w:rtl/>
          <w:lang w:bidi="ar-EG"/>
        </w:rPr>
        <w:t>6</w:t>
      </w:r>
      <w:r w:rsidRPr="00A64355">
        <w:rPr>
          <w:rtl/>
          <w:lang w:bidi="ar-EG"/>
        </w:rPr>
        <w:tab/>
      </w:r>
      <w:r w:rsidR="002A4CF9" w:rsidRPr="00A64355">
        <w:rPr>
          <w:rFonts w:hint="cs"/>
          <w:rtl/>
          <w:lang w:bidi="ar-EG"/>
        </w:rPr>
        <w:t>وتسعى هذه الدورة التعليمية</w:t>
      </w:r>
      <w:r w:rsidR="002A4CF9" w:rsidRPr="00A64355">
        <w:rPr>
          <w:rtl/>
          <w:lang w:bidi="ar-EG"/>
        </w:rPr>
        <w:t xml:space="preserve"> إلى </w:t>
      </w:r>
      <w:r w:rsidR="002A4CF9" w:rsidRPr="00A64355">
        <w:rPr>
          <w:rFonts w:hint="cs"/>
          <w:rtl/>
          <w:lang w:bidi="ar-EG"/>
        </w:rPr>
        <w:t>توجيه</w:t>
      </w:r>
      <w:r w:rsidR="002A4CF9" w:rsidRPr="00A64355">
        <w:rPr>
          <w:rtl/>
          <w:lang w:bidi="ar-EG"/>
        </w:rPr>
        <w:t xml:space="preserve"> جميع أصحاب المصلحة</w:t>
      </w:r>
      <w:r w:rsidR="002A4CF9" w:rsidRPr="00A64355">
        <w:rPr>
          <w:rFonts w:hint="cs"/>
          <w:rtl/>
          <w:lang w:bidi="ar-EG"/>
        </w:rPr>
        <w:t>،</w:t>
      </w:r>
      <w:r w:rsidR="002A4CF9" w:rsidRPr="00A64355">
        <w:rPr>
          <w:rtl/>
          <w:lang w:bidi="ar-EG"/>
        </w:rPr>
        <w:t xml:space="preserve"> المهتمين </w:t>
      </w:r>
      <w:r w:rsidR="002A4CF9" w:rsidRPr="00A64355">
        <w:rPr>
          <w:rFonts w:hint="cs"/>
          <w:rtl/>
          <w:lang w:bidi="ar-EG"/>
        </w:rPr>
        <w:t>ب</w:t>
      </w:r>
      <w:r w:rsidR="002A4CF9" w:rsidRPr="00A64355">
        <w:rPr>
          <w:rtl/>
          <w:lang w:bidi="ar-EG"/>
        </w:rPr>
        <w:t xml:space="preserve">إجراء الاعتراف بمختبرات الاختبار الذي وضعه </w:t>
      </w:r>
      <w:r w:rsidR="002A4CF9" w:rsidRPr="00A64355">
        <w:rPr>
          <w:rFonts w:hint="cs"/>
          <w:rtl/>
          <w:lang w:bidi="ar-EG"/>
        </w:rPr>
        <w:t>الاتحاد،</w:t>
      </w:r>
      <w:r w:rsidR="002A4CF9" w:rsidRPr="00A64355">
        <w:rPr>
          <w:rtl/>
          <w:lang w:bidi="ar-EG"/>
        </w:rPr>
        <w:t xml:space="preserve"> </w:t>
      </w:r>
      <w:r w:rsidR="0092728D" w:rsidRPr="00A64355">
        <w:rPr>
          <w:rFonts w:hint="cs"/>
          <w:rtl/>
          <w:lang w:bidi="ar-EG"/>
        </w:rPr>
        <w:t>فيما يتعلق ب</w:t>
      </w:r>
      <w:r w:rsidR="002A4CF9" w:rsidRPr="00A64355">
        <w:rPr>
          <w:rtl/>
          <w:lang w:bidi="ar-EG"/>
        </w:rPr>
        <w:t>الفوائد والتفاصيل اللوجستية اللازمة لتقديم الطلبات.</w:t>
      </w:r>
    </w:p>
    <w:p w14:paraId="6302FE3D" w14:textId="6C39FE58" w:rsidR="00CD060E" w:rsidRPr="00A64355" w:rsidRDefault="00CD060E" w:rsidP="00D517B2">
      <w:pPr>
        <w:rPr>
          <w:rtl/>
          <w:lang w:bidi="ar-EG"/>
        </w:rPr>
      </w:pPr>
      <w:r w:rsidRPr="00A64355">
        <w:rPr>
          <w:rFonts w:hint="cs"/>
          <w:rtl/>
          <w:lang w:bidi="ar-EG"/>
        </w:rPr>
        <w:t>7</w:t>
      </w:r>
      <w:r w:rsidRPr="00A64355">
        <w:rPr>
          <w:rtl/>
          <w:lang w:bidi="ar-EG"/>
        </w:rPr>
        <w:tab/>
      </w:r>
      <w:r w:rsidR="00D71853" w:rsidRPr="00A64355">
        <w:rPr>
          <w:rtl/>
          <w:lang w:bidi="ar-EG"/>
        </w:rPr>
        <w:t xml:space="preserve">وستجري أعمال </w:t>
      </w:r>
      <w:r w:rsidR="00D71853" w:rsidRPr="00A64355">
        <w:rPr>
          <w:rFonts w:hint="cs"/>
          <w:rtl/>
          <w:lang w:bidi="ar-EG"/>
        </w:rPr>
        <w:t>الدورة</w:t>
      </w:r>
      <w:r w:rsidR="00D71853" w:rsidRPr="00A64355">
        <w:rPr>
          <w:rtl/>
          <w:lang w:bidi="ar-EG"/>
        </w:rPr>
        <w:t xml:space="preserve"> التعليمية باللغة الإنكليزية فقط</w:t>
      </w:r>
      <w:r w:rsidR="00D71853" w:rsidRPr="00A64355">
        <w:rPr>
          <w:rFonts w:hint="cs"/>
          <w:rtl/>
          <w:lang w:bidi="ar-EG"/>
        </w:rPr>
        <w:t>.</w:t>
      </w:r>
    </w:p>
    <w:p w14:paraId="40CC5886" w14:textId="2535FE30" w:rsidR="00CD060E" w:rsidRPr="00A64355" w:rsidRDefault="00CD060E" w:rsidP="00D517B2">
      <w:pPr>
        <w:rPr>
          <w:rtl/>
          <w:lang w:bidi="ar-EG"/>
        </w:rPr>
      </w:pPr>
      <w:r w:rsidRPr="00A64355">
        <w:rPr>
          <w:rFonts w:hint="cs"/>
          <w:rtl/>
          <w:lang w:bidi="ar-EG"/>
        </w:rPr>
        <w:lastRenderedPageBreak/>
        <w:t>8</w:t>
      </w:r>
      <w:r w:rsidRPr="00A64355">
        <w:rPr>
          <w:rtl/>
          <w:lang w:bidi="ar-EG"/>
        </w:rPr>
        <w:tab/>
      </w:r>
      <w:r w:rsidR="00D71853" w:rsidRPr="00A64355">
        <w:rPr>
          <w:rtl/>
          <w:lang w:bidi="ar-EG"/>
        </w:rPr>
        <w:t>و</w:t>
      </w:r>
      <w:r w:rsidR="00D71853" w:rsidRPr="00A64355">
        <w:rPr>
          <w:rFonts w:hint="cs"/>
          <w:rtl/>
          <w:lang w:bidi="ar-EG"/>
        </w:rPr>
        <w:t xml:space="preserve">باب </w:t>
      </w:r>
      <w:r w:rsidR="00D71853" w:rsidRPr="00A64355">
        <w:rPr>
          <w:rtl/>
          <w:lang w:bidi="ar-EG"/>
        </w:rPr>
        <w:t xml:space="preserve">المشاركة في </w:t>
      </w:r>
      <w:r w:rsidR="00886BB4" w:rsidRPr="00A64355">
        <w:rPr>
          <w:rFonts w:hint="cs"/>
          <w:rtl/>
          <w:lang w:bidi="ar-EG"/>
        </w:rPr>
        <w:t>الدورة التعليمية</w:t>
      </w:r>
      <w:r w:rsidR="00886BB4" w:rsidRPr="00A64355">
        <w:rPr>
          <w:rtl/>
          <w:lang w:bidi="ar-EG"/>
        </w:rPr>
        <w:t xml:space="preserve"> </w:t>
      </w:r>
      <w:r w:rsidR="00886BB4" w:rsidRPr="00A64355">
        <w:rPr>
          <w:rFonts w:hint="cs"/>
          <w:rtl/>
          <w:lang w:bidi="ar-EG"/>
        </w:rPr>
        <w:t>مفتوح</w:t>
      </w:r>
      <w:r w:rsidR="00D71853" w:rsidRPr="00A64355">
        <w:rPr>
          <w:rtl/>
          <w:lang w:bidi="ar-EG"/>
        </w:rPr>
        <w:t xml:space="preserve"> أمام الدول الأعضاء في الاتحاد وأعضاء قطاعاته والمنتسبين إليه والمؤسسات الأكاديمية المنضمة إليه ولأي فرد من أي بلد عضو في الاتحاد يرغب في المساهمة في العمل.</w:t>
      </w:r>
      <w:r w:rsidR="00886BB4" w:rsidRPr="00A64355">
        <w:rPr>
          <w:rFonts w:hint="cs"/>
          <w:rtl/>
          <w:lang w:bidi="ar-EG"/>
        </w:rPr>
        <w:t xml:space="preserve"> </w:t>
      </w:r>
      <w:r w:rsidR="00886BB4" w:rsidRPr="00A64355">
        <w:rPr>
          <w:rtl/>
          <w:lang w:bidi="ar-EG"/>
        </w:rPr>
        <w:t>ويشمل ذلك أيضاً الأفراد الأعضاء في المنظمات الدولية والإقليمية والوطنية وأصحاب المصلحة المعنيين بما فيهم شركات تشغيل الاتصالات وهيئات التنظيم والمنظمات المعنية بوضع المعايير (</w:t>
      </w:r>
      <w:r w:rsidR="00886BB4" w:rsidRPr="00A64355">
        <w:rPr>
          <w:lang w:bidi="ar-EG"/>
        </w:rPr>
        <w:t>SDO</w:t>
      </w:r>
      <w:r w:rsidR="00886BB4" w:rsidRPr="00A64355">
        <w:rPr>
          <w:rtl/>
          <w:lang w:bidi="ar-EG"/>
        </w:rPr>
        <w:t>) والمؤسسات المالية</w:t>
      </w:r>
      <w:r w:rsidR="00AE20C7" w:rsidRPr="00A64355">
        <w:rPr>
          <w:rFonts w:hint="cs"/>
          <w:rtl/>
          <w:lang w:bidi="ar-EG"/>
        </w:rPr>
        <w:t xml:space="preserve">، </w:t>
      </w:r>
      <w:r w:rsidR="00AE20C7" w:rsidRPr="00A64355">
        <w:rPr>
          <w:rtl/>
          <w:lang w:bidi="ar-EG"/>
        </w:rPr>
        <w:t>وخاصة مختبرات الاختبار</w:t>
      </w:r>
      <w:r w:rsidR="00AE20C7" w:rsidRPr="00A64355">
        <w:rPr>
          <w:rFonts w:hint="cs"/>
          <w:rtl/>
          <w:lang w:bidi="ar-EG"/>
        </w:rPr>
        <w:t xml:space="preserve">. </w:t>
      </w:r>
      <w:r w:rsidR="00AA262A" w:rsidRPr="00A64355">
        <w:rPr>
          <w:rFonts w:hint="cs"/>
          <w:rtl/>
          <w:lang w:bidi="ar-EG"/>
        </w:rPr>
        <w:t>و</w:t>
      </w:r>
      <w:r w:rsidR="00AE20C7" w:rsidRPr="00A64355">
        <w:rPr>
          <w:rtl/>
          <w:lang w:bidi="ar-EG"/>
        </w:rPr>
        <w:t xml:space="preserve">المشاركة في </w:t>
      </w:r>
      <w:r w:rsidR="00AE20C7" w:rsidRPr="00A64355">
        <w:rPr>
          <w:rFonts w:hint="cs"/>
          <w:rtl/>
          <w:lang w:bidi="ar-EG"/>
        </w:rPr>
        <w:t>الدورة التعليمية</w:t>
      </w:r>
      <w:r w:rsidR="00AE20C7" w:rsidRPr="00A64355">
        <w:rPr>
          <w:rtl/>
          <w:lang w:bidi="ar-EG"/>
        </w:rPr>
        <w:t xml:space="preserve"> مجانية</w:t>
      </w:r>
      <w:r w:rsidR="00AE20C7" w:rsidRPr="00A64355">
        <w:rPr>
          <w:rFonts w:hint="cs"/>
          <w:rtl/>
          <w:lang w:bidi="ar-EG"/>
        </w:rPr>
        <w:t>،</w:t>
      </w:r>
      <w:r w:rsidR="00AE20C7" w:rsidRPr="00A64355">
        <w:rPr>
          <w:rtl/>
          <w:lang w:bidi="ar-EG"/>
        </w:rPr>
        <w:t xml:space="preserve"> ولن تقدَّم أي منح للمشاركة فيها.</w:t>
      </w:r>
    </w:p>
    <w:p w14:paraId="5C0939C3" w14:textId="55ECE618" w:rsidR="00CD060E" w:rsidRPr="00A64355" w:rsidRDefault="00CD060E" w:rsidP="00D517B2">
      <w:pPr>
        <w:rPr>
          <w:rtl/>
          <w:lang w:bidi="ar-EG"/>
        </w:rPr>
      </w:pPr>
      <w:r w:rsidRPr="00A64355">
        <w:rPr>
          <w:rFonts w:hint="cs"/>
          <w:rtl/>
          <w:lang w:bidi="ar-EG"/>
        </w:rPr>
        <w:t>9</w:t>
      </w:r>
      <w:r w:rsidRPr="00A64355">
        <w:rPr>
          <w:rtl/>
          <w:lang w:bidi="ar-EG"/>
        </w:rPr>
        <w:tab/>
      </w:r>
      <w:r w:rsidR="003C4976" w:rsidRPr="00A64355">
        <w:rPr>
          <w:rFonts w:hint="cs"/>
          <w:rtl/>
          <w:lang w:bidi="ar-EG"/>
        </w:rPr>
        <w:t>و</w:t>
      </w:r>
      <w:r w:rsidR="003C4976" w:rsidRPr="00A64355">
        <w:rPr>
          <w:rtl/>
          <w:lang w:bidi="ar-EG"/>
        </w:rPr>
        <w:t xml:space="preserve">سيتم توفير جميع المعلومات ذات الصلة المتعلقة </w:t>
      </w:r>
      <w:r w:rsidR="00577D9E" w:rsidRPr="00A64355">
        <w:rPr>
          <w:rFonts w:hint="cs"/>
          <w:rtl/>
          <w:lang w:bidi="ar-EG"/>
        </w:rPr>
        <w:t>بالدورة التعليمية</w:t>
      </w:r>
      <w:r w:rsidR="003C4976" w:rsidRPr="00A64355">
        <w:rPr>
          <w:rtl/>
          <w:lang w:bidi="ar-EG"/>
        </w:rPr>
        <w:t xml:space="preserve"> بما في ذلك </w:t>
      </w:r>
      <w:r w:rsidR="00577D9E" w:rsidRPr="00A64355">
        <w:rPr>
          <w:rFonts w:hint="cs"/>
          <w:rtl/>
          <w:lang w:bidi="ar-EG"/>
        </w:rPr>
        <w:t>مشروع</w:t>
      </w:r>
      <w:r w:rsidR="003C4976" w:rsidRPr="00A64355">
        <w:rPr>
          <w:rtl/>
          <w:lang w:bidi="ar-EG"/>
        </w:rPr>
        <w:t xml:space="preserve"> البرنامج </w:t>
      </w:r>
      <w:r w:rsidR="00AA262A" w:rsidRPr="00A64355">
        <w:rPr>
          <w:rFonts w:hint="cs"/>
          <w:rtl/>
          <w:lang w:bidi="ar-EG"/>
        </w:rPr>
        <w:t>في</w:t>
      </w:r>
      <w:r w:rsidR="003C4976" w:rsidRPr="00A64355">
        <w:rPr>
          <w:rtl/>
          <w:lang w:bidi="ar-EG"/>
        </w:rPr>
        <w:t xml:space="preserve"> </w:t>
      </w:r>
      <w:r w:rsidR="00205F21" w:rsidRPr="00A64355">
        <w:rPr>
          <w:rFonts w:hint="cs"/>
          <w:rtl/>
          <w:lang w:bidi="ar-EG"/>
        </w:rPr>
        <w:t>ال</w:t>
      </w:r>
      <w:r w:rsidR="003C4976" w:rsidRPr="00A64355">
        <w:rPr>
          <w:rtl/>
          <w:lang w:bidi="ar-EG"/>
        </w:rPr>
        <w:t xml:space="preserve">موقع </w:t>
      </w:r>
      <w:r w:rsidR="00577D9E" w:rsidRPr="00A64355">
        <w:rPr>
          <w:rFonts w:hint="cs"/>
          <w:rtl/>
          <w:lang w:bidi="ar-EG"/>
        </w:rPr>
        <w:t>الإلكتروني</w:t>
      </w:r>
      <w:r w:rsidR="003C4976" w:rsidRPr="00A64355">
        <w:rPr>
          <w:rtl/>
          <w:lang w:bidi="ar-EG"/>
        </w:rPr>
        <w:t xml:space="preserve"> </w:t>
      </w:r>
      <w:r w:rsidR="00AA262A" w:rsidRPr="00A64355">
        <w:rPr>
          <w:rFonts w:hint="cs"/>
          <w:rtl/>
          <w:lang w:bidi="ar-EG"/>
        </w:rPr>
        <w:t>للحدث</w:t>
      </w:r>
      <w:r w:rsidR="003C4976" w:rsidRPr="00A64355">
        <w:rPr>
          <w:rtl/>
          <w:lang w:bidi="ar-EG"/>
        </w:rPr>
        <w:t xml:space="preserve">: </w:t>
      </w:r>
      <w:hyperlink r:id="rId18" w:history="1">
        <w:r w:rsidRPr="00A64355">
          <w:rPr>
            <w:rStyle w:val="Hyperlink"/>
          </w:rPr>
          <w:t>https://itu.int/go/TT-TLRP</w:t>
        </w:r>
      </w:hyperlink>
      <w:r w:rsidR="00E7479A" w:rsidRPr="00A64355">
        <w:rPr>
          <w:rFonts w:hint="cs"/>
          <w:rtl/>
        </w:rPr>
        <w:t xml:space="preserve">. </w:t>
      </w:r>
      <w:r w:rsidR="00E7479A" w:rsidRPr="00A64355">
        <w:rPr>
          <w:rtl/>
          <w:lang w:bidi="ar-EG"/>
        </w:rPr>
        <w:t>وسيتم تحديث الصفحة الإلكترونية للحدث بانتظام كلما أتيح المزيد من المعلومات. ويشجَّع المشاركون على المواظبة على زيارة الصفحة الإلكترونية للاطلاع على أحدث المعلومات.</w:t>
      </w:r>
    </w:p>
    <w:p w14:paraId="23922720" w14:textId="4005348E" w:rsidR="00CD060E" w:rsidRPr="00A64355" w:rsidRDefault="00CD060E" w:rsidP="00D517B2">
      <w:pPr>
        <w:rPr>
          <w:rtl/>
          <w:lang w:bidi="ar-EG"/>
        </w:rPr>
      </w:pPr>
      <w:r w:rsidRPr="00A64355">
        <w:rPr>
          <w:rFonts w:hint="cs"/>
          <w:rtl/>
          <w:lang w:bidi="ar-EG"/>
        </w:rPr>
        <w:t>10</w:t>
      </w:r>
      <w:r w:rsidRPr="00A64355">
        <w:rPr>
          <w:rtl/>
          <w:lang w:bidi="ar-EG"/>
        </w:rPr>
        <w:tab/>
      </w:r>
      <w:r w:rsidR="00E7479A" w:rsidRPr="00A64355">
        <w:rPr>
          <w:rtl/>
          <w:lang w:bidi="ar-EG"/>
        </w:rPr>
        <w:t xml:space="preserve">ويتاح للمندوبين استخدام مرافق الشبكة المحلية اللاسلكية في أماكن القاعات الرئيسية للاجتماعات في الاتحاد. وتوجد أيضاً معلومات تفصيلية في الموقع الإلكتروني لقطاع تقييس الاتصالات </w:t>
      </w:r>
      <w:r w:rsidRPr="00A64355">
        <w:t>(</w:t>
      </w:r>
      <w:hyperlink r:id="rId19" w:history="1">
        <w:r w:rsidRPr="00A64355">
          <w:rPr>
            <w:rStyle w:val="Hyperlink"/>
          </w:rPr>
          <w:t>https://www.itu.int/ITU-T/edh/faqs-support.html</w:t>
        </w:r>
      </w:hyperlink>
      <w:r w:rsidRPr="00A64355">
        <w:t>)</w:t>
      </w:r>
      <w:r w:rsidRPr="00A64355">
        <w:rPr>
          <w:rFonts w:hint="cs"/>
          <w:rtl/>
        </w:rPr>
        <w:t>.</w:t>
      </w:r>
    </w:p>
    <w:p w14:paraId="76CB356C" w14:textId="48F1A445" w:rsidR="00CD060E" w:rsidRPr="00A64355" w:rsidRDefault="00CD060E" w:rsidP="00D517B2">
      <w:pPr>
        <w:rPr>
          <w:rtl/>
          <w:lang w:bidi="ar-EG"/>
        </w:rPr>
      </w:pPr>
      <w:r w:rsidRPr="00A64355">
        <w:rPr>
          <w:rFonts w:hint="cs"/>
          <w:rtl/>
          <w:lang w:bidi="ar-EG"/>
        </w:rPr>
        <w:t>11</w:t>
      </w:r>
      <w:r w:rsidRPr="00A64355">
        <w:rPr>
          <w:rtl/>
          <w:lang w:bidi="ar-EG"/>
        </w:rPr>
        <w:tab/>
      </w:r>
      <w:r w:rsidR="00E7479A" w:rsidRPr="00A64355">
        <w:rPr>
          <w:rtl/>
          <w:lang w:bidi="ar-EG"/>
        </w:rPr>
        <w:t>ويعرض عدد من الفنادق في جنيف أسعاراً تفضيلية للمندوبين الذي يحضرون اجتماعات الاتحاد، وتقدم هذه الفنادق بطاقة تتيح لحاملها الاستفادة مجاناً من خدمة النقل العام في جنيف</w:t>
      </w:r>
      <w:r w:rsidR="00E7479A" w:rsidRPr="00A64355">
        <w:rPr>
          <w:rFonts w:hint="cs"/>
          <w:rtl/>
          <w:lang w:bidi="ar-EG"/>
        </w:rPr>
        <w:t xml:space="preserve">. </w:t>
      </w:r>
      <w:r w:rsidR="00E7479A" w:rsidRPr="00A64355">
        <w:rPr>
          <w:rtl/>
          <w:lang w:bidi="ar-EG"/>
        </w:rPr>
        <w:t>ويمكن الاطلاع على قائمة بالفنادق المشاركة و</w:t>
      </w:r>
      <w:r w:rsidR="00205F21" w:rsidRPr="00A64355">
        <w:rPr>
          <w:rFonts w:hint="cs"/>
          <w:rtl/>
          <w:lang w:bidi="ar-EG"/>
        </w:rPr>
        <w:t>ال</w:t>
      </w:r>
      <w:r w:rsidR="00E7479A" w:rsidRPr="00A64355">
        <w:rPr>
          <w:rtl/>
          <w:lang w:bidi="ar-EG"/>
        </w:rPr>
        <w:t xml:space="preserve">توجيهات بشأن كيفية طلب التخفيضات في الموقع التالي: </w:t>
      </w:r>
      <w:hyperlink r:id="rId20" w:history="1">
        <w:r w:rsidRPr="00A64355">
          <w:rPr>
            <w:rStyle w:val="Hyperlink"/>
          </w:rPr>
          <w:t>https://itu.int/travel/</w:t>
        </w:r>
      </w:hyperlink>
      <w:r w:rsidRPr="00A64355">
        <w:rPr>
          <w:rFonts w:hint="cs"/>
          <w:rtl/>
        </w:rPr>
        <w:t>.</w:t>
      </w:r>
    </w:p>
    <w:p w14:paraId="0C22105C" w14:textId="6C25950C" w:rsidR="00CD060E" w:rsidRPr="00A64355" w:rsidRDefault="00CD060E" w:rsidP="00D517B2">
      <w:pPr>
        <w:rPr>
          <w:rtl/>
          <w:lang w:bidi="ar-EG"/>
        </w:rPr>
      </w:pPr>
      <w:r w:rsidRPr="00A64355">
        <w:rPr>
          <w:rFonts w:hint="cs"/>
          <w:rtl/>
          <w:lang w:bidi="ar-EG"/>
        </w:rPr>
        <w:t>12</w:t>
      </w:r>
      <w:r w:rsidRPr="00A64355">
        <w:rPr>
          <w:rtl/>
          <w:lang w:bidi="ar-EG"/>
        </w:rPr>
        <w:tab/>
      </w:r>
      <w:r w:rsidR="00A37D55" w:rsidRPr="00A64355">
        <w:rPr>
          <w:rtl/>
          <w:lang w:bidi="ar-EG"/>
        </w:rPr>
        <w:t xml:space="preserve">ولتمكين مكتب تقييس الاتصالات من اتخاذ الترتيبات اللازمة المتعلقة بتنظيم </w:t>
      </w:r>
      <w:r w:rsidR="00882692" w:rsidRPr="00A64355">
        <w:rPr>
          <w:rFonts w:hint="cs"/>
          <w:rtl/>
          <w:lang w:bidi="ar-EG"/>
        </w:rPr>
        <w:t>الدورة التعليمية</w:t>
      </w:r>
      <w:r w:rsidR="00A37D55" w:rsidRPr="00A64355">
        <w:rPr>
          <w:rtl/>
          <w:lang w:bidi="ar-EG"/>
        </w:rPr>
        <w:t xml:space="preserve">، أكون شاكراً لو تكرمتم بالتسجيل من خلال الاستمارة الإلكترونية المتاحة في صفحة الموقع الإلكتروني بأسرع وقت ممكن، </w:t>
      </w:r>
      <w:r w:rsidR="00A37D55" w:rsidRPr="00A64355">
        <w:rPr>
          <w:b/>
          <w:bCs/>
          <w:rtl/>
          <w:lang w:bidi="ar-EG"/>
        </w:rPr>
        <w:t>ولكن</w:t>
      </w:r>
      <w:r w:rsidR="00A37D55" w:rsidRPr="00A64355">
        <w:rPr>
          <w:rtl/>
          <w:lang w:bidi="ar-EG"/>
        </w:rPr>
        <w:t xml:space="preserve"> </w:t>
      </w:r>
      <w:r w:rsidR="00A37D55" w:rsidRPr="00A64355">
        <w:rPr>
          <w:b/>
          <w:bCs/>
          <w:rtl/>
          <w:lang w:bidi="ar-EG"/>
        </w:rPr>
        <w:t xml:space="preserve">في موعد أقصاه </w:t>
      </w:r>
      <w:r w:rsidR="00882692" w:rsidRPr="00A64355">
        <w:rPr>
          <w:rFonts w:hint="cs"/>
          <w:b/>
          <w:bCs/>
          <w:rtl/>
          <w:lang w:bidi="ar-EG"/>
        </w:rPr>
        <w:t>5</w:t>
      </w:r>
      <w:r w:rsidR="00A37D55" w:rsidRPr="00A64355">
        <w:rPr>
          <w:b/>
          <w:bCs/>
          <w:rtl/>
          <w:lang w:bidi="ar-EG"/>
        </w:rPr>
        <w:t xml:space="preserve"> </w:t>
      </w:r>
      <w:r w:rsidR="00882692" w:rsidRPr="00A64355">
        <w:rPr>
          <w:rFonts w:hint="cs"/>
          <w:b/>
          <w:bCs/>
          <w:rtl/>
          <w:lang w:bidi="ar-EG"/>
        </w:rPr>
        <w:t>أكتوبر</w:t>
      </w:r>
      <w:r w:rsidR="00A37D55" w:rsidRPr="00A64355">
        <w:rPr>
          <w:b/>
          <w:bCs/>
          <w:rtl/>
          <w:lang w:bidi="ar-EG"/>
        </w:rPr>
        <w:t xml:space="preserve"> 2023</w:t>
      </w:r>
      <w:r w:rsidR="00A37D55" w:rsidRPr="00A64355">
        <w:rPr>
          <w:rtl/>
          <w:lang w:bidi="ar-EG"/>
        </w:rPr>
        <w:t>.</w:t>
      </w:r>
      <w:r w:rsidR="00882692" w:rsidRPr="00A64355">
        <w:rPr>
          <w:rFonts w:hint="cs"/>
          <w:b/>
          <w:bCs/>
          <w:rtl/>
          <w:lang w:bidi="ar-EG"/>
        </w:rPr>
        <w:t xml:space="preserve"> </w:t>
      </w:r>
      <w:r w:rsidR="00882692" w:rsidRPr="00A64355">
        <w:rPr>
          <w:b/>
          <w:bCs/>
          <w:rtl/>
          <w:lang w:bidi="ar-EG"/>
        </w:rPr>
        <w:t xml:space="preserve">ويرجى ملاحظة أن التسجيل المسبق للمشاركين في الدورة التعليمية إلزامي ويجري عبر الإنترنت </w:t>
      </w:r>
      <w:r w:rsidR="00882692" w:rsidRPr="00A64355">
        <w:rPr>
          <w:rFonts w:hint="cs"/>
          <w:b/>
          <w:bCs/>
          <w:rtl/>
          <w:lang w:bidi="ar-EG"/>
        </w:rPr>
        <w:t>حصراً.</w:t>
      </w:r>
    </w:p>
    <w:p w14:paraId="58B667EA" w14:textId="0DD5B377" w:rsidR="00CD060E" w:rsidRPr="00A64355" w:rsidRDefault="00CD060E" w:rsidP="00D517B2">
      <w:pPr>
        <w:rPr>
          <w:rtl/>
          <w:lang w:bidi="ar-EG"/>
        </w:rPr>
      </w:pPr>
      <w:r w:rsidRPr="00A64355">
        <w:rPr>
          <w:rFonts w:hint="cs"/>
          <w:rtl/>
          <w:lang w:bidi="ar-EG"/>
        </w:rPr>
        <w:t>13</w:t>
      </w:r>
      <w:r w:rsidRPr="00A64355">
        <w:rPr>
          <w:rtl/>
          <w:lang w:bidi="ar-EG"/>
        </w:rPr>
        <w:tab/>
      </w:r>
      <w:r w:rsidR="00763F39" w:rsidRPr="00A64355">
        <w:rPr>
          <w:rtl/>
          <w:lang w:bidi="ar-EG"/>
        </w:rPr>
        <w:t>وأود أن أذكّركم بأن على مواطني بعض البلدان الحصول على تأشيرة للدخول إلى سويسرا وقضاء بعض الوقت فيها.</w:t>
      </w:r>
      <w:r w:rsidR="00763F39" w:rsidRPr="00A64355">
        <w:rPr>
          <w:rtl/>
        </w:rPr>
        <w:t xml:space="preserve"> </w:t>
      </w:r>
      <w:r w:rsidR="00763F39" w:rsidRPr="00A64355">
        <w:rPr>
          <w:rtl/>
          <w:lang w:bidi="ar-EG"/>
        </w:rPr>
        <w:t>و</w:t>
      </w:r>
      <w:r w:rsidR="00763F39" w:rsidRPr="00A64355">
        <w:rPr>
          <w:b/>
          <w:bCs/>
          <w:rtl/>
          <w:lang w:bidi="ar-EG"/>
        </w:rPr>
        <w:t xml:space="preserve">يجب طلب التأشيرة قبل تاريخ بدء </w:t>
      </w:r>
      <w:r w:rsidR="00763F39" w:rsidRPr="00A64355">
        <w:rPr>
          <w:rFonts w:hint="cs"/>
          <w:b/>
          <w:bCs/>
          <w:rtl/>
          <w:lang w:bidi="ar-EG"/>
        </w:rPr>
        <w:t>الدورة التعليمية</w:t>
      </w:r>
      <w:r w:rsidR="00763F39" w:rsidRPr="00A64355">
        <w:rPr>
          <w:b/>
          <w:bCs/>
          <w:rtl/>
          <w:lang w:bidi="ar-EG"/>
        </w:rPr>
        <w:t xml:space="preserve"> بأربعة (4) أسابيع على الأقل</w:t>
      </w:r>
      <w:r w:rsidR="00763F39" w:rsidRPr="00A64355">
        <w:rPr>
          <w:rtl/>
          <w:lang w:bidi="ar-EG"/>
        </w:rPr>
        <w:t>، والحصول عليها من المكتب (السفارة أو القنصلية) الذي يمثل سويسرا في بلدكم، أو من أقرب مكتب من بلد المغادرة في حالة عدم وجود مثل هذا المكتب في بلدكم.</w:t>
      </w:r>
    </w:p>
    <w:p w14:paraId="475796C6" w14:textId="6E2846AA" w:rsidR="00CD060E" w:rsidRPr="00A64355" w:rsidRDefault="00763F39" w:rsidP="00D517B2">
      <w:pPr>
        <w:rPr>
          <w:rtl/>
          <w:lang w:bidi="ar-EG"/>
        </w:rPr>
      </w:pPr>
      <w:r w:rsidRPr="00A64355">
        <w:rPr>
          <w:rtl/>
          <w:lang w:bidi="ar-EG"/>
        </w:rPr>
        <w:t xml:space="preserve">وإذا واجهت </w:t>
      </w:r>
      <w:r w:rsidRPr="00A64355">
        <w:rPr>
          <w:b/>
          <w:bCs/>
          <w:rtl/>
          <w:lang w:bidi="ar-EG"/>
        </w:rPr>
        <w:t xml:space="preserve">الدول الأعضاء في </w:t>
      </w:r>
      <w:r w:rsidRPr="00A64355">
        <w:rPr>
          <w:rFonts w:hint="cs"/>
          <w:b/>
          <w:bCs/>
          <w:rtl/>
          <w:lang w:bidi="ar-EG"/>
        </w:rPr>
        <w:t xml:space="preserve">الاتحاد </w:t>
      </w:r>
      <w:r w:rsidRPr="00A64355">
        <w:rPr>
          <w:b/>
          <w:bCs/>
          <w:rtl/>
          <w:lang w:bidi="ar-EG"/>
        </w:rPr>
        <w:t>أو أعضاء القطاع أو المنتسب</w:t>
      </w:r>
      <w:r w:rsidR="00520DD3" w:rsidRPr="00A64355">
        <w:rPr>
          <w:rFonts w:hint="cs"/>
          <w:b/>
          <w:bCs/>
          <w:rtl/>
          <w:lang w:bidi="ar-EG"/>
        </w:rPr>
        <w:t>و</w:t>
      </w:r>
      <w:r w:rsidRPr="00A64355">
        <w:rPr>
          <w:b/>
          <w:bCs/>
          <w:rtl/>
          <w:lang w:bidi="ar-EG"/>
        </w:rPr>
        <w:t>ن أو الأعضاء من الهيئات الأكاديمية</w:t>
      </w:r>
      <w:r w:rsidRPr="00A64355">
        <w:rPr>
          <w:rtl/>
          <w:lang w:bidi="ar-EG"/>
        </w:rPr>
        <w:t xml:space="preserve"> مشاكل بهذا الشأن، يمكن للاتحاد</w:t>
      </w:r>
      <w:r w:rsidR="00520DD3" w:rsidRPr="00A64355">
        <w:rPr>
          <w:rFonts w:hint="cs"/>
          <w:rtl/>
          <w:lang w:bidi="ar-EG"/>
        </w:rPr>
        <w:t>،</w:t>
      </w:r>
      <w:r w:rsidRPr="00A64355">
        <w:rPr>
          <w:rtl/>
          <w:lang w:bidi="ar-EG"/>
        </w:rPr>
        <w:t xml:space="preserve"> بناءً على طلب رسمي منهم إلى مكتب تقييس الاتصالات، التدخل لدى السلطات السويسرية المختصة لتيسير إصدار التأشيرة على أن يتم ذلك في غضون الفترة المذكورة المحددة بأربعة أسابيع. </w:t>
      </w:r>
      <w:r w:rsidRPr="00A64355">
        <w:rPr>
          <w:rFonts w:eastAsia="Times New Roman"/>
          <w:spacing w:val="-2"/>
          <w:rtl/>
          <w:lang w:eastAsia="en-US"/>
        </w:rPr>
        <w:t>و</w:t>
      </w:r>
      <w:r w:rsidRPr="00A64355">
        <w:rPr>
          <w:rFonts w:eastAsia="Times New Roman" w:hint="cs"/>
          <w:spacing w:val="-2"/>
          <w:rtl/>
          <w:lang w:eastAsia="en-US"/>
        </w:rPr>
        <w:t xml:space="preserve">عليه، </w:t>
      </w:r>
      <w:r w:rsidR="00A0088C" w:rsidRPr="00A64355">
        <w:rPr>
          <w:rFonts w:eastAsia="Times New Roman" w:hint="cs"/>
          <w:spacing w:val="-2"/>
          <w:rtl/>
          <w:lang w:eastAsia="en-US"/>
        </w:rPr>
        <w:t xml:space="preserve">ينبغي </w:t>
      </w:r>
      <w:r w:rsidR="00A0088C" w:rsidRPr="00A64355">
        <w:rPr>
          <w:rFonts w:eastAsia="Times New Roman"/>
          <w:spacing w:val="-2"/>
          <w:rtl/>
          <w:lang w:eastAsia="en-US"/>
        </w:rPr>
        <w:t>تقديم أي طلب من هذا القبيل من خلال وضع علامة في المربع المناسب في استمارة التسجيل قبل الحدث بفترة لا تقل عن أربعة أسابيع</w:t>
      </w:r>
      <w:r w:rsidR="00A0088C" w:rsidRPr="00A64355">
        <w:rPr>
          <w:rFonts w:eastAsia="Times New Roman" w:hint="cs"/>
          <w:spacing w:val="-2"/>
          <w:rtl/>
          <w:lang w:eastAsia="en-US"/>
        </w:rPr>
        <w:t xml:space="preserve"> </w:t>
      </w:r>
      <w:r w:rsidRPr="00A64355">
        <w:rPr>
          <w:rFonts w:eastAsia="Times New Roman"/>
          <w:color w:val="000000"/>
          <w:spacing w:val="-2"/>
          <w:rtl/>
          <w:lang w:eastAsia="en-US"/>
        </w:rPr>
        <w:t xml:space="preserve">قبل </w:t>
      </w:r>
      <w:r w:rsidR="00A0088C" w:rsidRPr="00A64355">
        <w:rPr>
          <w:rFonts w:eastAsia="Times New Roman" w:hint="cs"/>
          <w:color w:val="000000"/>
          <w:spacing w:val="-2"/>
          <w:rtl/>
          <w:lang w:eastAsia="en-US"/>
        </w:rPr>
        <w:t>الحدث</w:t>
      </w:r>
      <w:r w:rsidRPr="00A64355">
        <w:rPr>
          <w:rFonts w:eastAsia="Times New Roman"/>
          <w:spacing w:val="-2"/>
          <w:rtl/>
          <w:lang w:eastAsia="en-US" w:bidi="ar-EG"/>
        </w:rPr>
        <w:t xml:space="preserve">. وينبغي إرسال الطلبات إلى </w:t>
      </w:r>
      <w:r w:rsidRPr="00A64355">
        <w:rPr>
          <w:rFonts w:eastAsia="Times New Roman"/>
          <w:color w:val="000000"/>
          <w:spacing w:val="-2"/>
          <w:rtl/>
          <w:lang w:eastAsia="en-US"/>
        </w:rPr>
        <w:t xml:space="preserve">قسم السفر في الاتحاد </w:t>
      </w:r>
      <w:r w:rsidRPr="00A64355">
        <w:rPr>
          <w:rFonts w:eastAsia="Times New Roman"/>
          <w:spacing w:val="-2"/>
          <w:lang w:eastAsia="en-US"/>
        </w:rPr>
        <w:t>(</w:t>
      </w:r>
      <w:hyperlink r:id="rId21" w:history="1">
        <w:r w:rsidRPr="00A64355">
          <w:rPr>
            <w:rFonts w:eastAsia="Times New Roman"/>
            <w:color w:val="0000FF"/>
            <w:spacing w:val="-2"/>
            <w:u w:val="single"/>
            <w:lang w:eastAsia="en-US"/>
          </w:rPr>
          <w:t>travel@itu.int</w:t>
        </w:r>
      </w:hyperlink>
      <w:r w:rsidRPr="00A64355">
        <w:rPr>
          <w:rFonts w:eastAsia="Times New Roman"/>
          <w:spacing w:val="-2"/>
          <w:lang w:eastAsia="en-US"/>
        </w:rPr>
        <w:t>)</w:t>
      </w:r>
      <w:r w:rsidRPr="00A64355">
        <w:rPr>
          <w:rFonts w:eastAsia="Times New Roman"/>
          <w:spacing w:val="-2"/>
          <w:rtl/>
          <w:lang w:eastAsia="en-US" w:bidi="ar-EG"/>
        </w:rPr>
        <w:t xml:space="preserve"> </w:t>
      </w:r>
      <w:r w:rsidRPr="00A64355">
        <w:rPr>
          <w:rFonts w:eastAsia="Times New Roman" w:hint="cs"/>
          <w:spacing w:val="-2"/>
          <w:rtl/>
          <w:lang w:eastAsia="en-US" w:bidi="ar-EG"/>
        </w:rPr>
        <w:t>حاملة عبارة "دعم طلب</w:t>
      </w:r>
      <w:r w:rsidRPr="00A64355">
        <w:rPr>
          <w:rFonts w:eastAsia="Times New Roman"/>
          <w:spacing w:val="-2"/>
          <w:rtl/>
          <w:lang w:eastAsia="en-US"/>
        </w:rPr>
        <w:t> </w:t>
      </w:r>
      <w:r w:rsidRPr="00A64355">
        <w:rPr>
          <w:rFonts w:eastAsia="Times New Roman"/>
          <w:spacing w:val="-2"/>
          <w:rtl/>
          <w:lang w:eastAsia="en-US" w:bidi="ar-EG"/>
        </w:rPr>
        <w:t>التأشيرة".</w:t>
      </w:r>
    </w:p>
    <w:p w14:paraId="69D6DB64" w14:textId="082BEE3B" w:rsidR="00E84438" w:rsidRPr="00A64355" w:rsidRDefault="00E84438" w:rsidP="00606F9A">
      <w:pPr>
        <w:spacing w:before="240"/>
        <w:jc w:val="left"/>
        <w:rPr>
          <w:rtl/>
          <w:lang w:bidi="ar-EG"/>
        </w:rPr>
      </w:pPr>
      <w:r w:rsidRPr="00A64355">
        <w:rPr>
          <w:rFonts w:hint="cs"/>
          <w:rtl/>
          <w:lang w:bidi="ar-EG"/>
        </w:rPr>
        <w:t>وتفضلوا بقبول فائق التقدير والاحترام</w:t>
      </w:r>
      <w:r w:rsidR="004C2B55" w:rsidRPr="00A64355">
        <w:rPr>
          <w:rFonts w:hint="cs"/>
          <w:rtl/>
          <w:lang w:bidi="ar-EG"/>
        </w:rPr>
        <w:t>.</w:t>
      </w:r>
    </w:p>
    <w:p w14:paraId="3A203190" w14:textId="502A0C22" w:rsidR="00E84438" w:rsidRPr="00A64355" w:rsidRDefault="00B83ED7" w:rsidP="006D1F18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78204319" wp14:editId="4FDBCD1D">
            <wp:simplePos x="0" y="0"/>
            <wp:positionH relativeFrom="column">
              <wp:posOffset>5382260</wp:posOffset>
            </wp:positionH>
            <wp:positionV relativeFrom="paragraph">
              <wp:posOffset>137160</wp:posOffset>
            </wp:positionV>
            <wp:extent cx="728980" cy="504678"/>
            <wp:effectExtent l="0" t="0" r="0" b="0"/>
            <wp:wrapNone/>
            <wp:docPr id="3" name="Picture 3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text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041" cy="508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 w:rsidRPr="00A64355">
        <w:rPr>
          <w:rFonts w:hint="cs"/>
          <w:rtl/>
          <w:lang w:bidi="ar-SY"/>
        </w:rPr>
        <w:t>سيزو</w:t>
      </w:r>
      <w:proofErr w:type="spellEnd"/>
      <w:r w:rsidR="00807031" w:rsidRPr="00A64355">
        <w:rPr>
          <w:rFonts w:hint="cs"/>
          <w:rtl/>
          <w:lang w:bidi="ar-SY"/>
        </w:rPr>
        <w:t xml:space="preserve"> </w:t>
      </w:r>
      <w:proofErr w:type="spellStart"/>
      <w:r w:rsidR="00807031" w:rsidRPr="00A64355">
        <w:rPr>
          <w:rFonts w:hint="cs"/>
          <w:rtl/>
          <w:lang w:bidi="ar-SY"/>
        </w:rPr>
        <w:t>أونوي</w:t>
      </w:r>
      <w:proofErr w:type="spellEnd"/>
      <w:r w:rsidR="00E84438" w:rsidRPr="00A64355">
        <w:rPr>
          <w:rtl/>
          <w:lang w:bidi="ar-SY"/>
        </w:rPr>
        <w:br/>
      </w:r>
      <w:r w:rsidR="00E84438" w:rsidRPr="00A64355">
        <w:rPr>
          <w:rFonts w:hint="cs"/>
          <w:rtl/>
          <w:lang w:bidi="ar-SY"/>
        </w:rPr>
        <w:t>مدير</w:t>
      </w:r>
      <w:r w:rsidR="00E84438" w:rsidRPr="00A64355">
        <w:rPr>
          <w:rtl/>
          <w:lang w:bidi="ar-SY"/>
        </w:rPr>
        <w:t xml:space="preserve"> </w:t>
      </w:r>
      <w:r w:rsidR="00E84438" w:rsidRPr="00A64355">
        <w:rPr>
          <w:rFonts w:hint="cs"/>
          <w:rtl/>
          <w:lang w:bidi="ar-SY"/>
        </w:rPr>
        <w:t>مكتب</w:t>
      </w:r>
      <w:r w:rsidR="00E84438" w:rsidRPr="00A64355">
        <w:rPr>
          <w:rtl/>
          <w:lang w:bidi="ar-SY"/>
        </w:rPr>
        <w:t xml:space="preserve"> </w:t>
      </w:r>
      <w:r w:rsidR="00E84438" w:rsidRPr="00A64355">
        <w:rPr>
          <w:rFonts w:hint="cs"/>
          <w:rtl/>
          <w:lang w:bidi="ar-SY"/>
        </w:rPr>
        <w:t>تقييس</w:t>
      </w:r>
      <w:r w:rsidR="00E84438" w:rsidRPr="00A64355">
        <w:rPr>
          <w:rtl/>
          <w:lang w:bidi="ar-SY"/>
        </w:rPr>
        <w:t xml:space="preserve"> </w:t>
      </w:r>
      <w:r w:rsidR="00E84438" w:rsidRPr="00A64355">
        <w:rPr>
          <w:rFonts w:hint="cs"/>
          <w:rtl/>
          <w:lang w:bidi="ar-SY"/>
        </w:rPr>
        <w:t>الاتصالات</w:t>
      </w:r>
    </w:p>
    <w:sectPr w:rsidR="00E84438" w:rsidRPr="00A64355" w:rsidSect="006C3242">
      <w:headerReference w:type="default" r:id="rId23"/>
      <w:footerReference w:type="defaul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7D44" w14:textId="77777777" w:rsidR="00066428" w:rsidRDefault="00066428" w:rsidP="006C3242">
      <w:pPr>
        <w:spacing w:before="0" w:line="240" w:lineRule="auto"/>
      </w:pPr>
      <w:r>
        <w:separator/>
      </w:r>
    </w:p>
  </w:endnote>
  <w:endnote w:type="continuationSeparator" w:id="0">
    <w:p w14:paraId="7D97355F" w14:textId="77777777" w:rsidR="00066428" w:rsidRDefault="0006642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3D5B" w14:textId="3CB234B4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B6CA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BCA3" w14:textId="77777777" w:rsidR="00066428" w:rsidRDefault="00066428" w:rsidP="006C3242">
      <w:pPr>
        <w:spacing w:before="0" w:line="240" w:lineRule="auto"/>
      </w:pPr>
      <w:r>
        <w:separator/>
      </w:r>
    </w:p>
  </w:footnote>
  <w:footnote w:type="continuationSeparator" w:id="0">
    <w:p w14:paraId="08042D61" w14:textId="77777777" w:rsidR="00066428" w:rsidRDefault="0006642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C9C1" w14:textId="092FC465" w:rsidR="00447F32" w:rsidRPr="00596808" w:rsidRDefault="00596808" w:rsidP="00B916A7">
    <w:pPr>
      <w:pStyle w:val="Header"/>
      <w:spacing w:after="240" w:line="192" w:lineRule="auto"/>
      <w:jc w:val="center"/>
    </w:pPr>
    <w:r w:rsidRPr="00A64355">
      <w:rPr>
        <w:sz w:val="18"/>
        <w:szCs w:val="18"/>
      </w:rPr>
      <w:t xml:space="preserve">- </w:t>
    </w:r>
    <w:r w:rsidRPr="00A64355">
      <w:rPr>
        <w:sz w:val="18"/>
        <w:szCs w:val="18"/>
      </w:rPr>
      <w:fldChar w:fldCharType="begin"/>
    </w:r>
    <w:r w:rsidRPr="00A64355">
      <w:rPr>
        <w:sz w:val="18"/>
        <w:szCs w:val="18"/>
      </w:rPr>
      <w:instrText xml:space="preserve"> PAGE </w:instrText>
    </w:r>
    <w:r w:rsidRPr="00A64355">
      <w:rPr>
        <w:sz w:val="18"/>
        <w:szCs w:val="18"/>
      </w:rPr>
      <w:fldChar w:fldCharType="separate"/>
    </w:r>
    <w:r w:rsidRPr="00A64355">
      <w:rPr>
        <w:sz w:val="18"/>
        <w:szCs w:val="18"/>
      </w:rPr>
      <w:t>2</w:t>
    </w:r>
    <w:r w:rsidRPr="00A64355">
      <w:rPr>
        <w:sz w:val="18"/>
        <w:szCs w:val="18"/>
      </w:rPr>
      <w:fldChar w:fldCharType="end"/>
    </w:r>
    <w:r w:rsidRPr="00A64355">
      <w:rPr>
        <w:sz w:val="18"/>
        <w:szCs w:val="18"/>
      </w:rPr>
      <w:t xml:space="preserve"> -</w:t>
    </w:r>
    <w:r w:rsidR="00E84438">
      <w:rPr>
        <w:sz w:val="20"/>
        <w:szCs w:val="20"/>
        <w:rtl/>
      </w:rPr>
      <w:br/>
    </w:r>
    <w:r w:rsidRPr="00A64355">
      <w:rPr>
        <w:rFonts w:hint="cs"/>
        <w:sz w:val="18"/>
        <w:szCs w:val="18"/>
        <w:rtl/>
        <w:lang w:bidi="ar-EG"/>
      </w:rPr>
      <w:t xml:space="preserve">الرسالة </w:t>
    </w:r>
    <w:r w:rsidR="00E84438" w:rsidRPr="00A64355">
      <w:rPr>
        <w:rFonts w:hint="cs"/>
        <w:sz w:val="18"/>
        <w:szCs w:val="18"/>
        <w:rtl/>
        <w:lang w:bidi="ar-EG"/>
      </w:rPr>
      <w:t>المعممة</w:t>
    </w:r>
    <w:r w:rsidRPr="00A64355">
      <w:rPr>
        <w:rFonts w:hint="cs"/>
        <w:sz w:val="18"/>
        <w:szCs w:val="18"/>
        <w:rtl/>
        <w:lang w:bidi="ar-EG"/>
      </w:rPr>
      <w:t xml:space="preserve"> </w:t>
    </w:r>
    <w:r w:rsidR="00ED14D3" w:rsidRPr="00A64355">
      <w:rPr>
        <w:sz w:val="18"/>
        <w:szCs w:val="18"/>
        <w:lang w:val="en-GB"/>
      </w:rPr>
      <w:t>120</w:t>
    </w:r>
    <w:r w:rsidR="00400EC6" w:rsidRPr="00A64355">
      <w:rPr>
        <w:rFonts w:hint="cs"/>
        <w:sz w:val="18"/>
        <w:szCs w:val="18"/>
        <w:rtl/>
        <w:lang w:val="en-GB"/>
      </w:rPr>
      <w:t xml:space="preserve"> </w:t>
    </w:r>
    <w:r w:rsidR="003A3046" w:rsidRPr="00A64355">
      <w:rPr>
        <w:rFonts w:hint="cs"/>
        <w:sz w:val="18"/>
        <w:szCs w:val="18"/>
        <w:rtl/>
        <w:lang w:val="en-GB"/>
      </w:rPr>
      <w:t>لمكتب</w:t>
    </w:r>
    <w:r w:rsidR="00400EC6" w:rsidRPr="00A64355">
      <w:rPr>
        <w:rFonts w:hint="cs"/>
        <w:sz w:val="18"/>
        <w:szCs w:val="18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0E"/>
    <w:rsid w:val="00002A63"/>
    <w:rsid w:val="0006468A"/>
    <w:rsid w:val="00066428"/>
    <w:rsid w:val="000821EC"/>
    <w:rsid w:val="00090574"/>
    <w:rsid w:val="000C1C0E"/>
    <w:rsid w:val="000C548A"/>
    <w:rsid w:val="000E327F"/>
    <w:rsid w:val="00146FE2"/>
    <w:rsid w:val="00181236"/>
    <w:rsid w:val="001C0169"/>
    <w:rsid w:val="001C4625"/>
    <w:rsid w:val="001D1D50"/>
    <w:rsid w:val="001D6745"/>
    <w:rsid w:val="001E446E"/>
    <w:rsid w:val="00205F21"/>
    <w:rsid w:val="002154EE"/>
    <w:rsid w:val="002276D2"/>
    <w:rsid w:val="0023283D"/>
    <w:rsid w:val="0026373E"/>
    <w:rsid w:val="00271C43"/>
    <w:rsid w:val="00290728"/>
    <w:rsid w:val="002978F4"/>
    <w:rsid w:val="002A4CF9"/>
    <w:rsid w:val="002B028D"/>
    <w:rsid w:val="002E196B"/>
    <w:rsid w:val="002E6541"/>
    <w:rsid w:val="00334924"/>
    <w:rsid w:val="003409BC"/>
    <w:rsid w:val="00357185"/>
    <w:rsid w:val="00383829"/>
    <w:rsid w:val="003A3046"/>
    <w:rsid w:val="003C4976"/>
    <w:rsid w:val="003C7EDF"/>
    <w:rsid w:val="003F4B29"/>
    <w:rsid w:val="00400EC6"/>
    <w:rsid w:val="0042686F"/>
    <w:rsid w:val="004317D8"/>
    <w:rsid w:val="00434183"/>
    <w:rsid w:val="00443869"/>
    <w:rsid w:val="00447F32"/>
    <w:rsid w:val="00454B5B"/>
    <w:rsid w:val="0049497E"/>
    <w:rsid w:val="004A3C81"/>
    <w:rsid w:val="004C2B55"/>
    <w:rsid w:val="004E11DC"/>
    <w:rsid w:val="00520DD3"/>
    <w:rsid w:val="00525DDD"/>
    <w:rsid w:val="005409AC"/>
    <w:rsid w:val="0055516A"/>
    <w:rsid w:val="005731DD"/>
    <w:rsid w:val="00577D9E"/>
    <w:rsid w:val="0058491B"/>
    <w:rsid w:val="00591B05"/>
    <w:rsid w:val="00592EA5"/>
    <w:rsid w:val="00595B52"/>
    <w:rsid w:val="00596808"/>
    <w:rsid w:val="005A3170"/>
    <w:rsid w:val="005F60D0"/>
    <w:rsid w:val="00606F9A"/>
    <w:rsid w:val="00640722"/>
    <w:rsid w:val="006538FC"/>
    <w:rsid w:val="006635B2"/>
    <w:rsid w:val="00677396"/>
    <w:rsid w:val="006816CC"/>
    <w:rsid w:val="0069200F"/>
    <w:rsid w:val="006A65CB"/>
    <w:rsid w:val="006C07C6"/>
    <w:rsid w:val="006C1530"/>
    <w:rsid w:val="006C3242"/>
    <w:rsid w:val="006C7CC0"/>
    <w:rsid w:val="006D1F18"/>
    <w:rsid w:val="006E1BAD"/>
    <w:rsid w:val="006F63F7"/>
    <w:rsid w:val="007025C7"/>
    <w:rsid w:val="00706D7A"/>
    <w:rsid w:val="00722F0D"/>
    <w:rsid w:val="0074420E"/>
    <w:rsid w:val="00761C22"/>
    <w:rsid w:val="00763F39"/>
    <w:rsid w:val="0077487F"/>
    <w:rsid w:val="00783E26"/>
    <w:rsid w:val="007C3BC7"/>
    <w:rsid w:val="007C3BCD"/>
    <w:rsid w:val="007D4ACF"/>
    <w:rsid w:val="007F0787"/>
    <w:rsid w:val="00807031"/>
    <w:rsid w:val="00810B7B"/>
    <w:rsid w:val="0081204D"/>
    <w:rsid w:val="0082358A"/>
    <w:rsid w:val="008235CD"/>
    <w:rsid w:val="008247DE"/>
    <w:rsid w:val="00840B10"/>
    <w:rsid w:val="008513CB"/>
    <w:rsid w:val="00860B41"/>
    <w:rsid w:val="00873469"/>
    <w:rsid w:val="00877F4B"/>
    <w:rsid w:val="00882692"/>
    <w:rsid w:val="00886BB4"/>
    <w:rsid w:val="008A7F84"/>
    <w:rsid w:val="00901F5D"/>
    <w:rsid w:val="00915E72"/>
    <w:rsid w:val="0091702E"/>
    <w:rsid w:val="00923B0C"/>
    <w:rsid w:val="00926F44"/>
    <w:rsid w:val="0092728D"/>
    <w:rsid w:val="0094021C"/>
    <w:rsid w:val="0094432F"/>
    <w:rsid w:val="00952F86"/>
    <w:rsid w:val="00982B28"/>
    <w:rsid w:val="009D313F"/>
    <w:rsid w:val="00A0088C"/>
    <w:rsid w:val="00A30297"/>
    <w:rsid w:val="00A37D55"/>
    <w:rsid w:val="00A47475"/>
    <w:rsid w:val="00A47A5A"/>
    <w:rsid w:val="00A64355"/>
    <w:rsid w:val="00A6683B"/>
    <w:rsid w:val="00A77C90"/>
    <w:rsid w:val="00A9156F"/>
    <w:rsid w:val="00A97F94"/>
    <w:rsid w:val="00AA262A"/>
    <w:rsid w:val="00AA7EA2"/>
    <w:rsid w:val="00AE20C7"/>
    <w:rsid w:val="00AF6B5C"/>
    <w:rsid w:val="00B03099"/>
    <w:rsid w:val="00B05BC8"/>
    <w:rsid w:val="00B06272"/>
    <w:rsid w:val="00B51629"/>
    <w:rsid w:val="00B64B47"/>
    <w:rsid w:val="00B83ED7"/>
    <w:rsid w:val="00B916A7"/>
    <w:rsid w:val="00BB0F08"/>
    <w:rsid w:val="00C002DE"/>
    <w:rsid w:val="00C16BC9"/>
    <w:rsid w:val="00C53BF8"/>
    <w:rsid w:val="00C66157"/>
    <w:rsid w:val="00C674FE"/>
    <w:rsid w:val="00C67501"/>
    <w:rsid w:val="00C75633"/>
    <w:rsid w:val="00CD060E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1853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7479A"/>
    <w:rsid w:val="00E84438"/>
    <w:rsid w:val="00E92863"/>
    <w:rsid w:val="00EB796D"/>
    <w:rsid w:val="00ED14D3"/>
    <w:rsid w:val="00F058DC"/>
    <w:rsid w:val="00F24FC4"/>
    <w:rsid w:val="00F2676C"/>
    <w:rsid w:val="00F52941"/>
    <w:rsid w:val="00F728E9"/>
    <w:rsid w:val="00F84366"/>
    <w:rsid w:val="00F85089"/>
    <w:rsid w:val="00F974C5"/>
    <w:rsid w:val="00FA6F46"/>
    <w:rsid w:val="00FE5872"/>
    <w:rsid w:val="00FE5DB2"/>
    <w:rsid w:val="00FE7FCA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BE16A"/>
  <w15:chartTrackingRefBased/>
  <w15:docId w15:val="{A3BB28DC-88F5-4D91-AB88-7974DD0A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Style 58,超????,超?级链,하이퍼링크2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lac.org/" TargetMode="External"/><Relationship Id="rId18" Type="http://schemas.openxmlformats.org/officeDocument/2006/relationships/hyperlink" Target="https://itu.int/go/TT-TLR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ravel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com11/casc/Documents/TL-RP_pub_2022-07-15.pdf" TargetMode="External"/><Relationship Id="rId17" Type="http://schemas.openxmlformats.org/officeDocument/2006/relationships/hyperlink" Target="https://itu.int/go/tldb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com11/casc/Documents/TL-RP_pub_2022-07-15.pdf" TargetMode="External"/><Relationship Id="rId20" Type="http://schemas.openxmlformats.org/officeDocument/2006/relationships/hyperlink" Target="https://itu.int/trave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76-202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B-CIR-0368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tu.int/go/tsg11" TargetMode="External"/><Relationship Id="rId19" Type="http://schemas.openxmlformats.org/officeDocument/2006/relationships/hyperlink" Target="https://www.itu.int/ITU-T/edh/faqs-suppo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default.aspx" TargetMode="External"/><Relationship Id="rId14" Type="http://schemas.openxmlformats.org/officeDocument/2006/relationships/hyperlink" Target="https://www.itu.int/en/ITU-T/extcoop/Documents/mou/MoU-ITU-T-IAF-ILAC-20220824.pdf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Braud, Olivia</cp:lastModifiedBy>
  <cp:revision>7</cp:revision>
  <cp:lastPrinted>2023-07-14T09:39:00Z</cp:lastPrinted>
  <dcterms:created xsi:type="dcterms:W3CDTF">2023-07-14T07:36:00Z</dcterms:created>
  <dcterms:modified xsi:type="dcterms:W3CDTF">2023-07-14T09:39:00Z</dcterms:modified>
</cp:coreProperties>
</file>